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9EEE1" w14:textId="77777777" w:rsidR="00453888" w:rsidRDefault="00453888" w:rsidP="00476DCB">
      <w:pPr>
        <w:jc w:val="center"/>
        <w:rPr>
          <w:b/>
          <w:sz w:val="32"/>
        </w:rPr>
      </w:pPr>
    </w:p>
    <w:p w14:paraId="136559FF" w14:textId="531C104B" w:rsidR="005A35A5" w:rsidRPr="00E10E8F" w:rsidRDefault="009C5FA8" w:rsidP="00476DCB">
      <w:pPr>
        <w:jc w:val="center"/>
        <w:rPr>
          <w:b/>
          <w:sz w:val="32"/>
        </w:rPr>
      </w:pPr>
      <w:r w:rsidRPr="00E10E8F">
        <w:rPr>
          <w:b/>
          <w:sz w:val="32"/>
        </w:rPr>
        <w:t>D</w:t>
      </w:r>
      <w:r w:rsidR="00A730B6" w:rsidRPr="00E10E8F">
        <w:rPr>
          <w:b/>
          <w:sz w:val="32"/>
        </w:rPr>
        <w:t xml:space="preserve">odatek č. </w:t>
      </w:r>
      <w:r w:rsidR="003D450A" w:rsidRPr="00E10E8F">
        <w:rPr>
          <w:b/>
          <w:sz w:val="32"/>
        </w:rPr>
        <w:t>1</w:t>
      </w:r>
      <w:r w:rsidR="00A730B6" w:rsidRPr="00E10E8F">
        <w:rPr>
          <w:b/>
          <w:sz w:val="32"/>
        </w:rPr>
        <w:t xml:space="preserve"> </w:t>
      </w:r>
      <w:r w:rsidR="005A35A5" w:rsidRPr="00E10E8F">
        <w:rPr>
          <w:bCs/>
          <w:sz w:val="32"/>
        </w:rPr>
        <w:t>(dále jen „</w:t>
      </w:r>
      <w:r w:rsidR="005A35A5" w:rsidRPr="00E10E8F">
        <w:rPr>
          <w:b/>
          <w:sz w:val="32"/>
        </w:rPr>
        <w:t>Dodatek</w:t>
      </w:r>
      <w:r w:rsidR="005A35A5" w:rsidRPr="00E10E8F">
        <w:rPr>
          <w:bCs/>
          <w:sz w:val="32"/>
        </w:rPr>
        <w:t>“)</w:t>
      </w:r>
    </w:p>
    <w:p w14:paraId="5D326ACE" w14:textId="196D5BBE" w:rsidR="00096108" w:rsidRPr="00E10E8F" w:rsidRDefault="00A730B6" w:rsidP="00476DCB">
      <w:pPr>
        <w:jc w:val="center"/>
        <w:rPr>
          <w:b/>
          <w:sz w:val="32"/>
        </w:rPr>
      </w:pPr>
      <w:r w:rsidRPr="00E10E8F">
        <w:rPr>
          <w:b/>
          <w:sz w:val="32"/>
        </w:rPr>
        <w:t>ke Smlouvě o dodávce tepelné energie</w:t>
      </w:r>
    </w:p>
    <w:p w14:paraId="03FFC672" w14:textId="7BA54A2C" w:rsidR="00A730B6" w:rsidRPr="00E10E8F" w:rsidRDefault="00A730B6" w:rsidP="00476DCB">
      <w:pPr>
        <w:jc w:val="center"/>
        <w:rPr>
          <w:bCs/>
          <w:sz w:val="32"/>
        </w:rPr>
      </w:pPr>
      <w:r w:rsidRPr="00E10E8F">
        <w:rPr>
          <w:bCs/>
          <w:sz w:val="32"/>
        </w:rPr>
        <w:t>(</w:t>
      </w:r>
      <w:r w:rsidR="005A35A5" w:rsidRPr="00E10E8F">
        <w:rPr>
          <w:bCs/>
          <w:sz w:val="32"/>
        </w:rPr>
        <w:t xml:space="preserve">ev. č. smlouvy: </w:t>
      </w:r>
      <w:r w:rsidR="00933BC8" w:rsidRPr="00E10E8F">
        <w:rPr>
          <w:bCs/>
          <w:sz w:val="32"/>
        </w:rPr>
        <w:t>PN 0044 N</w:t>
      </w:r>
      <w:r w:rsidR="005A35A5" w:rsidRPr="00E10E8F">
        <w:rPr>
          <w:bCs/>
          <w:sz w:val="32"/>
        </w:rPr>
        <w:t>, dále jen „</w:t>
      </w:r>
      <w:r w:rsidR="005A35A5" w:rsidRPr="00E10E8F">
        <w:rPr>
          <w:b/>
          <w:sz w:val="32"/>
        </w:rPr>
        <w:t>Smlouva</w:t>
      </w:r>
      <w:r w:rsidR="005A35A5" w:rsidRPr="00E10E8F">
        <w:rPr>
          <w:bCs/>
          <w:sz w:val="32"/>
        </w:rPr>
        <w:t>“)</w:t>
      </w:r>
    </w:p>
    <w:p w14:paraId="723840F7" w14:textId="4CB2229D" w:rsidR="00096108" w:rsidRPr="00E10E8F" w:rsidRDefault="00096108" w:rsidP="00096108">
      <w:pPr>
        <w:pStyle w:val="Podnadpis"/>
        <w:jc w:val="both"/>
        <w:rPr>
          <w:rFonts w:asciiTheme="minorHAnsi" w:hAnsiTheme="minorHAnsi" w:cstheme="minorHAnsi"/>
          <w:sz w:val="18"/>
          <w:szCs w:val="18"/>
        </w:rPr>
      </w:pPr>
      <w:r w:rsidRPr="00E10E8F">
        <w:rPr>
          <w:rFonts w:asciiTheme="minorHAnsi" w:hAnsiTheme="minorHAnsi" w:cstheme="minorHAnsi"/>
          <w:sz w:val="18"/>
          <w:szCs w:val="18"/>
        </w:rPr>
        <w:t>uzavřen</w:t>
      </w:r>
      <w:r w:rsidR="00DD07E3" w:rsidRPr="00E10E8F">
        <w:rPr>
          <w:rFonts w:asciiTheme="minorHAnsi" w:hAnsiTheme="minorHAnsi" w:cstheme="minorHAnsi"/>
          <w:sz w:val="18"/>
          <w:szCs w:val="18"/>
        </w:rPr>
        <w:t>ý</w:t>
      </w:r>
      <w:r w:rsidRPr="00E10E8F">
        <w:rPr>
          <w:rFonts w:asciiTheme="minorHAnsi" w:hAnsiTheme="minorHAnsi" w:cstheme="minorHAnsi"/>
          <w:sz w:val="18"/>
          <w:szCs w:val="18"/>
        </w:rPr>
        <w:t xml:space="preserve"> v souladu s ustanoveními § 17</w:t>
      </w:r>
      <w:r w:rsidR="009C5FA8" w:rsidRPr="00E10E8F">
        <w:rPr>
          <w:rFonts w:asciiTheme="minorHAnsi" w:hAnsiTheme="minorHAnsi" w:cstheme="minorHAnsi"/>
          <w:sz w:val="18"/>
          <w:szCs w:val="18"/>
        </w:rPr>
        <w:t>46 odst. 2</w:t>
      </w:r>
      <w:r w:rsidRPr="00E10E8F">
        <w:rPr>
          <w:rFonts w:asciiTheme="minorHAnsi" w:hAnsiTheme="minorHAnsi" w:cstheme="minorHAnsi"/>
          <w:sz w:val="18"/>
          <w:szCs w:val="18"/>
        </w:rPr>
        <w:t xml:space="preserve"> zák. č. 89/2012 Sb., občanský zákoník, v platném znění (dále také pouze „</w:t>
      </w:r>
      <w:r w:rsidRPr="00E10E8F">
        <w:rPr>
          <w:rFonts w:asciiTheme="minorHAnsi" w:hAnsiTheme="minorHAnsi" w:cstheme="minorHAnsi"/>
          <w:b/>
          <w:sz w:val="18"/>
          <w:szCs w:val="18"/>
        </w:rPr>
        <w:t>občanský zákoník</w:t>
      </w:r>
      <w:r w:rsidRPr="00E10E8F">
        <w:rPr>
          <w:rFonts w:asciiTheme="minorHAnsi" w:hAnsiTheme="minorHAnsi" w:cstheme="minorHAnsi"/>
          <w:sz w:val="18"/>
          <w:szCs w:val="18"/>
        </w:rPr>
        <w:t>“), a zákona č. 458/2000 Sb., energetický zákon, v platném znění</w:t>
      </w:r>
      <w:r w:rsidR="003B222B" w:rsidRPr="00E10E8F">
        <w:rPr>
          <w:rFonts w:asciiTheme="minorHAnsi" w:hAnsiTheme="minorHAnsi" w:cstheme="minorHAnsi"/>
          <w:sz w:val="18"/>
          <w:szCs w:val="18"/>
        </w:rPr>
        <w:t xml:space="preserve"> (dále jen „</w:t>
      </w:r>
      <w:r w:rsidR="003B222B" w:rsidRPr="00E10E8F">
        <w:rPr>
          <w:rFonts w:asciiTheme="minorHAnsi" w:hAnsiTheme="minorHAnsi" w:cstheme="minorHAnsi"/>
          <w:b/>
          <w:bCs/>
          <w:sz w:val="18"/>
          <w:szCs w:val="18"/>
        </w:rPr>
        <w:t>EZ</w:t>
      </w:r>
      <w:r w:rsidR="003B222B" w:rsidRPr="00E10E8F">
        <w:rPr>
          <w:rFonts w:asciiTheme="minorHAnsi" w:hAnsiTheme="minorHAnsi" w:cstheme="minorHAnsi"/>
          <w:sz w:val="18"/>
          <w:szCs w:val="18"/>
        </w:rPr>
        <w:t>“)</w:t>
      </w:r>
      <w:r w:rsidRPr="00E10E8F">
        <w:rPr>
          <w:rFonts w:asciiTheme="minorHAnsi" w:hAnsiTheme="minorHAnsi" w:cstheme="minorHAnsi"/>
          <w:sz w:val="18"/>
          <w:szCs w:val="18"/>
        </w:rPr>
        <w:t>, mezi smluvními stranami:</w:t>
      </w:r>
    </w:p>
    <w:p w14:paraId="732145A7" w14:textId="77777777" w:rsidR="00096108" w:rsidRPr="00E10E8F" w:rsidRDefault="00096108" w:rsidP="00476DCB">
      <w:pPr>
        <w:jc w:val="center"/>
        <w:rPr>
          <w:b/>
        </w:rPr>
      </w:pPr>
    </w:p>
    <w:p w14:paraId="5E7A16AB" w14:textId="77777777" w:rsidR="00BC7CD0" w:rsidRPr="00E10E8F" w:rsidRDefault="00BC7CD0" w:rsidP="00BC7CD0">
      <w:pPr>
        <w:spacing w:after="60"/>
        <w:rPr>
          <w:b/>
        </w:rPr>
      </w:pPr>
      <w:r w:rsidRPr="00E10E8F">
        <w:rPr>
          <w:b/>
        </w:rPr>
        <w:t>Teplárna Liberec, a.s.</w:t>
      </w:r>
    </w:p>
    <w:p w14:paraId="0CC499D5" w14:textId="77777777" w:rsidR="00BC7CD0" w:rsidRPr="00E10E8F" w:rsidRDefault="00BC7CD0" w:rsidP="00BC7CD0">
      <w:pPr>
        <w:spacing w:after="60"/>
      </w:pPr>
      <w:r w:rsidRPr="00E10E8F">
        <w:t xml:space="preserve">se sídlem: </w:t>
      </w:r>
      <w:r w:rsidRPr="00E10E8F">
        <w:tab/>
        <w:t>Dr. Milady Horákové 641/</w:t>
      </w:r>
      <w:proofErr w:type="gramStart"/>
      <w:r w:rsidRPr="00E10E8F">
        <w:t>34a</w:t>
      </w:r>
      <w:proofErr w:type="gramEnd"/>
      <w:r w:rsidRPr="00E10E8F">
        <w:t xml:space="preserve">, Liberec IV-Perštýn, </w:t>
      </w:r>
      <w:r w:rsidR="0068468C" w:rsidRPr="00E10E8F">
        <w:t xml:space="preserve">Liberec, </w:t>
      </w:r>
      <w:r w:rsidRPr="00E10E8F">
        <w:t>PSČ 460 01</w:t>
      </w:r>
    </w:p>
    <w:p w14:paraId="6D4E2F95" w14:textId="77777777" w:rsidR="00BC7CD0" w:rsidRPr="00E10E8F" w:rsidRDefault="00BC7CD0" w:rsidP="00BC7CD0">
      <w:pPr>
        <w:spacing w:after="60"/>
      </w:pPr>
      <w:r w:rsidRPr="00E10E8F">
        <w:t>zapsaná v obchodním rejstříku vedeném Krajským soudem v Ústí nad Labem, oddíl B, vložka 653</w:t>
      </w:r>
    </w:p>
    <w:p w14:paraId="6B84519A" w14:textId="1699A998" w:rsidR="00BC7CD0" w:rsidRPr="00E10E8F" w:rsidRDefault="00BC7CD0" w:rsidP="00BC7CD0">
      <w:pPr>
        <w:spacing w:after="60"/>
      </w:pPr>
      <w:r w:rsidRPr="00E10E8F">
        <w:t xml:space="preserve">zastoupená: </w:t>
      </w:r>
      <w:r w:rsidRPr="00E10E8F">
        <w:tab/>
        <w:t xml:space="preserve">Ing. </w:t>
      </w:r>
      <w:r w:rsidR="00C66349" w:rsidRPr="00E10E8F">
        <w:t>Janem Sedláčkem</w:t>
      </w:r>
      <w:r w:rsidRPr="00E10E8F">
        <w:t>, předsed</w:t>
      </w:r>
      <w:r w:rsidR="00587D70" w:rsidRPr="00E10E8F">
        <w:t>ou</w:t>
      </w:r>
      <w:r w:rsidRPr="00E10E8F">
        <w:t xml:space="preserve"> představenstva</w:t>
      </w:r>
    </w:p>
    <w:p w14:paraId="4E3B5F21" w14:textId="6CA19FC8" w:rsidR="00BC7CD0" w:rsidRPr="00E10E8F" w:rsidRDefault="00C66349" w:rsidP="00BC7CD0">
      <w:pPr>
        <w:spacing w:after="60"/>
        <w:ind w:left="708" w:firstLine="708"/>
      </w:pPr>
      <w:r w:rsidRPr="00E10E8F">
        <w:t xml:space="preserve">Ing. </w:t>
      </w:r>
      <w:r w:rsidR="00BC7CD0" w:rsidRPr="00E10E8F">
        <w:t>Petr</w:t>
      </w:r>
      <w:r w:rsidR="00587D70" w:rsidRPr="00E10E8F">
        <w:t>em</w:t>
      </w:r>
      <w:r w:rsidR="00BC7CD0" w:rsidRPr="00E10E8F">
        <w:t xml:space="preserve"> </w:t>
      </w:r>
      <w:r w:rsidR="00DD07E3" w:rsidRPr="00E10E8F">
        <w:t>Boukalem</w:t>
      </w:r>
      <w:r w:rsidR="00BC7CD0" w:rsidRPr="00E10E8F">
        <w:t>, místopředsed</w:t>
      </w:r>
      <w:r w:rsidR="00587D70" w:rsidRPr="00E10E8F">
        <w:t>ou</w:t>
      </w:r>
      <w:r w:rsidR="00BC7CD0" w:rsidRPr="00E10E8F">
        <w:t xml:space="preserve"> představenstva</w:t>
      </w:r>
    </w:p>
    <w:p w14:paraId="56BD5B44" w14:textId="0F7BBD36" w:rsidR="00BC7CD0" w:rsidRPr="00E10E8F" w:rsidRDefault="00BC7CD0" w:rsidP="00BC7CD0">
      <w:pPr>
        <w:spacing w:after="60"/>
      </w:pPr>
      <w:r w:rsidRPr="00E10E8F">
        <w:t>IČ:</w:t>
      </w:r>
      <w:r w:rsidRPr="00E10E8F">
        <w:tab/>
      </w:r>
      <w:r w:rsidR="00C66349" w:rsidRPr="00E10E8F">
        <w:tab/>
      </w:r>
      <w:r w:rsidRPr="00E10E8F">
        <w:t>62241672</w:t>
      </w:r>
    </w:p>
    <w:p w14:paraId="39631738" w14:textId="19167658" w:rsidR="00BC7CD0" w:rsidRPr="00E10E8F" w:rsidRDefault="00BC7CD0" w:rsidP="00BC7CD0">
      <w:pPr>
        <w:spacing w:after="60"/>
      </w:pPr>
      <w:r w:rsidRPr="00E10E8F">
        <w:t>DIČ:</w:t>
      </w:r>
      <w:r w:rsidRPr="00E10E8F">
        <w:tab/>
      </w:r>
      <w:r w:rsidR="00C66349" w:rsidRPr="00E10E8F">
        <w:tab/>
      </w:r>
      <w:r w:rsidRPr="00E10E8F">
        <w:t>CZ62241672</w:t>
      </w:r>
    </w:p>
    <w:p w14:paraId="79AD6766" w14:textId="77777777" w:rsidR="00096108" w:rsidRPr="00E10E8F" w:rsidRDefault="00096108" w:rsidP="00096108">
      <w:pPr>
        <w:rPr>
          <w:rFonts w:cstheme="minorHAnsi"/>
          <w:b/>
        </w:rPr>
      </w:pPr>
      <w:r w:rsidRPr="00E10E8F">
        <w:rPr>
          <w:rFonts w:cstheme="minorHAnsi"/>
        </w:rPr>
        <w:t>(dále jen</w:t>
      </w:r>
      <w:r w:rsidRPr="00E10E8F">
        <w:rPr>
          <w:rFonts w:cstheme="minorHAnsi"/>
          <w:b/>
        </w:rPr>
        <w:t xml:space="preserve"> „TLI“</w:t>
      </w:r>
      <w:r w:rsidRPr="00E10E8F">
        <w:rPr>
          <w:rFonts w:cstheme="minorHAnsi"/>
        </w:rPr>
        <w:t>)</w:t>
      </w:r>
    </w:p>
    <w:p w14:paraId="3096EADC" w14:textId="3E47B175" w:rsidR="00F57371" w:rsidRPr="00E10E8F" w:rsidRDefault="00F57371" w:rsidP="00BC7CD0">
      <w:pPr>
        <w:spacing w:after="60"/>
      </w:pPr>
    </w:p>
    <w:p w14:paraId="7451E3CE" w14:textId="26E72216" w:rsidR="00301960" w:rsidRPr="00E10E8F" w:rsidRDefault="00B1322F" w:rsidP="00933BC8">
      <w:pPr>
        <w:spacing w:after="60"/>
        <w:rPr>
          <w:b/>
          <w:bCs/>
        </w:rPr>
      </w:pPr>
      <w:r w:rsidRPr="00E10E8F">
        <w:rPr>
          <w:b/>
          <w:bCs/>
        </w:rPr>
        <w:t xml:space="preserve">Česká republika </w:t>
      </w:r>
      <w:bookmarkStart w:id="0" w:name="_Hlk170198457"/>
      <w:r w:rsidRPr="00E10E8F">
        <w:rPr>
          <w:b/>
          <w:bCs/>
        </w:rPr>
        <w:t xml:space="preserve">– Úřad pro zastupování státu </w:t>
      </w:r>
      <w:bookmarkEnd w:id="0"/>
      <w:r w:rsidRPr="00E10E8F">
        <w:rPr>
          <w:b/>
          <w:bCs/>
        </w:rPr>
        <w:t>ve věcech majetkových</w:t>
      </w:r>
    </w:p>
    <w:p w14:paraId="27F77476" w14:textId="4F483AFF" w:rsidR="00BC7CD0" w:rsidRPr="00E10E8F" w:rsidRDefault="00BC7CD0" w:rsidP="00933BC8">
      <w:pPr>
        <w:spacing w:after="60"/>
      </w:pPr>
      <w:r w:rsidRPr="00E10E8F">
        <w:t xml:space="preserve">se sídlem: </w:t>
      </w:r>
      <w:r w:rsidRPr="00E10E8F">
        <w:tab/>
      </w:r>
      <w:r w:rsidR="00B1322F" w:rsidRPr="00E10E8F">
        <w:t>Rašínovo nábřeží 390/42, 128 00 Praha 2 – Nové Město</w:t>
      </w:r>
    </w:p>
    <w:p w14:paraId="074B7C46" w14:textId="682726A7" w:rsidR="00536A5D" w:rsidRPr="00E10E8F" w:rsidRDefault="00BC7CD0" w:rsidP="00933BC8">
      <w:pPr>
        <w:spacing w:after="60"/>
      </w:pPr>
      <w:r w:rsidRPr="00E10E8F">
        <w:t>zastoupen</w:t>
      </w:r>
      <w:r w:rsidR="00310A75" w:rsidRPr="00E10E8F">
        <w:t>ý</w:t>
      </w:r>
      <w:r w:rsidRPr="00E10E8F">
        <w:t xml:space="preserve">: </w:t>
      </w:r>
      <w:r w:rsidRPr="00E10E8F">
        <w:tab/>
      </w:r>
      <w:r w:rsidR="002F6B9C" w:rsidRPr="00E10E8F">
        <w:t>PhDr. Mari</w:t>
      </w:r>
      <w:r w:rsidR="007A7696">
        <w:t>í</w:t>
      </w:r>
      <w:r w:rsidR="002F6B9C" w:rsidRPr="00E10E8F">
        <w:t xml:space="preserve"> Ševelov</w:t>
      </w:r>
      <w:r w:rsidR="007A7696">
        <w:t>ou</w:t>
      </w:r>
      <w:r w:rsidR="002565C1">
        <w:t>, ředitelk</w:t>
      </w:r>
      <w:r w:rsidR="007A7696">
        <w:t>ou</w:t>
      </w:r>
      <w:r w:rsidR="002565C1">
        <w:t xml:space="preserve"> </w:t>
      </w:r>
      <w:r w:rsidR="000303E4">
        <w:t>územního pracoviště Ústí nad Labem</w:t>
      </w:r>
      <w:r w:rsidR="002F6B9C" w:rsidRPr="00E10E8F">
        <w:tab/>
      </w:r>
    </w:p>
    <w:p w14:paraId="6C9F207A" w14:textId="21EFE03E" w:rsidR="00BC7CD0" w:rsidRPr="00E10E8F" w:rsidRDefault="00BC7CD0" w:rsidP="00BC7CD0">
      <w:pPr>
        <w:spacing w:after="60"/>
      </w:pPr>
      <w:r w:rsidRPr="00E10E8F">
        <w:t>IČ:</w:t>
      </w:r>
      <w:r w:rsidRPr="00E10E8F">
        <w:tab/>
      </w:r>
      <w:r w:rsidR="00FB3E6C" w:rsidRPr="00E10E8F">
        <w:tab/>
      </w:r>
      <w:r w:rsidR="00310A75" w:rsidRPr="00E10E8F">
        <w:t>69797111</w:t>
      </w:r>
      <w:r w:rsidRPr="00E10E8F">
        <w:tab/>
      </w:r>
      <w:r w:rsidR="00310A75" w:rsidRPr="00E10E8F">
        <w:tab/>
      </w:r>
    </w:p>
    <w:p w14:paraId="3AECAED0" w14:textId="77777777" w:rsidR="00096108" w:rsidRPr="00E10E8F" w:rsidRDefault="00096108" w:rsidP="00096108">
      <w:pPr>
        <w:rPr>
          <w:rFonts w:cstheme="minorHAnsi"/>
          <w:b/>
        </w:rPr>
      </w:pPr>
      <w:r w:rsidRPr="00E10E8F">
        <w:rPr>
          <w:rFonts w:cstheme="minorHAnsi"/>
        </w:rPr>
        <w:t>(dále jen</w:t>
      </w:r>
      <w:r w:rsidR="008A0DF3" w:rsidRPr="00E10E8F">
        <w:rPr>
          <w:rFonts w:cstheme="minorHAnsi"/>
          <w:b/>
        </w:rPr>
        <w:t xml:space="preserve"> „</w:t>
      </w:r>
      <w:r w:rsidR="009C5FA8" w:rsidRPr="00E10E8F">
        <w:rPr>
          <w:rFonts w:cstheme="minorHAnsi"/>
          <w:b/>
        </w:rPr>
        <w:t>O</w:t>
      </w:r>
      <w:r w:rsidRPr="00E10E8F">
        <w:rPr>
          <w:rFonts w:cstheme="minorHAnsi"/>
          <w:b/>
        </w:rPr>
        <w:t>dběratel“</w:t>
      </w:r>
      <w:r w:rsidRPr="00E10E8F">
        <w:rPr>
          <w:rFonts w:cstheme="minorHAnsi"/>
        </w:rPr>
        <w:t>)</w:t>
      </w:r>
    </w:p>
    <w:p w14:paraId="7558DA6D" w14:textId="77777777" w:rsidR="00F57371" w:rsidRPr="00E10E8F" w:rsidRDefault="00F57371" w:rsidP="00027664">
      <w:pPr>
        <w:rPr>
          <w:rFonts w:cstheme="minorHAnsi"/>
        </w:rPr>
      </w:pPr>
    </w:p>
    <w:p w14:paraId="24FB3988" w14:textId="774A3825" w:rsidR="00096108" w:rsidRPr="00E10E8F" w:rsidRDefault="00027664" w:rsidP="00027664">
      <w:pPr>
        <w:rPr>
          <w:rFonts w:cstheme="minorHAnsi"/>
        </w:rPr>
      </w:pPr>
      <w:r w:rsidRPr="00E10E8F">
        <w:rPr>
          <w:rFonts w:cstheme="minorHAnsi"/>
        </w:rPr>
        <w:t>(TLI a Odběratel, dále jen „</w:t>
      </w:r>
      <w:r w:rsidRPr="00E10E8F">
        <w:rPr>
          <w:rFonts w:cstheme="minorHAnsi"/>
          <w:b/>
        </w:rPr>
        <w:t>Smluvní strany</w:t>
      </w:r>
      <w:r w:rsidRPr="00E10E8F">
        <w:rPr>
          <w:rFonts w:cstheme="minorHAnsi"/>
        </w:rPr>
        <w:t>“)</w:t>
      </w:r>
    </w:p>
    <w:p w14:paraId="54DAD352" w14:textId="77777777" w:rsidR="00096108" w:rsidRPr="00E10E8F" w:rsidRDefault="00096108" w:rsidP="00096108">
      <w:pPr>
        <w:rPr>
          <w:rFonts w:cstheme="minorHAnsi"/>
          <w:b/>
        </w:rPr>
      </w:pPr>
    </w:p>
    <w:p w14:paraId="69E9E47A" w14:textId="77777777" w:rsidR="00396DF5" w:rsidRPr="00E10E8F" w:rsidRDefault="005E766B" w:rsidP="00476DCB">
      <w:pPr>
        <w:jc w:val="center"/>
        <w:rPr>
          <w:rFonts w:cstheme="minorHAnsi"/>
          <w:b/>
        </w:rPr>
      </w:pPr>
      <w:r w:rsidRPr="00E10E8F">
        <w:rPr>
          <w:rFonts w:cstheme="minorHAnsi"/>
          <w:b/>
        </w:rPr>
        <w:t>I. Preambule</w:t>
      </w:r>
    </w:p>
    <w:p w14:paraId="4CEF078B" w14:textId="77777777" w:rsidR="005E766B" w:rsidRPr="00E10E8F" w:rsidRDefault="005E766B" w:rsidP="000A46FC">
      <w:pPr>
        <w:ind w:left="567" w:hanging="567"/>
        <w:jc w:val="both"/>
        <w:rPr>
          <w:rFonts w:cstheme="minorHAnsi"/>
        </w:rPr>
      </w:pPr>
      <w:r w:rsidRPr="00E10E8F">
        <w:rPr>
          <w:rFonts w:cstheme="minorHAnsi"/>
        </w:rPr>
        <w:t xml:space="preserve">1/ </w:t>
      </w:r>
      <w:r w:rsidR="000A46FC" w:rsidRPr="00E10E8F">
        <w:rPr>
          <w:rFonts w:cstheme="minorHAnsi"/>
        </w:rPr>
        <w:tab/>
      </w:r>
      <w:r w:rsidRPr="00E10E8F">
        <w:rPr>
          <w:rFonts w:cstheme="minorHAnsi"/>
        </w:rPr>
        <w:t>TLI je licencovaným výrobcem a do</w:t>
      </w:r>
      <w:r w:rsidR="008A0DF3" w:rsidRPr="00E10E8F">
        <w:rPr>
          <w:rFonts w:cstheme="minorHAnsi"/>
        </w:rPr>
        <w:t>da</w:t>
      </w:r>
      <w:r w:rsidRPr="00E10E8F">
        <w:rPr>
          <w:rFonts w:cstheme="minorHAnsi"/>
        </w:rPr>
        <w:t>vatelem tepelné energie a vlastníkem soustavy zásobování tepelnou energií pro zásobování objektu</w:t>
      </w:r>
      <w:r w:rsidR="009C5FA8" w:rsidRPr="00E10E8F">
        <w:rPr>
          <w:rFonts w:cstheme="minorHAnsi"/>
        </w:rPr>
        <w:t xml:space="preserve"> O</w:t>
      </w:r>
      <w:r w:rsidRPr="00E10E8F">
        <w:rPr>
          <w:rFonts w:cstheme="minorHAnsi"/>
        </w:rPr>
        <w:t>dběratele.</w:t>
      </w:r>
    </w:p>
    <w:p w14:paraId="25B8533E" w14:textId="77777777" w:rsidR="00181511" w:rsidRDefault="005E766B" w:rsidP="000A46FC">
      <w:pPr>
        <w:ind w:left="567" w:hanging="567"/>
        <w:jc w:val="both"/>
      </w:pPr>
      <w:r w:rsidRPr="00E10E8F">
        <w:t xml:space="preserve">2/ </w:t>
      </w:r>
      <w:r w:rsidR="000A46FC" w:rsidRPr="00E10E8F">
        <w:tab/>
      </w:r>
      <w:r w:rsidR="0068468C" w:rsidRPr="00E10E8F">
        <w:t xml:space="preserve">TLI </w:t>
      </w:r>
      <w:r w:rsidR="00BC7CD0" w:rsidRPr="00E10E8F">
        <w:t>počala realizovat a realizuje investiční akci „</w:t>
      </w:r>
      <w:proofErr w:type="spellStart"/>
      <w:r w:rsidR="00726641" w:rsidRPr="00E10E8F">
        <w:t>GreenNet</w:t>
      </w:r>
      <w:proofErr w:type="spellEnd"/>
      <w:r w:rsidR="00F57371" w:rsidRPr="00E10E8F">
        <w:t xml:space="preserve"> II a III</w:t>
      </w:r>
      <w:r w:rsidR="00BC7CD0" w:rsidRPr="00E10E8F">
        <w:t xml:space="preserve">“, kdy pro tuto akci bude mj. čerpat prostředky veřejné podpory z programu </w:t>
      </w:r>
      <w:r w:rsidR="1D3BF238" w:rsidRPr="00E10E8F">
        <w:t>“Modernizace</w:t>
      </w:r>
      <w:r w:rsidR="3BBB2E94" w:rsidRPr="00E10E8F">
        <w:t xml:space="preserve"> distribuce tepla v systémech </w:t>
      </w:r>
    </w:p>
    <w:p w14:paraId="764E9366" w14:textId="77777777" w:rsidR="00181511" w:rsidRDefault="00181511" w:rsidP="000A46FC">
      <w:pPr>
        <w:ind w:left="567" w:hanging="567"/>
        <w:jc w:val="both"/>
      </w:pPr>
    </w:p>
    <w:p w14:paraId="09013691" w14:textId="6013E53F" w:rsidR="005E766B" w:rsidRPr="00E10E8F" w:rsidRDefault="3BBB2E94" w:rsidP="005926DF">
      <w:pPr>
        <w:ind w:left="567"/>
        <w:jc w:val="both"/>
      </w:pPr>
      <w:r w:rsidRPr="00E10E8F">
        <w:lastRenderedPageBreak/>
        <w:t>dálkového vytápění</w:t>
      </w:r>
      <w:r w:rsidR="3FA2CA4A" w:rsidRPr="00E10E8F">
        <w:t xml:space="preserve"> - I. výzva” vyhlášené MPO v rámci Národního plánu obnovy</w:t>
      </w:r>
      <w:r w:rsidR="4A3D6F83" w:rsidRPr="00E10E8F">
        <w:t xml:space="preserve"> </w:t>
      </w:r>
      <w:r w:rsidR="00BC7CD0" w:rsidRPr="00E10E8F">
        <w:t xml:space="preserve">(dále </w:t>
      </w:r>
      <w:r w:rsidR="004D2F5C" w:rsidRPr="00E10E8F">
        <w:t xml:space="preserve">také </w:t>
      </w:r>
      <w:r w:rsidR="00BC7CD0" w:rsidRPr="00E10E8F">
        <w:t>jen „</w:t>
      </w:r>
      <w:r w:rsidR="00BC7CD0" w:rsidRPr="00E10E8F">
        <w:rPr>
          <w:b/>
          <w:bCs/>
        </w:rPr>
        <w:t>Projekt</w:t>
      </w:r>
      <w:r w:rsidR="00BC7CD0" w:rsidRPr="00E10E8F">
        <w:t>“).</w:t>
      </w:r>
    </w:p>
    <w:p w14:paraId="76584B85" w14:textId="0A7A65A5" w:rsidR="00B12AB6" w:rsidRPr="00E10E8F" w:rsidRDefault="00D14D0D" w:rsidP="000A46FC">
      <w:pPr>
        <w:ind w:left="567" w:hanging="567"/>
        <w:jc w:val="both"/>
        <w:rPr>
          <w:rFonts w:cstheme="minorHAnsi"/>
        </w:rPr>
      </w:pPr>
      <w:r w:rsidRPr="00E10E8F">
        <w:rPr>
          <w:rFonts w:cstheme="minorHAnsi"/>
        </w:rPr>
        <w:t>3/</w:t>
      </w:r>
      <w:r w:rsidRPr="00E10E8F">
        <w:rPr>
          <w:rFonts w:cstheme="minorHAnsi"/>
        </w:rPr>
        <w:tab/>
      </w:r>
      <w:r w:rsidR="00B12AB6" w:rsidRPr="00E10E8F">
        <w:rPr>
          <w:rFonts w:cstheme="minorHAnsi"/>
        </w:rPr>
        <w:t>Realizací</w:t>
      </w:r>
      <w:r w:rsidR="006076B5" w:rsidRPr="00E10E8F">
        <w:rPr>
          <w:rFonts w:cstheme="minorHAnsi"/>
        </w:rPr>
        <w:t xml:space="preserve"> (dokončením)</w:t>
      </w:r>
      <w:r w:rsidR="00B12AB6" w:rsidRPr="00E10E8F">
        <w:rPr>
          <w:rFonts w:cstheme="minorHAnsi"/>
        </w:rPr>
        <w:t xml:space="preserve"> </w:t>
      </w:r>
      <w:r w:rsidR="006076B5" w:rsidRPr="00E10E8F">
        <w:rPr>
          <w:rFonts w:cstheme="minorHAnsi"/>
        </w:rPr>
        <w:t>P</w:t>
      </w:r>
      <w:r w:rsidR="00B12AB6" w:rsidRPr="00E10E8F">
        <w:rPr>
          <w:rFonts w:cstheme="minorHAnsi"/>
        </w:rPr>
        <w:t xml:space="preserve">rojektu dojde ke změně teplonosného média z páry na horkou vodu, kdy tato změna vyvolává </w:t>
      </w:r>
      <w:r w:rsidR="001A68EF" w:rsidRPr="00E10E8F">
        <w:rPr>
          <w:rFonts w:cstheme="minorHAnsi"/>
        </w:rPr>
        <w:t xml:space="preserve">potřebu </w:t>
      </w:r>
      <w:r w:rsidR="00BE06C5" w:rsidRPr="00E10E8F">
        <w:rPr>
          <w:rFonts w:cstheme="minorHAnsi"/>
        </w:rPr>
        <w:t xml:space="preserve">celkové </w:t>
      </w:r>
      <w:r w:rsidR="004D54D6" w:rsidRPr="00E10E8F">
        <w:rPr>
          <w:rFonts w:cstheme="minorHAnsi"/>
        </w:rPr>
        <w:t>změny</w:t>
      </w:r>
      <w:r w:rsidR="00CD34AC" w:rsidRPr="00E10E8F">
        <w:rPr>
          <w:rFonts w:cstheme="minorHAnsi"/>
        </w:rPr>
        <w:t xml:space="preserve"> (dále jen „</w:t>
      </w:r>
      <w:r w:rsidR="00CD34AC" w:rsidRPr="00E10E8F">
        <w:rPr>
          <w:rFonts w:cstheme="minorHAnsi"/>
          <w:b/>
          <w:bCs/>
        </w:rPr>
        <w:t>Investice</w:t>
      </w:r>
      <w:r w:rsidR="00CD34AC" w:rsidRPr="00E10E8F">
        <w:rPr>
          <w:rFonts w:cstheme="minorHAnsi"/>
        </w:rPr>
        <w:t>“)</w:t>
      </w:r>
      <w:r w:rsidR="004D54D6" w:rsidRPr="00E10E8F">
        <w:rPr>
          <w:rFonts w:cstheme="minorHAnsi"/>
        </w:rPr>
        <w:t xml:space="preserve">, která </w:t>
      </w:r>
      <w:r w:rsidR="00E67991" w:rsidRPr="00E10E8F">
        <w:rPr>
          <w:rFonts w:cstheme="minorHAnsi"/>
        </w:rPr>
        <w:t>může</w:t>
      </w:r>
      <w:r w:rsidR="00DC2936" w:rsidRPr="00E10E8F">
        <w:rPr>
          <w:rFonts w:cstheme="minorHAnsi"/>
        </w:rPr>
        <w:t xml:space="preserve"> </w:t>
      </w:r>
      <w:r w:rsidR="004D54D6" w:rsidRPr="00E10E8F">
        <w:rPr>
          <w:rFonts w:cstheme="minorHAnsi"/>
        </w:rPr>
        <w:t>zahrnovat opravu</w:t>
      </w:r>
      <w:r w:rsidR="00E67991" w:rsidRPr="00E10E8F">
        <w:rPr>
          <w:rFonts w:cstheme="minorHAnsi"/>
        </w:rPr>
        <w:t>,</w:t>
      </w:r>
      <w:r w:rsidR="004D54D6" w:rsidRPr="00E10E8F">
        <w:rPr>
          <w:rFonts w:cstheme="minorHAnsi"/>
        </w:rPr>
        <w:t xml:space="preserve"> úprav</w:t>
      </w:r>
      <w:r w:rsidR="00063549" w:rsidRPr="00E10E8F">
        <w:rPr>
          <w:rFonts w:cstheme="minorHAnsi"/>
        </w:rPr>
        <w:t>u</w:t>
      </w:r>
      <w:r w:rsidR="004D54D6" w:rsidRPr="00E10E8F">
        <w:rPr>
          <w:rFonts w:cstheme="minorHAnsi"/>
        </w:rPr>
        <w:t xml:space="preserve">, výměnu, celkovou rekonstrukci, modernizaci </w:t>
      </w:r>
      <w:r w:rsidR="00063549" w:rsidRPr="00E10E8F">
        <w:rPr>
          <w:rFonts w:cstheme="minorHAnsi"/>
        </w:rPr>
        <w:t>tepelné přípojky (dále jen „</w:t>
      </w:r>
      <w:r w:rsidR="00063549" w:rsidRPr="00E10E8F">
        <w:rPr>
          <w:rFonts w:cstheme="minorHAnsi"/>
          <w:b/>
          <w:bCs/>
        </w:rPr>
        <w:t>TP</w:t>
      </w:r>
      <w:r w:rsidR="00063549" w:rsidRPr="00E10E8F">
        <w:rPr>
          <w:rFonts w:cstheme="minorHAnsi"/>
        </w:rPr>
        <w:t xml:space="preserve">“) a/nebo </w:t>
      </w:r>
      <w:r w:rsidR="00AF15C4" w:rsidRPr="00E10E8F">
        <w:rPr>
          <w:rFonts w:cstheme="minorHAnsi"/>
        </w:rPr>
        <w:t>výměníkové stanice</w:t>
      </w:r>
      <w:r w:rsidR="00063549" w:rsidRPr="00E10E8F">
        <w:rPr>
          <w:rFonts w:cstheme="minorHAnsi"/>
        </w:rPr>
        <w:t xml:space="preserve"> (dále jen „</w:t>
      </w:r>
      <w:r w:rsidR="00AF15C4" w:rsidRPr="00E10E8F">
        <w:rPr>
          <w:rFonts w:cstheme="minorHAnsi"/>
          <w:b/>
          <w:bCs/>
        </w:rPr>
        <w:t>V</w:t>
      </w:r>
      <w:r w:rsidR="00063549" w:rsidRPr="00E10E8F">
        <w:rPr>
          <w:rFonts w:cstheme="minorHAnsi"/>
          <w:b/>
          <w:bCs/>
        </w:rPr>
        <w:t>S</w:t>
      </w:r>
      <w:r w:rsidR="00063549" w:rsidRPr="00E10E8F">
        <w:rPr>
          <w:rFonts w:cstheme="minorHAnsi"/>
        </w:rPr>
        <w:t>“)</w:t>
      </w:r>
      <w:r w:rsidR="00B67A88" w:rsidRPr="00E10E8F">
        <w:rPr>
          <w:rFonts w:cstheme="minorHAnsi"/>
        </w:rPr>
        <w:t>,</w:t>
      </w:r>
      <w:r w:rsidR="000F60F8" w:rsidRPr="00E10E8F">
        <w:rPr>
          <w:rFonts w:cstheme="minorHAnsi"/>
        </w:rPr>
        <w:t xml:space="preserve"> </w:t>
      </w:r>
      <w:r w:rsidR="006076B5" w:rsidRPr="00E10E8F">
        <w:rPr>
          <w:rFonts w:cstheme="minorHAnsi"/>
        </w:rPr>
        <w:t>které slouží k dodávce tepelné energie do odběrného místa (dále jen „</w:t>
      </w:r>
      <w:r w:rsidR="006076B5" w:rsidRPr="00E10E8F">
        <w:rPr>
          <w:rFonts w:cstheme="minorHAnsi"/>
          <w:b/>
          <w:bCs/>
        </w:rPr>
        <w:t>OM</w:t>
      </w:r>
      <w:r w:rsidR="006076B5" w:rsidRPr="00E10E8F">
        <w:rPr>
          <w:rFonts w:cstheme="minorHAnsi"/>
        </w:rPr>
        <w:t>“) označeného ve Smlouvě</w:t>
      </w:r>
      <w:r w:rsidR="00B67A88" w:rsidRPr="00E10E8F">
        <w:rPr>
          <w:rFonts w:cstheme="minorHAnsi"/>
        </w:rPr>
        <w:t xml:space="preserve"> (</w:t>
      </w:r>
      <w:r w:rsidR="00784721" w:rsidRPr="00E10E8F">
        <w:rPr>
          <w:rFonts w:cstheme="minorHAnsi"/>
        </w:rPr>
        <w:t xml:space="preserve">OM </w:t>
      </w:r>
      <w:r w:rsidR="00B67A88" w:rsidRPr="00E10E8F">
        <w:rPr>
          <w:rFonts w:cstheme="minorHAnsi"/>
        </w:rPr>
        <w:t xml:space="preserve">č. </w:t>
      </w:r>
      <w:r w:rsidR="00EE0895" w:rsidRPr="00E10E8F">
        <w:rPr>
          <w:rFonts w:cstheme="minorHAnsi"/>
        </w:rPr>
        <w:t>2</w:t>
      </w:r>
      <w:r w:rsidR="00844D00" w:rsidRPr="00E10E8F">
        <w:rPr>
          <w:rFonts w:cstheme="minorHAnsi"/>
        </w:rPr>
        <w:t>040450</w:t>
      </w:r>
      <w:r w:rsidR="00EE0895" w:rsidRPr="00E10E8F">
        <w:rPr>
          <w:rFonts w:cstheme="minorHAnsi"/>
        </w:rPr>
        <w:t>)</w:t>
      </w:r>
      <w:r w:rsidR="00955FC7">
        <w:rPr>
          <w:rFonts w:cstheme="minorHAnsi"/>
        </w:rPr>
        <w:t xml:space="preserve"> a kterou TLI nabyla od Odběratele na základě kupní smlouvy ze dne </w:t>
      </w:r>
      <w:r w:rsidR="007A7696">
        <w:rPr>
          <w:rFonts w:cstheme="minorHAnsi"/>
        </w:rPr>
        <w:t>14. 11. 2024</w:t>
      </w:r>
      <w:r w:rsidR="00955FC7">
        <w:rPr>
          <w:rFonts w:cstheme="minorHAnsi"/>
        </w:rPr>
        <w:t>.</w:t>
      </w:r>
    </w:p>
    <w:p w14:paraId="6C5E2CA6" w14:textId="15F2BA3A" w:rsidR="00D14D0D" w:rsidRPr="00E10E8F" w:rsidRDefault="00B12AB6" w:rsidP="000A46FC">
      <w:pPr>
        <w:ind w:left="567" w:hanging="567"/>
        <w:jc w:val="both"/>
        <w:rPr>
          <w:rFonts w:cstheme="minorHAnsi"/>
        </w:rPr>
      </w:pPr>
      <w:r w:rsidRPr="00E10E8F">
        <w:rPr>
          <w:rFonts w:cstheme="minorHAnsi"/>
        </w:rPr>
        <w:t>4/</w:t>
      </w:r>
      <w:r w:rsidRPr="00E10E8F">
        <w:rPr>
          <w:rFonts w:cstheme="minorHAnsi"/>
        </w:rPr>
        <w:tab/>
      </w:r>
      <w:r w:rsidR="00D14D0D" w:rsidRPr="00E10E8F">
        <w:rPr>
          <w:rFonts w:cstheme="minorHAnsi"/>
        </w:rPr>
        <w:t xml:space="preserve">Realizace Projektu se předpokládá v období od </w:t>
      </w:r>
      <w:r w:rsidR="003867FD" w:rsidRPr="00E10E8F">
        <w:rPr>
          <w:rFonts w:cstheme="minorHAnsi"/>
        </w:rPr>
        <w:t>1</w:t>
      </w:r>
      <w:r w:rsidR="00484FF8" w:rsidRPr="00E10E8F">
        <w:rPr>
          <w:rFonts w:cstheme="minorHAnsi"/>
        </w:rPr>
        <w:t>.</w:t>
      </w:r>
      <w:r w:rsidR="003867FD" w:rsidRPr="00E10E8F">
        <w:rPr>
          <w:rFonts w:cstheme="minorHAnsi"/>
        </w:rPr>
        <w:t>5</w:t>
      </w:r>
      <w:r w:rsidR="00484FF8" w:rsidRPr="00E10E8F">
        <w:rPr>
          <w:rFonts w:cstheme="minorHAnsi"/>
        </w:rPr>
        <w:t xml:space="preserve">.2024 </w:t>
      </w:r>
      <w:r w:rsidR="00D14D0D" w:rsidRPr="00E10E8F">
        <w:rPr>
          <w:rFonts w:cstheme="minorHAnsi"/>
        </w:rPr>
        <w:t xml:space="preserve">do </w:t>
      </w:r>
      <w:r w:rsidR="0067377B" w:rsidRPr="00E10E8F">
        <w:rPr>
          <w:rFonts w:cstheme="minorHAnsi"/>
        </w:rPr>
        <w:t xml:space="preserve">31.12.2025 </w:t>
      </w:r>
      <w:r w:rsidR="009C0778" w:rsidRPr="00E10E8F">
        <w:rPr>
          <w:rFonts w:cstheme="minorHAnsi"/>
        </w:rPr>
        <w:t>(dále jen „</w:t>
      </w:r>
      <w:r w:rsidR="009C0778" w:rsidRPr="00E10E8F">
        <w:rPr>
          <w:rFonts w:cstheme="minorHAnsi"/>
          <w:b/>
          <w:bCs/>
        </w:rPr>
        <w:t>Období</w:t>
      </w:r>
      <w:r w:rsidR="009C0778" w:rsidRPr="00E10E8F">
        <w:rPr>
          <w:rFonts w:cstheme="minorHAnsi"/>
        </w:rPr>
        <w:t>“)</w:t>
      </w:r>
      <w:r w:rsidR="000233EF" w:rsidRPr="00E10E8F">
        <w:rPr>
          <w:rFonts w:cstheme="minorHAnsi"/>
        </w:rPr>
        <w:t xml:space="preserve">, kdy jednotlivé části Projektu mohou být započaty </w:t>
      </w:r>
      <w:r w:rsidR="009C0778" w:rsidRPr="00E10E8F">
        <w:rPr>
          <w:rFonts w:cstheme="minorHAnsi"/>
        </w:rPr>
        <w:t>a/nebo ukončen</w:t>
      </w:r>
      <w:r w:rsidR="002910F1" w:rsidRPr="00E10E8F">
        <w:rPr>
          <w:rFonts w:cstheme="minorHAnsi"/>
        </w:rPr>
        <w:t>y</w:t>
      </w:r>
      <w:r w:rsidR="009C0778" w:rsidRPr="00E10E8F">
        <w:rPr>
          <w:rFonts w:cstheme="minorHAnsi"/>
        </w:rPr>
        <w:t xml:space="preserve"> v jiném termínu</w:t>
      </w:r>
      <w:r w:rsidR="0064013C" w:rsidRPr="00E10E8F">
        <w:rPr>
          <w:rFonts w:cstheme="minorHAnsi"/>
        </w:rPr>
        <w:t>; Období může být z</w:t>
      </w:r>
      <w:r w:rsidR="0031369E" w:rsidRPr="00E10E8F">
        <w:rPr>
          <w:rFonts w:cstheme="minorHAnsi"/>
        </w:rPr>
        <w:t> </w:t>
      </w:r>
      <w:r w:rsidR="0064013C" w:rsidRPr="00E10E8F">
        <w:rPr>
          <w:rFonts w:cstheme="minorHAnsi"/>
        </w:rPr>
        <w:t>důvod</w:t>
      </w:r>
      <w:r w:rsidR="0031369E" w:rsidRPr="00E10E8F">
        <w:rPr>
          <w:rFonts w:cstheme="minorHAnsi"/>
        </w:rPr>
        <w:t>ů vyšší moci, případně z důvodu zpoždění výběru zhotovitele Projektu či z důvodů na straně zhotovitele Projektu při jeho realizaci přiměřeně prodlouženo</w:t>
      </w:r>
      <w:r w:rsidR="0067377B" w:rsidRPr="00E10E8F">
        <w:rPr>
          <w:rFonts w:cstheme="minorHAnsi"/>
        </w:rPr>
        <w:t>; Dojde-li k prodloužení Období tak, že jeho konec přesáhne datum 31.12.2026, je TLI oprávněna požadovat, aby se prodloužila Doba určitá (níže definovaná), nejvýše však o dva (2) roky.</w:t>
      </w:r>
    </w:p>
    <w:p w14:paraId="7D73DE02" w14:textId="1BFC40EF" w:rsidR="00C917C8" w:rsidRPr="00E10E8F" w:rsidRDefault="00036F0E" w:rsidP="000A46FC">
      <w:pPr>
        <w:ind w:left="567" w:hanging="567"/>
        <w:jc w:val="both"/>
        <w:rPr>
          <w:rFonts w:cstheme="minorHAnsi"/>
        </w:rPr>
      </w:pPr>
      <w:r w:rsidRPr="00E10E8F">
        <w:rPr>
          <w:rFonts w:cstheme="minorHAnsi"/>
        </w:rPr>
        <w:t>5</w:t>
      </w:r>
      <w:r w:rsidR="005E766B" w:rsidRPr="00E10E8F">
        <w:rPr>
          <w:rFonts w:cstheme="minorHAnsi"/>
        </w:rPr>
        <w:t xml:space="preserve">/ </w:t>
      </w:r>
      <w:r w:rsidR="000A46FC" w:rsidRPr="00E10E8F">
        <w:rPr>
          <w:rFonts w:cstheme="minorHAnsi"/>
        </w:rPr>
        <w:tab/>
      </w:r>
      <w:r w:rsidR="003775F1" w:rsidRPr="00E10E8F">
        <w:rPr>
          <w:rFonts w:cstheme="minorHAnsi"/>
        </w:rPr>
        <w:t>T</w:t>
      </w:r>
      <w:r w:rsidR="008A0DF3" w:rsidRPr="00E10E8F">
        <w:rPr>
          <w:rFonts w:cstheme="minorHAnsi"/>
        </w:rPr>
        <w:t>LI</w:t>
      </w:r>
      <w:r w:rsidR="003775F1" w:rsidRPr="00E10E8F">
        <w:rPr>
          <w:rFonts w:cstheme="minorHAnsi"/>
        </w:rPr>
        <w:t xml:space="preserve"> se zavázala </w:t>
      </w:r>
      <w:r w:rsidRPr="00E10E8F">
        <w:rPr>
          <w:rFonts w:cstheme="minorHAnsi"/>
        </w:rPr>
        <w:t xml:space="preserve">a/nebo se zaváže </w:t>
      </w:r>
      <w:r w:rsidR="003775F1" w:rsidRPr="00E10E8F">
        <w:rPr>
          <w:rFonts w:cstheme="minorHAnsi"/>
        </w:rPr>
        <w:t>v rámci Projektu</w:t>
      </w:r>
      <w:r w:rsidR="00CD34AC" w:rsidRPr="00E10E8F">
        <w:rPr>
          <w:rFonts w:cstheme="minorHAnsi"/>
        </w:rPr>
        <w:t xml:space="preserve"> (jeho veřejné podpory)</w:t>
      </w:r>
      <w:r w:rsidR="003775F1" w:rsidRPr="00E10E8F">
        <w:rPr>
          <w:rFonts w:cstheme="minorHAnsi"/>
        </w:rPr>
        <w:t>, že zajistí jeho udržitelnost po určitou dobu</w:t>
      </w:r>
      <w:r w:rsidR="00601143" w:rsidRPr="00E10E8F">
        <w:rPr>
          <w:rFonts w:cstheme="minorHAnsi"/>
        </w:rPr>
        <w:t xml:space="preserve">, která počne běžet </w:t>
      </w:r>
      <w:r w:rsidR="00735FB1" w:rsidRPr="00E10E8F">
        <w:rPr>
          <w:rFonts w:cstheme="minorHAnsi"/>
        </w:rPr>
        <w:t>po skončení Období</w:t>
      </w:r>
      <w:r w:rsidR="004B2DA1" w:rsidRPr="00E10E8F">
        <w:rPr>
          <w:rFonts w:cstheme="minorHAnsi"/>
        </w:rPr>
        <w:t xml:space="preserve"> s tím, že dále musí být zajištěna i </w:t>
      </w:r>
      <w:r w:rsidR="00C151E5" w:rsidRPr="00E10E8F">
        <w:rPr>
          <w:rFonts w:cstheme="minorHAnsi"/>
        </w:rPr>
        <w:t xml:space="preserve">ekonomická </w:t>
      </w:r>
      <w:r w:rsidR="004B2DA1" w:rsidRPr="00E10E8F">
        <w:rPr>
          <w:rFonts w:cstheme="minorHAnsi"/>
        </w:rPr>
        <w:t xml:space="preserve">návratnost </w:t>
      </w:r>
      <w:r w:rsidR="00C151E5" w:rsidRPr="00E10E8F">
        <w:rPr>
          <w:rFonts w:cstheme="minorHAnsi"/>
        </w:rPr>
        <w:t xml:space="preserve">Projektu; Za tím účelem </w:t>
      </w:r>
      <w:r w:rsidR="00601143" w:rsidRPr="00E10E8F">
        <w:rPr>
          <w:rFonts w:cstheme="minorHAnsi"/>
        </w:rPr>
        <w:t xml:space="preserve">uzavírají </w:t>
      </w:r>
      <w:r w:rsidR="00156193" w:rsidRPr="00E10E8F">
        <w:rPr>
          <w:rFonts w:cstheme="minorHAnsi"/>
        </w:rPr>
        <w:t xml:space="preserve">Smluvní strany </w:t>
      </w:r>
      <w:r w:rsidR="00601143" w:rsidRPr="00E10E8F">
        <w:rPr>
          <w:rFonts w:cstheme="minorHAnsi"/>
        </w:rPr>
        <w:t>tento Dodatek</w:t>
      </w:r>
      <w:r w:rsidR="00037C98" w:rsidRPr="00E10E8F">
        <w:rPr>
          <w:rFonts w:cstheme="minorHAnsi"/>
        </w:rPr>
        <w:t>, kterým mění ujednání stávající Smlouvy, pokud se týká dodávky a odběru tepelné energie</w:t>
      </w:r>
      <w:r w:rsidR="00F73BC2" w:rsidRPr="00E10E8F">
        <w:rPr>
          <w:rFonts w:cstheme="minorHAnsi"/>
        </w:rPr>
        <w:t xml:space="preserve"> z doby neurčité</w:t>
      </w:r>
      <w:r w:rsidR="006B498E" w:rsidRPr="00E10E8F">
        <w:rPr>
          <w:rFonts w:cstheme="minorHAnsi"/>
        </w:rPr>
        <w:t xml:space="preserve"> (čl</w:t>
      </w:r>
      <w:r w:rsidR="00602B9E" w:rsidRPr="00E10E8F">
        <w:rPr>
          <w:rFonts w:cstheme="minorHAnsi"/>
        </w:rPr>
        <w:t>ánek 7 odst. 7.1 Smlouvy)</w:t>
      </w:r>
      <w:r w:rsidR="00037C98" w:rsidRPr="00E10E8F">
        <w:rPr>
          <w:rFonts w:cstheme="minorHAnsi"/>
        </w:rPr>
        <w:t xml:space="preserve"> na </w:t>
      </w:r>
      <w:r w:rsidR="00F73BC2" w:rsidRPr="00E10E8F">
        <w:rPr>
          <w:rFonts w:cstheme="minorHAnsi"/>
        </w:rPr>
        <w:t xml:space="preserve">dobu určitou </w:t>
      </w:r>
      <w:r w:rsidR="00C12CD5" w:rsidRPr="00E10E8F">
        <w:rPr>
          <w:rFonts w:cstheme="minorHAnsi"/>
        </w:rPr>
        <w:t>deseti</w:t>
      </w:r>
      <w:r w:rsidR="00F73BC2" w:rsidRPr="00E10E8F">
        <w:rPr>
          <w:rFonts w:cstheme="minorHAnsi"/>
        </w:rPr>
        <w:t xml:space="preserve"> (</w:t>
      </w:r>
      <w:r w:rsidR="00C12CD5" w:rsidRPr="00E10E8F">
        <w:rPr>
          <w:rFonts w:cstheme="minorHAnsi"/>
        </w:rPr>
        <w:t>10</w:t>
      </w:r>
      <w:r w:rsidR="00F73BC2" w:rsidRPr="00E10E8F">
        <w:rPr>
          <w:rFonts w:cstheme="minorHAnsi"/>
        </w:rPr>
        <w:t xml:space="preserve">) let </w:t>
      </w:r>
      <w:r w:rsidR="00EC4704" w:rsidRPr="00E10E8F">
        <w:rPr>
          <w:rFonts w:cstheme="minorHAnsi"/>
        </w:rPr>
        <w:t>(dále jen „</w:t>
      </w:r>
      <w:r w:rsidR="00705369" w:rsidRPr="00E10E8F">
        <w:rPr>
          <w:rFonts w:cstheme="minorHAnsi"/>
          <w:b/>
          <w:bCs/>
        </w:rPr>
        <w:t>Doba určitá</w:t>
      </w:r>
      <w:r w:rsidR="00705369" w:rsidRPr="00E10E8F">
        <w:rPr>
          <w:rFonts w:cstheme="minorHAnsi"/>
        </w:rPr>
        <w:t>“)</w:t>
      </w:r>
      <w:r w:rsidR="0067377B" w:rsidRPr="00E10E8F">
        <w:rPr>
          <w:rFonts w:cstheme="minorHAnsi"/>
        </w:rPr>
        <w:t>, případně ještě prodloužené o dva (2) roky</w:t>
      </w:r>
      <w:r w:rsidR="00683251" w:rsidRPr="00E10E8F">
        <w:rPr>
          <w:rFonts w:cstheme="minorHAnsi"/>
        </w:rPr>
        <w:t xml:space="preserve"> (odst. 4/ tohoto článku)</w:t>
      </w:r>
      <w:r w:rsidR="000E38EC" w:rsidRPr="00E10E8F">
        <w:rPr>
          <w:rFonts w:cstheme="minorHAnsi"/>
        </w:rPr>
        <w:t xml:space="preserve">; </w:t>
      </w:r>
      <w:r w:rsidR="00784E20" w:rsidRPr="00E10E8F">
        <w:rPr>
          <w:rFonts w:cstheme="minorHAnsi"/>
          <w:bCs/>
        </w:rPr>
        <w:t xml:space="preserve">Smluvní strany sjednaly, že Doba určitá končí vždy k ultimu příslušného roku, ve kterém uplyne poslední den Doby určité počítaný podle sjednaných let; </w:t>
      </w:r>
      <w:r w:rsidR="000E38EC" w:rsidRPr="00E10E8F">
        <w:rPr>
          <w:rFonts w:cstheme="minorHAnsi"/>
        </w:rPr>
        <w:t xml:space="preserve">Zároveň Smluvní strany </w:t>
      </w:r>
      <w:r w:rsidR="00DC5879" w:rsidRPr="00E10E8F">
        <w:rPr>
          <w:rFonts w:cstheme="minorHAnsi"/>
        </w:rPr>
        <w:t>sjedn</w:t>
      </w:r>
      <w:r w:rsidR="00561560" w:rsidRPr="00E10E8F">
        <w:rPr>
          <w:rFonts w:cstheme="minorHAnsi"/>
        </w:rPr>
        <w:t>ají tímto Dodatkem</w:t>
      </w:r>
      <w:r w:rsidR="00DC5879" w:rsidRPr="00E10E8F">
        <w:rPr>
          <w:rFonts w:cstheme="minorHAnsi"/>
        </w:rPr>
        <w:t xml:space="preserve"> novou </w:t>
      </w:r>
      <w:r w:rsidR="000E38EC" w:rsidRPr="00E10E8F">
        <w:rPr>
          <w:rFonts w:cstheme="minorHAnsi"/>
        </w:rPr>
        <w:t>přílohu č. 2 Smlouvy: Technické parametry</w:t>
      </w:r>
      <w:r w:rsidR="00035521" w:rsidRPr="00E10E8F">
        <w:rPr>
          <w:rFonts w:cstheme="minorHAnsi"/>
        </w:rPr>
        <w:t xml:space="preserve"> OM</w:t>
      </w:r>
      <w:r w:rsidR="00561560" w:rsidRPr="00E10E8F">
        <w:rPr>
          <w:rFonts w:cstheme="minorHAnsi"/>
        </w:rPr>
        <w:t xml:space="preserve">, </w:t>
      </w:r>
      <w:r w:rsidR="000E6F1A" w:rsidRPr="00E10E8F">
        <w:rPr>
          <w:rFonts w:cstheme="minorHAnsi"/>
        </w:rPr>
        <w:t>která bude tvořit přílohu č. 1 tohoto Dodatku</w:t>
      </w:r>
      <w:r w:rsidR="00C24F7D" w:rsidRPr="00E10E8F">
        <w:rPr>
          <w:rFonts w:cstheme="minorHAnsi"/>
        </w:rPr>
        <w:t xml:space="preserve"> </w:t>
      </w:r>
      <w:r w:rsidR="000E6F1A" w:rsidRPr="00E10E8F">
        <w:rPr>
          <w:rFonts w:cstheme="minorHAnsi"/>
        </w:rPr>
        <w:t>a která nabyde účinnosti okamžikem</w:t>
      </w:r>
      <w:r w:rsidR="000372C2" w:rsidRPr="00E10E8F">
        <w:rPr>
          <w:rFonts w:cstheme="minorHAnsi"/>
        </w:rPr>
        <w:t xml:space="preserve"> zahájení dodávky tepelné energie do OM prostřednictvím teplonosného média horká voda</w:t>
      </w:r>
      <w:r w:rsidR="00C24F7D" w:rsidRPr="00E10E8F">
        <w:rPr>
          <w:rFonts w:cstheme="minorHAnsi"/>
        </w:rPr>
        <w:t xml:space="preserve">, kdy tímto okamžikem účinnosti nahradí </w:t>
      </w:r>
      <w:r w:rsidR="00632CDF" w:rsidRPr="00E10E8F">
        <w:rPr>
          <w:rFonts w:cstheme="minorHAnsi"/>
        </w:rPr>
        <w:t xml:space="preserve">tato příloha </w:t>
      </w:r>
      <w:r w:rsidR="00C24F7D" w:rsidRPr="00E10E8F">
        <w:rPr>
          <w:rFonts w:cstheme="minorHAnsi"/>
        </w:rPr>
        <w:t xml:space="preserve">stávající přílohu č. </w:t>
      </w:r>
      <w:r w:rsidR="00C917C8" w:rsidRPr="00E10E8F">
        <w:rPr>
          <w:rFonts w:cstheme="minorHAnsi"/>
        </w:rPr>
        <w:t>2 Smlouvy: Technické parametry OM</w:t>
      </w:r>
      <w:r w:rsidR="00632CDF" w:rsidRPr="00E10E8F">
        <w:rPr>
          <w:rFonts w:cstheme="minorHAnsi"/>
        </w:rPr>
        <w:t xml:space="preserve"> (Smluvní strany se dohodly, že TLI oznámí </w:t>
      </w:r>
      <w:r w:rsidR="00EC461F" w:rsidRPr="00E10E8F">
        <w:rPr>
          <w:rFonts w:cstheme="minorHAnsi"/>
        </w:rPr>
        <w:t>O</w:t>
      </w:r>
      <w:r w:rsidR="00632CDF" w:rsidRPr="00E10E8F">
        <w:rPr>
          <w:rFonts w:cstheme="minorHAnsi"/>
        </w:rPr>
        <w:t xml:space="preserve">dběrateli den nabytí účinnosti </w:t>
      </w:r>
      <w:r w:rsidR="001337B0" w:rsidRPr="00E10E8F">
        <w:rPr>
          <w:rFonts w:cstheme="minorHAnsi"/>
        </w:rPr>
        <w:t>přílohy č. 2 Smlouvy: Technické parametry OM, která tvoří přílohu č. 1 tohoto Dodatku</w:t>
      </w:r>
      <w:r w:rsidR="00032836" w:rsidRPr="00E10E8F">
        <w:rPr>
          <w:rFonts w:cstheme="minorHAnsi"/>
        </w:rPr>
        <w:t xml:space="preserve"> s tím, že tento den je oprávněna </w:t>
      </w:r>
      <w:r w:rsidR="00FC7A03" w:rsidRPr="00E10E8F">
        <w:rPr>
          <w:rFonts w:cstheme="minorHAnsi"/>
        </w:rPr>
        <w:t>určit sama TLI</w:t>
      </w:r>
      <w:r w:rsidR="00207E92" w:rsidRPr="00E10E8F">
        <w:rPr>
          <w:rFonts w:cstheme="minorHAnsi"/>
        </w:rPr>
        <w:t>)</w:t>
      </w:r>
      <w:r w:rsidR="001337B0" w:rsidRPr="00E10E8F">
        <w:rPr>
          <w:rFonts w:cstheme="minorHAnsi"/>
        </w:rPr>
        <w:t xml:space="preserve">. </w:t>
      </w:r>
    </w:p>
    <w:p w14:paraId="333304F4" w14:textId="77777777" w:rsidR="00181511" w:rsidRDefault="00705369" w:rsidP="000A46FC">
      <w:pPr>
        <w:ind w:left="567" w:hanging="567"/>
        <w:jc w:val="both"/>
        <w:rPr>
          <w:rFonts w:cstheme="minorHAnsi"/>
        </w:rPr>
      </w:pPr>
      <w:r w:rsidRPr="00E10E8F">
        <w:rPr>
          <w:rFonts w:cstheme="minorHAnsi"/>
        </w:rPr>
        <w:t>6</w:t>
      </w:r>
      <w:r w:rsidR="00A00648" w:rsidRPr="00E10E8F">
        <w:rPr>
          <w:rFonts w:cstheme="minorHAnsi"/>
        </w:rPr>
        <w:t xml:space="preserve">/ </w:t>
      </w:r>
      <w:r w:rsidR="000A46FC" w:rsidRPr="00E10E8F">
        <w:rPr>
          <w:rFonts w:cstheme="minorHAnsi"/>
        </w:rPr>
        <w:tab/>
      </w:r>
      <w:r w:rsidR="00A00648" w:rsidRPr="00E10E8F">
        <w:rPr>
          <w:rFonts w:cstheme="minorHAnsi"/>
        </w:rPr>
        <w:t xml:space="preserve">Po </w:t>
      </w:r>
      <w:r w:rsidRPr="00E10E8F">
        <w:rPr>
          <w:rFonts w:cstheme="minorHAnsi"/>
        </w:rPr>
        <w:t xml:space="preserve">Dobu určitou </w:t>
      </w:r>
      <w:r w:rsidR="00A00648" w:rsidRPr="00E10E8F">
        <w:rPr>
          <w:rFonts w:cstheme="minorHAnsi"/>
        </w:rPr>
        <w:t xml:space="preserve">nesmí dojít ze strany </w:t>
      </w:r>
      <w:r w:rsidR="009C5FA8" w:rsidRPr="00E10E8F">
        <w:rPr>
          <w:rFonts w:cstheme="minorHAnsi"/>
        </w:rPr>
        <w:t>O</w:t>
      </w:r>
      <w:r w:rsidR="00A00648" w:rsidRPr="00E10E8F">
        <w:rPr>
          <w:rFonts w:cstheme="minorHAnsi"/>
        </w:rPr>
        <w:t>dběratele k ukončení odběru tepelné energie od TLI</w:t>
      </w:r>
      <w:r w:rsidR="005A2B96" w:rsidRPr="00E10E8F">
        <w:rPr>
          <w:rFonts w:cstheme="minorHAnsi"/>
        </w:rPr>
        <w:t xml:space="preserve"> jinak než z důvodu, který bude smluvně </w:t>
      </w:r>
      <w:r w:rsidR="00B02296" w:rsidRPr="00E10E8F">
        <w:rPr>
          <w:rFonts w:cstheme="minorHAnsi"/>
        </w:rPr>
        <w:t>sjednán, nebo z důvodu, který stanoví zákon</w:t>
      </w:r>
      <w:r w:rsidR="00504586" w:rsidRPr="00E10E8F">
        <w:rPr>
          <w:rFonts w:cstheme="minorHAnsi"/>
        </w:rPr>
        <w:t>; V</w:t>
      </w:r>
      <w:r w:rsidR="00B02296" w:rsidRPr="00E10E8F">
        <w:rPr>
          <w:rFonts w:cstheme="minorHAnsi"/>
        </w:rPr>
        <w:t xml:space="preserve"> případě ukončení </w:t>
      </w:r>
      <w:r w:rsidR="00DA7713" w:rsidRPr="00E10E8F">
        <w:rPr>
          <w:rFonts w:cstheme="minorHAnsi"/>
        </w:rPr>
        <w:t xml:space="preserve">odběru </w:t>
      </w:r>
      <w:r w:rsidR="000804FD" w:rsidRPr="00E10E8F">
        <w:rPr>
          <w:rFonts w:cstheme="minorHAnsi"/>
        </w:rPr>
        <w:t xml:space="preserve">(Smlouvy) </w:t>
      </w:r>
      <w:r w:rsidR="00DA7713" w:rsidRPr="00E10E8F">
        <w:rPr>
          <w:rFonts w:cstheme="minorHAnsi"/>
        </w:rPr>
        <w:t xml:space="preserve">v běžící Době určité ze strany Odběratele z jakéhokoli důvodu (vyjma </w:t>
      </w:r>
      <w:r w:rsidR="00724F98" w:rsidRPr="00E10E8F">
        <w:rPr>
          <w:rFonts w:cstheme="minorHAnsi"/>
        </w:rPr>
        <w:t xml:space="preserve">odstoupení Odběratele pro podstatné porušení Smlouvy ze strany TLI) </w:t>
      </w:r>
      <w:r w:rsidR="000804FD" w:rsidRPr="00E10E8F">
        <w:rPr>
          <w:rFonts w:cstheme="minorHAnsi"/>
        </w:rPr>
        <w:t xml:space="preserve">a/nebo ukončení dodávky (Smlouvy) v běžící Době určité ze strany </w:t>
      </w:r>
      <w:r w:rsidR="002910F1" w:rsidRPr="00E10E8F">
        <w:rPr>
          <w:rFonts w:cstheme="minorHAnsi"/>
        </w:rPr>
        <w:t xml:space="preserve">TLI </w:t>
      </w:r>
      <w:r w:rsidR="000804FD" w:rsidRPr="00E10E8F">
        <w:rPr>
          <w:rFonts w:cstheme="minorHAnsi"/>
        </w:rPr>
        <w:t>z</w:t>
      </w:r>
      <w:r w:rsidR="006105DC" w:rsidRPr="00E10E8F">
        <w:rPr>
          <w:rFonts w:cstheme="minorHAnsi"/>
        </w:rPr>
        <w:t> </w:t>
      </w:r>
      <w:r w:rsidR="000804FD" w:rsidRPr="00E10E8F">
        <w:rPr>
          <w:rFonts w:cstheme="minorHAnsi"/>
        </w:rPr>
        <w:t>důvodu</w:t>
      </w:r>
      <w:r w:rsidR="006105DC" w:rsidRPr="00E10E8F">
        <w:rPr>
          <w:rFonts w:cstheme="minorHAnsi"/>
        </w:rPr>
        <w:t>, který bude ležet na straně Odběratele (zejména podstatné porušení Smlouvy ze strany Odběratele)</w:t>
      </w:r>
      <w:r w:rsidR="00504586" w:rsidRPr="00E10E8F">
        <w:rPr>
          <w:rFonts w:cstheme="minorHAnsi"/>
        </w:rPr>
        <w:t xml:space="preserve">, bude Odběratel povinen uhradit TLI </w:t>
      </w:r>
      <w:r w:rsidR="00955FC7">
        <w:rPr>
          <w:rFonts w:cstheme="minorHAnsi"/>
        </w:rPr>
        <w:t>náklady spojené s odpojením, jak jsou vyjádřeny v § 77 odst. 5 EZ a blíže označeny v tomto Dodatku</w:t>
      </w:r>
      <w:r w:rsidR="00A00648" w:rsidRPr="00E10E8F">
        <w:rPr>
          <w:rFonts w:cstheme="minorHAnsi"/>
        </w:rPr>
        <w:t xml:space="preserve">; </w:t>
      </w:r>
      <w:r w:rsidR="009C5FA8" w:rsidRPr="00E10E8F">
        <w:rPr>
          <w:rFonts w:cstheme="minorHAnsi"/>
        </w:rPr>
        <w:t>O</w:t>
      </w:r>
      <w:r w:rsidR="00A00648" w:rsidRPr="00E10E8F">
        <w:rPr>
          <w:rFonts w:cstheme="minorHAnsi"/>
        </w:rPr>
        <w:t xml:space="preserve">dběratel prohlašuje, že si je vědom skutečnosti, že v případě ukončení odběru z jeho strany může být vůči TLI uplatněno poskytovatelem veřejné podpory, </w:t>
      </w:r>
    </w:p>
    <w:p w14:paraId="6789EF3A" w14:textId="77777777" w:rsidR="00181511" w:rsidRDefault="00181511" w:rsidP="000A46FC">
      <w:pPr>
        <w:ind w:left="567" w:hanging="567"/>
        <w:jc w:val="both"/>
        <w:rPr>
          <w:rFonts w:cstheme="minorHAnsi"/>
        </w:rPr>
      </w:pPr>
    </w:p>
    <w:p w14:paraId="0F9865B6" w14:textId="77777777" w:rsidR="00181511" w:rsidRDefault="00181511" w:rsidP="000A46FC">
      <w:pPr>
        <w:ind w:left="567" w:hanging="567"/>
        <w:jc w:val="both"/>
        <w:rPr>
          <w:rFonts w:cstheme="minorHAnsi"/>
        </w:rPr>
      </w:pPr>
    </w:p>
    <w:p w14:paraId="541BC171" w14:textId="64E3BB61" w:rsidR="00A00648" w:rsidRPr="00E10E8F" w:rsidRDefault="00A00648" w:rsidP="005926DF">
      <w:pPr>
        <w:ind w:left="567"/>
        <w:jc w:val="both"/>
        <w:rPr>
          <w:rFonts w:cstheme="minorHAnsi"/>
        </w:rPr>
      </w:pPr>
      <w:r w:rsidRPr="00E10E8F">
        <w:rPr>
          <w:rFonts w:cstheme="minorHAnsi"/>
        </w:rPr>
        <w:lastRenderedPageBreak/>
        <w:t xml:space="preserve">resp. příslušným finančním úřadem právo, </w:t>
      </w:r>
      <w:r w:rsidR="008A0DF3" w:rsidRPr="00E10E8F">
        <w:rPr>
          <w:rFonts w:cstheme="minorHAnsi"/>
        </w:rPr>
        <w:t>které bude spočívat v povinnosti</w:t>
      </w:r>
      <w:r w:rsidRPr="00E10E8F">
        <w:rPr>
          <w:rFonts w:cstheme="minorHAnsi"/>
        </w:rPr>
        <w:t xml:space="preserve"> TLI </w:t>
      </w:r>
      <w:r w:rsidR="00BC4275" w:rsidRPr="00E10E8F">
        <w:rPr>
          <w:rFonts w:cstheme="minorHAnsi"/>
        </w:rPr>
        <w:t>ve</w:t>
      </w:r>
      <w:r w:rsidRPr="00E10E8F">
        <w:rPr>
          <w:rFonts w:cstheme="minorHAnsi"/>
        </w:rPr>
        <w:t xml:space="preserve"> vr</w:t>
      </w:r>
      <w:r w:rsidR="00BC4275" w:rsidRPr="00E10E8F">
        <w:rPr>
          <w:rFonts w:cstheme="minorHAnsi"/>
        </w:rPr>
        <w:t>atce</w:t>
      </w:r>
      <w:r w:rsidRPr="00E10E8F">
        <w:rPr>
          <w:rFonts w:cstheme="minorHAnsi"/>
        </w:rPr>
        <w:t xml:space="preserve"> veřejné podpory, jakož případně mohou být vůči TLI uplatněny další sankce.</w:t>
      </w:r>
    </w:p>
    <w:p w14:paraId="138482F9" w14:textId="760917D7" w:rsidR="00C42E26" w:rsidRPr="00E10E8F" w:rsidRDefault="009E4317" w:rsidP="000A46FC">
      <w:pPr>
        <w:ind w:left="567" w:hanging="567"/>
        <w:jc w:val="both"/>
        <w:rPr>
          <w:rFonts w:cstheme="minorHAnsi"/>
        </w:rPr>
      </w:pPr>
      <w:r w:rsidRPr="00E10E8F">
        <w:rPr>
          <w:rFonts w:cstheme="minorHAnsi"/>
        </w:rPr>
        <w:t>7</w:t>
      </w:r>
      <w:r w:rsidR="008A0DF3" w:rsidRPr="00E10E8F">
        <w:rPr>
          <w:rFonts w:cstheme="minorHAnsi"/>
        </w:rPr>
        <w:t>/</w:t>
      </w:r>
      <w:r w:rsidR="008A0DF3" w:rsidRPr="00E10E8F">
        <w:rPr>
          <w:rFonts w:cstheme="minorHAnsi"/>
        </w:rPr>
        <w:tab/>
      </w:r>
      <w:r w:rsidR="00E104F2" w:rsidRPr="00E10E8F">
        <w:rPr>
          <w:rFonts w:cstheme="minorHAnsi"/>
        </w:rPr>
        <w:t xml:space="preserve">Po </w:t>
      </w:r>
      <w:r w:rsidR="00C42E26" w:rsidRPr="00E10E8F">
        <w:rPr>
          <w:rFonts w:cstheme="minorHAnsi"/>
        </w:rPr>
        <w:t xml:space="preserve">dobu </w:t>
      </w:r>
      <w:r w:rsidR="00E104F2" w:rsidRPr="00E10E8F">
        <w:rPr>
          <w:rFonts w:cstheme="minorHAnsi"/>
        </w:rPr>
        <w:t>Dob</w:t>
      </w:r>
      <w:r w:rsidR="00C42E26" w:rsidRPr="00E10E8F">
        <w:rPr>
          <w:rFonts w:cstheme="minorHAnsi"/>
        </w:rPr>
        <w:t>y</w:t>
      </w:r>
      <w:r w:rsidR="00E104F2" w:rsidRPr="00E10E8F">
        <w:rPr>
          <w:rFonts w:cstheme="minorHAnsi"/>
        </w:rPr>
        <w:t xml:space="preserve"> určit</w:t>
      </w:r>
      <w:r w:rsidR="00C42E26" w:rsidRPr="00E10E8F">
        <w:rPr>
          <w:rFonts w:cstheme="minorHAnsi"/>
        </w:rPr>
        <w:t>é</w:t>
      </w:r>
      <w:r w:rsidR="00E104F2" w:rsidRPr="00E10E8F">
        <w:rPr>
          <w:rFonts w:cstheme="minorHAnsi"/>
        </w:rPr>
        <w:t xml:space="preserve"> musí být TLI zajištěno užívací právo </w:t>
      </w:r>
      <w:r w:rsidR="00680752" w:rsidRPr="00E10E8F">
        <w:rPr>
          <w:rFonts w:cstheme="minorHAnsi"/>
        </w:rPr>
        <w:t>k</w:t>
      </w:r>
      <w:r w:rsidR="007E15E1" w:rsidRPr="00E10E8F">
        <w:rPr>
          <w:rFonts w:cstheme="minorHAnsi"/>
        </w:rPr>
        <w:t xml:space="preserve"> prostoru, ve kterém je umístěna </w:t>
      </w:r>
      <w:r w:rsidR="00AE057D">
        <w:rPr>
          <w:rFonts w:cstheme="minorHAnsi"/>
        </w:rPr>
        <w:t>V</w:t>
      </w:r>
      <w:r w:rsidR="00680752" w:rsidRPr="00E10E8F">
        <w:rPr>
          <w:rFonts w:cstheme="minorHAnsi"/>
        </w:rPr>
        <w:t>S</w:t>
      </w:r>
      <w:r w:rsidR="00ED6F3C" w:rsidRPr="00E10E8F">
        <w:rPr>
          <w:rFonts w:cstheme="minorHAnsi"/>
        </w:rPr>
        <w:t>.</w:t>
      </w:r>
      <w:r w:rsidR="00E3220F" w:rsidRPr="00E10E8F">
        <w:rPr>
          <w:rFonts w:cstheme="minorHAnsi"/>
        </w:rPr>
        <w:t xml:space="preserve"> </w:t>
      </w:r>
    </w:p>
    <w:p w14:paraId="484F2AC8" w14:textId="4E22DC7C" w:rsidR="00A60033" w:rsidRPr="00E10E8F" w:rsidRDefault="00A60033" w:rsidP="000A46FC">
      <w:pPr>
        <w:ind w:left="567" w:hanging="567"/>
        <w:jc w:val="both"/>
        <w:rPr>
          <w:rFonts w:cstheme="minorHAnsi"/>
        </w:rPr>
      </w:pPr>
      <w:r w:rsidRPr="00E10E8F">
        <w:rPr>
          <w:rFonts w:cstheme="minorHAnsi"/>
        </w:rPr>
        <w:t>8/</w:t>
      </w:r>
      <w:r w:rsidRPr="00E10E8F">
        <w:rPr>
          <w:rFonts w:cstheme="minorHAnsi"/>
        </w:rPr>
        <w:tab/>
        <w:t xml:space="preserve">Smluvní strany </w:t>
      </w:r>
      <w:r w:rsidR="000821BD" w:rsidRPr="00E10E8F">
        <w:rPr>
          <w:rFonts w:cstheme="minorHAnsi"/>
        </w:rPr>
        <w:t>uzavírají tento Dodatek s vědomím, že kromě Smlouvy uzavřely také Smlouvu o nájmu prostoru sloužícího k </w:t>
      </w:r>
      <w:r w:rsidR="000821BD" w:rsidRPr="009E2488">
        <w:rPr>
          <w:rFonts w:cstheme="minorHAnsi"/>
        </w:rPr>
        <w:t>podnikání č.</w:t>
      </w:r>
      <w:r w:rsidR="00AA3B1D" w:rsidRPr="005926DF">
        <w:rPr>
          <w:rFonts w:cstheme="minorHAnsi"/>
        </w:rPr>
        <w:t xml:space="preserve"> </w:t>
      </w:r>
      <w:r w:rsidR="009E2488">
        <w:rPr>
          <w:rFonts w:cstheme="minorHAnsi"/>
        </w:rPr>
        <w:t>U</w:t>
      </w:r>
      <w:r w:rsidR="00220F88" w:rsidRPr="005926DF">
        <w:rPr>
          <w:rFonts w:cstheme="minorHAnsi"/>
        </w:rPr>
        <w:t>/185502/2024</w:t>
      </w:r>
      <w:r w:rsidR="000821BD" w:rsidRPr="009E2488">
        <w:rPr>
          <w:rFonts w:cstheme="minorHAnsi"/>
        </w:rPr>
        <w:t xml:space="preserve"> ze dne </w:t>
      </w:r>
      <w:r w:rsidR="00AA3B1D" w:rsidRPr="005926DF">
        <w:rPr>
          <w:rFonts w:cstheme="minorHAnsi"/>
        </w:rPr>
        <w:t>1.11.2024</w:t>
      </w:r>
      <w:r w:rsidR="00101FCD" w:rsidRPr="00E10E8F">
        <w:rPr>
          <w:rFonts w:cstheme="minorHAnsi"/>
        </w:rPr>
        <w:t xml:space="preserve"> (dále jen „</w:t>
      </w:r>
      <w:r w:rsidR="00101FCD" w:rsidRPr="00E10E8F">
        <w:rPr>
          <w:rFonts w:cstheme="minorHAnsi"/>
          <w:b/>
          <w:bCs/>
        </w:rPr>
        <w:t>Nájemní smlouva</w:t>
      </w:r>
      <w:r w:rsidR="00101FCD" w:rsidRPr="00E10E8F">
        <w:rPr>
          <w:rFonts w:cstheme="minorHAnsi"/>
        </w:rPr>
        <w:t xml:space="preserve">“), ve které sjednaly užívání </w:t>
      </w:r>
      <w:r w:rsidR="00AF15C4" w:rsidRPr="00E10E8F">
        <w:rPr>
          <w:rFonts w:cstheme="minorHAnsi"/>
        </w:rPr>
        <w:t>prostoru</w:t>
      </w:r>
      <w:r w:rsidR="00F20338">
        <w:rPr>
          <w:rFonts w:cstheme="minorHAnsi"/>
        </w:rPr>
        <w:t xml:space="preserve">, ve kterém je umístěna VS včetně TP, a to na dobu určitou do </w:t>
      </w:r>
      <w:r w:rsidR="00AA3B1D">
        <w:rPr>
          <w:rFonts w:cstheme="minorHAnsi"/>
        </w:rPr>
        <w:t>31.10.2032</w:t>
      </w:r>
      <w:r w:rsidR="00F20338">
        <w:rPr>
          <w:rFonts w:cstheme="minorHAnsi"/>
        </w:rPr>
        <w:t xml:space="preserve"> (tj. přesahující dobu udržitelnosti Projektu). </w:t>
      </w:r>
      <w:r w:rsidR="00AF15C4" w:rsidRPr="00E10E8F">
        <w:rPr>
          <w:rFonts w:cstheme="minorHAnsi"/>
        </w:rPr>
        <w:t xml:space="preserve"> </w:t>
      </w:r>
    </w:p>
    <w:p w14:paraId="797AE80C" w14:textId="73AF0D94" w:rsidR="00566C47" w:rsidRPr="006C7B79" w:rsidRDefault="00653FF4" w:rsidP="006C7B79">
      <w:pPr>
        <w:spacing w:after="120"/>
        <w:ind w:left="567" w:hanging="567"/>
        <w:jc w:val="both"/>
        <w:rPr>
          <w:rFonts w:cstheme="minorHAnsi"/>
        </w:rPr>
      </w:pPr>
      <w:r w:rsidRPr="00E10E8F">
        <w:rPr>
          <w:rFonts w:cstheme="minorHAnsi"/>
        </w:rPr>
        <w:t>9/</w:t>
      </w:r>
      <w:r w:rsidRPr="00E10E8F">
        <w:rPr>
          <w:rFonts w:cstheme="minorHAnsi"/>
        </w:rPr>
        <w:tab/>
        <w:t xml:space="preserve">Smluvní strany uzavírají tento Dodatek s vědomím, že </w:t>
      </w:r>
      <w:r w:rsidR="00CD0056" w:rsidRPr="00E10E8F">
        <w:rPr>
          <w:rFonts w:cstheme="minorHAnsi"/>
        </w:rPr>
        <w:t>TLI přejímá za Odběratele závazek k úpravě VS, který</w:t>
      </w:r>
      <w:r w:rsidR="003B222B" w:rsidRPr="00E10E8F">
        <w:rPr>
          <w:rFonts w:cstheme="minorHAnsi"/>
        </w:rPr>
        <w:t xml:space="preserve"> by jinak byl při změně teplonosného média povinen splnit Odběratel (§ 77 odst. </w:t>
      </w:r>
      <w:r w:rsidR="007A40F0" w:rsidRPr="00E10E8F">
        <w:rPr>
          <w:rFonts w:cstheme="minorHAnsi"/>
        </w:rPr>
        <w:t>3 EZ)</w:t>
      </w:r>
      <w:r w:rsidR="00896BC5" w:rsidRPr="00E10E8F">
        <w:rPr>
          <w:rFonts w:cstheme="minorHAnsi"/>
        </w:rPr>
        <w:t xml:space="preserve">, a to v rámci Investice. </w:t>
      </w:r>
    </w:p>
    <w:p w14:paraId="73A92CFD" w14:textId="200FCF48" w:rsidR="000A46FC" w:rsidRPr="00E10E8F" w:rsidRDefault="000A46FC" w:rsidP="006C7B79">
      <w:pPr>
        <w:spacing w:after="120"/>
        <w:ind w:left="567" w:hanging="567"/>
        <w:jc w:val="center"/>
        <w:rPr>
          <w:rFonts w:cstheme="minorHAnsi"/>
          <w:b/>
        </w:rPr>
      </w:pPr>
      <w:r w:rsidRPr="00E10E8F">
        <w:rPr>
          <w:rFonts w:cstheme="minorHAnsi"/>
          <w:b/>
        </w:rPr>
        <w:t xml:space="preserve">II. </w:t>
      </w:r>
      <w:r w:rsidR="00770E1B" w:rsidRPr="00E10E8F">
        <w:rPr>
          <w:rFonts w:cstheme="minorHAnsi"/>
          <w:b/>
        </w:rPr>
        <w:t>U</w:t>
      </w:r>
      <w:r w:rsidR="008578BB" w:rsidRPr="00E10E8F">
        <w:rPr>
          <w:rFonts w:cstheme="minorHAnsi"/>
          <w:b/>
        </w:rPr>
        <w:t>jednání o Investici</w:t>
      </w:r>
    </w:p>
    <w:p w14:paraId="3C2FD614" w14:textId="0A11271E" w:rsidR="00981F4C" w:rsidRPr="00E10E8F" w:rsidRDefault="00C671F6" w:rsidP="00981F4C">
      <w:pPr>
        <w:spacing w:after="120" w:line="240" w:lineRule="auto"/>
        <w:ind w:left="567" w:hanging="567"/>
        <w:jc w:val="both"/>
        <w:rPr>
          <w:rFonts w:cstheme="minorHAnsi"/>
          <w:color w:val="FF0000"/>
        </w:rPr>
      </w:pPr>
      <w:r w:rsidRPr="00E10E8F">
        <w:rPr>
          <w:rFonts w:cstheme="minorHAnsi"/>
        </w:rPr>
        <w:t>1/</w:t>
      </w:r>
      <w:r w:rsidRPr="00E10E8F">
        <w:rPr>
          <w:rFonts w:cstheme="minorHAnsi"/>
        </w:rPr>
        <w:tab/>
      </w:r>
      <w:r w:rsidR="00981F4C" w:rsidRPr="00E10E8F">
        <w:rPr>
          <w:rFonts w:cstheme="minorHAnsi"/>
        </w:rPr>
        <w:t>TLI se zavazuje na svůj náklad (s případnou veřejnou podporou) vybudovat</w:t>
      </w:r>
      <w:r w:rsidR="00C2555F" w:rsidRPr="00E10E8F">
        <w:rPr>
          <w:rFonts w:cstheme="minorHAnsi"/>
        </w:rPr>
        <w:t xml:space="preserve"> v</w:t>
      </w:r>
      <w:r w:rsidR="001E56F9" w:rsidRPr="00E10E8F">
        <w:rPr>
          <w:rFonts w:cstheme="minorHAnsi"/>
        </w:rPr>
        <w:t> </w:t>
      </w:r>
      <w:r w:rsidR="00C2555F" w:rsidRPr="00E10E8F">
        <w:rPr>
          <w:rFonts w:cstheme="minorHAnsi"/>
        </w:rPr>
        <w:t>Období</w:t>
      </w:r>
      <w:r w:rsidR="00981F4C" w:rsidRPr="00E10E8F">
        <w:rPr>
          <w:rFonts w:cstheme="minorHAnsi"/>
        </w:rPr>
        <w:t xml:space="preserve"> </w:t>
      </w:r>
      <w:proofErr w:type="spellStart"/>
      <w:r w:rsidR="00726641" w:rsidRPr="00E10E8F">
        <w:rPr>
          <w:rFonts w:cstheme="minorHAnsi"/>
        </w:rPr>
        <w:t>GreenNet</w:t>
      </w:r>
      <w:proofErr w:type="spellEnd"/>
      <w:r w:rsidR="00495CA5" w:rsidRPr="00E10E8F">
        <w:rPr>
          <w:rFonts w:cstheme="minorHAnsi"/>
        </w:rPr>
        <w:t xml:space="preserve"> </w:t>
      </w:r>
      <w:r w:rsidR="00495CA5" w:rsidRPr="00E10E8F">
        <w:rPr>
          <w:rFonts w:cstheme="minorHAnsi"/>
          <w:color w:val="000000" w:themeColor="text1"/>
        </w:rPr>
        <w:t>II a III</w:t>
      </w:r>
      <w:r w:rsidR="009630FE" w:rsidRPr="00E10E8F">
        <w:rPr>
          <w:rFonts w:cstheme="minorHAnsi"/>
          <w:color w:val="000000" w:themeColor="text1"/>
        </w:rPr>
        <w:t xml:space="preserve"> s</w:t>
      </w:r>
      <w:r w:rsidR="001E56F9" w:rsidRPr="00E10E8F">
        <w:rPr>
          <w:rFonts w:cstheme="minorHAnsi"/>
          <w:color w:val="000000" w:themeColor="text1"/>
        </w:rPr>
        <w:t> </w:t>
      </w:r>
      <w:r w:rsidR="009630FE" w:rsidRPr="00E10E8F">
        <w:rPr>
          <w:rFonts w:cstheme="minorHAnsi"/>
          <w:color w:val="000000" w:themeColor="text1"/>
        </w:rPr>
        <w:t xml:space="preserve">tím, že </w:t>
      </w:r>
      <w:r w:rsidR="00065B26" w:rsidRPr="00E10E8F">
        <w:rPr>
          <w:rFonts w:cstheme="minorHAnsi"/>
          <w:color w:val="000000" w:themeColor="text1"/>
        </w:rPr>
        <w:t>předpokládané technické řešení</w:t>
      </w:r>
      <w:r w:rsidR="0020168C" w:rsidRPr="00E10E8F">
        <w:rPr>
          <w:rFonts w:cstheme="minorHAnsi"/>
          <w:color w:val="000000" w:themeColor="text1"/>
        </w:rPr>
        <w:t>, které se v</w:t>
      </w:r>
      <w:r w:rsidR="001E56F9" w:rsidRPr="00E10E8F">
        <w:rPr>
          <w:rFonts w:cstheme="minorHAnsi"/>
          <w:color w:val="000000" w:themeColor="text1"/>
        </w:rPr>
        <w:t> </w:t>
      </w:r>
      <w:r w:rsidR="0020168C" w:rsidRPr="00E10E8F">
        <w:rPr>
          <w:rFonts w:cstheme="minorHAnsi"/>
          <w:color w:val="000000" w:themeColor="text1"/>
        </w:rPr>
        <w:t>rámci Projektu týká OM</w:t>
      </w:r>
      <w:r w:rsidR="00DF5383" w:rsidRPr="00E10E8F">
        <w:rPr>
          <w:rFonts w:cstheme="minorHAnsi"/>
          <w:color w:val="000000" w:themeColor="text1"/>
        </w:rPr>
        <w:t xml:space="preserve"> (Investice)</w:t>
      </w:r>
      <w:r w:rsidR="0020168C" w:rsidRPr="00E10E8F">
        <w:rPr>
          <w:rFonts w:cstheme="minorHAnsi"/>
          <w:color w:val="000000" w:themeColor="text1"/>
        </w:rPr>
        <w:t xml:space="preserve">, </w:t>
      </w:r>
      <w:r w:rsidR="00F20338">
        <w:rPr>
          <w:rFonts w:cstheme="minorHAnsi"/>
          <w:color w:val="000000" w:themeColor="text1"/>
        </w:rPr>
        <w:t xml:space="preserve">tj. i prostoru, ve kterém je umístěna VS a TP </w:t>
      </w:r>
      <w:r w:rsidR="0020168C" w:rsidRPr="00E10E8F">
        <w:rPr>
          <w:rFonts w:cstheme="minorHAnsi"/>
          <w:color w:val="000000" w:themeColor="text1"/>
        </w:rPr>
        <w:t>je zohledněno v</w:t>
      </w:r>
      <w:r w:rsidR="001E56F9" w:rsidRPr="00E10E8F">
        <w:rPr>
          <w:rFonts w:cstheme="minorHAnsi"/>
          <w:color w:val="000000" w:themeColor="text1"/>
        </w:rPr>
        <w:t> </w:t>
      </w:r>
      <w:r w:rsidR="0020168C" w:rsidRPr="00E10E8F">
        <w:rPr>
          <w:rFonts w:cstheme="minorHAnsi"/>
          <w:color w:val="000000" w:themeColor="text1"/>
        </w:rPr>
        <w:t>příloze č. 2 tohoto Dodatku</w:t>
      </w:r>
      <w:r w:rsidR="00E66147" w:rsidRPr="00E10E8F">
        <w:rPr>
          <w:rFonts w:cstheme="minorHAnsi"/>
          <w:color w:val="000000" w:themeColor="text1"/>
        </w:rPr>
        <w:t xml:space="preserve">: Realizační projektová dokumentace (schéma, půdorys, </w:t>
      </w:r>
      <w:proofErr w:type="gramStart"/>
      <w:r w:rsidR="008D35BE">
        <w:rPr>
          <w:rFonts w:cstheme="minorHAnsi"/>
          <w:color w:val="000000" w:themeColor="text1"/>
        </w:rPr>
        <w:t>3D</w:t>
      </w:r>
      <w:proofErr w:type="gramEnd"/>
      <w:r w:rsidR="008D35BE">
        <w:rPr>
          <w:rFonts w:cstheme="minorHAnsi"/>
          <w:color w:val="000000" w:themeColor="text1"/>
        </w:rPr>
        <w:t xml:space="preserve"> pohled</w:t>
      </w:r>
      <w:r w:rsidR="00E66147" w:rsidRPr="00E10E8F">
        <w:rPr>
          <w:rFonts w:cstheme="minorHAnsi"/>
          <w:color w:val="000000" w:themeColor="text1"/>
        </w:rPr>
        <w:t>)</w:t>
      </w:r>
      <w:r w:rsidR="00FC3B0C" w:rsidRPr="00E10E8F">
        <w:rPr>
          <w:rFonts w:cstheme="minorHAnsi"/>
          <w:color w:val="000000" w:themeColor="text1"/>
        </w:rPr>
        <w:t>, (dále jen „</w:t>
      </w:r>
      <w:r w:rsidR="00FC3B0C" w:rsidRPr="00E10E8F">
        <w:rPr>
          <w:rFonts w:cstheme="minorHAnsi"/>
          <w:b/>
          <w:bCs/>
          <w:color w:val="000000" w:themeColor="text1"/>
        </w:rPr>
        <w:t>PD</w:t>
      </w:r>
      <w:r w:rsidR="00FC3B0C" w:rsidRPr="00E10E8F">
        <w:rPr>
          <w:rFonts w:cstheme="minorHAnsi"/>
          <w:color w:val="000000" w:themeColor="text1"/>
        </w:rPr>
        <w:t>“)</w:t>
      </w:r>
      <w:r w:rsidR="00207E92" w:rsidRPr="00E10E8F">
        <w:rPr>
          <w:rFonts w:cstheme="minorHAnsi"/>
          <w:color w:val="000000" w:themeColor="text1"/>
        </w:rPr>
        <w:t>.</w:t>
      </w:r>
      <w:r w:rsidR="00E66147" w:rsidRPr="00E10E8F">
        <w:rPr>
          <w:rFonts w:cstheme="minorHAnsi"/>
          <w:color w:val="000000" w:themeColor="text1"/>
        </w:rPr>
        <w:t xml:space="preserve"> Odběratel tímto vyslovuje souhlas s</w:t>
      </w:r>
      <w:r w:rsidR="001E56F9" w:rsidRPr="00E10E8F">
        <w:rPr>
          <w:rFonts w:cstheme="minorHAnsi"/>
          <w:color w:val="000000" w:themeColor="text1"/>
        </w:rPr>
        <w:t> </w:t>
      </w:r>
      <w:r w:rsidR="00E66147" w:rsidRPr="00E10E8F">
        <w:rPr>
          <w:rFonts w:cstheme="minorHAnsi"/>
          <w:color w:val="000000" w:themeColor="text1"/>
        </w:rPr>
        <w:t xml:space="preserve">realizací </w:t>
      </w:r>
      <w:r w:rsidR="00037212" w:rsidRPr="00E10E8F">
        <w:rPr>
          <w:rFonts w:cstheme="minorHAnsi"/>
          <w:color w:val="000000" w:themeColor="text1"/>
        </w:rPr>
        <w:t>Investice</w:t>
      </w:r>
      <w:r w:rsidR="00DF5383" w:rsidRPr="00E10E8F">
        <w:rPr>
          <w:rFonts w:cstheme="minorHAnsi"/>
          <w:color w:val="000000" w:themeColor="text1"/>
        </w:rPr>
        <w:t xml:space="preserve"> </w:t>
      </w:r>
      <w:r w:rsidR="00037212" w:rsidRPr="00E10E8F">
        <w:rPr>
          <w:rFonts w:cstheme="minorHAnsi"/>
          <w:color w:val="000000" w:themeColor="text1"/>
        </w:rPr>
        <w:t xml:space="preserve">dotýkající se jeho OM </w:t>
      </w:r>
      <w:r w:rsidR="00DF5383" w:rsidRPr="00E10E8F">
        <w:rPr>
          <w:rFonts w:cstheme="minorHAnsi"/>
          <w:color w:val="000000" w:themeColor="text1"/>
        </w:rPr>
        <w:t>dle</w:t>
      </w:r>
      <w:r w:rsidR="00FC3B0C" w:rsidRPr="00E10E8F">
        <w:rPr>
          <w:rFonts w:cstheme="minorHAnsi"/>
          <w:color w:val="000000" w:themeColor="text1"/>
        </w:rPr>
        <w:t xml:space="preserve"> PD</w:t>
      </w:r>
      <w:r w:rsidR="00E91062" w:rsidRPr="00E10E8F">
        <w:rPr>
          <w:rFonts w:cstheme="minorHAnsi"/>
          <w:color w:val="000000" w:themeColor="text1"/>
        </w:rPr>
        <w:t xml:space="preserve"> (příloha č. 2)</w:t>
      </w:r>
      <w:r w:rsidR="00037212" w:rsidRPr="00E10E8F">
        <w:rPr>
          <w:rFonts w:cstheme="minorHAnsi"/>
          <w:color w:val="000000" w:themeColor="text1"/>
        </w:rPr>
        <w:t xml:space="preserve">. Smluvní strany se </w:t>
      </w:r>
      <w:r w:rsidR="00694B42" w:rsidRPr="00E10E8F">
        <w:rPr>
          <w:rFonts w:cstheme="minorHAnsi"/>
          <w:color w:val="000000" w:themeColor="text1"/>
        </w:rPr>
        <w:t xml:space="preserve">dohodly, že skutečné provedení </w:t>
      </w:r>
      <w:r w:rsidR="00FC3B0C" w:rsidRPr="00E10E8F">
        <w:rPr>
          <w:rFonts w:cstheme="minorHAnsi"/>
          <w:color w:val="000000" w:themeColor="text1"/>
        </w:rPr>
        <w:t xml:space="preserve">Investice </w:t>
      </w:r>
      <w:r w:rsidR="00694B42" w:rsidRPr="00E10E8F">
        <w:rPr>
          <w:rFonts w:cstheme="minorHAnsi"/>
          <w:color w:val="000000" w:themeColor="text1"/>
        </w:rPr>
        <w:t>se může</w:t>
      </w:r>
      <w:r w:rsidR="007B6DB8" w:rsidRPr="00E10E8F">
        <w:rPr>
          <w:rFonts w:cstheme="minorHAnsi"/>
          <w:color w:val="000000" w:themeColor="text1"/>
        </w:rPr>
        <w:t xml:space="preserve"> od PD</w:t>
      </w:r>
      <w:r w:rsidR="00694B42" w:rsidRPr="00E10E8F">
        <w:rPr>
          <w:rFonts w:cstheme="minorHAnsi"/>
          <w:color w:val="000000" w:themeColor="text1"/>
        </w:rPr>
        <w:t xml:space="preserve"> lišit, bude-li to z</w:t>
      </w:r>
      <w:r w:rsidR="001E56F9" w:rsidRPr="00E10E8F">
        <w:rPr>
          <w:rFonts w:cstheme="minorHAnsi"/>
          <w:color w:val="000000" w:themeColor="text1"/>
        </w:rPr>
        <w:t> </w:t>
      </w:r>
      <w:r w:rsidR="00694B42" w:rsidRPr="00E10E8F">
        <w:rPr>
          <w:rFonts w:cstheme="minorHAnsi"/>
          <w:color w:val="000000" w:themeColor="text1"/>
        </w:rPr>
        <w:t xml:space="preserve">pohledu realizace </w:t>
      </w:r>
      <w:r w:rsidR="007B6DB8" w:rsidRPr="00E10E8F">
        <w:rPr>
          <w:rFonts w:cstheme="minorHAnsi"/>
          <w:color w:val="000000" w:themeColor="text1"/>
        </w:rPr>
        <w:t>P</w:t>
      </w:r>
      <w:r w:rsidR="00694B42" w:rsidRPr="00E10E8F">
        <w:rPr>
          <w:rFonts w:cstheme="minorHAnsi"/>
          <w:color w:val="000000" w:themeColor="text1"/>
        </w:rPr>
        <w:t>rojektu</w:t>
      </w:r>
      <w:r w:rsidR="007B6DB8" w:rsidRPr="00E10E8F">
        <w:rPr>
          <w:rFonts w:cstheme="minorHAnsi"/>
          <w:color w:val="000000" w:themeColor="text1"/>
        </w:rPr>
        <w:t xml:space="preserve"> nebo Investice</w:t>
      </w:r>
      <w:r w:rsidR="00694B42" w:rsidRPr="00E10E8F">
        <w:rPr>
          <w:rFonts w:cstheme="minorHAnsi"/>
          <w:color w:val="000000" w:themeColor="text1"/>
        </w:rPr>
        <w:t xml:space="preserve"> nutné nebo vhodné</w:t>
      </w:r>
      <w:r w:rsidR="007B6DB8" w:rsidRPr="00E10E8F">
        <w:rPr>
          <w:rFonts w:cstheme="minorHAnsi"/>
          <w:color w:val="000000" w:themeColor="text1"/>
        </w:rPr>
        <w:t>, a to zejména z</w:t>
      </w:r>
      <w:r w:rsidR="001E56F9" w:rsidRPr="00E10E8F">
        <w:rPr>
          <w:rFonts w:cstheme="minorHAnsi"/>
          <w:color w:val="000000" w:themeColor="text1"/>
        </w:rPr>
        <w:t> </w:t>
      </w:r>
      <w:r w:rsidR="007B6DB8" w:rsidRPr="00E10E8F">
        <w:rPr>
          <w:rFonts w:cstheme="minorHAnsi"/>
          <w:color w:val="000000" w:themeColor="text1"/>
        </w:rPr>
        <w:t xml:space="preserve">důvodu ekonomické výhodnosti, </w:t>
      </w:r>
      <w:r w:rsidR="000331F4" w:rsidRPr="00E10E8F">
        <w:rPr>
          <w:rFonts w:cstheme="minorHAnsi"/>
          <w:color w:val="000000" w:themeColor="text1"/>
        </w:rPr>
        <w:t xml:space="preserve">optimalizace parametrů Investice </w:t>
      </w:r>
      <w:r w:rsidR="00A74127" w:rsidRPr="00E10E8F">
        <w:rPr>
          <w:rFonts w:cstheme="minorHAnsi"/>
          <w:color w:val="000000" w:themeColor="text1"/>
        </w:rPr>
        <w:t>či jiného objektivního důvodu.</w:t>
      </w:r>
    </w:p>
    <w:p w14:paraId="4E4B2354" w14:textId="7D974957" w:rsidR="00EF3212" w:rsidRPr="00E10E8F" w:rsidRDefault="00981F4C" w:rsidP="00981F4C">
      <w:pPr>
        <w:spacing w:after="120" w:line="240" w:lineRule="auto"/>
        <w:ind w:left="567" w:hanging="567"/>
        <w:jc w:val="both"/>
        <w:rPr>
          <w:rFonts w:cstheme="minorHAnsi"/>
        </w:rPr>
      </w:pPr>
      <w:r w:rsidRPr="00E10E8F">
        <w:rPr>
          <w:rFonts w:cstheme="minorHAnsi"/>
        </w:rPr>
        <w:t xml:space="preserve">2/ </w:t>
      </w:r>
      <w:r w:rsidRPr="00E10E8F">
        <w:rPr>
          <w:rFonts w:cstheme="minorHAnsi"/>
        </w:rPr>
        <w:tab/>
        <w:t>Odběratel se zavazuje poskytnout TLI potřebnou součinnost ke splnění závazku označeného v</w:t>
      </w:r>
      <w:r w:rsidR="001E56F9" w:rsidRPr="00E10E8F">
        <w:rPr>
          <w:rFonts w:cstheme="minorHAnsi"/>
        </w:rPr>
        <w:t> </w:t>
      </w:r>
      <w:r w:rsidRPr="00E10E8F">
        <w:rPr>
          <w:rFonts w:cstheme="minorHAnsi"/>
        </w:rPr>
        <w:t>odst. 1/ tohoto článku, zejména</w:t>
      </w:r>
      <w:r w:rsidR="00F5457B" w:rsidRPr="00E10E8F">
        <w:rPr>
          <w:rFonts w:cstheme="minorHAnsi"/>
        </w:rPr>
        <w:t xml:space="preserve"> se zavazuje TLI</w:t>
      </w:r>
      <w:r w:rsidR="00EF3212" w:rsidRPr="00E10E8F">
        <w:rPr>
          <w:rFonts w:cstheme="minorHAnsi"/>
        </w:rPr>
        <w:t>:</w:t>
      </w:r>
      <w:r w:rsidR="00F5457B" w:rsidRPr="00E10E8F">
        <w:rPr>
          <w:rFonts w:cstheme="minorHAnsi"/>
        </w:rPr>
        <w:t xml:space="preserve"> </w:t>
      </w:r>
      <w:r w:rsidRPr="00E10E8F">
        <w:rPr>
          <w:rFonts w:cstheme="minorHAnsi"/>
        </w:rPr>
        <w:t xml:space="preserve"> </w:t>
      </w:r>
    </w:p>
    <w:p w14:paraId="61D296DD" w14:textId="6CDF388B" w:rsidR="002B67F8" w:rsidRPr="00E10E8F" w:rsidRDefault="00062EA6" w:rsidP="00EF3212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cstheme="minorHAnsi"/>
        </w:rPr>
      </w:pPr>
      <w:r w:rsidRPr="00E10E8F">
        <w:rPr>
          <w:rFonts w:cstheme="minorHAnsi"/>
        </w:rPr>
        <w:t>umožnit po dobu Období nerušen</w:t>
      </w:r>
      <w:r w:rsidR="009A0571">
        <w:rPr>
          <w:rFonts w:cstheme="minorHAnsi"/>
        </w:rPr>
        <w:t>ý</w:t>
      </w:r>
      <w:r w:rsidRPr="00E10E8F">
        <w:rPr>
          <w:rFonts w:cstheme="minorHAnsi"/>
        </w:rPr>
        <w:t xml:space="preserve"> vstup </w:t>
      </w:r>
      <w:r w:rsidR="00BB65FC" w:rsidRPr="00E10E8F">
        <w:rPr>
          <w:rFonts w:cstheme="minorHAnsi"/>
        </w:rPr>
        <w:t>TLI</w:t>
      </w:r>
      <w:r w:rsidRPr="00E10E8F">
        <w:rPr>
          <w:rFonts w:cstheme="minorHAnsi"/>
        </w:rPr>
        <w:t xml:space="preserve"> (zhotoviteli Investice</w:t>
      </w:r>
      <w:r w:rsidR="00B82668" w:rsidRPr="00E10E8F">
        <w:rPr>
          <w:rFonts w:cstheme="minorHAnsi"/>
        </w:rPr>
        <w:t>)</w:t>
      </w:r>
      <w:r w:rsidRPr="00E10E8F">
        <w:rPr>
          <w:rFonts w:cstheme="minorHAnsi"/>
        </w:rPr>
        <w:t xml:space="preserve"> do OM</w:t>
      </w:r>
      <w:r w:rsidR="00B82668" w:rsidRPr="00E10E8F">
        <w:rPr>
          <w:rFonts w:cstheme="minorHAnsi"/>
        </w:rPr>
        <w:t>, zejména pak prostoru, ve kterém je umístěna</w:t>
      </w:r>
      <w:r w:rsidR="00B07453" w:rsidRPr="00E10E8F">
        <w:rPr>
          <w:rFonts w:cstheme="minorHAnsi"/>
        </w:rPr>
        <w:t xml:space="preserve"> TP a/nebo</w:t>
      </w:r>
      <w:r w:rsidR="00B82668" w:rsidRPr="00E10E8F">
        <w:rPr>
          <w:rFonts w:cstheme="minorHAnsi"/>
        </w:rPr>
        <w:t xml:space="preserve"> </w:t>
      </w:r>
      <w:r w:rsidR="00395808" w:rsidRPr="00E10E8F">
        <w:rPr>
          <w:rFonts w:cstheme="minorHAnsi"/>
        </w:rPr>
        <w:t>V</w:t>
      </w:r>
      <w:r w:rsidR="00B82668" w:rsidRPr="00E10E8F">
        <w:rPr>
          <w:rFonts w:cstheme="minorHAnsi"/>
        </w:rPr>
        <w:t xml:space="preserve">S, za účelem </w:t>
      </w:r>
      <w:r w:rsidR="00B07453" w:rsidRPr="00E10E8F">
        <w:rPr>
          <w:rFonts w:cstheme="minorHAnsi"/>
        </w:rPr>
        <w:t>provedení a</w:t>
      </w:r>
      <w:r w:rsidR="009C2AF6" w:rsidRPr="00E10E8F">
        <w:rPr>
          <w:rFonts w:cstheme="minorHAnsi"/>
        </w:rPr>
        <w:t>/nebo</w:t>
      </w:r>
      <w:r w:rsidR="00B07453" w:rsidRPr="00E10E8F">
        <w:rPr>
          <w:rFonts w:cstheme="minorHAnsi"/>
        </w:rPr>
        <w:t xml:space="preserve"> dokončení Investice</w:t>
      </w:r>
      <w:r w:rsidR="00395808" w:rsidRPr="00E10E8F">
        <w:rPr>
          <w:rFonts w:cstheme="minorHAnsi"/>
        </w:rPr>
        <w:t xml:space="preserve">, kdy toto oprávnění vychází </w:t>
      </w:r>
      <w:r w:rsidR="005A3D8F" w:rsidRPr="00E10E8F">
        <w:rPr>
          <w:rFonts w:cstheme="minorHAnsi"/>
        </w:rPr>
        <w:t>z Nájemní smlouvy;</w:t>
      </w:r>
    </w:p>
    <w:p w14:paraId="4F61E98E" w14:textId="646FC77B" w:rsidR="000C4F24" w:rsidRPr="00E10E8F" w:rsidRDefault="005831CE" w:rsidP="00EF3212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cstheme="minorHAnsi"/>
        </w:rPr>
      </w:pPr>
      <w:r w:rsidRPr="00E10E8F">
        <w:rPr>
          <w:rFonts w:cstheme="minorHAnsi"/>
        </w:rPr>
        <w:t>udělit souhlas k</w:t>
      </w:r>
      <w:r w:rsidR="009C2AF6" w:rsidRPr="00E10E8F">
        <w:rPr>
          <w:rFonts w:cstheme="minorHAnsi"/>
        </w:rPr>
        <w:t xml:space="preserve"> úpravám prostoru, v němž je umístěna TP a/nebo </w:t>
      </w:r>
      <w:r w:rsidR="005A3D8F" w:rsidRPr="00E10E8F">
        <w:rPr>
          <w:rFonts w:cstheme="minorHAnsi"/>
        </w:rPr>
        <w:t>V</w:t>
      </w:r>
      <w:r w:rsidR="009C2AF6" w:rsidRPr="00E10E8F">
        <w:rPr>
          <w:rFonts w:cstheme="minorHAnsi"/>
        </w:rPr>
        <w:t>S, bude-li to nutné k provedení a/nebo dokončení Investice</w:t>
      </w:r>
      <w:r w:rsidR="00723EF2" w:rsidRPr="00E10E8F">
        <w:rPr>
          <w:rFonts w:cstheme="minorHAnsi"/>
        </w:rPr>
        <w:t xml:space="preserve"> (v rámci Inve</w:t>
      </w:r>
      <w:r w:rsidR="00133417" w:rsidRPr="00E10E8F">
        <w:rPr>
          <w:rFonts w:cstheme="minorHAnsi"/>
        </w:rPr>
        <w:t xml:space="preserve">stice je </w:t>
      </w:r>
      <w:r w:rsidR="00BB65FC" w:rsidRPr="00E10E8F">
        <w:rPr>
          <w:rFonts w:cstheme="minorHAnsi"/>
        </w:rPr>
        <w:t>TLI</w:t>
      </w:r>
      <w:r w:rsidR="00133417" w:rsidRPr="00E10E8F">
        <w:rPr>
          <w:rFonts w:cstheme="minorHAnsi"/>
        </w:rPr>
        <w:t xml:space="preserve"> (zhotovitel Investice) oprávněn provést výměnu TP v</w:t>
      </w:r>
      <w:r w:rsidR="00121BB4" w:rsidRPr="00E10E8F">
        <w:rPr>
          <w:rFonts w:cstheme="minorHAnsi"/>
        </w:rPr>
        <w:t xml:space="preserve"> obvodové </w:t>
      </w:r>
      <w:r w:rsidR="00CA2F2A" w:rsidRPr="00E10E8F">
        <w:rPr>
          <w:rFonts w:cstheme="minorHAnsi"/>
        </w:rPr>
        <w:t>zdi budovy, ve které se OM nachází</w:t>
      </w:r>
      <w:r w:rsidR="00F20338">
        <w:rPr>
          <w:rFonts w:cstheme="minorHAnsi"/>
        </w:rPr>
        <w:t>, a případné drobné stavební úpravy související s rekonstrukcí TP a VS, jak jsou uvedeny v PD</w:t>
      </w:r>
      <w:r w:rsidR="00CA2F2A" w:rsidRPr="00E10E8F">
        <w:rPr>
          <w:rFonts w:cstheme="minorHAnsi"/>
        </w:rPr>
        <w:t>)</w:t>
      </w:r>
      <w:r w:rsidR="00E466E5" w:rsidRPr="00E10E8F">
        <w:rPr>
          <w:rFonts w:cstheme="minorHAnsi"/>
        </w:rPr>
        <w:t>;</w:t>
      </w:r>
      <w:r w:rsidR="00C04DD2" w:rsidRPr="00E10E8F">
        <w:rPr>
          <w:rFonts w:cstheme="minorHAnsi"/>
        </w:rPr>
        <w:t xml:space="preserve"> </w:t>
      </w:r>
    </w:p>
    <w:p w14:paraId="43DF7CEA" w14:textId="231F311D" w:rsidR="006D1870" w:rsidRPr="00E10E8F" w:rsidRDefault="006D1870" w:rsidP="00EF3212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cstheme="minorHAnsi"/>
        </w:rPr>
      </w:pPr>
      <w:r w:rsidRPr="00E10E8F">
        <w:rPr>
          <w:rFonts w:cstheme="minorHAnsi"/>
        </w:rPr>
        <w:t>udělit potřebné souhlasy v</w:t>
      </w:r>
      <w:r w:rsidR="001E56F9" w:rsidRPr="00E10E8F">
        <w:rPr>
          <w:rFonts w:cstheme="minorHAnsi"/>
        </w:rPr>
        <w:t> </w:t>
      </w:r>
      <w:r w:rsidRPr="00E10E8F">
        <w:rPr>
          <w:rFonts w:cstheme="minorHAnsi"/>
        </w:rPr>
        <w:t>rámci případného</w:t>
      </w:r>
      <w:r w:rsidR="00721464" w:rsidRPr="00E10E8F">
        <w:rPr>
          <w:rFonts w:cstheme="minorHAnsi"/>
        </w:rPr>
        <w:t xml:space="preserve"> územního nebo</w:t>
      </w:r>
      <w:r w:rsidRPr="00E10E8F">
        <w:rPr>
          <w:rFonts w:cstheme="minorHAnsi"/>
        </w:rPr>
        <w:t xml:space="preserve"> stavebního </w:t>
      </w:r>
      <w:r w:rsidR="00721464" w:rsidRPr="00E10E8F">
        <w:rPr>
          <w:rFonts w:cstheme="minorHAnsi"/>
        </w:rPr>
        <w:t>nebo kolaudačního řízení, které budou v</w:t>
      </w:r>
      <w:r w:rsidR="001E56F9" w:rsidRPr="00E10E8F">
        <w:rPr>
          <w:rFonts w:cstheme="minorHAnsi"/>
        </w:rPr>
        <w:t> </w:t>
      </w:r>
      <w:r w:rsidR="00721464" w:rsidRPr="00E10E8F">
        <w:rPr>
          <w:rFonts w:cstheme="minorHAnsi"/>
        </w:rPr>
        <w:t>souvislosti s</w:t>
      </w:r>
      <w:r w:rsidR="001E56F9" w:rsidRPr="00E10E8F">
        <w:rPr>
          <w:rFonts w:cstheme="minorHAnsi"/>
        </w:rPr>
        <w:t> </w:t>
      </w:r>
      <w:r w:rsidR="00721464" w:rsidRPr="00E10E8F">
        <w:rPr>
          <w:rFonts w:cstheme="minorHAnsi"/>
        </w:rPr>
        <w:t xml:space="preserve">Projektem </w:t>
      </w:r>
      <w:r w:rsidR="00CB22FE" w:rsidRPr="00E10E8F">
        <w:rPr>
          <w:rFonts w:cstheme="minorHAnsi"/>
        </w:rPr>
        <w:t xml:space="preserve">a/nebo Investicí </w:t>
      </w:r>
      <w:r w:rsidR="00F448DF" w:rsidRPr="00E10E8F">
        <w:rPr>
          <w:rFonts w:cstheme="minorHAnsi"/>
        </w:rPr>
        <w:t>vyžadovány, a to způsobem, v</w:t>
      </w:r>
      <w:r w:rsidR="001E56F9" w:rsidRPr="00E10E8F">
        <w:rPr>
          <w:rFonts w:cstheme="minorHAnsi"/>
        </w:rPr>
        <w:t> </w:t>
      </w:r>
      <w:r w:rsidR="00F448DF" w:rsidRPr="00E10E8F">
        <w:rPr>
          <w:rFonts w:cstheme="minorHAnsi"/>
        </w:rPr>
        <w:t>obsahu a formě, která bude oprávněně požadována</w:t>
      </w:r>
      <w:r w:rsidR="00B22C65" w:rsidRPr="00E10E8F">
        <w:rPr>
          <w:rFonts w:cstheme="minorHAnsi"/>
        </w:rPr>
        <w:t>;</w:t>
      </w:r>
    </w:p>
    <w:p w14:paraId="03CC94A1" w14:textId="4FDC28C4" w:rsidR="00DF022E" w:rsidRPr="00E10E8F" w:rsidRDefault="00DF022E" w:rsidP="00EF3212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cstheme="minorHAnsi"/>
        </w:rPr>
      </w:pPr>
      <w:r w:rsidRPr="00E10E8F">
        <w:rPr>
          <w:rFonts w:cstheme="minorHAnsi"/>
        </w:rPr>
        <w:t xml:space="preserve">poskytnout TLI nerušené užívání prostoru, ve kterém se nachází TP a/nebo </w:t>
      </w:r>
      <w:r w:rsidR="004A5433" w:rsidRPr="00E10E8F">
        <w:rPr>
          <w:rFonts w:cstheme="minorHAnsi"/>
        </w:rPr>
        <w:t>V</w:t>
      </w:r>
      <w:r w:rsidRPr="00E10E8F">
        <w:rPr>
          <w:rFonts w:cstheme="minorHAnsi"/>
        </w:rPr>
        <w:t xml:space="preserve">S, a to nejméně po dobu </w:t>
      </w:r>
      <w:r w:rsidR="00F20338">
        <w:rPr>
          <w:rFonts w:cstheme="minorHAnsi"/>
        </w:rPr>
        <w:t xml:space="preserve">udržitelnosti (tím nejsou dotčena příslušná ujednání Nájemní smlouvy, která vyplývají ze zákona č. </w:t>
      </w:r>
      <w:r w:rsidR="00A22376">
        <w:rPr>
          <w:rFonts w:cstheme="minorHAnsi"/>
        </w:rPr>
        <w:t>219/2000 Sb.).</w:t>
      </w:r>
    </w:p>
    <w:p w14:paraId="061CFDEA" w14:textId="4B57FDDE" w:rsidR="00981F4C" w:rsidRPr="00E10E8F" w:rsidRDefault="00981F4C" w:rsidP="00981F4C">
      <w:pPr>
        <w:spacing w:after="120" w:line="240" w:lineRule="auto"/>
        <w:ind w:left="567" w:hanging="567"/>
        <w:jc w:val="both"/>
      </w:pPr>
      <w:r w:rsidRPr="00E10E8F">
        <w:t>3/</w:t>
      </w:r>
      <w:r w:rsidRPr="00E10E8F">
        <w:tab/>
        <w:t>Odběratel je dále povinen vytvořit předpoklady a podmínky pro odběr tepelné energie, pokud se týká jeho</w:t>
      </w:r>
      <w:r w:rsidR="008371AC" w:rsidRPr="00E10E8F">
        <w:t xml:space="preserve"> vlastního</w:t>
      </w:r>
      <w:r w:rsidRPr="00E10E8F">
        <w:t xml:space="preserve"> odběrného zařízení (vyjma Investice, kterou nese TLI)</w:t>
      </w:r>
      <w:r w:rsidR="00EF50BE" w:rsidRPr="00E10E8F">
        <w:t>, a to prostřednictvím teplonosné látky</w:t>
      </w:r>
      <w:r w:rsidR="00A22376">
        <w:t xml:space="preserve"> horká voda</w:t>
      </w:r>
      <w:r w:rsidR="00DD5EEC" w:rsidRPr="00E10E8F">
        <w:t xml:space="preserve">, a to od okamžiku </w:t>
      </w:r>
      <w:r w:rsidR="00DE3664" w:rsidRPr="00E10E8F">
        <w:t xml:space="preserve">účinnosti přílohy č. 2 Smlouvy: Technické parametry OM (viz. </w:t>
      </w:r>
      <w:r w:rsidR="003258D2" w:rsidRPr="00E10E8F">
        <w:t>č</w:t>
      </w:r>
      <w:r w:rsidR="00DE3664" w:rsidRPr="00E10E8F">
        <w:t xml:space="preserve">l. I., odst. </w:t>
      </w:r>
      <w:r w:rsidR="009D678E" w:rsidRPr="00E10E8F">
        <w:t>5/ tohoto Dodatku)</w:t>
      </w:r>
      <w:r w:rsidR="00207E92" w:rsidRPr="00E10E8F">
        <w:t>, která tvoří přílohu č. 1 Dodatku</w:t>
      </w:r>
      <w:r w:rsidR="00DD5EEC" w:rsidRPr="00E10E8F">
        <w:t>.</w:t>
      </w:r>
    </w:p>
    <w:p w14:paraId="64668CCC" w14:textId="77777777" w:rsidR="00181511" w:rsidRDefault="00981F4C" w:rsidP="00981F4C">
      <w:pPr>
        <w:spacing w:after="120" w:line="240" w:lineRule="auto"/>
        <w:ind w:left="567" w:hanging="567"/>
        <w:jc w:val="both"/>
        <w:rPr>
          <w:rFonts w:cstheme="minorHAnsi"/>
        </w:rPr>
      </w:pPr>
      <w:r w:rsidRPr="00E10E8F">
        <w:rPr>
          <w:rFonts w:cstheme="minorHAnsi"/>
        </w:rPr>
        <w:t>4/</w:t>
      </w:r>
      <w:r w:rsidRPr="00E10E8F">
        <w:rPr>
          <w:rFonts w:cstheme="minorHAnsi"/>
        </w:rPr>
        <w:tab/>
        <w:t xml:space="preserve">TLI se zavazuje informovat Odběratele o předpokládaném </w:t>
      </w:r>
      <w:r w:rsidR="00F55D89" w:rsidRPr="00E10E8F">
        <w:rPr>
          <w:rFonts w:cstheme="minorHAnsi"/>
        </w:rPr>
        <w:t xml:space="preserve">účinnosti </w:t>
      </w:r>
      <w:r w:rsidR="00D64A4A" w:rsidRPr="00E10E8F">
        <w:rPr>
          <w:rFonts w:cstheme="minorHAnsi"/>
        </w:rPr>
        <w:t>přílohy</w:t>
      </w:r>
      <w:r w:rsidR="000F52E5" w:rsidRPr="00E10E8F">
        <w:rPr>
          <w:rFonts w:cstheme="minorHAnsi"/>
        </w:rPr>
        <w:t xml:space="preserve"> č. 2 Smlouvy: Technické parametry OM (viz. </w:t>
      </w:r>
      <w:r w:rsidR="007B5DAB" w:rsidRPr="00E10E8F">
        <w:rPr>
          <w:rFonts w:cstheme="minorHAnsi"/>
        </w:rPr>
        <w:t>č</w:t>
      </w:r>
      <w:r w:rsidR="000F52E5" w:rsidRPr="00E10E8F">
        <w:rPr>
          <w:rFonts w:cstheme="minorHAnsi"/>
        </w:rPr>
        <w:t xml:space="preserve">l. I., odst. 5/ tohoto Dodatku) </w:t>
      </w:r>
      <w:r w:rsidRPr="00E10E8F">
        <w:rPr>
          <w:rFonts w:cstheme="minorHAnsi"/>
        </w:rPr>
        <w:t xml:space="preserve">alespoň </w:t>
      </w:r>
      <w:r w:rsidR="00C85CE1" w:rsidRPr="00E10E8F">
        <w:rPr>
          <w:rFonts w:cstheme="minorHAnsi"/>
        </w:rPr>
        <w:t>deset (10) dní</w:t>
      </w:r>
      <w:r w:rsidRPr="00E10E8F">
        <w:rPr>
          <w:rFonts w:cstheme="minorHAnsi"/>
        </w:rPr>
        <w:t xml:space="preserve"> předem</w:t>
      </w:r>
      <w:r w:rsidR="00624FB0" w:rsidRPr="00E10E8F">
        <w:rPr>
          <w:rFonts w:cstheme="minorHAnsi"/>
        </w:rPr>
        <w:t xml:space="preserve">; </w:t>
      </w:r>
    </w:p>
    <w:p w14:paraId="0753CB33" w14:textId="77777777" w:rsidR="00181511" w:rsidRDefault="00181511" w:rsidP="00981F4C">
      <w:pPr>
        <w:spacing w:after="120" w:line="240" w:lineRule="auto"/>
        <w:ind w:left="567" w:hanging="567"/>
        <w:jc w:val="both"/>
        <w:rPr>
          <w:rFonts w:cstheme="minorHAnsi"/>
        </w:rPr>
      </w:pPr>
    </w:p>
    <w:p w14:paraId="2145C0AB" w14:textId="3E10031A" w:rsidR="00981F4C" w:rsidRPr="00E10E8F" w:rsidRDefault="008D7175" w:rsidP="005926DF">
      <w:pPr>
        <w:spacing w:after="120" w:line="240" w:lineRule="auto"/>
        <w:ind w:left="567"/>
        <w:jc w:val="both"/>
        <w:rPr>
          <w:rFonts w:cstheme="minorHAnsi"/>
        </w:rPr>
      </w:pPr>
      <w:r w:rsidRPr="00E10E8F">
        <w:rPr>
          <w:rFonts w:cstheme="minorHAnsi"/>
        </w:rPr>
        <w:lastRenderedPageBreak/>
        <w:t>V</w:t>
      </w:r>
      <w:r w:rsidR="001E56F9" w:rsidRPr="00E10E8F">
        <w:rPr>
          <w:rFonts w:cstheme="minorHAnsi"/>
        </w:rPr>
        <w:t> </w:t>
      </w:r>
      <w:r w:rsidRPr="00E10E8F">
        <w:rPr>
          <w:rFonts w:cstheme="minorHAnsi"/>
        </w:rPr>
        <w:t>případě, že by v</w:t>
      </w:r>
      <w:r w:rsidR="001E56F9" w:rsidRPr="00E10E8F">
        <w:rPr>
          <w:rFonts w:cstheme="minorHAnsi"/>
        </w:rPr>
        <w:t> </w:t>
      </w:r>
      <w:r w:rsidRPr="00E10E8F">
        <w:rPr>
          <w:rFonts w:cstheme="minorHAnsi"/>
        </w:rPr>
        <w:t>době před účinností</w:t>
      </w:r>
      <w:r w:rsidR="006D1BA4" w:rsidRPr="00E10E8F">
        <w:rPr>
          <w:rFonts w:cstheme="minorHAnsi"/>
        </w:rPr>
        <w:t xml:space="preserve"> tohoto Dodatku</w:t>
      </w:r>
      <w:r w:rsidRPr="00E10E8F">
        <w:rPr>
          <w:rFonts w:cstheme="minorHAnsi"/>
        </w:rPr>
        <w:t xml:space="preserve"> nastaly </w:t>
      </w:r>
      <w:r w:rsidR="00C26E6A" w:rsidRPr="00E10E8F">
        <w:rPr>
          <w:rFonts w:cstheme="minorHAnsi"/>
        </w:rPr>
        <w:t xml:space="preserve">další </w:t>
      </w:r>
      <w:r w:rsidRPr="00E10E8F">
        <w:rPr>
          <w:rFonts w:cstheme="minorHAnsi"/>
        </w:rPr>
        <w:t>změny</w:t>
      </w:r>
      <w:r w:rsidR="00EB33EC" w:rsidRPr="00E10E8F">
        <w:rPr>
          <w:rFonts w:cstheme="minorHAnsi"/>
        </w:rPr>
        <w:t xml:space="preserve"> v</w:t>
      </w:r>
      <w:r w:rsidR="001E56F9" w:rsidRPr="00E10E8F">
        <w:rPr>
          <w:rFonts w:cstheme="minorHAnsi"/>
        </w:rPr>
        <w:t> </w:t>
      </w:r>
      <w:r w:rsidR="00EB33EC" w:rsidRPr="00E10E8F">
        <w:rPr>
          <w:rFonts w:cstheme="minorHAnsi"/>
        </w:rPr>
        <w:t>údajích obsažených v</w:t>
      </w:r>
      <w:r w:rsidR="001E56F9" w:rsidRPr="00E10E8F">
        <w:rPr>
          <w:rFonts w:cstheme="minorHAnsi"/>
        </w:rPr>
        <w:t> </w:t>
      </w:r>
      <w:r w:rsidR="00EB33EC" w:rsidRPr="00E10E8F">
        <w:rPr>
          <w:rFonts w:cstheme="minorHAnsi"/>
        </w:rPr>
        <w:t>příloze č. 2</w:t>
      </w:r>
      <w:r w:rsidR="00E6645E" w:rsidRPr="00E10E8F">
        <w:rPr>
          <w:rFonts w:cstheme="minorHAnsi"/>
        </w:rPr>
        <w:t xml:space="preserve"> Smlouvy</w:t>
      </w:r>
      <w:r w:rsidR="00EB33EC" w:rsidRPr="00E10E8F">
        <w:rPr>
          <w:rFonts w:cstheme="minorHAnsi"/>
        </w:rPr>
        <w:t>: Technické parametry OM</w:t>
      </w:r>
      <w:r w:rsidR="00C26E6A" w:rsidRPr="00E10E8F">
        <w:rPr>
          <w:rFonts w:cstheme="minorHAnsi"/>
        </w:rPr>
        <w:t xml:space="preserve"> než ty, které jsou uvedeny v</w:t>
      </w:r>
      <w:r w:rsidR="001E56F9" w:rsidRPr="00E10E8F">
        <w:rPr>
          <w:rFonts w:cstheme="minorHAnsi"/>
        </w:rPr>
        <w:t> </w:t>
      </w:r>
      <w:r w:rsidR="00C26E6A" w:rsidRPr="00E10E8F">
        <w:rPr>
          <w:rFonts w:cstheme="minorHAnsi"/>
        </w:rPr>
        <w:t xml:space="preserve">příloze č. 1 tohoto Dodatku, je oprávněna TLI </w:t>
      </w:r>
      <w:r w:rsidR="00D64A4A" w:rsidRPr="00E10E8F">
        <w:rPr>
          <w:rFonts w:cstheme="minorHAnsi"/>
        </w:rPr>
        <w:t>požadovat po Odběrateli, aby s</w:t>
      </w:r>
      <w:r w:rsidR="001E56F9" w:rsidRPr="00E10E8F">
        <w:rPr>
          <w:rFonts w:cstheme="minorHAnsi"/>
        </w:rPr>
        <w:t> </w:t>
      </w:r>
      <w:r w:rsidR="00D64A4A" w:rsidRPr="00E10E8F">
        <w:rPr>
          <w:rFonts w:cstheme="minorHAnsi"/>
        </w:rPr>
        <w:t xml:space="preserve">ní sjednal změnu přílohy č. </w:t>
      </w:r>
      <w:r w:rsidR="00582AD5" w:rsidRPr="00E10E8F">
        <w:rPr>
          <w:rFonts w:cstheme="minorHAnsi"/>
        </w:rPr>
        <w:t>2 Smlouvy: Technické parametry OM, které budou tyto nov</w:t>
      </w:r>
      <w:r w:rsidR="006F7CBF" w:rsidRPr="00E10E8F">
        <w:rPr>
          <w:rFonts w:cstheme="minorHAnsi"/>
        </w:rPr>
        <w:t xml:space="preserve">ě změněné údaje obsahovat. </w:t>
      </w:r>
      <w:r w:rsidR="00C26E6A" w:rsidRPr="00E10E8F">
        <w:rPr>
          <w:rFonts w:cstheme="minorHAnsi"/>
        </w:rPr>
        <w:t xml:space="preserve"> </w:t>
      </w:r>
      <w:r w:rsidR="00EB33EC" w:rsidRPr="00E10E8F">
        <w:rPr>
          <w:rFonts w:cstheme="minorHAnsi"/>
        </w:rPr>
        <w:t xml:space="preserve"> </w:t>
      </w:r>
    </w:p>
    <w:p w14:paraId="2CFF94E5" w14:textId="5C5E0F85" w:rsidR="00557BF8" w:rsidRPr="00E10E8F" w:rsidRDefault="00981F4C" w:rsidP="00981F4C">
      <w:pPr>
        <w:spacing w:after="120" w:line="240" w:lineRule="auto"/>
        <w:ind w:left="567" w:hanging="567"/>
        <w:jc w:val="both"/>
        <w:rPr>
          <w:rFonts w:cstheme="minorHAnsi"/>
        </w:rPr>
      </w:pPr>
      <w:r w:rsidRPr="00E10E8F">
        <w:rPr>
          <w:rFonts w:cstheme="minorHAnsi"/>
        </w:rPr>
        <w:t>5/</w:t>
      </w:r>
      <w:r w:rsidRPr="00E10E8F">
        <w:rPr>
          <w:rFonts w:cstheme="minorHAnsi"/>
        </w:rPr>
        <w:tab/>
        <w:t>TLI se zavazuje na svůj náklad provést Investici</w:t>
      </w:r>
      <w:r w:rsidR="008B3B4B" w:rsidRPr="00E10E8F">
        <w:rPr>
          <w:rFonts w:cstheme="minorHAnsi"/>
        </w:rPr>
        <w:t xml:space="preserve">, a to podle </w:t>
      </w:r>
      <w:r w:rsidR="00FD367B" w:rsidRPr="00E10E8F">
        <w:rPr>
          <w:rFonts w:cstheme="minorHAnsi"/>
        </w:rPr>
        <w:t>PD</w:t>
      </w:r>
      <w:r w:rsidR="00685C0A" w:rsidRPr="00E10E8F">
        <w:rPr>
          <w:rFonts w:cstheme="minorHAnsi"/>
        </w:rPr>
        <w:t>,</w:t>
      </w:r>
      <w:r w:rsidR="00D245DE" w:rsidRPr="00E10E8F">
        <w:rPr>
          <w:rFonts w:cstheme="minorHAnsi"/>
        </w:rPr>
        <w:t xml:space="preserve"> která bude spočívat v</w:t>
      </w:r>
      <w:r w:rsidR="001E56F9" w:rsidRPr="00E10E8F">
        <w:rPr>
          <w:rFonts w:cstheme="minorHAnsi"/>
        </w:rPr>
        <w:t> </w:t>
      </w:r>
      <w:r w:rsidR="00D245DE" w:rsidRPr="00E10E8F">
        <w:rPr>
          <w:rFonts w:cstheme="minorHAnsi"/>
        </w:rPr>
        <w:t>celkové rekonstrukci TP</w:t>
      </w:r>
      <w:r w:rsidR="008462EB" w:rsidRPr="00E10E8F">
        <w:rPr>
          <w:rFonts w:cstheme="minorHAnsi"/>
        </w:rPr>
        <w:t xml:space="preserve"> a </w:t>
      </w:r>
      <w:r w:rsidR="00DE7D01" w:rsidRPr="00E10E8F">
        <w:rPr>
          <w:rFonts w:cstheme="minorHAnsi"/>
        </w:rPr>
        <w:t>V</w:t>
      </w:r>
      <w:r w:rsidR="00552C2F" w:rsidRPr="00E10E8F">
        <w:rPr>
          <w:rFonts w:cstheme="minorHAnsi"/>
        </w:rPr>
        <w:t xml:space="preserve">S </w:t>
      </w:r>
      <w:r w:rsidR="008462EB" w:rsidRPr="00E10E8F">
        <w:rPr>
          <w:rFonts w:cstheme="minorHAnsi"/>
        </w:rPr>
        <w:t>a jejich přímém napojení na horkovod</w:t>
      </w:r>
      <w:r w:rsidR="00D245DE" w:rsidRPr="00E10E8F">
        <w:rPr>
          <w:rFonts w:cstheme="minorHAnsi"/>
        </w:rPr>
        <w:t>, a to způsobem</w:t>
      </w:r>
      <w:r w:rsidR="00795405" w:rsidRPr="00E10E8F">
        <w:rPr>
          <w:rFonts w:cstheme="minorHAnsi"/>
        </w:rPr>
        <w:t xml:space="preserve"> a</w:t>
      </w:r>
      <w:r w:rsidR="00D245DE" w:rsidRPr="00E10E8F">
        <w:rPr>
          <w:rFonts w:cstheme="minorHAnsi"/>
        </w:rPr>
        <w:t xml:space="preserve"> za podmínek </w:t>
      </w:r>
      <w:r w:rsidR="00795405" w:rsidRPr="00E10E8F">
        <w:rPr>
          <w:rFonts w:cstheme="minorHAnsi"/>
        </w:rPr>
        <w:t>stanovených v</w:t>
      </w:r>
      <w:r w:rsidR="001E56F9" w:rsidRPr="00E10E8F">
        <w:rPr>
          <w:rFonts w:cstheme="minorHAnsi"/>
        </w:rPr>
        <w:t> </w:t>
      </w:r>
      <w:r w:rsidR="00685C0A" w:rsidRPr="00E10E8F">
        <w:rPr>
          <w:rFonts w:cstheme="minorHAnsi"/>
        </w:rPr>
        <w:t>PD</w:t>
      </w:r>
      <w:r w:rsidR="00795405" w:rsidRPr="00E10E8F">
        <w:rPr>
          <w:rFonts w:cstheme="minorHAnsi"/>
        </w:rPr>
        <w:t xml:space="preserve">, případně stanovených příslušným územním </w:t>
      </w:r>
      <w:r w:rsidR="00AB5171" w:rsidRPr="00E10E8F">
        <w:rPr>
          <w:rFonts w:cstheme="minorHAnsi"/>
        </w:rPr>
        <w:t>rozhodnutím nebo rozhodnutím o stavebním povolení, bude-li vyžadováno</w:t>
      </w:r>
      <w:r w:rsidR="003C2B08" w:rsidRPr="00E10E8F">
        <w:rPr>
          <w:rFonts w:cstheme="minorHAnsi"/>
        </w:rPr>
        <w:t xml:space="preserve">, kdy </w:t>
      </w:r>
      <w:r w:rsidR="007D08E2" w:rsidRPr="00E10E8F">
        <w:rPr>
          <w:rFonts w:cstheme="minorHAnsi"/>
        </w:rPr>
        <w:t xml:space="preserve">tím </w:t>
      </w:r>
      <w:r w:rsidR="003C2B08" w:rsidRPr="00E10E8F">
        <w:rPr>
          <w:rFonts w:cstheme="minorHAnsi"/>
        </w:rPr>
        <w:t>dojde k</w:t>
      </w:r>
      <w:r w:rsidR="004373EC" w:rsidRPr="00E10E8F">
        <w:rPr>
          <w:rFonts w:cstheme="minorHAnsi"/>
        </w:rPr>
        <w:t>e splnění technických předpokladů pro změnu teplonosného média sloužícího k</w:t>
      </w:r>
      <w:r w:rsidR="001E56F9" w:rsidRPr="00E10E8F">
        <w:rPr>
          <w:rFonts w:cstheme="minorHAnsi"/>
        </w:rPr>
        <w:t> </w:t>
      </w:r>
      <w:r w:rsidR="004373EC" w:rsidRPr="00E10E8F">
        <w:rPr>
          <w:rFonts w:cstheme="minorHAnsi"/>
        </w:rPr>
        <w:t>dodávce tepelné energie dle Smlouvy</w:t>
      </w:r>
      <w:r w:rsidR="00557BF8" w:rsidRPr="00E10E8F">
        <w:rPr>
          <w:rFonts w:cstheme="minorHAnsi"/>
        </w:rPr>
        <w:t>.</w:t>
      </w:r>
      <w:r w:rsidR="007D08E2" w:rsidRPr="00E10E8F">
        <w:rPr>
          <w:rFonts w:cstheme="minorHAnsi"/>
        </w:rPr>
        <w:t xml:space="preserve"> Ujednání odst. 1/ tohoto článku tohoto Dodatku tím není dotčeno. </w:t>
      </w:r>
    </w:p>
    <w:p w14:paraId="1C636531" w14:textId="4623C17F" w:rsidR="00F6617A" w:rsidRPr="00E10E8F" w:rsidRDefault="00557BF8" w:rsidP="00C671F6">
      <w:pPr>
        <w:spacing w:after="120" w:line="240" w:lineRule="auto"/>
        <w:ind w:left="567" w:hanging="567"/>
        <w:jc w:val="both"/>
        <w:rPr>
          <w:rFonts w:cstheme="minorHAnsi"/>
        </w:rPr>
      </w:pPr>
      <w:r w:rsidRPr="00E10E8F">
        <w:rPr>
          <w:rFonts w:cstheme="minorHAnsi"/>
        </w:rPr>
        <w:t>6/</w:t>
      </w:r>
      <w:r w:rsidRPr="00E10E8F">
        <w:rPr>
          <w:rFonts w:cstheme="minorHAnsi"/>
        </w:rPr>
        <w:tab/>
      </w:r>
      <w:r w:rsidR="00A22376">
        <w:rPr>
          <w:rFonts w:cstheme="minorHAnsi"/>
        </w:rPr>
        <w:t>Smluvní strany si pro odstranění pochybností potvrzují, že TP a VS zůstávají i po dokončení Investice (Projektu) vlastním majetkem TLI.</w:t>
      </w:r>
    </w:p>
    <w:p w14:paraId="04CD54E1" w14:textId="57B7BB2B" w:rsidR="00566C47" w:rsidRPr="00E10E8F" w:rsidRDefault="00A22376" w:rsidP="00C671F6">
      <w:pPr>
        <w:spacing w:after="12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7</w:t>
      </w:r>
      <w:r w:rsidR="00620011" w:rsidRPr="00E10E8F">
        <w:rPr>
          <w:rFonts w:cstheme="minorHAnsi"/>
        </w:rPr>
        <w:t>/</w:t>
      </w:r>
      <w:r w:rsidR="00620011" w:rsidRPr="00E10E8F">
        <w:rPr>
          <w:rFonts w:cstheme="minorHAnsi"/>
        </w:rPr>
        <w:tab/>
      </w:r>
      <w:r w:rsidR="001411ED" w:rsidRPr="00E10E8F">
        <w:rPr>
          <w:rFonts w:cstheme="minorHAnsi"/>
        </w:rPr>
        <w:t xml:space="preserve">TLI (resp. jím pověřený zhotovitel Investice) je oprávněna provést </w:t>
      </w:r>
      <w:r>
        <w:rPr>
          <w:rFonts w:cstheme="minorHAnsi"/>
        </w:rPr>
        <w:t xml:space="preserve">nezbytné </w:t>
      </w:r>
      <w:r w:rsidR="001411ED" w:rsidRPr="00E10E8F">
        <w:rPr>
          <w:rFonts w:cstheme="minorHAnsi"/>
        </w:rPr>
        <w:t xml:space="preserve">stavební úpravy </w:t>
      </w:r>
      <w:r>
        <w:rPr>
          <w:rFonts w:cstheme="minorHAnsi"/>
        </w:rPr>
        <w:t xml:space="preserve">prostoru, v němž se nachází TP a/nebo VS, související s Projektem, a to kdykoliv po podpisu tohoto Dodatku. Smluvní strany se dohodly, že TLI nemá nárok na vypořádání případných stavebních úprav prostoru, v němž se nachází TP a/nebo VS, realizovaných dle tohoto Dodatku, které souvisejí s Projektem (tím není dotčeno ustanovení § 77 odst. 5 EZ nebo další ujednání Smluvních stran dle tohoto Dodatku související s Investicí v části týkající se technologického zařízení VS).  </w:t>
      </w:r>
    </w:p>
    <w:p w14:paraId="587A599F" w14:textId="6A487AEE" w:rsidR="00AE4E48" w:rsidRPr="00E10E8F" w:rsidRDefault="00A04FF3" w:rsidP="00A04FF3">
      <w:pPr>
        <w:spacing w:after="120" w:line="240" w:lineRule="auto"/>
        <w:ind w:left="567" w:hanging="567"/>
        <w:jc w:val="center"/>
        <w:rPr>
          <w:rFonts w:cstheme="minorHAnsi"/>
          <w:b/>
        </w:rPr>
      </w:pPr>
      <w:bookmarkStart w:id="1" w:name="_Ref295378890"/>
      <w:r w:rsidRPr="00E10E8F">
        <w:rPr>
          <w:rFonts w:cstheme="minorHAnsi"/>
          <w:b/>
        </w:rPr>
        <w:t>I</w:t>
      </w:r>
      <w:r w:rsidR="0021538C" w:rsidRPr="00E10E8F">
        <w:rPr>
          <w:rFonts w:cstheme="minorHAnsi"/>
          <w:b/>
        </w:rPr>
        <w:t>II</w:t>
      </w:r>
      <w:r w:rsidRPr="00E10E8F">
        <w:rPr>
          <w:rFonts w:cstheme="minorHAnsi"/>
          <w:b/>
        </w:rPr>
        <w:t>.</w:t>
      </w:r>
      <w:r w:rsidR="008578BB" w:rsidRPr="00E10E8F">
        <w:rPr>
          <w:rFonts w:cstheme="minorHAnsi"/>
          <w:b/>
        </w:rPr>
        <w:t xml:space="preserve"> </w:t>
      </w:r>
      <w:r w:rsidR="003E5A5C">
        <w:rPr>
          <w:rFonts w:cstheme="minorHAnsi"/>
          <w:b/>
        </w:rPr>
        <w:t>Změna Smlouvy</w:t>
      </w:r>
    </w:p>
    <w:p w14:paraId="1574D1BD" w14:textId="534A5EDE" w:rsidR="00B4313D" w:rsidRPr="00E10E8F" w:rsidRDefault="003A7ED4" w:rsidP="00EF21E5">
      <w:pPr>
        <w:spacing w:after="120" w:line="240" w:lineRule="auto"/>
        <w:ind w:left="567" w:hanging="567"/>
        <w:jc w:val="both"/>
        <w:rPr>
          <w:rFonts w:cstheme="minorHAnsi"/>
          <w:bCs/>
        </w:rPr>
      </w:pPr>
      <w:r w:rsidRPr="00E10E8F">
        <w:rPr>
          <w:rFonts w:cstheme="minorHAnsi"/>
          <w:bCs/>
        </w:rPr>
        <w:t>1/</w:t>
      </w:r>
      <w:r w:rsidRPr="00E10E8F">
        <w:rPr>
          <w:rFonts w:cstheme="minorHAnsi"/>
          <w:bCs/>
        </w:rPr>
        <w:tab/>
      </w:r>
      <w:r w:rsidR="00BA50C2" w:rsidRPr="00E10E8F">
        <w:rPr>
          <w:rFonts w:cstheme="minorHAnsi"/>
          <w:bCs/>
        </w:rPr>
        <w:t>Smluvní strany</w:t>
      </w:r>
      <w:r w:rsidR="00372FCB" w:rsidRPr="00E10E8F">
        <w:rPr>
          <w:rFonts w:cstheme="minorHAnsi"/>
          <w:bCs/>
        </w:rPr>
        <w:t xml:space="preserve"> si potvrzují, že</w:t>
      </w:r>
      <w:r w:rsidR="00BA50C2" w:rsidRPr="00E10E8F">
        <w:rPr>
          <w:rFonts w:cstheme="minorHAnsi"/>
          <w:bCs/>
        </w:rPr>
        <w:t xml:space="preserve"> s účinností ke dni, který se bude shodovat se dnem nabytí účinnosti přílohy č. 2 Smlouvy: Technické parametry OM, jak je </w:t>
      </w:r>
      <w:r w:rsidR="009C21D1" w:rsidRPr="00E10E8F">
        <w:rPr>
          <w:rFonts w:cstheme="minorHAnsi"/>
          <w:bCs/>
        </w:rPr>
        <w:t xml:space="preserve">sjednána v příloze č. 1 tohoto Dodatku, </w:t>
      </w:r>
      <w:r w:rsidR="00173081" w:rsidRPr="00E10E8F">
        <w:rPr>
          <w:rFonts w:cstheme="minorHAnsi"/>
          <w:bCs/>
        </w:rPr>
        <w:t xml:space="preserve">se mění teplonosné médium uvedené v </w:t>
      </w:r>
      <w:r w:rsidR="009C21D1" w:rsidRPr="00E10E8F">
        <w:rPr>
          <w:rFonts w:cstheme="minorHAnsi"/>
          <w:bCs/>
        </w:rPr>
        <w:t>čl</w:t>
      </w:r>
      <w:r w:rsidR="00B41B22" w:rsidRPr="00E10E8F">
        <w:rPr>
          <w:rFonts w:cstheme="minorHAnsi"/>
          <w:bCs/>
        </w:rPr>
        <w:t>ánku</w:t>
      </w:r>
      <w:r w:rsidR="009C21D1" w:rsidRPr="00E10E8F">
        <w:rPr>
          <w:rFonts w:cstheme="minorHAnsi"/>
          <w:bCs/>
        </w:rPr>
        <w:t xml:space="preserve"> 4</w:t>
      </w:r>
      <w:r w:rsidR="00744D79" w:rsidRPr="00E10E8F">
        <w:rPr>
          <w:rFonts w:cstheme="minorHAnsi"/>
          <w:bCs/>
        </w:rPr>
        <w:t>, odst. 4.1 Smlouvy</w:t>
      </w:r>
      <w:r w:rsidR="00872C81" w:rsidRPr="00E10E8F">
        <w:rPr>
          <w:rFonts w:cstheme="minorHAnsi"/>
          <w:bCs/>
        </w:rPr>
        <w:t xml:space="preserve"> z „</w:t>
      </w:r>
      <w:r w:rsidR="00872C81" w:rsidRPr="00E10E8F">
        <w:rPr>
          <w:rFonts w:cstheme="minorHAnsi"/>
          <w:bCs/>
          <w:i/>
          <w:iCs/>
        </w:rPr>
        <w:t>pára / horká voda</w:t>
      </w:r>
      <w:r w:rsidR="00872C81" w:rsidRPr="00E10E8F">
        <w:rPr>
          <w:rFonts w:cstheme="minorHAnsi"/>
          <w:bCs/>
        </w:rPr>
        <w:t>“ na „</w:t>
      </w:r>
      <w:r w:rsidR="00872C81" w:rsidRPr="00E10E8F">
        <w:rPr>
          <w:rFonts w:cstheme="minorHAnsi"/>
          <w:bCs/>
          <w:i/>
          <w:iCs/>
        </w:rPr>
        <w:t>horká voda</w:t>
      </w:r>
      <w:r w:rsidR="00872C81" w:rsidRPr="00E10E8F">
        <w:rPr>
          <w:rFonts w:cstheme="minorHAnsi"/>
          <w:bCs/>
        </w:rPr>
        <w:t xml:space="preserve">“. </w:t>
      </w:r>
    </w:p>
    <w:p w14:paraId="6B2AA326" w14:textId="50598410" w:rsidR="000366E3" w:rsidRPr="00E10E8F" w:rsidRDefault="00B4313D" w:rsidP="00EF21E5">
      <w:pPr>
        <w:spacing w:after="120" w:line="240" w:lineRule="auto"/>
        <w:ind w:left="567" w:hanging="567"/>
        <w:jc w:val="both"/>
        <w:rPr>
          <w:rFonts w:cstheme="minorHAnsi"/>
        </w:rPr>
      </w:pPr>
      <w:r w:rsidRPr="00E10E8F">
        <w:rPr>
          <w:rFonts w:cstheme="minorHAnsi"/>
          <w:bCs/>
        </w:rPr>
        <w:t>2/</w:t>
      </w:r>
      <w:r w:rsidRPr="00E10E8F">
        <w:rPr>
          <w:rFonts w:cstheme="minorHAnsi"/>
          <w:bCs/>
        </w:rPr>
        <w:tab/>
        <w:t>Smluvní strany zároveň sjednávají</w:t>
      </w:r>
      <w:r w:rsidR="00826A56" w:rsidRPr="00E10E8F">
        <w:rPr>
          <w:rFonts w:cstheme="minorHAnsi"/>
          <w:bCs/>
        </w:rPr>
        <w:t xml:space="preserve"> v souladu s čl. I., odst. 5/ tohoto Dodatku, že </w:t>
      </w:r>
      <w:r w:rsidR="000366E3" w:rsidRPr="00E10E8F">
        <w:rPr>
          <w:rFonts w:cstheme="minorHAnsi"/>
          <w:bCs/>
        </w:rPr>
        <w:t>s</w:t>
      </w:r>
      <w:r w:rsidR="000366E3" w:rsidRPr="00E10E8F">
        <w:rPr>
          <w:rFonts w:cstheme="minorHAnsi"/>
        </w:rPr>
        <w:t>távající příloha č. 2 Smlouvy: Technické parametry OM</w:t>
      </w:r>
      <w:r w:rsidR="00F108BE" w:rsidRPr="00E10E8F">
        <w:rPr>
          <w:rFonts w:cstheme="minorHAnsi"/>
        </w:rPr>
        <w:t xml:space="preserve">, se ke dni účinnosti </w:t>
      </w:r>
      <w:r w:rsidR="004C63A2" w:rsidRPr="00E10E8F">
        <w:rPr>
          <w:rFonts w:cstheme="minorHAnsi"/>
        </w:rPr>
        <w:t xml:space="preserve">změny této přílohy, </w:t>
      </w:r>
      <w:r w:rsidR="00F108BE" w:rsidRPr="00E10E8F">
        <w:rPr>
          <w:rFonts w:cstheme="minorHAnsi"/>
        </w:rPr>
        <w:t>oznámeného TLI</w:t>
      </w:r>
      <w:r w:rsidR="004C63A2" w:rsidRPr="00E10E8F">
        <w:rPr>
          <w:rFonts w:cstheme="minorHAnsi"/>
        </w:rPr>
        <w:t>,</w:t>
      </w:r>
      <w:r w:rsidR="00F108BE" w:rsidRPr="00E10E8F">
        <w:rPr>
          <w:rFonts w:cstheme="minorHAnsi"/>
        </w:rPr>
        <w:t xml:space="preserve"> mění </w:t>
      </w:r>
      <w:r w:rsidR="00D04286" w:rsidRPr="00E10E8F">
        <w:rPr>
          <w:rFonts w:cstheme="minorHAnsi"/>
        </w:rPr>
        <w:t>na znění</w:t>
      </w:r>
      <w:r w:rsidR="006F7D73" w:rsidRPr="00E10E8F">
        <w:rPr>
          <w:rFonts w:cstheme="minorHAnsi"/>
        </w:rPr>
        <w:t xml:space="preserve"> této přílohy č. 2 Smlouvy</w:t>
      </w:r>
      <w:r w:rsidR="00D04286" w:rsidRPr="00E10E8F">
        <w:rPr>
          <w:rFonts w:cstheme="minorHAnsi"/>
        </w:rPr>
        <w:t>, které je obsaženo v přílo</w:t>
      </w:r>
      <w:r w:rsidR="006F7D73" w:rsidRPr="00E10E8F">
        <w:rPr>
          <w:rFonts w:cstheme="minorHAnsi"/>
        </w:rPr>
        <w:t>ze</w:t>
      </w:r>
      <w:r w:rsidR="00D04286" w:rsidRPr="00E10E8F">
        <w:rPr>
          <w:rFonts w:cstheme="minorHAnsi"/>
        </w:rPr>
        <w:t xml:space="preserve"> č. 1 tohoto Dodatku.</w:t>
      </w:r>
    </w:p>
    <w:p w14:paraId="306FDEC6" w14:textId="5AFA79A7" w:rsidR="00786336" w:rsidRPr="00E10E8F" w:rsidRDefault="00786336" w:rsidP="00EF21E5">
      <w:pPr>
        <w:spacing w:after="120" w:line="240" w:lineRule="auto"/>
        <w:ind w:left="567" w:hanging="567"/>
        <w:jc w:val="both"/>
        <w:rPr>
          <w:rFonts w:cstheme="minorHAnsi"/>
          <w:bCs/>
        </w:rPr>
      </w:pPr>
      <w:r w:rsidRPr="00E10E8F">
        <w:rPr>
          <w:rFonts w:cstheme="minorHAnsi"/>
        </w:rPr>
        <w:t>3/</w:t>
      </w:r>
      <w:r w:rsidRPr="00E10E8F">
        <w:rPr>
          <w:rFonts w:cstheme="minorHAnsi"/>
        </w:rPr>
        <w:tab/>
        <w:t>Smluvní strany</w:t>
      </w:r>
      <w:r w:rsidR="009555D5" w:rsidRPr="00E10E8F">
        <w:rPr>
          <w:rFonts w:cstheme="minorHAnsi"/>
        </w:rPr>
        <w:t xml:space="preserve"> </w:t>
      </w:r>
      <w:r w:rsidR="00971CBA" w:rsidRPr="00E10E8F">
        <w:rPr>
          <w:rFonts w:cstheme="minorHAnsi"/>
        </w:rPr>
        <w:t xml:space="preserve">si potvrzují, že </w:t>
      </w:r>
      <w:r w:rsidR="008C2001">
        <w:rPr>
          <w:rFonts w:cstheme="minorHAnsi"/>
        </w:rPr>
        <w:t>ode</w:t>
      </w:r>
      <w:r w:rsidR="005649F0">
        <w:rPr>
          <w:rFonts w:cstheme="minorHAnsi"/>
        </w:rPr>
        <w:t xml:space="preserve"> dne</w:t>
      </w:r>
      <w:r w:rsidR="003F5F44">
        <w:rPr>
          <w:rFonts w:cstheme="minorHAnsi"/>
        </w:rPr>
        <w:t xml:space="preserve"> 1.1.2025 dle</w:t>
      </w:r>
      <w:r w:rsidR="005649F0">
        <w:rPr>
          <w:rFonts w:cstheme="minorHAnsi"/>
        </w:rPr>
        <w:t xml:space="preserve"> </w:t>
      </w:r>
      <w:r w:rsidR="003F5F44">
        <w:rPr>
          <w:rFonts w:cstheme="minorHAnsi"/>
        </w:rPr>
        <w:t>účinnosti</w:t>
      </w:r>
      <w:r w:rsidR="005649F0">
        <w:rPr>
          <w:rFonts w:cstheme="minorHAnsi"/>
        </w:rPr>
        <w:t xml:space="preserve"> kupní smlouvy označené v čl. I., odst. 3/ t</w:t>
      </w:r>
      <w:r w:rsidR="00962F0F">
        <w:rPr>
          <w:rFonts w:cstheme="minorHAnsi"/>
        </w:rPr>
        <w:t xml:space="preserve">ohoto Dodatku dojde ke změně zařazení Odběratele do tarifního stupně T1 (sekundární – OPS ve vlastnictví </w:t>
      </w:r>
      <w:r w:rsidR="001D3A62">
        <w:rPr>
          <w:rFonts w:cstheme="minorHAnsi"/>
        </w:rPr>
        <w:t>dodavatele</w:t>
      </w:r>
      <w:r w:rsidR="00962F0F">
        <w:rPr>
          <w:rFonts w:cstheme="minorHAnsi"/>
        </w:rPr>
        <w:t>)</w:t>
      </w:r>
      <w:r w:rsidR="00DA0006">
        <w:rPr>
          <w:rFonts w:cstheme="minorHAnsi"/>
        </w:rPr>
        <w:t>.</w:t>
      </w:r>
    </w:p>
    <w:p w14:paraId="70E7A41F" w14:textId="55831508" w:rsidR="00EF21E5" w:rsidRPr="00E10E8F" w:rsidRDefault="00ED59B4" w:rsidP="00EF21E5">
      <w:pPr>
        <w:spacing w:after="120" w:line="240" w:lineRule="auto"/>
        <w:ind w:left="567" w:hanging="567"/>
        <w:jc w:val="both"/>
        <w:rPr>
          <w:rFonts w:cstheme="minorHAnsi"/>
          <w:bCs/>
        </w:rPr>
      </w:pPr>
      <w:r w:rsidRPr="00E10E8F">
        <w:rPr>
          <w:rFonts w:cstheme="minorHAnsi"/>
          <w:bCs/>
        </w:rPr>
        <w:t>4</w:t>
      </w:r>
      <w:r w:rsidR="00EF21E5" w:rsidRPr="00E10E8F">
        <w:rPr>
          <w:rFonts w:cstheme="minorHAnsi"/>
          <w:bCs/>
        </w:rPr>
        <w:t>/</w:t>
      </w:r>
      <w:r w:rsidR="00EF21E5" w:rsidRPr="00E10E8F">
        <w:rPr>
          <w:rFonts w:cstheme="minorHAnsi"/>
          <w:bCs/>
        </w:rPr>
        <w:tab/>
      </w:r>
      <w:r w:rsidR="006F7D73" w:rsidRPr="00E10E8F">
        <w:rPr>
          <w:rFonts w:cstheme="minorHAnsi"/>
          <w:bCs/>
        </w:rPr>
        <w:t xml:space="preserve">Smluvní strany sjednávají, že Smlouva se s účinností </w:t>
      </w:r>
      <w:r w:rsidR="00CD2E9E" w:rsidRPr="00E10E8F">
        <w:rPr>
          <w:rFonts w:cstheme="minorHAnsi"/>
          <w:bCs/>
        </w:rPr>
        <w:t>od</w:t>
      </w:r>
      <w:r w:rsidR="00284B58" w:rsidRPr="00E10E8F">
        <w:rPr>
          <w:rFonts w:cstheme="minorHAnsi"/>
          <w:bCs/>
        </w:rPr>
        <w:t> </w:t>
      </w:r>
      <w:r w:rsidR="006C497D" w:rsidRPr="00E10E8F">
        <w:rPr>
          <w:rFonts w:cstheme="minorHAnsi"/>
          <w:bCs/>
        </w:rPr>
        <w:t>1.</w:t>
      </w:r>
      <w:r w:rsidR="003E34C4">
        <w:rPr>
          <w:rFonts w:cstheme="minorHAnsi"/>
          <w:bCs/>
        </w:rPr>
        <w:t>8</w:t>
      </w:r>
      <w:r w:rsidR="006C497D" w:rsidRPr="00E10E8F">
        <w:rPr>
          <w:rFonts w:cstheme="minorHAnsi"/>
          <w:bCs/>
        </w:rPr>
        <w:t>.</w:t>
      </w:r>
      <w:r w:rsidR="00284B58" w:rsidRPr="00E10E8F">
        <w:rPr>
          <w:rFonts w:cstheme="minorHAnsi"/>
          <w:bCs/>
        </w:rPr>
        <w:t>2024</w:t>
      </w:r>
      <w:r w:rsidR="003E5A5C">
        <w:rPr>
          <w:rFonts w:cstheme="minorHAnsi"/>
          <w:bCs/>
        </w:rPr>
        <w:t>, resp. dne, který bude určen v souladu se zákonem č. 340/2015 Sb.</w:t>
      </w:r>
      <w:r w:rsidR="00284B58" w:rsidRPr="00E10E8F">
        <w:rPr>
          <w:rFonts w:cstheme="minorHAnsi"/>
          <w:bCs/>
        </w:rPr>
        <w:t xml:space="preserve"> </w:t>
      </w:r>
      <w:r w:rsidR="00FA0FA1" w:rsidRPr="00E10E8F">
        <w:rPr>
          <w:rFonts w:cstheme="minorHAnsi"/>
          <w:bCs/>
        </w:rPr>
        <w:t>(dále jen „</w:t>
      </w:r>
      <w:r w:rsidR="00FA0FA1" w:rsidRPr="00E10E8F">
        <w:rPr>
          <w:rFonts w:cstheme="minorHAnsi"/>
          <w:b/>
        </w:rPr>
        <w:t>Den účinnosti</w:t>
      </w:r>
      <w:r w:rsidR="00FA0FA1" w:rsidRPr="00E10E8F">
        <w:rPr>
          <w:rFonts w:cstheme="minorHAnsi"/>
          <w:bCs/>
        </w:rPr>
        <w:t>“)</w:t>
      </w:r>
      <w:r w:rsidR="00284B58" w:rsidRPr="00E10E8F">
        <w:rPr>
          <w:rFonts w:cstheme="minorHAnsi"/>
          <w:bCs/>
        </w:rPr>
        <w:t xml:space="preserve">, </w:t>
      </w:r>
      <w:r w:rsidR="00E94384" w:rsidRPr="00E10E8F">
        <w:rPr>
          <w:rFonts w:cstheme="minorHAnsi"/>
          <w:bCs/>
        </w:rPr>
        <w:t xml:space="preserve">v článku 7., odst. 7.1 Smlouvy mění tak, že se </w:t>
      </w:r>
      <w:r w:rsidR="00A634B6" w:rsidRPr="00E10E8F">
        <w:rPr>
          <w:rFonts w:cstheme="minorHAnsi"/>
          <w:bCs/>
        </w:rPr>
        <w:t xml:space="preserve">od tohoto </w:t>
      </w:r>
      <w:r w:rsidR="00F64EC5" w:rsidRPr="00E10E8F">
        <w:rPr>
          <w:rFonts w:cstheme="minorHAnsi"/>
          <w:bCs/>
        </w:rPr>
        <w:t>D</w:t>
      </w:r>
      <w:r w:rsidR="00A634B6" w:rsidRPr="00E10E8F">
        <w:rPr>
          <w:rFonts w:cstheme="minorHAnsi"/>
          <w:bCs/>
        </w:rPr>
        <w:t xml:space="preserve">ne účinnosti </w:t>
      </w:r>
      <w:r w:rsidR="00E94384" w:rsidRPr="00E10E8F">
        <w:rPr>
          <w:rFonts w:cstheme="minorHAnsi"/>
          <w:bCs/>
        </w:rPr>
        <w:t xml:space="preserve">sjednává na Dobu určitou </w:t>
      </w:r>
      <w:r w:rsidR="00165965" w:rsidRPr="00E10E8F">
        <w:rPr>
          <w:rFonts w:cstheme="minorHAnsi"/>
          <w:bCs/>
        </w:rPr>
        <w:t>do 31.12.203</w:t>
      </w:r>
      <w:r w:rsidR="006354A4">
        <w:rPr>
          <w:rFonts w:cstheme="minorHAnsi"/>
          <w:bCs/>
        </w:rPr>
        <w:t>4</w:t>
      </w:r>
      <w:r w:rsidR="00165965" w:rsidRPr="00E10E8F">
        <w:rPr>
          <w:rFonts w:cstheme="minorHAnsi"/>
          <w:bCs/>
        </w:rPr>
        <w:t xml:space="preserve"> </w:t>
      </w:r>
      <w:r w:rsidR="00E94384" w:rsidRPr="00E10E8F">
        <w:rPr>
          <w:rFonts w:cstheme="minorHAnsi"/>
          <w:bCs/>
        </w:rPr>
        <w:t>(</w:t>
      </w:r>
      <w:r w:rsidR="00DD4DC5" w:rsidRPr="00E10E8F">
        <w:rPr>
          <w:rFonts w:cstheme="minorHAnsi"/>
          <w:bCs/>
        </w:rPr>
        <w:t xml:space="preserve">s tím, že Odběratel není oprávněn </w:t>
      </w:r>
      <w:r w:rsidR="0095315B" w:rsidRPr="00E10E8F">
        <w:rPr>
          <w:rFonts w:cstheme="minorHAnsi"/>
          <w:bCs/>
        </w:rPr>
        <w:t xml:space="preserve">po dobu trvání </w:t>
      </w:r>
      <w:r w:rsidR="00DD4DC5" w:rsidRPr="00E10E8F">
        <w:rPr>
          <w:rFonts w:cstheme="minorHAnsi"/>
          <w:bCs/>
        </w:rPr>
        <w:t>Dob</w:t>
      </w:r>
      <w:r w:rsidR="0095315B" w:rsidRPr="00E10E8F">
        <w:rPr>
          <w:rFonts w:cstheme="minorHAnsi"/>
          <w:bCs/>
        </w:rPr>
        <w:t>y</w:t>
      </w:r>
      <w:r w:rsidR="00DD4DC5" w:rsidRPr="00E10E8F">
        <w:rPr>
          <w:rFonts w:cstheme="minorHAnsi"/>
          <w:bCs/>
        </w:rPr>
        <w:t xml:space="preserve"> určité</w:t>
      </w:r>
      <w:r w:rsidR="00F64EC5" w:rsidRPr="00E10E8F">
        <w:rPr>
          <w:rFonts w:cstheme="minorHAnsi"/>
          <w:bCs/>
        </w:rPr>
        <w:t xml:space="preserve"> </w:t>
      </w:r>
      <w:r w:rsidR="0095315B" w:rsidRPr="00E10E8F">
        <w:rPr>
          <w:rFonts w:cstheme="minorHAnsi"/>
          <w:bCs/>
        </w:rPr>
        <w:t>Smlouv</w:t>
      </w:r>
      <w:r w:rsidR="007448F9" w:rsidRPr="00E10E8F">
        <w:rPr>
          <w:rFonts w:cstheme="minorHAnsi"/>
          <w:bCs/>
        </w:rPr>
        <w:t>u</w:t>
      </w:r>
      <w:r w:rsidR="0095315B" w:rsidRPr="00E10E8F">
        <w:rPr>
          <w:rFonts w:cstheme="minorHAnsi"/>
          <w:bCs/>
        </w:rPr>
        <w:t xml:space="preserve"> </w:t>
      </w:r>
      <w:r w:rsidR="00950C83" w:rsidRPr="00E10E8F">
        <w:rPr>
          <w:rFonts w:cstheme="minorHAnsi"/>
          <w:bCs/>
        </w:rPr>
        <w:t xml:space="preserve">ukončit </w:t>
      </w:r>
      <w:r w:rsidR="00C21A14" w:rsidRPr="00E10E8F">
        <w:rPr>
          <w:rFonts w:cstheme="minorHAnsi"/>
          <w:bCs/>
        </w:rPr>
        <w:t xml:space="preserve">žádným </w:t>
      </w:r>
      <w:r w:rsidR="00950C83" w:rsidRPr="00E10E8F">
        <w:rPr>
          <w:rFonts w:cstheme="minorHAnsi"/>
          <w:bCs/>
        </w:rPr>
        <w:t>právním jednáním</w:t>
      </w:r>
      <w:r w:rsidR="0095315B" w:rsidRPr="00E10E8F">
        <w:rPr>
          <w:rFonts w:cstheme="minorHAnsi"/>
          <w:bCs/>
        </w:rPr>
        <w:t>, vyjma případů sjednaných Smlouvou</w:t>
      </w:r>
      <w:r w:rsidR="00950C83" w:rsidRPr="00E10E8F">
        <w:rPr>
          <w:rFonts w:cstheme="minorHAnsi"/>
          <w:bCs/>
        </w:rPr>
        <w:t xml:space="preserve"> </w:t>
      </w:r>
      <w:r w:rsidR="00C21A14" w:rsidRPr="00E10E8F">
        <w:rPr>
          <w:rFonts w:cstheme="minorHAnsi"/>
          <w:bCs/>
        </w:rPr>
        <w:t xml:space="preserve">(pro smlouvu sjednanou na dobu určitou) </w:t>
      </w:r>
      <w:r w:rsidR="00950C83" w:rsidRPr="00E10E8F">
        <w:rPr>
          <w:rFonts w:cstheme="minorHAnsi"/>
          <w:bCs/>
        </w:rPr>
        <w:t>nebo tímto Dodatkem</w:t>
      </w:r>
      <w:r w:rsidR="008F3A01" w:rsidRPr="00E10E8F">
        <w:rPr>
          <w:rFonts w:cstheme="minorHAnsi"/>
          <w:bCs/>
        </w:rPr>
        <w:t>;</w:t>
      </w:r>
      <w:r w:rsidR="0067377B" w:rsidRPr="00E10E8F">
        <w:rPr>
          <w:rFonts w:cstheme="minorHAnsi"/>
          <w:bCs/>
        </w:rPr>
        <w:t xml:space="preserve"> Pro případ, že by Projekt nebyl dokončen do 31.12.2026 (viz. čl. I., odst. 4/</w:t>
      </w:r>
      <w:r w:rsidR="001C0279" w:rsidRPr="00E10E8F">
        <w:rPr>
          <w:rFonts w:cstheme="minorHAnsi"/>
          <w:bCs/>
        </w:rPr>
        <w:t xml:space="preserve"> tohoto</w:t>
      </w:r>
      <w:r w:rsidR="0067377B" w:rsidRPr="00E10E8F">
        <w:rPr>
          <w:rFonts w:cstheme="minorHAnsi"/>
          <w:bCs/>
        </w:rPr>
        <w:t xml:space="preserve"> Dodatku</w:t>
      </w:r>
      <w:r w:rsidR="001C0279" w:rsidRPr="00E10E8F">
        <w:rPr>
          <w:rFonts w:cstheme="minorHAnsi"/>
          <w:bCs/>
        </w:rPr>
        <w:t>)</w:t>
      </w:r>
      <w:r w:rsidR="0067377B" w:rsidRPr="00E10E8F">
        <w:rPr>
          <w:rFonts w:cstheme="minorHAnsi"/>
          <w:bCs/>
        </w:rPr>
        <w:t xml:space="preserve">, pak Smluvní strany sjednávají, že Doba určitá dle věty před středníkem </w:t>
      </w:r>
      <w:r w:rsidR="00A77671" w:rsidRPr="00E10E8F">
        <w:rPr>
          <w:rFonts w:cstheme="minorHAnsi"/>
          <w:bCs/>
        </w:rPr>
        <w:t>je sjednána do 31.12.2036</w:t>
      </w:r>
      <w:r w:rsidR="0067377B" w:rsidRPr="00E10E8F">
        <w:rPr>
          <w:rFonts w:cstheme="minorHAnsi"/>
          <w:bCs/>
        </w:rPr>
        <w:t>;</w:t>
      </w:r>
      <w:r w:rsidR="008F3A01" w:rsidRPr="00E10E8F">
        <w:rPr>
          <w:rFonts w:cstheme="minorHAnsi"/>
          <w:bCs/>
        </w:rPr>
        <w:t xml:space="preserve"> </w:t>
      </w:r>
      <w:r w:rsidR="00F64EC5" w:rsidRPr="00E10E8F">
        <w:rPr>
          <w:rFonts w:cstheme="minorHAnsi"/>
          <w:bCs/>
        </w:rPr>
        <w:t>Smluvní strany</w:t>
      </w:r>
      <w:r w:rsidR="00A77671" w:rsidRPr="00E10E8F">
        <w:rPr>
          <w:rFonts w:cstheme="minorHAnsi"/>
          <w:bCs/>
        </w:rPr>
        <w:t xml:space="preserve"> tak realizují své ujednání</w:t>
      </w:r>
      <w:r w:rsidR="00F64EC5" w:rsidRPr="00E10E8F">
        <w:rPr>
          <w:rFonts w:cstheme="minorHAnsi"/>
          <w:bCs/>
        </w:rPr>
        <w:t xml:space="preserve">, že </w:t>
      </w:r>
      <w:r w:rsidR="001F3356" w:rsidRPr="00E10E8F">
        <w:rPr>
          <w:rFonts w:cstheme="minorHAnsi"/>
          <w:bCs/>
        </w:rPr>
        <w:t>Doba určitá končí vždy k</w:t>
      </w:r>
      <w:r w:rsidR="001C0279" w:rsidRPr="00E10E8F">
        <w:rPr>
          <w:rFonts w:cstheme="minorHAnsi"/>
          <w:bCs/>
        </w:rPr>
        <w:t> poslednímu kalendářnímu dni</w:t>
      </w:r>
      <w:r w:rsidR="001F3356" w:rsidRPr="00E10E8F">
        <w:rPr>
          <w:rFonts w:cstheme="minorHAnsi"/>
          <w:bCs/>
        </w:rPr>
        <w:t xml:space="preserve"> příslušného roku, ve kterém uplyne poslední den Doby určité počítaný podle sjednaných let</w:t>
      </w:r>
      <w:r w:rsidR="00A77671" w:rsidRPr="00E10E8F">
        <w:rPr>
          <w:rFonts w:cstheme="minorHAnsi"/>
          <w:bCs/>
        </w:rPr>
        <w:t xml:space="preserve"> (10 / 12 let)</w:t>
      </w:r>
      <w:r w:rsidR="001F3356" w:rsidRPr="00E10E8F">
        <w:rPr>
          <w:rFonts w:cstheme="minorHAnsi"/>
          <w:bCs/>
        </w:rPr>
        <w:t xml:space="preserve">; </w:t>
      </w:r>
      <w:r w:rsidR="008F3A01" w:rsidRPr="00E10E8F">
        <w:rPr>
          <w:rFonts w:cstheme="minorHAnsi"/>
          <w:bCs/>
        </w:rPr>
        <w:t>Dále Smluvní strany sjednaly, že Smlouva nezaniká uplynutím Doby určité, ale dnem následujícím po uplynutí Doby určité se mění na Smlouvu, která je uzavřena</w:t>
      </w:r>
      <w:r w:rsidR="004E78E6" w:rsidRPr="00E10E8F">
        <w:rPr>
          <w:rFonts w:cstheme="minorHAnsi"/>
          <w:bCs/>
        </w:rPr>
        <w:t xml:space="preserve"> (sjednána)</w:t>
      </w:r>
      <w:r w:rsidR="008F3A01" w:rsidRPr="00E10E8F">
        <w:rPr>
          <w:rFonts w:cstheme="minorHAnsi"/>
          <w:bCs/>
        </w:rPr>
        <w:t xml:space="preserve"> na dobu neurčitou. </w:t>
      </w:r>
      <w:r w:rsidR="00E94384" w:rsidRPr="00E10E8F">
        <w:rPr>
          <w:rFonts w:cstheme="minorHAnsi"/>
          <w:bCs/>
        </w:rPr>
        <w:t xml:space="preserve"> </w:t>
      </w:r>
    </w:p>
    <w:p w14:paraId="1FFBA0F7" w14:textId="77777777" w:rsidR="00181511" w:rsidRDefault="00181511" w:rsidP="00EF21E5">
      <w:pPr>
        <w:spacing w:after="120" w:line="240" w:lineRule="auto"/>
        <w:ind w:left="567" w:hanging="567"/>
        <w:jc w:val="both"/>
        <w:rPr>
          <w:rFonts w:cstheme="minorHAnsi"/>
          <w:bCs/>
        </w:rPr>
      </w:pPr>
    </w:p>
    <w:p w14:paraId="10DDC05E" w14:textId="77777777" w:rsidR="00181511" w:rsidRDefault="00181511" w:rsidP="00EF21E5">
      <w:pPr>
        <w:spacing w:after="120" w:line="240" w:lineRule="auto"/>
        <w:ind w:left="567" w:hanging="567"/>
        <w:jc w:val="both"/>
        <w:rPr>
          <w:rFonts w:cstheme="minorHAnsi"/>
          <w:bCs/>
        </w:rPr>
      </w:pPr>
    </w:p>
    <w:p w14:paraId="3A736CE3" w14:textId="446FD225" w:rsidR="00FA0FA1" w:rsidRPr="00E10E8F" w:rsidRDefault="00FA0FA1" w:rsidP="00EF21E5">
      <w:pPr>
        <w:spacing w:after="120" w:line="240" w:lineRule="auto"/>
        <w:ind w:left="567" w:hanging="567"/>
        <w:jc w:val="both"/>
        <w:rPr>
          <w:rFonts w:cstheme="minorHAnsi"/>
          <w:bCs/>
        </w:rPr>
      </w:pPr>
      <w:r w:rsidRPr="00E10E8F">
        <w:rPr>
          <w:rFonts w:cstheme="minorHAnsi"/>
          <w:bCs/>
        </w:rPr>
        <w:lastRenderedPageBreak/>
        <w:t>4/</w:t>
      </w:r>
      <w:r w:rsidRPr="00E10E8F">
        <w:rPr>
          <w:rFonts w:cstheme="minorHAnsi"/>
          <w:bCs/>
        </w:rPr>
        <w:tab/>
        <w:t xml:space="preserve">Dále Smluvní strany ke Dni účinnosti sjednávají ve Smlouvě </w:t>
      </w:r>
      <w:r w:rsidR="00991A6D" w:rsidRPr="00E10E8F">
        <w:rPr>
          <w:rFonts w:cstheme="minorHAnsi"/>
          <w:bCs/>
        </w:rPr>
        <w:t>v článku 7</w:t>
      </w:r>
      <w:r w:rsidR="001C0279" w:rsidRPr="00E10E8F">
        <w:rPr>
          <w:rFonts w:cstheme="minorHAnsi"/>
          <w:bCs/>
        </w:rPr>
        <w:t>.</w:t>
      </w:r>
      <w:r w:rsidR="00991A6D" w:rsidRPr="00E10E8F">
        <w:rPr>
          <w:rFonts w:cstheme="minorHAnsi"/>
          <w:bCs/>
        </w:rPr>
        <w:t xml:space="preserve"> tyto nové odstavce 7.7 až </w:t>
      </w:r>
      <w:r w:rsidR="004A19EC" w:rsidRPr="00E10E8F">
        <w:rPr>
          <w:rFonts w:cstheme="minorHAnsi"/>
          <w:bCs/>
        </w:rPr>
        <w:t>7.</w:t>
      </w:r>
      <w:r w:rsidR="00493BA0">
        <w:rPr>
          <w:rFonts w:cstheme="minorHAnsi"/>
          <w:bCs/>
        </w:rPr>
        <w:t>9</w:t>
      </w:r>
      <w:r w:rsidR="004A19EC" w:rsidRPr="00E10E8F">
        <w:rPr>
          <w:rFonts w:cstheme="minorHAnsi"/>
          <w:bCs/>
        </w:rPr>
        <w:t xml:space="preserve">, které </w:t>
      </w:r>
      <w:r w:rsidR="00E17222" w:rsidRPr="00E10E8F">
        <w:rPr>
          <w:rFonts w:cstheme="minorHAnsi"/>
          <w:bCs/>
        </w:rPr>
        <w:t xml:space="preserve">dohodou Smluvních stran zanikají k poslednímu dni Doby určité </w:t>
      </w:r>
      <w:r w:rsidR="001F3356" w:rsidRPr="00E10E8F">
        <w:rPr>
          <w:rFonts w:cstheme="minorHAnsi"/>
          <w:bCs/>
        </w:rPr>
        <w:t xml:space="preserve">a </w:t>
      </w:r>
      <w:r w:rsidR="00E17222" w:rsidRPr="00E10E8F">
        <w:rPr>
          <w:rFonts w:cstheme="minorHAnsi"/>
          <w:bCs/>
        </w:rPr>
        <w:t>které zně</w:t>
      </w:r>
      <w:r w:rsidR="00754E4B" w:rsidRPr="00E10E8F">
        <w:rPr>
          <w:rFonts w:cstheme="minorHAnsi"/>
          <w:bCs/>
        </w:rPr>
        <w:t>j</w:t>
      </w:r>
      <w:r w:rsidR="00E17222" w:rsidRPr="00E10E8F">
        <w:rPr>
          <w:rFonts w:cstheme="minorHAnsi"/>
          <w:bCs/>
        </w:rPr>
        <w:t>í takto:</w:t>
      </w:r>
    </w:p>
    <w:p w14:paraId="0AE36DFC" w14:textId="744A23B6" w:rsidR="00242B59" w:rsidRPr="00493BA0" w:rsidRDefault="00242B59" w:rsidP="00E870AD">
      <w:pPr>
        <w:pStyle w:val="Odstavecseseznamem"/>
        <w:numPr>
          <w:ilvl w:val="1"/>
          <w:numId w:val="16"/>
        </w:numPr>
        <w:spacing w:after="120" w:line="240" w:lineRule="auto"/>
        <w:ind w:left="1276" w:hanging="706"/>
        <w:jc w:val="both"/>
      </w:pPr>
      <w:r w:rsidRPr="00493BA0">
        <w:t xml:space="preserve">Odběratel se zavazuje po Dobu určitou odebírat tepelnou energii výlučně od Dodavatele </w:t>
      </w:r>
      <w:r w:rsidR="00754E4B" w:rsidRPr="00493BA0">
        <w:t xml:space="preserve">(TLI) </w:t>
      </w:r>
      <w:r w:rsidRPr="00493BA0">
        <w:t>podle této Smlouvy, a to v obvyklém množství dle tepelné náročnosti (potřeby) OM s přihlédnutím k</w:t>
      </w:r>
      <w:r w:rsidR="009A3721" w:rsidRPr="00493BA0">
        <w:t>e klimatickým okolnostem (a jejich změnám).</w:t>
      </w:r>
    </w:p>
    <w:p w14:paraId="0301D493" w14:textId="1CA57A44" w:rsidR="002A244E" w:rsidRPr="00E10E8F" w:rsidRDefault="009A3721" w:rsidP="002A244E">
      <w:pPr>
        <w:pStyle w:val="Odstavecseseznamem"/>
        <w:numPr>
          <w:ilvl w:val="1"/>
          <w:numId w:val="16"/>
        </w:numPr>
        <w:spacing w:after="120" w:line="240" w:lineRule="auto"/>
        <w:ind w:left="1276" w:hanging="709"/>
        <w:jc w:val="both"/>
        <w:rPr>
          <w:rFonts w:cstheme="minorHAnsi"/>
          <w:bCs/>
        </w:rPr>
      </w:pPr>
      <w:r w:rsidRPr="00E10E8F">
        <w:rPr>
          <w:rFonts w:cstheme="minorHAnsi"/>
          <w:bCs/>
        </w:rPr>
        <w:t>V</w:t>
      </w:r>
      <w:r w:rsidR="002D172B" w:rsidRPr="00E10E8F">
        <w:rPr>
          <w:rFonts w:cstheme="minorHAnsi"/>
          <w:bCs/>
        </w:rPr>
        <w:t xml:space="preserve"> případě změny v subjektu </w:t>
      </w:r>
      <w:r w:rsidR="001253B0" w:rsidRPr="00E10E8F">
        <w:rPr>
          <w:rFonts w:cstheme="minorHAnsi"/>
          <w:bCs/>
        </w:rPr>
        <w:t>O</w:t>
      </w:r>
      <w:r w:rsidR="002D172B" w:rsidRPr="00E10E8F">
        <w:rPr>
          <w:rFonts w:cstheme="minorHAnsi"/>
          <w:bCs/>
        </w:rPr>
        <w:t>dběratele</w:t>
      </w:r>
      <w:r w:rsidR="0012787F" w:rsidRPr="00E10E8F">
        <w:rPr>
          <w:rFonts w:cstheme="minorHAnsi"/>
          <w:bCs/>
        </w:rPr>
        <w:t xml:space="preserve"> nebo zániku </w:t>
      </w:r>
      <w:r w:rsidR="001253B0" w:rsidRPr="00E10E8F">
        <w:rPr>
          <w:rFonts w:cstheme="minorHAnsi"/>
          <w:bCs/>
        </w:rPr>
        <w:t>O</w:t>
      </w:r>
      <w:r w:rsidR="0012787F" w:rsidRPr="00E10E8F">
        <w:rPr>
          <w:rFonts w:cstheme="minorHAnsi"/>
          <w:bCs/>
        </w:rPr>
        <w:t>dběratele s právním nástupcem</w:t>
      </w:r>
      <w:r w:rsidR="002D172B" w:rsidRPr="00E10E8F">
        <w:rPr>
          <w:rFonts w:cstheme="minorHAnsi"/>
          <w:bCs/>
        </w:rPr>
        <w:t xml:space="preserve">, změny vlastnictví </w:t>
      </w:r>
      <w:r w:rsidR="0012787F" w:rsidRPr="00E10E8F">
        <w:rPr>
          <w:rFonts w:cstheme="minorHAnsi"/>
          <w:bCs/>
        </w:rPr>
        <w:t>OM nebo jeho správy</w:t>
      </w:r>
      <w:r w:rsidR="005D2B3A" w:rsidRPr="00E10E8F">
        <w:rPr>
          <w:rFonts w:cstheme="minorHAnsi"/>
          <w:bCs/>
        </w:rPr>
        <w:t xml:space="preserve"> či nakládání s ním</w:t>
      </w:r>
      <w:r w:rsidR="002D172B" w:rsidRPr="00E10E8F">
        <w:rPr>
          <w:rFonts w:cstheme="minorHAnsi"/>
          <w:bCs/>
        </w:rPr>
        <w:t xml:space="preserve"> či jiné obdobné skutečnosti</w:t>
      </w:r>
      <w:r w:rsidR="00457BEF" w:rsidRPr="00E10E8F">
        <w:rPr>
          <w:rFonts w:cstheme="minorHAnsi"/>
          <w:bCs/>
        </w:rPr>
        <w:t>,</w:t>
      </w:r>
      <w:r w:rsidR="002D172B" w:rsidRPr="00E10E8F">
        <w:rPr>
          <w:rFonts w:cstheme="minorHAnsi"/>
          <w:bCs/>
        </w:rPr>
        <w:t xml:space="preserve"> převede</w:t>
      </w:r>
      <w:r w:rsidRPr="00E10E8F">
        <w:rPr>
          <w:rFonts w:cstheme="minorHAnsi"/>
          <w:bCs/>
        </w:rPr>
        <w:t xml:space="preserve"> Odběratel</w:t>
      </w:r>
      <w:r w:rsidR="002D172B" w:rsidRPr="00E10E8F">
        <w:rPr>
          <w:rFonts w:cstheme="minorHAnsi"/>
          <w:bCs/>
        </w:rPr>
        <w:t xml:space="preserve"> v plném rozsahu na nového odběratele nebo svého </w:t>
      </w:r>
      <w:r w:rsidR="005D2B3A" w:rsidRPr="00E10E8F">
        <w:rPr>
          <w:rFonts w:cstheme="minorHAnsi"/>
          <w:bCs/>
        </w:rPr>
        <w:t xml:space="preserve">právního </w:t>
      </w:r>
      <w:r w:rsidR="002D172B" w:rsidRPr="00E10E8F">
        <w:rPr>
          <w:rFonts w:cstheme="minorHAnsi"/>
          <w:bCs/>
        </w:rPr>
        <w:t>nástupce</w:t>
      </w:r>
      <w:r w:rsidR="008D13B3" w:rsidRPr="00E10E8F">
        <w:rPr>
          <w:rFonts w:cstheme="minorHAnsi"/>
          <w:bCs/>
        </w:rPr>
        <w:t xml:space="preserve"> veškerá ujednání Smlouvy, a to ve znění Dodatku č. </w:t>
      </w:r>
      <w:r w:rsidR="00FE3B27" w:rsidRPr="00E10E8F">
        <w:rPr>
          <w:rFonts w:cstheme="minorHAnsi"/>
          <w:bCs/>
        </w:rPr>
        <w:t>1</w:t>
      </w:r>
      <w:r w:rsidR="001A7634" w:rsidRPr="00E10E8F">
        <w:rPr>
          <w:rFonts w:cstheme="minorHAnsi"/>
          <w:bCs/>
        </w:rPr>
        <w:t xml:space="preserve"> Smlouvy</w:t>
      </w:r>
      <w:r w:rsidR="009F24AF" w:rsidRPr="00E10E8F">
        <w:rPr>
          <w:rFonts w:cstheme="minorHAnsi"/>
          <w:bCs/>
        </w:rPr>
        <w:t>, a včetně ujednání Nájemní smlouvy</w:t>
      </w:r>
      <w:r w:rsidR="00F60E62">
        <w:rPr>
          <w:rFonts w:cstheme="minorHAnsi"/>
        </w:rPr>
        <w:t>.</w:t>
      </w:r>
      <w:r w:rsidR="00E9091D" w:rsidRPr="00E10E8F">
        <w:rPr>
          <w:rFonts w:cstheme="minorHAnsi"/>
        </w:rPr>
        <w:t xml:space="preserve"> </w:t>
      </w:r>
    </w:p>
    <w:p w14:paraId="679B450C" w14:textId="37E170BF" w:rsidR="004D3B39" w:rsidRPr="004D3B39" w:rsidRDefault="004D3B39" w:rsidP="004D3B39">
      <w:pPr>
        <w:pStyle w:val="Bezmezer"/>
        <w:numPr>
          <w:ilvl w:val="1"/>
          <w:numId w:val="16"/>
        </w:numPr>
        <w:jc w:val="both"/>
      </w:pPr>
      <w:r>
        <w:t xml:space="preserve">       </w:t>
      </w:r>
      <w:r w:rsidRPr="00B15151">
        <w:t>Pro případ, že by byla Smlouva (ve znění Dodatku č. 1) shledána v době trvání Doby</w:t>
      </w:r>
      <w:r>
        <w:t xml:space="preserve">                    </w:t>
      </w:r>
      <w:r w:rsidRPr="00B15151">
        <w:t>určité a nebo Doby užívání neplatnou či neúčinnou, zavazuje se Odběratel sjednat s Dodavatelem (TLI) Smlouvu novou, která bude odpovídat svým zněním Smlouvě ve znění Dodatku č. 1 a zároveň odstraní důvody její neplatnosti či neúčinnosti, a to ve lhůtě do jednoho (1) měsíce ode dne právní moci příslušného rozhodnutí orgánu veřejné moci, kterým by byla Smlouva (ve znění Dodatku č. 1) shledána neplatnou či neúčinnou; Případné porušení této povinnosti ze strany Odběratele zakládá Dodavateli (TLI) právo na náhradu škody.</w:t>
      </w:r>
      <w:bookmarkStart w:id="2" w:name="ClanekII_ods4"/>
      <w:bookmarkEnd w:id="2"/>
      <w:r>
        <w:tab/>
      </w:r>
    </w:p>
    <w:p w14:paraId="16B339DA" w14:textId="6873ED64" w:rsidR="004D3B39" w:rsidRDefault="004D3B39" w:rsidP="004D3B39">
      <w:pPr>
        <w:pStyle w:val="Bezmezer"/>
        <w:ind w:left="3054" w:firstLine="486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4A184A99" w14:textId="4AB4D744" w:rsidR="00A900B3" w:rsidRPr="004D3B39" w:rsidRDefault="00F60E62" w:rsidP="004D3B39">
      <w:pPr>
        <w:pStyle w:val="Bezmezer"/>
        <w:ind w:left="3054" w:firstLine="486"/>
        <w:jc w:val="both"/>
        <w:rPr>
          <w:rFonts w:cstheme="minorHAnsi"/>
          <w:b/>
        </w:rPr>
      </w:pPr>
      <w:r w:rsidRPr="004D3B39">
        <w:rPr>
          <w:rFonts w:cstheme="minorHAnsi"/>
          <w:b/>
        </w:rPr>
        <w:t>I</w:t>
      </w:r>
      <w:r w:rsidR="000E28AF" w:rsidRPr="004D3B39">
        <w:rPr>
          <w:rFonts w:cstheme="minorHAnsi"/>
          <w:b/>
        </w:rPr>
        <w:t>V</w:t>
      </w:r>
      <w:r w:rsidR="00A900B3" w:rsidRPr="004D3B39">
        <w:rPr>
          <w:rFonts w:cstheme="minorHAnsi"/>
          <w:b/>
        </w:rPr>
        <w:t>. Ostatní ujednání</w:t>
      </w:r>
    </w:p>
    <w:p w14:paraId="1B12069D" w14:textId="2FC01CAD" w:rsidR="00A900B3" w:rsidRPr="00E10E8F" w:rsidRDefault="00A900B3" w:rsidP="00A900B3">
      <w:pPr>
        <w:spacing w:after="120" w:line="240" w:lineRule="auto"/>
        <w:ind w:left="567" w:hanging="567"/>
        <w:jc w:val="both"/>
        <w:rPr>
          <w:rFonts w:cstheme="minorHAnsi"/>
        </w:rPr>
      </w:pPr>
      <w:r w:rsidRPr="00E10E8F">
        <w:rPr>
          <w:rFonts w:cstheme="minorHAnsi"/>
        </w:rPr>
        <w:t xml:space="preserve">1/ </w:t>
      </w:r>
      <w:r w:rsidRPr="00E10E8F">
        <w:rPr>
          <w:rFonts w:cstheme="minorHAnsi"/>
        </w:rPr>
        <w:tab/>
        <w:t xml:space="preserve">V případě, že by mělo dojít z jakéhokoli důvodu ke změně v subjektu </w:t>
      </w:r>
      <w:r w:rsidR="000E28AF" w:rsidRPr="00E10E8F">
        <w:rPr>
          <w:rFonts w:cstheme="minorHAnsi"/>
        </w:rPr>
        <w:t>Od</w:t>
      </w:r>
      <w:r w:rsidRPr="00E10E8F">
        <w:rPr>
          <w:rFonts w:cstheme="minorHAnsi"/>
        </w:rPr>
        <w:t>běratele (bez ohledu na to, zda v důsledku právního nástupnictví či z jiného důvodu</w:t>
      </w:r>
      <w:r w:rsidR="004C4EFA" w:rsidRPr="00E10E8F">
        <w:rPr>
          <w:rFonts w:cstheme="minorHAnsi"/>
        </w:rPr>
        <w:t>, např. převodu OM</w:t>
      </w:r>
      <w:r w:rsidRPr="00E10E8F">
        <w:rPr>
          <w:rFonts w:cstheme="minorHAnsi"/>
        </w:rPr>
        <w:t xml:space="preserve">), zavazuje se </w:t>
      </w:r>
      <w:r w:rsidR="004C4EFA" w:rsidRPr="00E10E8F">
        <w:rPr>
          <w:rFonts w:cstheme="minorHAnsi"/>
        </w:rPr>
        <w:t>O</w:t>
      </w:r>
      <w:r w:rsidRPr="00E10E8F">
        <w:rPr>
          <w:rFonts w:cstheme="minorHAnsi"/>
        </w:rPr>
        <w:t xml:space="preserve">dběratel tuto změnu (resp. její záměr) písemně oznámit TLI, a to ihned poté, co se </w:t>
      </w:r>
      <w:r w:rsidR="004C4EFA" w:rsidRPr="00E10E8F">
        <w:rPr>
          <w:rFonts w:cstheme="minorHAnsi"/>
        </w:rPr>
        <w:t>O</w:t>
      </w:r>
      <w:r w:rsidRPr="00E10E8F">
        <w:rPr>
          <w:rFonts w:cstheme="minorHAnsi"/>
        </w:rPr>
        <w:t xml:space="preserve">dběratel o záměru takovéto změny dozví. Pro vyloučení jakýchkoliv pochybností se sjednává, že na právního nástupce </w:t>
      </w:r>
      <w:r w:rsidR="001253B0" w:rsidRPr="00E10E8F">
        <w:rPr>
          <w:rFonts w:cstheme="minorHAnsi"/>
        </w:rPr>
        <w:t>O</w:t>
      </w:r>
      <w:r w:rsidRPr="00E10E8F">
        <w:rPr>
          <w:rFonts w:cstheme="minorHAnsi"/>
        </w:rPr>
        <w:t xml:space="preserve">dběratele </w:t>
      </w:r>
      <w:r w:rsidR="004C4EFA" w:rsidRPr="00E10E8F">
        <w:rPr>
          <w:rFonts w:cstheme="minorHAnsi"/>
        </w:rPr>
        <w:t>musí přejít</w:t>
      </w:r>
      <w:r w:rsidRPr="00E10E8F">
        <w:rPr>
          <w:rFonts w:cstheme="minorHAnsi"/>
        </w:rPr>
        <w:t xml:space="preserve"> </w:t>
      </w:r>
      <w:r w:rsidR="004C4EFA" w:rsidRPr="00E10E8F">
        <w:rPr>
          <w:rFonts w:cstheme="minorHAnsi"/>
        </w:rPr>
        <w:t>veškerá</w:t>
      </w:r>
      <w:r w:rsidRPr="00E10E8F">
        <w:rPr>
          <w:rFonts w:cstheme="minorHAnsi"/>
        </w:rPr>
        <w:t xml:space="preserve"> práva a povinnosti z</w:t>
      </w:r>
      <w:r w:rsidR="004C4EFA" w:rsidRPr="00E10E8F">
        <w:rPr>
          <w:rFonts w:cstheme="minorHAnsi"/>
        </w:rPr>
        <w:t>e Smlouvy ve znění tohoto Dodatku</w:t>
      </w:r>
      <w:r w:rsidR="00527C55" w:rsidRPr="00E10E8F">
        <w:rPr>
          <w:rFonts w:cstheme="minorHAnsi"/>
        </w:rPr>
        <w:t xml:space="preserve"> a že Odběratel je povinen tuto Smlouvu ve znění tohoto Dodatku svému právn</w:t>
      </w:r>
      <w:r w:rsidR="006C3BDA" w:rsidRPr="00E10E8F">
        <w:rPr>
          <w:rFonts w:cstheme="minorHAnsi"/>
        </w:rPr>
        <w:t>ímu nástupc</w:t>
      </w:r>
      <w:r w:rsidR="006C17D8" w:rsidRPr="00E10E8F">
        <w:rPr>
          <w:rFonts w:cstheme="minorHAnsi"/>
        </w:rPr>
        <w:t>i</w:t>
      </w:r>
      <w:r w:rsidR="006C3BDA" w:rsidRPr="00E10E8F">
        <w:rPr>
          <w:rFonts w:cstheme="minorHAnsi"/>
        </w:rPr>
        <w:t xml:space="preserve"> předem prokázat</w:t>
      </w:r>
      <w:r w:rsidRPr="00E10E8F">
        <w:rPr>
          <w:rFonts w:cstheme="minorHAnsi"/>
        </w:rPr>
        <w:t xml:space="preserve">. V případě, že </w:t>
      </w:r>
      <w:r w:rsidR="006C3BDA" w:rsidRPr="00E10E8F">
        <w:rPr>
          <w:rFonts w:cstheme="minorHAnsi"/>
        </w:rPr>
        <w:t>O</w:t>
      </w:r>
      <w:r w:rsidRPr="00E10E8F">
        <w:rPr>
          <w:rFonts w:cstheme="minorHAnsi"/>
        </w:rPr>
        <w:t xml:space="preserve">dběratel bude mít v úmyslu převést vlastnické právo </w:t>
      </w:r>
      <w:r w:rsidR="006C3BDA" w:rsidRPr="00E10E8F">
        <w:rPr>
          <w:rFonts w:cstheme="minorHAnsi"/>
        </w:rPr>
        <w:t>k</w:t>
      </w:r>
      <w:r w:rsidR="00B56852" w:rsidRPr="00E10E8F">
        <w:rPr>
          <w:rFonts w:cstheme="minorHAnsi"/>
        </w:rPr>
        <w:t xml:space="preserve"> prostoru, ve kterém je umístěna </w:t>
      </w:r>
      <w:r w:rsidR="00E25604" w:rsidRPr="00E10E8F">
        <w:rPr>
          <w:rFonts w:cstheme="minorHAnsi"/>
        </w:rPr>
        <w:t>V</w:t>
      </w:r>
      <w:r w:rsidR="006C3BDA" w:rsidRPr="00E10E8F">
        <w:rPr>
          <w:rFonts w:cstheme="minorHAnsi"/>
        </w:rPr>
        <w:t>S</w:t>
      </w:r>
      <w:r w:rsidR="00B56852" w:rsidRPr="00E10E8F">
        <w:rPr>
          <w:rFonts w:cstheme="minorHAnsi"/>
        </w:rPr>
        <w:t>,</w:t>
      </w:r>
      <w:r w:rsidR="006C3BDA" w:rsidRPr="00E10E8F">
        <w:rPr>
          <w:rFonts w:cstheme="minorHAnsi"/>
        </w:rPr>
        <w:t xml:space="preserve"> nebo </w:t>
      </w:r>
      <w:r w:rsidRPr="00E10E8F">
        <w:rPr>
          <w:rFonts w:cstheme="minorHAnsi"/>
        </w:rPr>
        <w:t>odběrnému zařízení v </w:t>
      </w:r>
      <w:r w:rsidR="00D61BAE" w:rsidRPr="00E10E8F">
        <w:rPr>
          <w:rFonts w:cstheme="minorHAnsi"/>
        </w:rPr>
        <w:t>OM</w:t>
      </w:r>
      <w:r w:rsidRPr="00E10E8F">
        <w:rPr>
          <w:rFonts w:cstheme="minorHAnsi"/>
        </w:rPr>
        <w:t xml:space="preserve"> na třetí osobu nebo </w:t>
      </w:r>
      <w:r w:rsidR="00D61BAE" w:rsidRPr="00E10E8F">
        <w:rPr>
          <w:rFonts w:cstheme="minorHAnsi"/>
        </w:rPr>
        <w:t xml:space="preserve">ji </w:t>
      </w:r>
      <w:r w:rsidRPr="00E10E8F">
        <w:rPr>
          <w:rFonts w:cstheme="minorHAnsi"/>
        </w:rPr>
        <w:t>přenechat třetí osobě k užívání, je povinen předem zajistit převod práv a povinností plynoucích z</w:t>
      </w:r>
      <w:r w:rsidR="00B63C22" w:rsidRPr="00E10E8F">
        <w:rPr>
          <w:rFonts w:cstheme="minorHAnsi"/>
        </w:rPr>
        <w:t>e</w:t>
      </w:r>
      <w:r w:rsidRPr="00E10E8F">
        <w:rPr>
          <w:rFonts w:cstheme="minorHAnsi"/>
        </w:rPr>
        <w:t xml:space="preserve"> Smlouvy </w:t>
      </w:r>
      <w:r w:rsidR="00B63C22" w:rsidRPr="00E10E8F">
        <w:rPr>
          <w:rFonts w:cstheme="minorHAnsi"/>
        </w:rPr>
        <w:t xml:space="preserve">ve znění tohoto Dodatku </w:t>
      </w:r>
      <w:r w:rsidRPr="00E10E8F">
        <w:rPr>
          <w:rFonts w:cstheme="minorHAnsi"/>
        </w:rPr>
        <w:t>na tuto třetí osobu</w:t>
      </w:r>
      <w:r w:rsidR="005337C5" w:rsidRPr="00E10E8F">
        <w:rPr>
          <w:rFonts w:cstheme="minorHAnsi"/>
        </w:rPr>
        <w:t>, a to v souladu s občanským zákoníkem</w:t>
      </w:r>
      <w:r w:rsidRPr="00E10E8F">
        <w:rPr>
          <w:rFonts w:cstheme="minorHAnsi"/>
        </w:rPr>
        <w:t>.</w:t>
      </w:r>
    </w:p>
    <w:p w14:paraId="616EBBC7" w14:textId="51C56656" w:rsidR="00A900B3" w:rsidRPr="00E10E8F" w:rsidRDefault="006E7225" w:rsidP="00AA49FC">
      <w:pPr>
        <w:tabs>
          <w:tab w:val="num" w:pos="360"/>
        </w:tabs>
        <w:spacing w:after="120" w:line="240" w:lineRule="auto"/>
        <w:ind w:left="567" w:hanging="567"/>
        <w:jc w:val="both"/>
        <w:rPr>
          <w:rFonts w:cstheme="minorHAnsi"/>
        </w:rPr>
      </w:pPr>
      <w:r w:rsidRPr="00E10E8F">
        <w:rPr>
          <w:rFonts w:cstheme="minorHAnsi"/>
        </w:rPr>
        <w:t>2</w:t>
      </w:r>
      <w:r w:rsidR="00A900B3" w:rsidRPr="00E10E8F">
        <w:rPr>
          <w:rFonts w:cstheme="minorHAnsi"/>
        </w:rPr>
        <w:t>/</w:t>
      </w:r>
      <w:r w:rsidR="00A900B3" w:rsidRPr="00E10E8F">
        <w:rPr>
          <w:rFonts w:cstheme="minorHAnsi"/>
        </w:rPr>
        <w:tab/>
      </w:r>
      <w:r w:rsidR="00A900B3" w:rsidRPr="00E10E8F">
        <w:rPr>
          <w:rFonts w:cstheme="minorHAnsi"/>
        </w:rPr>
        <w:tab/>
        <w:t xml:space="preserve">Smluvní strany jsou oprávněny od </w:t>
      </w:r>
      <w:r w:rsidRPr="00E10E8F">
        <w:rPr>
          <w:rFonts w:cstheme="minorHAnsi"/>
        </w:rPr>
        <w:t xml:space="preserve">tohoto Dodatku </w:t>
      </w:r>
      <w:r w:rsidR="00A900B3" w:rsidRPr="00E10E8F">
        <w:rPr>
          <w:rFonts w:cstheme="minorHAnsi"/>
        </w:rPr>
        <w:t>odstoupit pouze v případě, že je to v</w:t>
      </w:r>
      <w:r w:rsidR="00572AF0" w:rsidRPr="00E10E8F">
        <w:rPr>
          <w:rFonts w:cstheme="minorHAnsi"/>
        </w:rPr>
        <w:t> </w:t>
      </w:r>
      <w:r w:rsidR="00A900B3" w:rsidRPr="00E10E8F">
        <w:rPr>
          <w:rFonts w:cstheme="minorHAnsi"/>
        </w:rPr>
        <w:t>t</w:t>
      </w:r>
      <w:r w:rsidR="00572AF0" w:rsidRPr="00E10E8F">
        <w:rPr>
          <w:rFonts w:cstheme="minorHAnsi"/>
        </w:rPr>
        <w:t>omto Dodatku</w:t>
      </w:r>
      <w:r w:rsidR="00AA49FC" w:rsidRPr="00E10E8F">
        <w:rPr>
          <w:rFonts w:cstheme="minorHAnsi"/>
        </w:rPr>
        <w:t xml:space="preserve"> </w:t>
      </w:r>
      <w:r w:rsidR="00572AF0" w:rsidRPr="00E10E8F">
        <w:rPr>
          <w:rFonts w:cstheme="minorHAnsi"/>
        </w:rPr>
        <w:t xml:space="preserve">výslovně sjednáno </w:t>
      </w:r>
      <w:r w:rsidR="00A900B3" w:rsidRPr="00E10E8F">
        <w:rPr>
          <w:rFonts w:cstheme="minorHAnsi"/>
        </w:rPr>
        <w:t>nebo v případě, že druhá Smluvní strana poruší t</w:t>
      </w:r>
      <w:r w:rsidR="00572AF0" w:rsidRPr="00E10E8F">
        <w:rPr>
          <w:rFonts w:cstheme="minorHAnsi"/>
        </w:rPr>
        <w:t>en</w:t>
      </w:r>
      <w:r w:rsidR="00A900B3" w:rsidRPr="00E10E8F">
        <w:rPr>
          <w:rFonts w:cstheme="minorHAnsi"/>
        </w:rPr>
        <w:t xml:space="preserve">to </w:t>
      </w:r>
      <w:r w:rsidR="00572AF0" w:rsidRPr="00E10E8F">
        <w:rPr>
          <w:rFonts w:cstheme="minorHAnsi"/>
        </w:rPr>
        <w:t>Dodatek</w:t>
      </w:r>
      <w:r w:rsidR="00AA49FC" w:rsidRPr="00E10E8F">
        <w:rPr>
          <w:rFonts w:cstheme="minorHAnsi"/>
        </w:rPr>
        <w:t xml:space="preserve"> </w:t>
      </w:r>
      <w:r w:rsidR="00A900B3" w:rsidRPr="00E10E8F">
        <w:rPr>
          <w:rFonts w:cstheme="minorHAnsi"/>
        </w:rPr>
        <w:t xml:space="preserve">podstatným způsobem. </w:t>
      </w:r>
      <w:r w:rsidR="00572AF0" w:rsidRPr="00E10E8F">
        <w:rPr>
          <w:rFonts w:cstheme="minorHAnsi"/>
        </w:rPr>
        <w:t xml:space="preserve">Shodně platí i pro Smlouvu, kdy ujednání Smlouvy, pokud se týká možnosti odstoupení, musí být </w:t>
      </w:r>
      <w:r w:rsidR="00993447" w:rsidRPr="00E10E8F">
        <w:rPr>
          <w:rFonts w:cstheme="minorHAnsi"/>
        </w:rPr>
        <w:t>užita v souladu s tímto Dodatkem a v jeho smyslu.</w:t>
      </w:r>
      <w:r w:rsidR="00572AF0" w:rsidRPr="00E10E8F">
        <w:rPr>
          <w:rFonts w:cstheme="minorHAnsi"/>
        </w:rPr>
        <w:t xml:space="preserve"> </w:t>
      </w:r>
      <w:r w:rsidR="00A900B3" w:rsidRPr="00E10E8F">
        <w:rPr>
          <w:rFonts w:cstheme="minorHAnsi"/>
        </w:rPr>
        <w:t xml:space="preserve">Odstoupení od </w:t>
      </w:r>
      <w:r w:rsidR="00993447" w:rsidRPr="00E10E8F">
        <w:rPr>
          <w:rFonts w:cstheme="minorHAnsi"/>
        </w:rPr>
        <w:t>tohoto Dodatku (a/nebo Smlo</w:t>
      </w:r>
      <w:r w:rsidR="001253B0" w:rsidRPr="00E10E8F">
        <w:rPr>
          <w:rFonts w:cstheme="minorHAnsi"/>
        </w:rPr>
        <w:t>uv</w:t>
      </w:r>
      <w:r w:rsidR="00993447" w:rsidRPr="00E10E8F">
        <w:rPr>
          <w:rFonts w:cstheme="minorHAnsi"/>
        </w:rPr>
        <w:t>y)</w:t>
      </w:r>
      <w:r w:rsidR="00A900B3" w:rsidRPr="00E10E8F">
        <w:rPr>
          <w:rFonts w:cstheme="minorHAnsi"/>
        </w:rPr>
        <w:t xml:space="preserve"> je krajním řešením a Smluvní strany se zavazují, že budou </w:t>
      </w:r>
      <w:r w:rsidR="00993447" w:rsidRPr="00E10E8F">
        <w:rPr>
          <w:rFonts w:cstheme="minorHAnsi"/>
        </w:rPr>
        <w:t>upřednostňovat</w:t>
      </w:r>
      <w:r w:rsidR="00A900B3" w:rsidRPr="00E10E8F">
        <w:rPr>
          <w:rFonts w:cstheme="minorHAnsi"/>
        </w:rPr>
        <w:t xml:space="preserve"> vždy smírné řešení, jakož i poskytnutí lhůty k náhradnímu plnění.</w:t>
      </w:r>
    </w:p>
    <w:p w14:paraId="7026AB2A" w14:textId="2001B8D2" w:rsidR="00A900B3" w:rsidRPr="00E10E8F" w:rsidRDefault="00993447" w:rsidP="00A900B3">
      <w:pPr>
        <w:tabs>
          <w:tab w:val="num" w:pos="360"/>
        </w:tabs>
        <w:spacing w:after="120" w:line="240" w:lineRule="auto"/>
        <w:ind w:left="567" w:hanging="567"/>
        <w:jc w:val="both"/>
        <w:rPr>
          <w:rFonts w:cstheme="minorHAnsi"/>
        </w:rPr>
      </w:pPr>
      <w:r w:rsidRPr="00E10E8F">
        <w:rPr>
          <w:rFonts w:cstheme="minorHAnsi"/>
        </w:rPr>
        <w:t>3</w:t>
      </w:r>
      <w:r w:rsidR="00A900B3" w:rsidRPr="00E10E8F">
        <w:rPr>
          <w:rFonts w:cstheme="minorHAnsi"/>
        </w:rPr>
        <w:t>/</w:t>
      </w:r>
      <w:r w:rsidR="00A900B3" w:rsidRPr="00E10E8F">
        <w:rPr>
          <w:rFonts w:cstheme="minorHAnsi"/>
        </w:rPr>
        <w:tab/>
      </w:r>
      <w:r w:rsidR="00A900B3" w:rsidRPr="00E10E8F">
        <w:rPr>
          <w:rFonts w:cstheme="minorHAnsi"/>
        </w:rPr>
        <w:tab/>
        <w:t xml:space="preserve">Za podstatné porušení povinnosti dle </w:t>
      </w:r>
      <w:r w:rsidRPr="00E10E8F">
        <w:rPr>
          <w:rFonts w:cstheme="minorHAnsi"/>
        </w:rPr>
        <w:t>tohoto Dodatku</w:t>
      </w:r>
      <w:r w:rsidR="00AA49FC" w:rsidRPr="00E10E8F">
        <w:rPr>
          <w:rFonts w:cstheme="minorHAnsi"/>
        </w:rPr>
        <w:t xml:space="preserve"> (Smlouvy)</w:t>
      </w:r>
      <w:r w:rsidRPr="00E10E8F">
        <w:rPr>
          <w:rFonts w:cstheme="minorHAnsi"/>
        </w:rPr>
        <w:t xml:space="preserve"> je </w:t>
      </w:r>
      <w:r w:rsidR="00A900B3" w:rsidRPr="00E10E8F">
        <w:rPr>
          <w:rFonts w:cstheme="minorHAnsi"/>
        </w:rPr>
        <w:t>považováno jen:</w:t>
      </w:r>
    </w:p>
    <w:p w14:paraId="2AD9B29C" w14:textId="3A2AF47A" w:rsidR="00D00309" w:rsidRPr="00E10E8F" w:rsidRDefault="00D00309">
      <w:pPr>
        <w:numPr>
          <w:ilvl w:val="0"/>
          <w:numId w:val="9"/>
        </w:numPr>
        <w:spacing w:after="120" w:line="240" w:lineRule="auto"/>
        <w:ind w:left="993" w:hanging="426"/>
        <w:jc w:val="both"/>
        <w:rPr>
          <w:rFonts w:cstheme="minorHAnsi"/>
        </w:rPr>
      </w:pPr>
      <w:r w:rsidRPr="00E10E8F">
        <w:rPr>
          <w:rFonts w:cstheme="minorHAnsi"/>
        </w:rPr>
        <w:t>neposkytnutí potřebné součinnosti ze strany Odběratele</w:t>
      </w:r>
      <w:r w:rsidR="004E0315" w:rsidRPr="00E10E8F">
        <w:rPr>
          <w:rFonts w:cstheme="minorHAnsi"/>
        </w:rPr>
        <w:t xml:space="preserve"> (čl. II., odst. 2/ tohoto Dodatku)</w:t>
      </w:r>
      <w:r w:rsidR="00DF4AE9" w:rsidRPr="00E10E8F">
        <w:rPr>
          <w:rFonts w:cstheme="minorHAnsi"/>
        </w:rPr>
        <w:t>, a to ani k výzvě TLI</w:t>
      </w:r>
      <w:r w:rsidR="00B81587" w:rsidRPr="00E10E8F">
        <w:rPr>
          <w:rFonts w:cstheme="minorHAnsi"/>
        </w:rPr>
        <w:t xml:space="preserve">, ve které TLI stanoví náhradní lhůtu ke splnění v délce alespoň třicet (30) dnů, </w:t>
      </w:r>
      <w:r w:rsidR="003F19B4" w:rsidRPr="00E10E8F">
        <w:rPr>
          <w:rFonts w:cstheme="minorHAnsi"/>
        </w:rPr>
        <w:t>bude-li poskytnutí takto dlouhé lhůty objektivně možné a neohrozí-li</w:t>
      </w:r>
      <w:r w:rsidR="006C0DAD" w:rsidRPr="00E10E8F">
        <w:rPr>
          <w:rFonts w:cstheme="minorHAnsi"/>
        </w:rPr>
        <w:t xml:space="preserve"> negativně</w:t>
      </w:r>
      <w:r w:rsidR="003F19B4" w:rsidRPr="00E10E8F">
        <w:rPr>
          <w:rFonts w:cstheme="minorHAnsi"/>
        </w:rPr>
        <w:t xml:space="preserve"> Projekt</w:t>
      </w:r>
      <w:r w:rsidR="006C0DAD" w:rsidRPr="00E10E8F">
        <w:rPr>
          <w:rFonts w:cstheme="minorHAnsi"/>
        </w:rPr>
        <w:t xml:space="preserve">, nebo jiné </w:t>
      </w:r>
      <w:r w:rsidRPr="00E10E8F">
        <w:rPr>
          <w:rFonts w:cstheme="minorHAnsi"/>
        </w:rPr>
        <w:t>zmař</w:t>
      </w:r>
      <w:r w:rsidR="006C0DAD" w:rsidRPr="00E10E8F">
        <w:rPr>
          <w:rFonts w:cstheme="minorHAnsi"/>
        </w:rPr>
        <w:t>ení</w:t>
      </w:r>
      <w:r w:rsidRPr="00E10E8F">
        <w:rPr>
          <w:rFonts w:cstheme="minorHAnsi"/>
        </w:rPr>
        <w:t xml:space="preserve"> Investic</w:t>
      </w:r>
      <w:r w:rsidR="001253B0" w:rsidRPr="00E10E8F">
        <w:rPr>
          <w:rFonts w:cstheme="minorHAnsi"/>
        </w:rPr>
        <w:t>e</w:t>
      </w:r>
      <w:r w:rsidRPr="00E10E8F">
        <w:rPr>
          <w:rFonts w:cstheme="minorHAnsi"/>
        </w:rPr>
        <w:t xml:space="preserve"> (např. neumožní vstup</w:t>
      </w:r>
      <w:r w:rsidR="006C0DAD" w:rsidRPr="00E10E8F">
        <w:rPr>
          <w:rFonts w:cstheme="minorHAnsi"/>
        </w:rPr>
        <w:t xml:space="preserve">u na nebo do </w:t>
      </w:r>
      <w:r w:rsidR="00B56852" w:rsidRPr="00E10E8F">
        <w:rPr>
          <w:rFonts w:cstheme="minorHAnsi"/>
        </w:rPr>
        <w:t>budovy (prostor)</w:t>
      </w:r>
      <w:r w:rsidR="006C0DAD" w:rsidRPr="00E10E8F">
        <w:rPr>
          <w:rFonts w:cstheme="minorHAnsi"/>
        </w:rPr>
        <w:t xml:space="preserve">, </w:t>
      </w:r>
      <w:r w:rsidR="00B56852" w:rsidRPr="00E10E8F">
        <w:rPr>
          <w:rFonts w:cstheme="minorHAnsi"/>
        </w:rPr>
        <w:t>ve</w:t>
      </w:r>
      <w:r w:rsidR="006C0DAD" w:rsidRPr="00E10E8F">
        <w:rPr>
          <w:rFonts w:cstheme="minorHAnsi"/>
        </w:rPr>
        <w:t xml:space="preserve"> které se nachází PS a/nebo je</w:t>
      </w:r>
      <w:r w:rsidR="00B56852" w:rsidRPr="00E10E8F">
        <w:rPr>
          <w:rFonts w:cstheme="minorHAnsi"/>
        </w:rPr>
        <w:t>jí</w:t>
      </w:r>
      <w:r w:rsidR="006C0DAD" w:rsidRPr="00E10E8F">
        <w:rPr>
          <w:rFonts w:cstheme="minorHAnsi"/>
        </w:rPr>
        <w:t xml:space="preserve"> neudržování </w:t>
      </w:r>
      <w:r w:rsidRPr="00E10E8F">
        <w:rPr>
          <w:rFonts w:cstheme="minorHAnsi"/>
        </w:rPr>
        <w:t>ve způsobilém</w:t>
      </w:r>
      <w:r w:rsidR="006C0DAD" w:rsidRPr="00E10E8F">
        <w:rPr>
          <w:rFonts w:cstheme="minorHAnsi"/>
        </w:rPr>
        <w:t xml:space="preserve"> provozuschopném</w:t>
      </w:r>
      <w:r w:rsidRPr="00E10E8F">
        <w:rPr>
          <w:rFonts w:cstheme="minorHAnsi"/>
        </w:rPr>
        <w:t xml:space="preserve"> stavu</w:t>
      </w:r>
      <w:r w:rsidR="006C0DAD" w:rsidRPr="00E10E8F">
        <w:rPr>
          <w:rFonts w:cstheme="minorHAnsi"/>
        </w:rPr>
        <w:t>);</w:t>
      </w:r>
    </w:p>
    <w:p w14:paraId="4537DDD5" w14:textId="6AC9A321" w:rsidR="006C0DAD" w:rsidRPr="00E10E8F" w:rsidRDefault="006C0DAD">
      <w:pPr>
        <w:numPr>
          <w:ilvl w:val="0"/>
          <w:numId w:val="9"/>
        </w:numPr>
        <w:spacing w:after="120" w:line="240" w:lineRule="auto"/>
        <w:ind w:left="993" w:hanging="426"/>
        <w:jc w:val="both"/>
        <w:rPr>
          <w:rFonts w:cstheme="minorHAnsi"/>
        </w:rPr>
      </w:pPr>
      <w:r w:rsidRPr="00E10E8F">
        <w:rPr>
          <w:rFonts w:cstheme="minorHAnsi"/>
        </w:rPr>
        <w:t>další případy označené v tomto Dodatku.</w:t>
      </w:r>
    </w:p>
    <w:p w14:paraId="64D553E8" w14:textId="77777777" w:rsidR="00BF6427" w:rsidRDefault="00BF6427" w:rsidP="00A900B3">
      <w:pPr>
        <w:spacing w:after="120" w:line="240" w:lineRule="auto"/>
        <w:ind w:left="567" w:hanging="567"/>
        <w:jc w:val="both"/>
        <w:rPr>
          <w:rFonts w:cstheme="minorHAnsi"/>
        </w:rPr>
      </w:pPr>
    </w:p>
    <w:p w14:paraId="67F7AC92" w14:textId="0974E72D" w:rsidR="00A900B3" w:rsidRPr="00E10E8F" w:rsidRDefault="00317A3F" w:rsidP="00A900B3">
      <w:pPr>
        <w:spacing w:after="120" w:line="240" w:lineRule="auto"/>
        <w:ind w:left="567" w:hanging="567"/>
        <w:jc w:val="both"/>
        <w:rPr>
          <w:rFonts w:cstheme="minorHAnsi"/>
        </w:rPr>
      </w:pPr>
      <w:r w:rsidRPr="00E10E8F">
        <w:rPr>
          <w:rFonts w:cstheme="minorHAnsi"/>
        </w:rPr>
        <w:lastRenderedPageBreak/>
        <w:t>4</w:t>
      </w:r>
      <w:r w:rsidR="00A900B3" w:rsidRPr="00E10E8F">
        <w:rPr>
          <w:rFonts w:cstheme="minorHAnsi"/>
        </w:rPr>
        <w:t>/</w:t>
      </w:r>
      <w:r w:rsidR="00A900B3" w:rsidRPr="00E10E8F">
        <w:rPr>
          <w:rFonts w:cstheme="minorHAnsi"/>
        </w:rPr>
        <w:tab/>
        <w:t xml:space="preserve">Úkony, kterými se ukončuje trvání </w:t>
      </w:r>
      <w:r w:rsidRPr="00E10E8F">
        <w:rPr>
          <w:rFonts w:cstheme="minorHAnsi"/>
        </w:rPr>
        <w:t>t</w:t>
      </w:r>
      <w:r w:rsidR="001253B0" w:rsidRPr="00E10E8F">
        <w:rPr>
          <w:rFonts w:cstheme="minorHAnsi"/>
        </w:rPr>
        <w:t>ohoto</w:t>
      </w:r>
      <w:r w:rsidRPr="00E10E8F">
        <w:rPr>
          <w:rFonts w:cstheme="minorHAnsi"/>
        </w:rPr>
        <w:t xml:space="preserve"> Dodatk</w:t>
      </w:r>
      <w:r w:rsidR="006B4CFE" w:rsidRPr="00E10E8F">
        <w:rPr>
          <w:rFonts w:cstheme="minorHAnsi"/>
        </w:rPr>
        <w:t>u</w:t>
      </w:r>
      <w:r w:rsidRPr="00E10E8F">
        <w:rPr>
          <w:rFonts w:cstheme="minorHAnsi"/>
        </w:rPr>
        <w:t xml:space="preserve"> (a/nebo Smlouv</w:t>
      </w:r>
      <w:r w:rsidR="001253B0" w:rsidRPr="00E10E8F">
        <w:rPr>
          <w:rFonts w:cstheme="minorHAnsi"/>
        </w:rPr>
        <w:t>y</w:t>
      </w:r>
      <w:r w:rsidRPr="00E10E8F">
        <w:rPr>
          <w:rFonts w:cstheme="minorHAnsi"/>
        </w:rPr>
        <w:t>)</w:t>
      </w:r>
      <w:r w:rsidR="006F108E" w:rsidRPr="00E10E8F">
        <w:rPr>
          <w:rFonts w:cstheme="minorHAnsi"/>
        </w:rPr>
        <w:t>,</w:t>
      </w:r>
      <w:r w:rsidR="00A900B3" w:rsidRPr="00E10E8F">
        <w:rPr>
          <w:rFonts w:cstheme="minorHAnsi"/>
        </w:rPr>
        <w:t xml:space="preserve"> musí mít písemnou formu a doručují se na adresu Smluvní strany uvedenou ve veřejném rejstříku a není-li tam adresa uvedena, pak na adresu uvedenou v záhlaví t</w:t>
      </w:r>
      <w:r w:rsidR="006F108E" w:rsidRPr="00E10E8F">
        <w:rPr>
          <w:rFonts w:cstheme="minorHAnsi"/>
        </w:rPr>
        <w:t xml:space="preserve">ohoto Dodatku. </w:t>
      </w:r>
      <w:r w:rsidR="00A900B3" w:rsidRPr="00E10E8F">
        <w:rPr>
          <w:rFonts w:cstheme="minorHAnsi"/>
        </w:rPr>
        <w:t>Na roveň postavené je doručování do datové schránky.</w:t>
      </w:r>
    </w:p>
    <w:p w14:paraId="23A43934" w14:textId="1680A6F2" w:rsidR="00A900B3" w:rsidRPr="00E10E8F" w:rsidRDefault="006F108E" w:rsidP="00A900B3">
      <w:pPr>
        <w:spacing w:after="120" w:line="240" w:lineRule="auto"/>
        <w:ind w:left="567" w:hanging="567"/>
        <w:jc w:val="both"/>
        <w:rPr>
          <w:rFonts w:cstheme="minorHAnsi"/>
        </w:rPr>
      </w:pPr>
      <w:r w:rsidRPr="00E10E8F">
        <w:rPr>
          <w:rFonts w:cstheme="minorHAnsi"/>
        </w:rPr>
        <w:t>5</w:t>
      </w:r>
      <w:r w:rsidR="00A900B3" w:rsidRPr="00E10E8F">
        <w:rPr>
          <w:rFonts w:cstheme="minorHAnsi"/>
        </w:rPr>
        <w:t>/</w:t>
      </w:r>
      <w:r w:rsidR="00A900B3" w:rsidRPr="00E10E8F">
        <w:rPr>
          <w:rFonts w:cstheme="minorHAnsi"/>
        </w:rPr>
        <w:tab/>
        <w:t xml:space="preserve">Smluvní strany se dohodly, že každá písemnost se považuje za doručenou nejpozději pátým (5.) kalendářním dnem ode dne, kdy byla podána k poštovní přepravě, byla-li podána jako doporučená a byla-li adresována v souladu s odst. </w:t>
      </w:r>
      <w:r w:rsidRPr="00E10E8F">
        <w:rPr>
          <w:rFonts w:cstheme="minorHAnsi"/>
        </w:rPr>
        <w:t>4</w:t>
      </w:r>
      <w:r w:rsidR="00A900B3" w:rsidRPr="00E10E8F">
        <w:rPr>
          <w:rFonts w:cstheme="minorHAnsi"/>
        </w:rPr>
        <w:t>/ tohoto článku</w:t>
      </w:r>
      <w:r w:rsidRPr="00E10E8F">
        <w:rPr>
          <w:rFonts w:cstheme="minorHAnsi"/>
        </w:rPr>
        <w:t xml:space="preserve"> tohoto Dodatku</w:t>
      </w:r>
      <w:r w:rsidR="00A900B3" w:rsidRPr="00E10E8F">
        <w:rPr>
          <w:rFonts w:cstheme="minorHAnsi"/>
        </w:rPr>
        <w:t>, ledaže je prokázáno její doručení dříve.</w:t>
      </w:r>
    </w:p>
    <w:p w14:paraId="7067B256" w14:textId="5BC3C749" w:rsidR="005A7697" w:rsidRDefault="00F5702A" w:rsidP="00566C47">
      <w:pPr>
        <w:spacing w:after="120" w:line="240" w:lineRule="auto"/>
        <w:ind w:left="567" w:hanging="567"/>
        <w:jc w:val="both"/>
        <w:rPr>
          <w:rFonts w:cstheme="minorHAnsi"/>
        </w:rPr>
      </w:pPr>
      <w:r w:rsidRPr="00E10E8F">
        <w:rPr>
          <w:rFonts w:cstheme="minorHAnsi"/>
        </w:rPr>
        <w:t>6</w:t>
      </w:r>
      <w:r w:rsidR="00A900B3" w:rsidRPr="00E10E8F">
        <w:rPr>
          <w:rFonts w:cstheme="minorHAnsi"/>
        </w:rPr>
        <w:t>/</w:t>
      </w:r>
      <w:r w:rsidR="00A900B3" w:rsidRPr="00E10E8F">
        <w:rPr>
          <w:rFonts w:cstheme="minorHAnsi"/>
        </w:rPr>
        <w:tab/>
      </w:r>
      <w:r w:rsidRPr="00E10E8F">
        <w:rPr>
          <w:rFonts w:cstheme="minorHAnsi"/>
        </w:rPr>
        <w:t>Tento Dodatek</w:t>
      </w:r>
      <w:r w:rsidR="00A900B3" w:rsidRPr="00E10E8F">
        <w:rPr>
          <w:rFonts w:cstheme="minorHAnsi"/>
        </w:rPr>
        <w:t xml:space="preserve"> může být </w:t>
      </w:r>
      <w:r w:rsidR="00FF6C11" w:rsidRPr="00E10E8F">
        <w:rPr>
          <w:rFonts w:cstheme="minorHAnsi"/>
        </w:rPr>
        <w:t>bez nároku na jakoukoliv náhradu Odběratele ukončen</w:t>
      </w:r>
      <w:r w:rsidR="00A900B3" w:rsidRPr="00E10E8F">
        <w:rPr>
          <w:rFonts w:cstheme="minorHAnsi"/>
        </w:rPr>
        <w:t xml:space="preserve"> jednostranným prohlášením TLI o tom, že se ukončuje realizace </w:t>
      </w:r>
      <w:r w:rsidRPr="00E10E8F">
        <w:rPr>
          <w:rFonts w:cstheme="minorHAnsi"/>
        </w:rPr>
        <w:t>Projektu</w:t>
      </w:r>
      <w:r w:rsidR="00AE47A1" w:rsidRPr="00E10E8F">
        <w:rPr>
          <w:rFonts w:cstheme="minorHAnsi"/>
        </w:rPr>
        <w:t xml:space="preserve">. </w:t>
      </w:r>
      <w:bookmarkEnd w:id="1"/>
    </w:p>
    <w:p w14:paraId="10DC9002" w14:textId="77777777" w:rsidR="00181511" w:rsidRDefault="00181511" w:rsidP="00566C47">
      <w:pPr>
        <w:spacing w:after="120" w:line="240" w:lineRule="auto"/>
        <w:ind w:left="567" w:hanging="567"/>
        <w:jc w:val="both"/>
        <w:rPr>
          <w:rFonts w:cstheme="minorHAnsi"/>
        </w:rPr>
      </w:pPr>
    </w:p>
    <w:p w14:paraId="77CB3FD8" w14:textId="406BAE11" w:rsidR="00AC6E07" w:rsidRPr="00E10E8F" w:rsidRDefault="00AC6E07" w:rsidP="00AC6E07">
      <w:pPr>
        <w:spacing w:after="120" w:line="240" w:lineRule="auto"/>
        <w:ind w:left="705" w:hanging="705"/>
        <w:jc w:val="center"/>
        <w:rPr>
          <w:rFonts w:cstheme="minorHAnsi"/>
          <w:b/>
        </w:rPr>
      </w:pPr>
      <w:r w:rsidRPr="00E10E8F">
        <w:rPr>
          <w:rFonts w:cstheme="minorHAnsi"/>
          <w:b/>
        </w:rPr>
        <w:t>V. Závěrečná ujednání</w:t>
      </w:r>
    </w:p>
    <w:p w14:paraId="4B5D3203" w14:textId="09563260" w:rsidR="00476DCB" w:rsidRPr="00E10E8F" w:rsidRDefault="00AC6E07" w:rsidP="00115628">
      <w:pPr>
        <w:spacing w:after="120" w:line="240" w:lineRule="auto"/>
        <w:ind w:left="567" w:hanging="567"/>
        <w:jc w:val="both"/>
        <w:rPr>
          <w:rFonts w:cstheme="minorHAnsi"/>
        </w:rPr>
      </w:pPr>
      <w:bookmarkStart w:id="3" w:name="ClanekVI_ods2"/>
      <w:bookmarkStart w:id="4" w:name="ClanekVI_ods3"/>
      <w:bookmarkEnd w:id="3"/>
      <w:bookmarkEnd w:id="4"/>
      <w:r w:rsidRPr="00E10E8F">
        <w:rPr>
          <w:rFonts w:cstheme="minorHAnsi"/>
        </w:rPr>
        <w:t>1/</w:t>
      </w:r>
      <w:r w:rsidRPr="00E10E8F">
        <w:rPr>
          <w:rFonts w:cstheme="minorHAnsi"/>
        </w:rPr>
        <w:tab/>
      </w:r>
      <w:r w:rsidR="00476DCB" w:rsidRPr="00E10E8F">
        <w:rPr>
          <w:rFonts w:cstheme="minorHAnsi"/>
        </w:rPr>
        <w:t xml:space="preserve">Právní vztahy </w:t>
      </w:r>
      <w:r w:rsidR="00500987" w:rsidRPr="00E10E8F">
        <w:rPr>
          <w:rFonts w:cstheme="minorHAnsi"/>
        </w:rPr>
        <w:t xml:space="preserve">tímto Dodatkem </w:t>
      </w:r>
      <w:r w:rsidR="00476DCB" w:rsidRPr="00E10E8F">
        <w:rPr>
          <w:rFonts w:cstheme="minorHAnsi"/>
        </w:rPr>
        <w:t>výslovně neupravené se řídí příslušnými ustanoveními občanského zákoníku a ostatních obecně závazných předpisů.</w:t>
      </w:r>
      <w:r w:rsidR="00500987" w:rsidRPr="00E10E8F">
        <w:rPr>
          <w:rFonts w:cstheme="minorHAnsi"/>
        </w:rPr>
        <w:t xml:space="preserve"> Tento Dodatek má aplikační přednost před Smlouvou.</w:t>
      </w:r>
    </w:p>
    <w:p w14:paraId="51547056" w14:textId="2BA7CCF5" w:rsidR="00476DCB" w:rsidRPr="00E10E8F" w:rsidRDefault="00847BEA" w:rsidP="00115628">
      <w:pPr>
        <w:spacing w:after="120" w:line="240" w:lineRule="auto"/>
        <w:ind w:left="567" w:hanging="567"/>
        <w:jc w:val="both"/>
        <w:rPr>
          <w:rFonts w:cstheme="minorHAnsi"/>
        </w:rPr>
      </w:pPr>
      <w:r w:rsidRPr="00E10E8F">
        <w:rPr>
          <w:rFonts w:cstheme="minorHAnsi"/>
        </w:rPr>
        <w:t>2</w:t>
      </w:r>
      <w:r w:rsidR="00AC6E07" w:rsidRPr="00E10E8F">
        <w:rPr>
          <w:rFonts w:cstheme="minorHAnsi"/>
        </w:rPr>
        <w:t>/</w:t>
      </w:r>
      <w:r w:rsidR="00AC6E07" w:rsidRPr="00E10E8F">
        <w:rPr>
          <w:rFonts w:cstheme="minorHAnsi"/>
        </w:rPr>
        <w:tab/>
      </w:r>
      <w:r w:rsidR="00476DCB" w:rsidRPr="00E10E8F">
        <w:rPr>
          <w:rFonts w:cstheme="minorHAnsi"/>
        </w:rPr>
        <w:t xml:space="preserve">Je-li nebo stane-li se kterékoli ujednání </w:t>
      </w:r>
      <w:r w:rsidR="00976263" w:rsidRPr="00E10E8F">
        <w:rPr>
          <w:rFonts w:cstheme="minorHAnsi"/>
        </w:rPr>
        <w:t>tohoto Dodatku</w:t>
      </w:r>
      <w:r w:rsidR="00476DCB" w:rsidRPr="00E10E8F">
        <w:rPr>
          <w:rFonts w:cstheme="minorHAnsi"/>
        </w:rPr>
        <w:t xml:space="preserve"> neplatným</w:t>
      </w:r>
      <w:r w:rsidR="00976263" w:rsidRPr="00E10E8F">
        <w:rPr>
          <w:rFonts w:cstheme="minorHAnsi"/>
        </w:rPr>
        <w:t xml:space="preserve"> či neúčinným</w:t>
      </w:r>
      <w:r w:rsidR="00476DCB" w:rsidRPr="00E10E8F">
        <w:rPr>
          <w:rFonts w:cstheme="minorHAnsi"/>
        </w:rPr>
        <w:t xml:space="preserve">, nemá to vliv na platnost </w:t>
      </w:r>
      <w:r w:rsidR="00976263" w:rsidRPr="00E10E8F">
        <w:rPr>
          <w:rFonts w:cstheme="minorHAnsi"/>
        </w:rPr>
        <w:t xml:space="preserve">či účinnost jeho </w:t>
      </w:r>
      <w:r w:rsidR="00476DCB" w:rsidRPr="00E10E8F">
        <w:rPr>
          <w:rFonts w:cstheme="minorHAnsi"/>
        </w:rPr>
        <w:t xml:space="preserve">ostatních ujednání. Smluvní strany se zavazují případné neplatné </w:t>
      </w:r>
      <w:r w:rsidR="00976263" w:rsidRPr="00E10E8F">
        <w:rPr>
          <w:rFonts w:cstheme="minorHAnsi"/>
        </w:rPr>
        <w:t xml:space="preserve">nebo neúčinné </w:t>
      </w:r>
      <w:r w:rsidR="00476DCB" w:rsidRPr="00E10E8F">
        <w:rPr>
          <w:rFonts w:cstheme="minorHAnsi"/>
        </w:rPr>
        <w:t xml:space="preserve">ujednání bezodkladně nahradit formou písemného dodatku ujednáním platným </w:t>
      </w:r>
      <w:r w:rsidR="00976263" w:rsidRPr="00E10E8F">
        <w:rPr>
          <w:rFonts w:cstheme="minorHAnsi"/>
        </w:rPr>
        <w:t xml:space="preserve">a účinným </w:t>
      </w:r>
      <w:r w:rsidR="00476DCB" w:rsidRPr="00E10E8F">
        <w:rPr>
          <w:rFonts w:cstheme="minorHAnsi"/>
        </w:rPr>
        <w:t>a co nejvíce se blížícím svým smyslem a účelem ujednání původnímu.</w:t>
      </w:r>
    </w:p>
    <w:p w14:paraId="06513D5E" w14:textId="5BC947A1" w:rsidR="00476DCB" w:rsidRPr="00E10E8F" w:rsidRDefault="00AC6E07" w:rsidP="00115628">
      <w:pPr>
        <w:spacing w:after="120" w:line="240" w:lineRule="auto"/>
        <w:ind w:left="567" w:hanging="567"/>
        <w:jc w:val="both"/>
        <w:rPr>
          <w:rFonts w:cstheme="minorHAnsi"/>
        </w:rPr>
      </w:pPr>
      <w:r w:rsidRPr="00E10E8F">
        <w:t>3/</w:t>
      </w:r>
      <w:r w:rsidRPr="00E10E8F">
        <w:tab/>
      </w:r>
      <w:r w:rsidR="00847BEA" w:rsidRPr="00E10E8F">
        <w:rPr>
          <w:rFonts w:cstheme="minorHAnsi"/>
        </w:rPr>
        <w:t>Smluvní strany jsou si vědomy toho, že práva a povinnosti z</w:t>
      </w:r>
      <w:r w:rsidR="005032A3" w:rsidRPr="00E10E8F">
        <w:rPr>
          <w:rFonts w:cstheme="minorHAnsi"/>
        </w:rPr>
        <w:t> tohoto Dodatku</w:t>
      </w:r>
      <w:r w:rsidR="00847BEA" w:rsidRPr="00E10E8F">
        <w:rPr>
          <w:rFonts w:cstheme="minorHAnsi"/>
        </w:rPr>
        <w:t xml:space="preserve"> mohou v celkovém rozsahu přesáhnout </w:t>
      </w:r>
      <w:r w:rsidR="005A2E7D" w:rsidRPr="00E10E8F">
        <w:rPr>
          <w:rFonts w:cstheme="minorHAnsi"/>
        </w:rPr>
        <w:t>d</w:t>
      </w:r>
      <w:r w:rsidR="005032A3" w:rsidRPr="00E10E8F">
        <w:rPr>
          <w:rFonts w:cstheme="minorHAnsi"/>
        </w:rPr>
        <w:t>eset</w:t>
      </w:r>
      <w:r w:rsidR="005A2E7D" w:rsidRPr="00E10E8F">
        <w:rPr>
          <w:rFonts w:cstheme="minorHAnsi"/>
        </w:rPr>
        <w:t xml:space="preserve"> </w:t>
      </w:r>
      <w:r w:rsidR="00847BEA" w:rsidRPr="00E10E8F">
        <w:rPr>
          <w:rFonts w:cstheme="minorHAnsi"/>
        </w:rPr>
        <w:t>(</w:t>
      </w:r>
      <w:r w:rsidR="005032A3" w:rsidRPr="00E10E8F">
        <w:rPr>
          <w:rFonts w:cstheme="minorHAnsi"/>
        </w:rPr>
        <w:t>10</w:t>
      </w:r>
      <w:r w:rsidR="00847BEA" w:rsidRPr="00E10E8F">
        <w:rPr>
          <w:rFonts w:cstheme="minorHAnsi"/>
        </w:rPr>
        <w:t>) let od okamžiku sjednání t</w:t>
      </w:r>
      <w:r w:rsidR="005032A3" w:rsidRPr="00E10E8F">
        <w:rPr>
          <w:rFonts w:cstheme="minorHAnsi"/>
        </w:rPr>
        <w:t>ohoto Dodatku</w:t>
      </w:r>
      <w:r w:rsidR="00847BEA" w:rsidRPr="00E10E8F">
        <w:rPr>
          <w:rFonts w:cstheme="minorHAnsi"/>
        </w:rPr>
        <w:t xml:space="preserve">, pokud by došlo k překročení této lhůty, nemá to žádný vliv na platnost </w:t>
      </w:r>
      <w:r w:rsidR="005032A3" w:rsidRPr="00E10E8F">
        <w:rPr>
          <w:rFonts w:cstheme="minorHAnsi"/>
        </w:rPr>
        <w:t>tohoto Dodatku</w:t>
      </w:r>
      <w:r w:rsidR="00847BEA" w:rsidRPr="00E10E8F">
        <w:rPr>
          <w:rFonts w:cstheme="minorHAnsi"/>
        </w:rPr>
        <w:t xml:space="preserve"> a Smluvní strany mají zájem na tom, aby t</w:t>
      </w:r>
      <w:r w:rsidR="00C56631" w:rsidRPr="00E10E8F">
        <w:rPr>
          <w:rFonts w:cstheme="minorHAnsi"/>
        </w:rPr>
        <w:t xml:space="preserve">ento Dodatek </w:t>
      </w:r>
      <w:r w:rsidR="00847BEA" w:rsidRPr="00E10E8F">
        <w:rPr>
          <w:rFonts w:cstheme="minorHAnsi"/>
        </w:rPr>
        <w:t>platil i po tuto delší dobu.</w:t>
      </w:r>
    </w:p>
    <w:p w14:paraId="75ABEC67" w14:textId="49E3533D" w:rsidR="00476DCB" w:rsidRPr="00E10E8F" w:rsidRDefault="00566C47" w:rsidP="00115628">
      <w:pPr>
        <w:spacing w:after="12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4</w:t>
      </w:r>
      <w:r w:rsidR="00C56631" w:rsidRPr="00E10E8F">
        <w:rPr>
          <w:rFonts w:cstheme="minorHAnsi"/>
        </w:rPr>
        <w:t>/</w:t>
      </w:r>
      <w:r w:rsidR="00C56631" w:rsidRPr="00E10E8F">
        <w:rPr>
          <w:rFonts w:cstheme="minorHAnsi"/>
        </w:rPr>
        <w:tab/>
      </w:r>
      <w:r w:rsidR="00476DCB" w:rsidRPr="00E10E8F">
        <w:rPr>
          <w:rFonts w:cstheme="minorHAnsi"/>
        </w:rPr>
        <w:t>T</w:t>
      </w:r>
      <w:r w:rsidR="00B85D1E" w:rsidRPr="00E10E8F">
        <w:rPr>
          <w:rFonts w:cstheme="minorHAnsi"/>
        </w:rPr>
        <w:t>ento</w:t>
      </w:r>
      <w:r w:rsidR="00476DCB" w:rsidRPr="00E10E8F">
        <w:rPr>
          <w:rFonts w:cstheme="minorHAnsi"/>
        </w:rPr>
        <w:t xml:space="preserve"> </w:t>
      </w:r>
      <w:r w:rsidR="00B85D1E" w:rsidRPr="00E10E8F">
        <w:rPr>
          <w:rFonts w:cstheme="minorHAnsi"/>
        </w:rPr>
        <w:t>Dodatek</w:t>
      </w:r>
      <w:r w:rsidR="00476DCB" w:rsidRPr="00E10E8F">
        <w:rPr>
          <w:rFonts w:cstheme="minorHAnsi"/>
        </w:rPr>
        <w:t xml:space="preserve"> obsa</w:t>
      </w:r>
      <w:r w:rsidR="00847BEA" w:rsidRPr="00E10E8F">
        <w:rPr>
          <w:rFonts w:cstheme="minorHAnsi"/>
        </w:rPr>
        <w:t xml:space="preserve">huje úplné ujednání o </w:t>
      </w:r>
      <w:r w:rsidR="00B85D1E" w:rsidRPr="00E10E8F">
        <w:rPr>
          <w:rFonts w:cstheme="minorHAnsi"/>
        </w:rPr>
        <w:t xml:space="preserve">jeho předmětu </w:t>
      </w:r>
      <w:r w:rsidR="00476DCB" w:rsidRPr="00E10E8F">
        <w:rPr>
          <w:rFonts w:cstheme="minorHAnsi"/>
        </w:rPr>
        <w:t xml:space="preserve">a všech náležitostech, které </w:t>
      </w:r>
      <w:r w:rsidR="00AC6E07" w:rsidRPr="00E10E8F">
        <w:rPr>
          <w:rFonts w:cstheme="minorHAnsi"/>
        </w:rPr>
        <w:t xml:space="preserve">Smluvní </w:t>
      </w:r>
      <w:r w:rsidR="00476DCB" w:rsidRPr="00E10E8F">
        <w:rPr>
          <w:rFonts w:cstheme="minorHAnsi"/>
        </w:rPr>
        <w:t xml:space="preserve">strany měly a chtěly </w:t>
      </w:r>
      <w:r w:rsidR="007F7F5B" w:rsidRPr="00E10E8F">
        <w:rPr>
          <w:rFonts w:cstheme="minorHAnsi"/>
        </w:rPr>
        <w:t>v jeho obsahu</w:t>
      </w:r>
      <w:r w:rsidR="00476DCB" w:rsidRPr="00E10E8F">
        <w:rPr>
          <w:rFonts w:cstheme="minorHAnsi"/>
        </w:rPr>
        <w:t xml:space="preserve"> sjednat</w:t>
      </w:r>
      <w:r w:rsidR="00E56DF2" w:rsidRPr="00E10E8F">
        <w:rPr>
          <w:rFonts w:cstheme="minorHAnsi"/>
        </w:rPr>
        <w:t>,</w:t>
      </w:r>
      <w:r w:rsidR="00476DCB" w:rsidRPr="00E10E8F">
        <w:rPr>
          <w:rFonts w:cstheme="minorHAnsi"/>
        </w:rPr>
        <w:t xml:space="preserve"> a kter</w:t>
      </w:r>
      <w:r w:rsidR="00AF6685" w:rsidRPr="00E10E8F">
        <w:rPr>
          <w:rFonts w:cstheme="minorHAnsi"/>
        </w:rPr>
        <w:t>á</w:t>
      </w:r>
      <w:r w:rsidR="00476DCB" w:rsidRPr="00E10E8F">
        <w:rPr>
          <w:rFonts w:cstheme="minorHAnsi"/>
        </w:rPr>
        <w:t xml:space="preserve"> považují </w:t>
      </w:r>
      <w:r w:rsidR="00847BEA" w:rsidRPr="00E10E8F">
        <w:rPr>
          <w:rFonts w:cstheme="minorHAnsi"/>
        </w:rPr>
        <w:t>za důležit</w:t>
      </w:r>
      <w:r w:rsidR="00D45AF9" w:rsidRPr="00E10E8F">
        <w:rPr>
          <w:rFonts w:cstheme="minorHAnsi"/>
        </w:rPr>
        <w:t>á</w:t>
      </w:r>
      <w:r w:rsidR="00847BEA" w:rsidRPr="00E10E8F">
        <w:rPr>
          <w:rFonts w:cstheme="minorHAnsi"/>
        </w:rPr>
        <w:t xml:space="preserve"> pro </w:t>
      </w:r>
      <w:r w:rsidR="007F7F5B" w:rsidRPr="00E10E8F">
        <w:rPr>
          <w:rFonts w:cstheme="minorHAnsi"/>
        </w:rPr>
        <w:t xml:space="preserve">jeho </w:t>
      </w:r>
      <w:r w:rsidR="00847BEA" w:rsidRPr="00E10E8F">
        <w:rPr>
          <w:rFonts w:cstheme="minorHAnsi"/>
        </w:rPr>
        <w:t>závaznost</w:t>
      </w:r>
      <w:r w:rsidR="007F7F5B" w:rsidRPr="00E10E8F">
        <w:rPr>
          <w:rFonts w:cstheme="minorHAnsi"/>
        </w:rPr>
        <w:t xml:space="preserve">. </w:t>
      </w:r>
      <w:r w:rsidR="00476DCB" w:rsidRPr="00E10E8F">
        <w:rPr>
          <w:rFonts w:cstheme="minorHAnsi"/>
        </w:rPr>
        <w:t xml:space="preserve"> Žádný projev </w:t>
      </w:r>
      <w:r w:rsidR="00AC6E07" w:rsidRPr="00E10E8F">
        <w:rPr>
          <w:rFonts w:cstheme="minorHAnsi"/>
        </w:rPr>
        <w:t xml:space="preserve">Smluvních </w:t>
      </w:r>
      <w:r w:rsidR="00476DCB" w:rsidRPr="00E10E8F">
        <w:rPr>
          <w:rFonts w:cstheme="minorHAnsi"/>
        </w:rPr>
        <w:t>stran učiněný při jednání o t</w:t>
      </w:r>
      <w:r w:rsidR="007F7F5B" w:rsidRPr="00E10E8F">
        <w:rPr>
          <w:rFonts w:cstheme="minorHAnsi"/>
        </w:rPr>
        <w:t>om</w:t>
      </w:r>
      <w:r w:rsidR="00476DCB" w:rsidRPr="00E10E8F">
        <w:rPr>
          <w:rFonts w:cstheme="minorHAnsi"/>
        </w:rPr>
        <w:t xml:space="preserve">to </w:t>
      </w:r>
      <w:r w:rsidR="007F7F5B" w:rsidRPr="00E10E8F">
        <w:rPr>
          <w:rFonts w:cstheme="minorHAnsi"/>
        </w:rPr>
        <w:t>Dodatku</w:t>
      </w:r>
      <w:r w:rsidR="00476DCB" w:rsidRPr="00E10E8F">
        <w:rPr>
          <w:rFonts w:cstheme="minorHAnsi"/>
        </w:rPr>
        <w:t xml:space="preserve">, ani projev učiněný po uzavření </w:t>
      </w:r>
      <w:r w:rsidR="007F7F5B" w:rsidRPr="00E10E8F">
        <w:rPr>
          <w:rFonts w:cstheme="minorHAnsi"/>
        </w:rPr>
        <w:t>tohoto Dodatku</w:t>
      </w:r>
      <w:r w:rsidR="00476DCB" w:rsidRPr="00E10E8F">
        <w:rPr>
          <w:rFonts w:cstheme="minorHAnsi"/>
        </w:rPr>
        <w:t xml:space="preserve"> nesmí být vykládán v rozporu s výslovnými </w:t>
      </w:r>
      <w:r w:rsidR="00AC6E07" w:rsidRPr="00E10E8F">
        <w:rPr>
          <w:rFonts w:cstheme="minorHAnsi"/>
        </w:rPr>
        <w:t xml:space="preserve">ujednáními </w:t>
      </w:r>
      <w:r w:rsidR="007F7F5B" w:rsidRPr="00E10E8F">
        <w:rPr>
          <w:rFonts w:cstheme="minorHAnsi"/>
        </w:rPr>
        <w:t>tohoto Dodatku</w:t>
      </w:r>
      <w:r w:rsidR="00AC6E07" w:rsidRPr="00E10E8F">
        <w:rPr>
          <w:rFonts w:cstheme="minorHAnsi"/>
        </w:rPr>
        <w:t>.</w:t>
      </w:r>
      <w:r w:rsidR="00476DCB" w:rsidRPr="00E10E8F">
        <w:rPr>
          <w:rFonts w:cstheme="minorHAnsi"/>
        </w:rPr>
        <w:t xml:space="preserve"> </w:t>
      </w:r>
      <w:r w:rsidR="00AC6E07" w:rsidRPr="00E10E8F">
        <w:rPr>
          <w:rFonts w:cstheme="minorHAnsi"/>
        </w:rPr>
        <w:t>Smluvní s</w:t>
      </w:r>
      <w:r w:rsidR="00476DCB" w:rsidRPr="00E10E8F">
        <w:rPr>
          <w:rFonts w:cstheme="minorHAnsi"/>
        </w:rPr>
        <w:t>trany výslovně potvrz</w:t>
      </w:r>
      <w:r w:rsidR="00847BEA" w:rsidRPr="00E10E8F">
        <w:rPr>
          <w:rFonts w:cstheme="minorHAnsi"/>
        </w:rPr>
        <w:t xml:space="preserve">ují, že základní podmínky </w:t>
      </w:r>
      <w:r w:rsidR="00EE135D" w:rsidRPr="00E10E8F">
        <w:rPr>
          <w:rFonts w:cstheme="minorHAnsi"/>
        </w:rPr>
        <w:t>tohoto Dodatku</w:t>
      </w:r>
      <w:r w:rsidR="00476DCB" w:rsidRPr="00E10E8F">
        <w:rPr>
          <w:rFonts w:cstheme="minorHAnsi"/>
        </w:rPr>
        <w:t xml:space="preserve"> jsou výsledkem jednání</w:t>
      </w:r>
      <w:r w:rsidR="00AC6E07" w:rsidRPr="00E10E8F">
        <w:rPr>
          <w:rFonts w:cstheme="minorHAnsi"/>
        </w:rPr>
        <w:t xml:space="preserve"> Smluvních</w:t>
      </w:r>
      <w:r w:rsidR="00476DCB" w:rsidRPr="00E10E8F">
        <w:rPr>
          <w:rFonts w:cstheme="minorHAnsi"/>
        </w:rPr>
        <w:t xml:space="preserve"> stran a každá ze </w:t>
      </w:r>
      <w:r w:rsidR="00AC6E07" w:rsidRPr="00E10E8F">
        <w:rPr>
          <w:rFonts w:cstheme="minorHAnsi"/>
        </w:rPr>
        <w:t xml:space="preserve">Smluvních </w:t>
      </w:r>
      <w:r w:rsidR="00476DCB" w:rsidRPr="00E10E8F">
        <w:rPr>
          <w:rFonts w:cstheme="minorHAnsi"/>
        </w:rPr>
        <w:t xml:space="preserve">stran měla </w:t>
      </w:r>
      <w:r w:rsidR="00EE135D" w:rsidRPr="00E10E8F">
        <w:rPr>
          <w:rFonts w:cstheme="minorHAnsi"/>
        </w:rPr>
        <w:t>možnost</w:t>
      </w:r>
      <w:r w:rsidR="00476DCB" w:rsidRPr="00E10E8F">
        <w:rPr>
          <w:rFonts w:cstheme="minorHAnsi"/>
        </w:rPr>
        <w:t xml:space="preserve"> ovlivnit obsah základních podmínek </w:t>
      </w:r>
      <w:r w:rsidR="00EE135D" w:rsidRPr="00E10E8F">
        <w:rPr>
          <w:rFonts w:cstheme="minorHAnsi"/>
        </w:rPr>
        <w:t>tohoto Dodatku.</w:t>
      </w:r>
    </w:p>
    <w:p w14:paraId="5F992087" w14:textId="30FD2766" w:rsidR="00AC6E07" w:rsidRPr="00E10E8F" w:rsidRDefault="00566C47" w:rsidP="00115628">
      <w:pPr>
        <w:spacing w:after="12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5</w:t>
      </w:r>
      <w:r w:rsidR="00AC6E07" w:rsidRPr="00E10E8F">
        <w:rPr>
          <w:rFonts w:cstheme="minorHAnsi"/>
        </w:rPr>
        <w:t xml:space="preserve">/ </w:t>
      </w:r>
      <w:r w:rsidR="00AC6E07" w:rsidRPr="00E10E8F">
        <w:rPr>
          <w:rFonts w:cstheme="minorHAnsi"/>
        </w:rPr>
        <w:tab/>
      </w:r>
      <w:r w:rsidR="006273E9" w:rsidRPr="00E10E8F">
        <w:rPr>
          <w:rFonts w:cstheme="minorHAnsi"/>
        </w:rPr>
        <w:t>O</w:t>
      </w:r>
      <w:r w:rsidR="00AC6E07" w:rsidRPr="00E10E8F">
        <w:rPr>
          <w:rFonts w:cstheme="minorHAnsi"/>
        </w:rPr>
        <w:t>dběratel prohlašuje, že na jeho majetek nebyl prohlášen úpadek, nebylo proti němu zahájeno insolvenční ani exekuční řízení.</w:t>
      </w:r>
    </w:p>
    <w:p w14:paraId="1081D7A7" w14:textId="7ADD3E88" w:rsidR="00476DCB" w:rsidRPr="00E10E8F" w:rsidRDefault="00566C47" w:rsidP="00115628">
      <w:pPr>
        <w:spacing w:after="12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6</w:t>
      </w:r>
      <w:r w:rsidR="00AC6E07" w:rsidRPr="00E10E8F">
        <w:rPr>
          <w:rFonts w:cstheme="minorHAnsi"/>
        </w:rPr>
        <w:t>/</w:t>
      </w:r>
      <w:r w:rsidR="00AC6E07" w:rsidRPr="00E10E8F">
        <w:rPr>
          <w:rFonts w:cstheme="minorHAnsi"/>
        </w:rPr>
        <w:tab/>
      </w:r>
      <w:r w:rsidR="00847BEA" w:rsidRPr="00E10E8F">
        <w:rPr>
          <w:rFonts w:cstheme="minorHAnsi"/>
        </w:rPr>
        <w:t>Jakékoliv změny t</w:t>
      </w:r>
      <w:r w:rsidR="00EE135D" w:rsidRPr="00E10E8F">
        <w:rPr>
          <w:rFonts w:cstheme="minorHAnsi"/>
        </w:rPr>
        <w:t xml:space="preserve">ohoto Dodatku </w:t>
      </w:r>
      <w:r w:rsidR="00476DCB" w:rsidRPr="00E10E8F">
        <w:rPr>
          <w:rFonts w:cstheme="minorHAnsi"/>
        </w:rPr>
        <w:t xml:space="preserve">musí být učiněny formou písemných dodatků, chronologicky číselně řazených a podepsaných na jedné listině oprávněnými zástupci obou </w:t>
      </w:r>
      <w:r w:rsidR="005A2E7D" w:rsidRPr="00E10E8F">
        <w:rPr>
          <w:rFonts w:cstheme="minorHAnsi"/>
        </w:rPr>
        <w:t>S</w:t>
      </w:r>
      <w:r w:rsidR="00476DCB" w:rsidRPr="00E10E8F">
        <w:rPr>
          <w:rFonts w:cstheme="minorHAnsi"/>
        </w:rPr>
        <w:t>mluvních stran.</w:t>
      </w:r>
    </w:p>
    <w:p w14:paraId="603AD7C4" w14:textId="14B4D661" w:rsidR="00476DCB" w:rsidRPr="00E10E8F" w:rsidRDefault="00566C47" w:rsidP="0012382E">
      <w:pPr>
        <w:spacing w:after="12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7</w:t>
      </w:r>
      <w:r w:rsidR="00AC6E07" w:rsidRPr="00E10E8F">
        <w:rPr>
          <w:rFonts w:cstheme="minorHAnsi"/>
        </w:rPr>
        <w:t>/</w:t>
      </w:r>
      <w:r w:rsidR="00AC6E07" w:rsidRPr="00E10E8F">
        <w:rPr>
          <w:rFonts w:cstheme="minorHAnsi"/>
        </w:rPr>
        <w:tab/>
      </w:r>
      <w:r w:rsidR="00476DCB" w:rsidRPr="00E10E8F">
        <w:rPr>
          <w:rFonts w:cstheme="minorHAnsi"/>
        </w:rPr>
        <w:t xml:space="preserve">Smluvní strany prohlašují, že si </w:t>
      </w:r>
      <w:r w:rsidR="0012382E" w:rsidRPr="00E10E8F">
        <w:rPr>
          <w:rFonts w:cstheme="minorHAnsi"/>
        </w:rPr>
        <w:t>tento Dodatek</w:t>
      </w:r>
      <w:r w:rsidR="00476DCB" w:rsidRPr="00E10E8F">
        <w:rPr>
          <w:rFonts w:cstheme="minorHAnsi"/>
        </w:rPr>
        <w:t xml:space="preserve"> před je</w:t>
      </w:r>
      <w:r w:rsidR="0012382E" w:rsidRPr="00E10E8F">
        <w:rPr>
          <w:rFonts w:cstheme="minorHAnsi"/>
        </w:rPr>
        <w:t xml:space="preserve">ho </w:t>
      </w:r>
      <w:r w:rsidR="00476DCB" w:rsidRPr="00E10E8F">
        <w:rPr>
          <w:rFonts w:cstheme="minorHAnsi"/>
        </w:rPr>
        <w:t>podpisem přečetly, že byl uzavřen po vzájemném projednání podle jejich pravé a svobodné vůle, určitě, vážně a srozumitelně. Autentičnost t</w:t>
      </w:r>
      <w:r w:rsidR="0012382E" w:rsidRPr="00E10E8F">
        <w:rPr>
          <w:rFonts w:cstheme="minorHAnsi"/>
        </w:rPr>
        <w:t xml:space="preserve">ohoto Dodatku </w:t>
      </w:r>
      <w:r w:rsidR="00476DCB" w:rsidRPr="00E10E8F">
        <w:rPr>
          <w:rFonts w:cstheme="minorHAnsi"/>
        </w:rPr>
        <w:t xml:space="preserve">stvrzují </w:t>
      </w:r>
      <w:r w:rsidR="0012382E" w:rsidRPr="00E10E8F">
        <w:rPr>
          <w:rFonts w:cstheme="minorHAnsi"/>
        </w:rPr>
        <w:t xml:space="preserve">Smluvní strany </w:t>
      </w:r>
      <w:r w:rsidR="00E44766" w:rsidRPr="00E10E8F">
        <w:rPr>
          <w:rFonts w:cstheme="minorHAnsi"/>
        </w:rPr>
        <w:t>v</w:t>
      </w:r>
      <w:r w:rsidR="00476DCB" w:rsidRPr="00E10E8F">
        <w:rPr>
          <w:rFonts w:cstheme="minorHAnsi"/>
        </w:rPr>
        <w:t>lastnoručním podpise</w:t>
      </w:r>
      <w:r w:rsidR="00E44766" w:rsidRPr="00E10E8F">
        <w:rPr>
          <w:rFonts w:cstheme="minorHAnsi"/>
        </w:rPr>
        <w:t xml:space="preserve">m jejich zástupců oprávněných za ně jednat. </w:t>
      </w:r>
    </w:p>
    <w:p w14:paraId="4C745996" w14:textId="7890FB29" w:rsidR="00476DCB" w:rsidRPr="00E10E8F" w:rsidRDefault="00566C47" w:rsidP="00115628">
      <w:pPr>
        <w:spacing w:after="12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8</w:t>
      </w:r>
      <w:r w:rsidR="00AC6E07" w:rsidRPr="00E10E8F">
        <w:rPr>
          <w:rFonts w:cstheme="minorHAnsi"/>
        </w:rPr>
        <w:t>/</w:t>
      </w:r>
      <w:r w:rsidR="00AC6E07" w:rsidRPr="00E10E8F">
        <w:rPr>
          <w:rFonts w:cstheme="minorHAnsi"/>
        </w:rPr>
        <w:tab/>
      </w:r>
      <w:r w:rsidR="00E44766" w:rsidRPr="00E10E8F">
        <w:rPr>
          <w:rFonts w:cstheme="minorHAnsi"/>
        </w:rPr>
        <w:t>Tento Dodatek</w:t>
      </w:r>
      <w:r w:rsidR="00476DCB" w:rsidRPr="00E10E8F">
        <w:rPr>
          <w:rFonts w:cstheme="minorHAnsi"/>
        </w:rPr>
        <w:t xml:space="preserve"> nabývá platnosti a účinnosti dnem podpisu oprávněnými osobami </w:t>
      </w:r>
      <w:r w:rsidR="005A2E7D" w:rsidRPr="00E10E8F">
        <w:rPr>
          <w:rFonts w:cstheme="minorHAnsi"/>
        </w:rPr>
        <w:t>S</w:t>
      </w:r>
      <w:r w:rsidR="00476DCB" w:rsidRPr="00E10E8F">
        <w:rPr>
          <w:rFonts w:cstheme="minorHAnsi"/>
        </w:rPr>
        <w:t>mluvních stran</w:t>
      </w:r>
      <w:r w:rsidR="00124283" w:rsidRPr="00E10E8F">
        <w:rPr>
          <w:rFonts w:cstheme="minorHAnsi"/>
        </w:rPr>
        <w:t>, ledaže tento Dodatek nebo zákon stanoví jinak</w:t>
      </w:r>
      <w:r w:rsidR="00476DCB" w:rsidRPr="00E10E8F">
        <w:rPr>
          <w:rFonts w:cstheme="minorHAnsi"/>
        </w:rPr>
        <w:t xml:space="preserve">. Vyhotovuje se ve </w:t>
      </w:r>
      <w:r w:rsidR="00E44766" w:rsidRPr="00E10E8F">
        <w:rPr>
          <w:rFonts w:cstheme="minorHAnsi"/>
        </w:rPr>
        <w:t>dvou (</w:t>
      </w:r>
      <w:r w:rsidR="00476DCB" w:rsidRPr="00E10E8F">
        <w:rPr>
          <w:rFonts w:cstheme="minorHAnsi"/>
        </w:rPr>
        <w:t>2</w:t>
      </w:r>
      <w:r w:rsidR="00E44766" w:rsidRPr="00E10E8F">
        <w:rPr>
          <w:rFonts w:cstheme="minorHAnsi"/>
        </w:rPr>
        <w:t>)</w:t>
      </w:r>
      <w:r w:rsidR="00476DCB" w:rsidRPr="00E10E8F">
        <w:rPr>
          <w:rFonts w:cstheme="minorHAnsi"/>
        </w:rPr>
        <w:t xml:space="preserve"> stejnopisech, z nichž každý má platnost originálu. Každá ze </w:t>
      </w:r>
      <w:r w:rsidR="005A2E7D" w:rsidRPr="00E10E8F">
        <w:rPr>
          <w:rFonts w:cstheme="minorHAnsi"/>
        </w:rPr>
        <w:t>S</w:t>
      </w:r>
      <w:r w:rsidR="00476DCB" w:rsidRPr="00E10E8F">
        <w:rPr>
          <w:rFonts w:cstheme="minorHAnsi"/>
        </w:rPr>
        <w:t xml:space="preserve">mluvních stran obdrží po </w:t>
      </w:r>
      <w:r w:rsidR="00F60E62">
        <w:rPr>
          <w:rFonts w:cstheme="minorHAnsi"/>
        </w:rPr>
        <w:t>jednom (</w:t>
      </w:r>
      <w:r w:rsidR="00476DCB" w:rsidRPr="00E10E8F">
        <w:rPr>
          <w:rFonts w:cstheme="minorHAnsi"/>
        </w:rPr>
        <w:t>1</w:t>
      </w:r>
      <w:r w:rsidR="00F60E62">
        <w:rPr>
          <w:rFonts w:cstheme="minorHAnsi"/>
        </w:rPr>
        <w:t>)</w:t>
      </w:r>
      <w:r w:rsidR="00476DCB" w:rsidRPr="00E10E8F">
        <w:rPr>
          <w:rFonts w:cstheme="minorHAnsi"/>
        </w:rPr>
        <w:t xml:space="preserve"> stejnopise.</w:t>
      </w:r>
    </w:p>
    <w:p w14:paraId="50AC6441" w14:textId="77777777" w:rsidR="00BF6427" w:rsidRDefault="00BF6427" w:rsidP="00115628">
      <w:pPr>
        <w:spacing w:after="120" w:line="240" w:lineRule="auto"/>
        <w:ind w:left="567" w:hanging="567"/>
        <w:jc w:val="both"/>
        <w:rPr>
          <w:rFonts w:cstheme="minorHAnsi"/>
        </w:rPr>
      </w:pPr>
    </w:p>
    <w:p w14:paraId="38CD08AF" w14:textId="4EFCBB5B" w:rsidR="00E44766" w:rsidRPr="00E10E8F" w:rsidRDefault="00566C47" w:rsidP="00115628">
      <w:pPr>
        <w:spacing w:after="12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lastRenderedPageBreak/>
        <w:t>9</w:t>
      </w:r>
      <w:r w:rsidR="00E44766" w:rsidRPr="00E10E8F">
        <w:rPr>
          <w:rFonts w:cstheme="minorHAnsi"/>
        </w:rPr>
        <w:t>/</w:t>
      </w:r>
      <w:r w:rsidR="00E44766" w:rsidRPr="00E10E8F">
        <w:rPr>
          <w:rFonts w:cstheme="minorHAnsi"/>
        </w:rPr>
        <w:tab/>
        <w:t>Je-li Odběratel povinným subjektem k</w:t>
      </w:r>
      <w:r w:rsidR="00E360AE" w:rsidRPr="00E10E8F">
        <w:rPr>
          <w:rFonts w:cstheme="minorHAnsi"/>
        </w:rPr>
        <w:t> uveřejnění tohoto Dodatku v registru smluv v souladu se zákonem č. 340/2015 Sb., zavazuje se tento Dodatek bezodkladně uveřejnit</w:t>
      </w:r>
      <w:r w:rsidR="00A367F4" w:rsidRPr="00E10E8F">
        <w:rPr>
          <w:rFonts w:cstheme="minorHAnsi"/>
        </w:rPr>
        <w:t xml:space="preserve"> v registru smluv; Zároveň se zavazuje </w:t>
      </w:r>
      <w:r w:rsidR="007A0834" w:rsidRPr="00E10E8F">
        <w:rPr>
          <w:rFonts w:cstheme="minorHAnsi"/>
        </w:rPr>
        <w:t xml:space="preserve">informovat TLI o uveřejnění tohoto Dodatku v registru smluv ve lhůtě do deseti (10) kalendářních dnů od jeho podpisu oběma Smluvními stranami. </w:t>
      </w:r>
    </w:p>
    <w:p w14:paraId="41B8B264" w14:textId="3FF1FCE7" w:rsidR="00EA6A44" w:rsidRPr="00E10E8F" w:rsidRDefault="00EA6A44" w:rsidP="00115628">
      <w:pPr>
        <w:spacing w:after="120" w:line="240" w:lineRule="auto"/>
        <w:ind w:left="567" w:hanging="567"/>
        <w:jc w:val="both"/>
        <w:rPr>
          <w:rFonts w:cstheme="minorHAnsi"/>
        </w:rPr>
      </w:pPr>
      <w:r w:rsidRPr="00E10E8F">
        <w:rPr>
          <w:rFonts w:cstheme="minorHAnsi"/>
        </w:rPr>
        <w:t>1</w:t>
      </w:r>
      <w:r w:rsidR="00566C47">
        <w:rPr>
          <w:rFonts w:cstheme="minorHAnsi"/>
        </w:rPr>
        <w:t>0</w:t>
      </w:r>
      <w:r w:rsidRPr="00E10E8F">
        <w:rPr>
          <w:rFonts w:cstheme="minorHAnsi"/>
        </w:rPr>
        <w:t xml:space="preserve">/ </w:t>
      </w:r>
      <w:r w:rsidRPr="00E10E8F">
        <w:rPr>
          <w:rFonts w:cstheme="minorHAnsi"/>
        </w:rPr>
        <w:tab/>
        <w:t>Přílohami tohoto Dodatku jsou:</w:t>
      </w:r>
    </w:p>
    <w:p w14:paraId="3F815E29" w14:textId="77777777" w:rsidR="00C76965" w:rsidRPr="00E10E8F" w:rsidRDefault="00C76965" w:rsidP="006C7B79">
      <w:pPr>
        <w:spacing w:after="0" w:line="240" w:lineRule="auto"/>
        <w:ind w:firstLine="567"/>
        <w:jc w:val="both"/>
        <w:rPr>
          <w:rFonts w:cstheme="minorHAnsi"/>
        </w:rPr>
      </w:pPr>
      <w:r w:rsidRPr="00E10E8F">
        <w:rPr>
          <w:rFonts w:cstheme="minorHAnsi"/>
        </w:rPr>
        <w:t xml:space="preserve">Příloha č. 1: Technické parametry OM </w:t>
      </w:r>
    </w:p>
    <w:p w14:paraId="112E1266" w14:textId="11037AAD" w:rsidR="00E00120" w:rsidRPr="00E10E8F" w:rsidRDefault="00C76965" w:rsidP="006C7B79">
      <w:pPr>
        <w:spacing w:after="0" w:line="240" w:lineRule="auto"/>
        <w:ind w:firstLine="567"/>
        <w:jc w:val="both"/>
        <w:rPr>
          <w:rFonts w:cstheme="minorHAnsi"/>
        </w:rPr>
      </w:pPr>
      <w:r w:rsidRPr="00E10E8F">
        <w:rPr>
          <w:rFonts w:cstheme="minorHAnsi"/>
        </w:rPr>
        <w:t>Příloha č. 2</w:t>
      </w:r>
      <w:r w:rsidR="00C56F21" w:rsidRPr="00E10E8F">
        <w:rPr>
          <w:rFonts w:cstheme="minorHAnsi"/>
        </w:rPr>
        <w:t xml:space="preserve">: Realizační projektová </w:t>
      </w:r>
      <w:r w:rsidR="00E00120" w:rsidRPr="00E10E8F">
        <w:rPr>
          <w:rFonts w:cstheme="minorHAnsi"/>
        </w:rPr>
        <w:t xml:space="preserve">dokumentace (schéma, půdorys, </w:t>
      </w:r>
      <w:proofErr w:type="gramStart"/>
      <w:r w:rsidR="008D35BE">
        <w:rPr>
          <w:rFonts w:cstheme="minorHAnsi"/>
        </w:rPr>
        <w:t>3D</w:t>
      </w:r>
      <w:proofErr w:type="gramEnd"/>
      <w:r w:rsidR="008D35BE">
        <w:rPr>
          <w:rFonts w:cstheme="minorHAnsi"/>
        </w:rPr>
        <w:t xml:space="preserve"> pohled</w:t>
      </w:r>
      <w:r w:rsidR="00E00120" w:rsidRPr="00E10E8F">
        <w:rPr>
          <w:rFonts w:cstheme="minorHAnsi"/>
        </w:rPr>
        <w:t>)</w:t>
      </w:r>
    </w:p>
    <w:p w14:paraId="75DEC6A3" w14:textId="77777777" w:rsidR="00E10E8F" w:rsidRDefault="00E10E8F" w:rsidP="00176B82">
      <w:pPr>
        <w:spacing w:after="120" w:line="240" w:lineRule="auto"/>
        <w:ind w:left="567" w:hanging="567"/>
        <w:jc w:val="both"/>
      </w:pPr>
    </w:p>
    <w:p w14:paraId="6ACF2E56" w14:textId="0A6F52BE" w:rsidR="00176B82" w:rsidRPr="00E10E8F" w:rsidRDefault="00096108" w:rsidP="00176B82">
      <w:pPr>
        <w:spacing w:after="120" w:line="240" w:lineRule="auto"/>
        <w:ind w:left="567" w:hanging="567"/>
        <w:jc w:val="both"/>
        <w:rPr>
          <w:rFonts w:cstheme="minorHAnsi"/>
        </w:rPr>
      </w:pPr>
      <w:r w:rsidRPr="00E10E8F">
        <w:t>V Liberci</w:t>
      </w:r>
      <w:r w:rsidR="00176B82" w:rsidRPr="00E10E8F">
        <w:t xml:space="preserve"> dne</w:t>
      </w:r>
      <w:r w:rsidR="005926DF">
        <w:t xml:space="preserve"> 27. 11. 2024</w:t>
      </w:r>
      <w:r w:rsidR="00176B82" w:rsidRPr="00E10E8F">
        <w:tab/>
      </w:r>
      <w:r w:rsidR="00176B82" w:rsidRPr="00E10E8F">
        <w:tab/>
      </w:r>
      <w:r w:rsidR="00176B82" w:rsidRPr="00E10E8F">
        <w:tab/>
        <w:t>V</w:t>
      </w:r>
      <w:r w:rsidR="000314A3" w:rsidRPr="00E10E8F">
        <w:t> Ústí nad Labem</w:t>
      </w:r>
      <w:r w:rsidR="00176B82" w:rsidRPr="00E10E8F">
        <w:t xml:space="preserve"> dne</w:t>
      </w:r>
      <w:r w:rsidR="000314A3" w:rsidRPr="00E10E8F">
        <w:t xml:space="preserve"> </w:t>
      </w:r>
      <w:r w:rsidR="00E81844">
        <w:t>16. 12. 2024</w:t>
      </w:r>
      <w:bookmarkStart w:id="5" w:name="_GoBack"/>
      <w:bookmarkEnd w:id="5"/>
    </w:p>
    <w:p w14:paraId="6EB8DD82" w14:textId="77777777" w:rsidR="0051331E" w:rsidRDefault="0051331E" w:rsidP="00096108">
      <w:pPr>
        <w:ind w:left="567" w:hanging="567"/>
        <w:jc w:val="center"/>
      </w:pPr>
    </w:p>
    <w:p w14:paraId="6106F84E" w14:textId="77777777" w:rsidR="000E78A5" w:rsidRDefault="000E78A5" w:rsidP="00096108">
      <w:pPr>
        <w:ind w:left="567" w:hanging="567"/>
        <w:jc w:val="center"/>
      </w:pPr>
    </w:p>
    <w:p w14:paraId="4516A496" w14:textId="398FEE0B" w:rsidR="0051331E" w:rsidRPr="00E10E8F" w:rsidRDefault="0051331E" w:rsidP="00E10E8F">
      <w:pPr>
        <w:spacing w:after="0"/>
        <w:jc w:val="both"/>
      </w:pPr>
      <w:r w:rsidRPr="00E10E8F">
        <w:t>....................................</w:t>
      </w:r>
      <w:r w:rsidRPr="00E10E8F">
        <w:tab/>
      </w:r>
      <w:r w:rsidRPr="00E10E8F">
        <w:tab/>
      </w:r>
      <w:r w:rsidRPr="00E10E8F">
        <w:tab/>
      </w:r>
      <w:r w:rsidRPr="00E10E8F">
        <w:tab/>
        <w:t>......................................</w:t>
      </w:r>
    </w:p>
    <w:p w14:paraId="10B4D8C0" w14:textId="6CEF20BA" w:rsidR="0051331E" w:rsidRPr="00E10E8F" w:rsidRDefault="00923FC2" w:rsidP="00E10E8F">
      <w:pPr>
        <w:spacing w:after="0"/>
        <w:jc w:val="both"/>
      </w:pPr>
      <w:r w:rsidRPr="00E10E8F">
        <w:t xml:space="preserve">Ing. </w:t>
      </w:r>
      <w:r w:rsidR="00FC75B1" w:rsidRPr="00E10E8F">
        <w:t>Jan Sedláček</w:t>
      </w:r>
      <w:r w:rsidR="0051331E" w:rsidRPr="00E10E8F">
        <w:tab/>
      </w:r>
      <w:r w:rsidR="0051331E" w:rsidRPr="00E10E8F">
        <w:tab/>
      </w:r>
      <w:r w:rsidR="005A2E7D" w:rsidRPr="00E10E8F">
        <w:tab/>
      </w:r>
      <w:r w:rsidR="005A2E7D" w:rsidRPr="00E10E8F">
        <w:tab/>
      </w:r>
      <w:r w:rsidR="00FE3B27" w:rsidRPr="00E10E8F">
        <w:t>PhDr. Marie Ševelová</w:t>
      </w:r>
      <w:r w:rsidR="005A2E7D" w:rsidRPr="00E10E8F">
        <w:tab/>
      </w:r>
      <w:r w:rsidR="005A2E7D" w:rsidRPr="00E10E8F">
        <w:tab/>
      </w:r>
    </w:p>
    <w:p w14:paraId="04EBF174" w14:textId="1BCFD642" w:rsidR="00096108" w:rsidRPr="00E10E8F" w:rsidRDefault="0051331E" w:rsidP="00E10E8F">
      <w:pPr>
        <w:spacing w:after="0"/>
        <w:jc w:val="both"/>
      </w:pPr>
      <w:r w:rsidRPr="00E10E8F">
        <w:t>předseda představenstva</w:t>
      </w:r>
      <w:r w:rsidRPr="00E10E8F">
        <w:tab/>
      </w:r>
      <w:r w:rsidR="00C55EB7" w:rsidRPr="00E10E8F">
        <w:tab/>
      </w:r>
      <w:r w:rsidR="00C55EB7" w:rsidRPr="00E10E8F">
        <w:tab/>
      </w:r>
      <w:r w:rsidR="008F66E6" w:rsidRPr="00E10E8F">
        <w:t>ředitelka ÚP</w:t>
      </w:r>
      <w:r w:rsidR="000314A3" w:rsidRPr="00E10E8F">
        <w:t xml:space="preserve"> Ústí nad Labem </w:t>
      </w:r>
    </w:p>
    <w:p w14:paraId="6A9AAF5A" w14:textId="1E16D800" w:rsidR="00923FC2" w:rsidRPr="00E10E8F" w:rsidRDefault="00923FC2" w:rsidP="00E10E8F">
      <w:pPr>
        <w:spacing w:after="0"/>
        <w:jc w:val="both"/>
      </w:pPr>
      <w:r w:rsidRPr="00E10E8F">
        <w:t>Teplárna Liberec, a.s.</w:t>
      </w:r>
      <w:r w:rsidR="000314A3" w:rsidRPr="00E10E8F">
        <w:tab/>
      </w:r>
      <w:r w:rsidR="000314A3" w:rsidRPr="00E10E8F">
        <w:tab/>
      </w:r>
      <w:r w:rsidR="000314A3" w:rsidRPr="00E10E8F">
        <w:tab/>
      </w:r>
      <w:r w:rsidR="000314A3" w:rsidRPr="00E10E8F">
        <w:tab/>
        <w:t>Úřad pro zastupování státu ve věcech majetkových</w:t>
      </w:r>
    </w:p>
    <w:p w14:paraId="57F13257" w14:textId="77777777" w:rsidR="00923FC2" w:rsidRDefault="00923FC2" w:rsidP="00E10E8F">
      <w:pPr>
        <w:spacing w:after="0"/>
        <w:jc w:val="both"/>
      </w:pPr>
    </w:p>
    <w:p w14:paraId="46FE2892" w14:textId="77777777" w:rsidR="00E10E8F" w:rsidRDefault="00E10E8F" w:rsidP="00E10E8F">
      <w:pPr>
        <w:spacing w:after="0"/>
        <w:jc w:val="both"/>
      </w:pPr>
    </w:p>
    <w:p w14:paraId="4806A460" w14:textId="77777777" w:rsidR="000E78A5" w:rsidRDefault="000E78A5" w:rsidP="00E10E8F">
      <w:pPr>
        <w:spacing w:after="0"/>
        <w:jc w:val="both"/>
      </w:pPr>
    </w:p>
    <w:p w14:paraId="068CD0E1" w14:textId="77777777" w:rsidR="000E78A5" w:rsidRPr="00E10E8F" w:rsidRDefault="000E78A5" w:rsidP="00E10E8F">
      <w:pPr>
        <w:spacing w:after="0"/>
        <w:jc w:val="both"/>
      </w:pPr>
    </w:p>
    <w:p w14:paraId="5B251B28" w14:textId="64FFE3AC" w:rsidR="00923FC2" w:rsidRPr="00E10E8F" w:rsidRDefault="00923FC2" w:rsidP="00E10E8F">
      <w:pPr>
        <w:spacing w:after="0"/>
        <w:jc w:val="both"/>
      </w:pPr>
      <w:r w:rsidRPr="00E10E8F">
        <w:t>....................................</w:t>
      </w:r>
      <w:r w:rsidRPr="00E10E8F">
        <w:tab/>
      </w:r>
      <w:r w:rsidRPr="00E10E8F">
        <w:tab/>
      </w:r>
      <w:r w:rsidRPr="00E10E8F">
        <w:tab/>
      </w:r>
      <w:r w:rsidRPr="00E10E8F">
        <w:tab/>
      </w:r>
      <w:r w:rsidRPr="00E10E8F">
        <w:tab/>
      </w:r>
      <w:r w:rsidRPr="00E10E8F">
        <w:tab/>
      </w:r>
    </w:p>
    <w:p w14:paraId="398FA86C" w14:textId="27C2AFA0" w:rsidR="00923FC2" w:rsidRPr="00E10E8F" w:rsidRDefault="00FC75B1" w:rsidP="00E10E8F">
      <w:pPr>
        <w:spacing w:after="0"/>
        <w:jc w:val="both"/>
      </w:pPr>
      <w:r w:rsidRPr="00E10E8F">
        <w:t>Ing. Petr Boukal</w:t>
      </w:r>
    </w:p>
    <w:p w14:paraId="573CF75F" w14:textId="77777777" w:rsidR="00923FC2" w:rsidRPr="00E10E8F" w:rsidRDefault="00923FC2" w:rsidP="00E10E8F">
      <w:pPr>
        <w:spacing w:after="0"/>
        <w:jc w:val="both"/>
      </w:pPr>
      <w:r w:rsidRPr="00E10E8F">
        <w:t>místopředseda představenstva</w:t>
      </w:r>
    </w:p>
    <w:p w14:paraId="46371B4B" w14:textId="1F6747D3" w:rsidR="00923FC2" w:rsidRDefault="00923FC2" w:rsidP="00E10E8F">
      <w:pPr>
        <w:spacing w:after="0"/>
        <w:jc w:val="both"/>
      </w:pPr>
      <w:r w:rsidRPr="00E10E8F">
        <w:t>Teplárna Liberec, a.s.</w:t>
      </w:r>
    </w:p>
    <w:sectPr w:rsidR="00923FC2" w:rsidSect="00BB1F7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578AB7F" w16cex:dateUtc="2024-07-30T17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14D5E" w14:textId="77777777" w:rsidR="005A5D46" w:rsidRDefault="005A5D46" w:rsidP="00096108">
      <w:pPr>
        <w:spacing w:after="0" w:line="240" w:lineRule="auto"/>
      </w:pPr>
      <w:r>
        <w:separator/>
      </w:r>
    </w:p>
  </w:endnote>
  <w:endnote w:type="continuationSeparator" w:id="0">
    <w:p w14:paraId="6ECEA102" w14:textId="77777777" w:rsidR="005A5D46" w:rsidRDefault="005A5D46" w:rsidP="00096108">
      <w:pPr>
        <w:spacing w:after="0" w:line="240" w:lineRule="auto"/>
      </w:pPr>
      <w:r>
        <w:continuationSeparator/>
      </w:r>
    </w:p>
  </w:endnote>
  <w:endnote w:type="continuationNotice" w:id="1">
    <w:p w14:paraId="147AA061" w14:textId="77777777" w:rsidR="005A5D46" w:rsidRDefault="005A5D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0163013"/>
      <w:docPartObj>
        <w:docPartGallery w:val="Page Numbers (Bottom of Page)"/>
        <w:docPartUnique/>
      </w:docPartObj>
    </w:sdtPr>
    <w:sdtEndPr/>
    <w:sdtContent>
      <w:p w14:paraId="26338990" w14:textId="77777777" w:rsidR="00096108" w:rsidRDefault="0009610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BEE">
          <w:rPr>
            <w:noProof/>
          </w:rPr>
          <w:t>5</w:t>
        </w:r>
        <w:r>
          <w:fldChar w:fldCharType="end"/>
        </w:r>
      </w:p>
    </w:sdtContent>
  </w:sdt>
  <w:p w14:paraId="22312A2A" w14:textId="77777777" w:rsidR="00096108" w:rsidRDefault="000961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06D9A" w14:textId="77777777" w:rsidR="005A5D46" w:rsidRDefault="005A5D46" w:rsidP="00096108">
      <w:pPr>
        <w:spacing w:after="0" w:line="240" w:lineRule="auto"/>
      </w:pPr>
      <w:r>
        <w:separator/>
      </w:r>
    </w:p>
  </w:footnote>
  <w:footnote w:type="continuationSeparator" w:id="0">
    <w:p w14:paraId="6B1B16DF" w14:textId="77777777" w:rsidR="005A5D46" w:rsidRDefault="005A5D46" w:rsidP="00096108">
      <w:pPr>
        <w:spacing w:after="0" w:line="240" w:lineRule="auto"/>
      </w:pPr>
      <w:r>
        <w:continuationSeparator/>
      </w:r>
    </w:p>
  </w:footnote>
  <w:footnote w:type="continuationNotice" w:id="1">
    <w:p w14:paraId="60C64FC2" w14:textId="77777777" w:rsidR="005A5D46" w:rsidRDefault="005A5D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A86C4" w14:textId="4276F9F7" w:rsidR="00453888" w:rsidRPr="00864B4F" w:rsidRDefault="00453888" w:rsidP="00453888">
    <w:pPr>
      <w:pBdr>
        <w:top w:val="nil"/>
        <w:left w:val="nil"/>
        <w:bottom w:val="single" w:sz="6" w:space="1" w:color="auto"/>
        <w:right w:val="nil"/>
        <w:between w:val="nil"/>
      </w:pBdr>
      <w:tabs>
        <w:tab w:val="left" w:pos="5865"/>
      </w:tabs>
      <w:spacing w:before="780" w:line="240" w:lineRule="auto"/>
      <w:rPr>
        <w:b/>
        <w:color w:val="000000"/>
        <w:sz w:val="18"/>
        <w:szCs w:val="18"/>
      </w:rPr>
    </w:pPr>
    <w:r w:rsidRPr="00864B4F">
      <w:rPr>
        <w:noProof/>
      </w:rPr>
      <w:drawing>
        <wp:anchor distT="0" distB="0" distL="114300" distR="114300" simplePos="0" relativeHeight="251662336" behindDoc="1" locked="0" layoutInCell="1" allowOverlap="1" wp14:anchorId="6A10D788" wp14:editId="23295D71">
          <wp:simplePos x="0" y="0"/>
          <wp:positionH relativeFrom="column">
            <wp:posOffset>5544820</wp:posOffset>
          </wp:positionH>
          <wp:positionV relativeFrom="paragraph">
            <wp:posOffset>10160</wp:posOffset>
          </wp:positionV>
          <wp:extent cx="708660" cy="708660"/>
          <wp:effectExtent l="0" t="0" r="0" b="0"/>
          <wp:wrapNone/>
          <wp:docPr id="575315881" name="Obrázek 575315881" descr="Obsah obrázku černá, Grafika, symbol, hvězd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818702" name="Obrázek 4" descr="Obsah obrázku černá, Grafika, symbol, hvězd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960" cy="70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4B4F">
      <w:rPr>
        <w:noProof/>
      </w:rPr>
      <w:drawing>
        <wp:anchor distT="0" distB="0" distL="114300" distR="114300" simplePos="0" relativeHeight="251661312" behindDoc="1" locked="0" layoutInCell="1" allowOverlap="1" wp14:anchorId="04F27426" wp14:editId="645E7CD7">
          <wp:simplePos x="0" y="0"/>
          <wp:positionH relativeFrom="column">
            <wp:posOffset>-95250</wp:posOffset>
          </wp:positionH>
          <wp:positionV relativeFrom="paragraph">
            <wp:posOffset>17780</wp:posOffset>
          </wp:positionV>
          <wp:extent cx="2164080" cy="914400"/>
          <wp:effectExtent l="0" t="0" r="7620" b="0"/>
          <wp:wrapNone/>
          <wp:docPr id="2045604205" name="Obrázek 2045604205" descr="Obsah obrázku text, logo, Písmo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793100" name="Obrázek 3" descr="Obsah obrázku text, logo, Písmo, snímek obrazovky&#10;&#10;Popis byl vytvořen automaticky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45" t="39079" r="31895" b="39797"/>
                  <a:stretch/>
                </pic:blipFill>
                <pic:spPr bwMode="auto">
                  <a:xfrm>
                    <a:off x="0" y="0"/>
                    <a:ext cx="216408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64B4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7E8364D" wp14:editId="4277D48E">
              <wp:simplePos x="0" y="0"/>
              <wp:positionH relativeFrom="column">
                <wp:posOffset>25401</wp:posOffset>
              </wp:positionH>
              <wp:positionV relativeFrom="paragraph">
                <wp:posOffset>1079500</wp:posOffset>
              </wp:positionV>
              <wp:extent cx="0" cy="12700"/>
              <wp:effectExtent l="0" t="0" r="0" b="0"/>
              <wp:wrapNone/>
              <wp:docPr id="2" name="Přímá spojovací šipka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79903" y="3780000"/>
                        <a:ext cx="613219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D8D8D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70EC3EB5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ovací šipka 22" o:spid="_x0000_s1026" type="#_x0000_t32" style="position:absolute;margin-left:2pt;margin-top:85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" strokecolor="#d8d8d8">
              <v:stroke startarrowwidth="narrow" startarrowlength="short" endarrowwidth="narrow" endarrowlength="short"/>
            </v:shape>
          </w:pict>
        </mc:Fallback>
      </mc:AlternateContent>
    </w:r>
    <w:r w:rsidRPr="00864B4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A22285A" wp14:editId="5B72B339">
              <wp:simplePos x="0" y="0"/>
              <wp:positionH relativeFrom="column">
                <wp:posOffset>1</wp:posOffset>
              </wp:positionH>
              <wp:positionV relativeFrom="paragraph">
                <wp:posOffset>1066800</wp:posOffset>
              </wp:positionV>
              <wp:extent cx="0" cy="12700"/>
              <wp:effectExtent l="0" t="0" r="0" b="0"/>
              <wp:wrapNone/>
              <wp:docPr id="3" name="Přímá spojovací šipka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79607" y="3780000"/>
                        <a:ext cx="6132787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D8D8D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6ACDE2B5" id="Přímá spojovací šipka 25" o:spid="_x0000_s1026" type="#_x0000_t32" style="position:absolute;margin-left:0;margin-top:84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" strokecolor="#d8d8d8">
              <v:stroke startarrowwidth="narrow" startarrowlength="short" endarrowwidth="narrow" endarrowlength="short"/>
            </v:shape>
          </w:pict>
        </mc:Fallback>
      </mc:AlternateContent>
    </w:r>
  </w:p>
  <w:p w14:paraId="188ECD7D" w14:textId="77777777" w:rsidR="00453888" w:rsidRPr="00453888" w:rsidRDefault="00453888" w:rsidP="004538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E2779"/>
    <w:multiLevelType w:val="hybridMultilevel"/>
    <w:tmpl w:val="92B6C9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8795F"/>
    <w:multiLevelType w:val="hybridMultilevel"/>
    <w:tmpl w:val="E7B81B36"/>
    <w:lvl w:ilvl="0" w:tplc="A1BAD67C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B353389"/>
    <w:multiLevelType w:val="hybridMultilevel"/>
    <w:tmpl w:val="D03401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7BBB"/>
    <w:multiLevelType w:val="hybridMultilevel"/>
    <w:tmpl w:val="17265E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AA4B2E"/>
    <w:multiLevelType w:val="multilevel"/>
    <w:tmpl w:val="CE2AA5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440"/>
      </w:pPr>
      <w:rPr>
        <w:rFonts w:hint="default"/>
      </w:rPr>
    </w:lvl>
  </w:abstractNum>
  <w:abstractNum w:abstractNumId="5" w15:restartNumberingAfterBreak="0">
    <w:nsid w:val="1D3C4DF0"/>
    <w:multiLevelType w:val="hybridMultilevel"/>
    <w:tmpl w:val="82F8D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F0493"/>
    <w:multiLevelType w:val="hybridMultilevel"/>
    <w:tmpl w:val="B4387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443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1A54AA"/>
    <w:multiLevelType w:val="hybridMultilevel"/>
    <w:tmpl w:val="6B225AAE"/>
    <w:lvl w:ilvl="0" w:tplc="DB9C81A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133F4"/>
    <w:multiLevelType w:val="hybridMultilevel"/>
    <w:tmpl w:val="9940C186"/>
    <w:lvl w:ilvl="0" w:tplc="EB4C5D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AF24C3"/>
    <w:multiLevelType w:val="multilevel"/>
    <w:tmpl w:val="53788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BD84FE6"/>
    <w:multiLevelType w:val="hybridMultilevel"/>
    <w:tmpl w:val="C29EACDA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DE47793"/>
    <w:multiLevelType w:val="hybridMultilevel"/>
    <w:tmpl w:val="04A8D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B7306"/>
    <w:multiLevelType w:val="multilevel"/>
    <w:tmpl w:val="0E38D7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440"/>
      </w:pPr>
      <w:rPr>
        <w:rFonts w:hint="default"/>
      </w:rPr>
    </w:lvl>
  </w:abstractNum>
  <w:abstractNum w:abstractNumId="14" w15:restartNumberingAfterBreak="0">
    <w:nsid w:val="576455EA"/>
    <w:multiLevelType w:val="hybridMultilevel"/>
    <w:tmpl w:val="09FE9F24"/>
    <w:lvl w:ilvl="0" w:tplc="2D8803E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5E261754"/>
    <w:multiLevelType w:val="hybridMultilevel"/>
    <w:tmpl w:val="345C05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36D0A"/>
    <w:multiLevelType w:val="hybridMultilevel"/>
    <w:tmpl w:val="F84C194C"/>
    <w:lvl w:ilvl="0" w:tplc="7BD29B4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CB50EC"/>
    <w:multiLevelType w:val="multilevel"/>
    <w:tmpl w:val="53788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E776A7E"/>
    <w:multiLevelType w:val="hybridMultilevel"/>
    <w:tmpl w:val="4AD66AF2"/>
    <w:lvl w:ilvl="0" w:tplc="68B41C2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5"/>
  </w:num>
  <w:num w:numId="5">
    <w:abstractNumId w:val="18"/>
  </w:num>
  <w:num w:numId="6">
    <w:abstractNumId w:val="8"/>
  </w:num>
  <w:num w:numId="7">
    <w:abstractNumId w:val="2"/>
  </w:num>
  <w:num w:numId="8">
    <w:abstractNumId w:val="17"/>
  </w:num>
  <w:num w:numId="9">
    <w:abstractNumId w:val="0"/>
  </w:num>
  <w:num w:numId="10">
    <w:abstractNumId w:val="6"/>
  </w:num>
  <w:num w:numId="11">
    <w:abstractNumId w:val="10"/>
  </w:num>
  <w:num w:numId="12">
    <w:abstractNumId w:val="5"/>
  </w:num>
  <w:num w:numId="13">
    <w:abstractNumId w:val="9"/>
  </w:num>
  <w:num w:numId="14">
    <w:abstractNumId w:val="14"/>
  </w:num>
  <w:num w:numId="15">
    <w:abstractNumId w:val="1"/>
  </w:num>
  <w:num w:numId="16">
    <w:abstractNumId w:val="13"/>
  </w:num>
  <w:num w:numId="17">
    <w:abstractNumId w:val="16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6B"/>
    <w:rsid w:val="000036DB"/>
    <w:rsid w:val="00003DBF"/>
    <w:rsid w:val="00006F30"/>
    <w:rsid w:val="00013524"/>
    <w:rsid w:val="0001634C"/>
    <w:rsid w:val="00020252"/>
    <w:rsid w:val="000217AD"/>
    <w:rsid w:val="00022D46"/>
    <w:rsid w:val="000233EF"/>
    <w:rsid w:val="000262FB"/>
    <w:rsid w:val="00027664"/>
    <w:rsid w:val="00027E30"/>
    <w:rsid w:val="000303E4"/>
    <w:rsid w:val="000311E0"/>
    <w:rsid w:val="000314A3"/>
    <w:rsid w:val="0003165E"/>
    <w:rsid w:val="00032836"/>
    <w:rsid w:val="00032F1F"/>
    <w:rsid w:val="000331F4"/>
    <w:rsid w:val="00033BB1"/>
    <w:rsid w:val="00035521"/>
    <w:rsid w:val="0003597E"/>
    <w:rsid w:val="000366E3"/>
    <w:rsid w:val="00036F0E"/>
    <w:rsid w:val="00037212"/>
    <w:rsid w:val="000372C2"/>
    <w:rsid w:val="00037C98"/>
    <w:rsid w:val="00044AF7"/>
    <w:rsid w:val="000462B7"/>
    <w:rsid w:val="000472FC"/>
    <w:rsid w:val="000557EB"/>
    <w:rsid w:val="00056300"/>
    <w:rsid w:val="00062EA6"/>
    <w:rsid w:val="00063549"/>
    <w:rsid w:val="00065B26"/>
    <w:rsid w:val="000667FA"/>
    <w:rsid w:val="00066F93"/>
    <w:rsid w:val="00067309"/>
    <w:rsid w:val="000715CC"/>
    <w:rsid w:val="00071B1F"/>
    <w:rsid w:val="00072A89"/>
    <w:rsid w:val="000741F8"/>
    <w:rsid w:val="00074219"/>
    <w:rsid w:val="000804FD"/>
    <w:rsid w:val="0008203C"/>
    <w:rsid w:val="000821BD"/>
    <w:rsid w:val="00083872"/>
    <w:rsid w:val="00086F14"/>
    <w:rsid w:val="0008772B"/>
    <w:rsid w:val="00090A4B"/>
    <w:rsid w:val="000926C5"/>
    <w:rsid w:val="00093096"/>
    <w:rsid w:val="0009517C"/>
    <w:rsid w:val="00096108"/>
    <w:rsid w:val="00097150"/>
    <w:rsid w:val="000A092B"/>
    <w:rsid w:val="000A3902"/>
    <w:rsid w:val="000A4417"/>
    <w:rsid w:val="000A46FC"/>
    <w:rsid w:val="000A4E2B"/>
    <w:rsid w:val="000A553D"/>
    <w:rsid w:val="000A6034"/>
    <w:rsid w:val="000B4292"/>
    <w:rsid w:val="000B48C1"/>
    <w:rsid w:val="000B5712"/>
    <w:rsid w:val="000B60C8"/>
    <w:rsid w:val="000B6F8B"/>
    <w:rsid w:val="000C080E"/>
    <w:rsid w:val="000C1454"/>
    <w:rsid w:val="000C15C7"/>
    <w:rsid w:val="000C2591"/>
    <w:rsid w:val="000C387D"/>
    <w:rsid w:val="000C4F24"/>
    <w:rsid w:val="000C58D0"/>
    <w:rsid w:val="000C6A84"/>
    <w:rsid w:val="000C7AC9"/>
    <w:rsid w:val="000D14C1"/>
    <w:rsid w:val="000D2216"/>
    <w:rsid w:val="000D3F71"/>
    <w:rsid w:val="000D48A9"/>
    <w:rsid w:val="000E0349"/>
    <w:rsid w:val="000E258F"/>
    <w:rsid w:val="000E2694"/>
    <w:rsid w:val="000E28AF"/>
    <w:rsid w:val="000E2E7B"/>
    <w:rsid w:val="000E32BE"/>
    <w:rsid w:val="000E38EC"/>
    <w:rsid w:val="000E6868"/>
    <w:rsid w:val="000E6F1A"/>
    <w:rsid w:val="000E714E"/>
    <w:rsid w:val="000E7394"/>
    <w:rsid w:val="000E78A5"/>
    <w:rsid w:val="000F1456"/>
    <w:rsid w:val="000F29F0"/>
    <w:rsid w:val="000F52E5"/>
    <w:rsid w:val="000F60F8"/>
    <w:rsid w:val="000F698C"/>
    <w:rsid w:val="000F6F7D"/>
    <w:rsid w:val="00101FCD"/>
    <w:rsid w:val="00102087"/>
    <w:rsid w:val="001057AC"/>
    <w:rsid w:val="00105CC7"/>
    <w:rsid w:val="00106A6D"/>
    <w:rsid w:val="00110E84"/>
    <w:rsid w:val="00113C6C"/>
    <w:rsid w:val="00115628"/>
    <w:rsid w:val="00121453"/>
    <w:rsid w:val="00121BB4"/>
    <w:rsid w:val="0012382E"/>
    <w:rsid w:val="001240EB"/>
    <w:rsid w:val="00124283"/>
    <w:rsid w:val="00124C0C"/>
    <w:rsid w:val="001253B0"/>
    <w:rsid w:val="0012546B"/>
    <w:rsid w:val="00125D12"/>
    <w:rsid w:val="00126EBC"/>
    <w:rsid w:val="0012787F"/>
    <w:rsid w:val="0013197F"/>
    <w:rsid w:val="00131E0A"/>
    <w:rsid w:val="0013258F"/>
    <w:rsid w:val="00133417"/>
    <w:rsid w:val="001337B0"/>
    <w:rsid w:val="001339D6"/>
    <w:rsid w:val="001354C5"/>
    <w:rsid w:val="00135FFE"/>
    <w:rsid w:val="001411ED"/>
    <w:rsid w:val="00141FE5"/>
    <w:rsid w:val="00145D2D"/>
    <w:rsid w:val="00152199"/>
    <w:rsid w:val="00152D32"/>
    <w:rsid w:val="00155EFD"/>
    <w:rsid w:val="00156193"/>
    <w:rsid w:val="00156D1B"/>
    <w:rsid w:val="00160996"/>
    <w:rsid w:val="00160F82"/>
    <w:rsid w:val="001648AB"/>
    <w:rsid w:val="00165965"/>
    <w:rsid w:val="001679BD"/>
    <w:rsid w:val="00173081"/>
    <w:rsid w:val="00176B82"/>
    <w:rsid w:val="00181511"/>
    <w:rsid w:val="001864BF"/>
    <w:rsid w:val="00187A16"/>
    <w:rsid w:val="00187E42"/>
    <w:rsid w:val="00194D5A"/>
    <w:rsid w:val="001A68EF"/>
    <w:rsid w:val="001A7634"/>
    <w:rsid w:val="001B3473"/>
    <w:rsid w:val="001B5ACD"/>
    <w:rsid w:val="001B7727"/>
    <w:rsid w:val="001C0279"/>
    <w:rsid w:val="001C07BE"/>
    <w:rsid w:val="001C380F"/>
    <w:rsid w:val="001C446C"/>
    <w:rsid w:val="001C451C"/>
    <w:rsid w:val="001D156A"/>
    <w:rsid w:val="001D336A"/>
    <w:rsid w:val="001D3A62"/>
    <w:rsid w:val="001D5FA6"/>
    <w:rsid w:val="001D6D7B"/>
    <w:rsid w:val="001E15F5"/>
    <w:rsid w:val="001E2793"/>
    <w:rsid w:val="001E38AD"/>
    <w:rsid w:val="001E4C53"/>
    <w:rsid w:val="001E52AC"/>
    <w:rsid w:val="001E56F9"/>
    <w:rsid w:val="001F3095"/>
    <w:rsid w:val="001F3356"/>
    <w:rsid w:val="001F38FE"/>
    <w:rsid w:val="001F4FB9"/>
    <w:rsid w:val="001F7DD1"/>
    <w:rsid w:val="0020168C"/>
    <w:rsid w:val="002030EE"/>
    <w:rsid w:val="0020341B"/>
    <w:rsid w:val="002039D2"/>
    <w:rsid w:val="00204141"/>
    <w:rsid w:val="00204749"/>
    <w:rsid w:val="002065DD"/>
    <w:rsid w:val="0020698F"/>
    <w:rsid w:val="00207E92"/>
    <w:rsid w:val="00212B8E"/>
    <w:rsid w:val="0021439E"/>
    <w:rsid w:val="0021538C"/>
    <w:rsid w:val="002161DB"/>
    <w:rsid w:val="002163BA"/>
    <w:rsid w:val="00216734"/>
    <w:rsid w:val="00220DC6"/>
    <w:rsid w:val="00220F88"/>
    <w:rsid w:val="002240C9"/>
    <w:rsid w:val="00231AF3"/>
    <w:rsid w:val="00233F2B"/>
    <w:rsid w:val="00237972"/>
    <w:rsid w:val="00240308"/>
    <w:rsid w:val="00240354"/>
    <w:rsid w:val="00242B59"/>
    <w:rsid w:val="00245B3F"/>
    <w:rsid w:val="00250412"/>
    <w:rsid w:val="002509CC"/>
    <w:rsid w:val="0025598D"/>
    <w:rsid w:val="00255E94"/>
    <w:rsid w:val="002565C1"/>
    <w:rsid w:val="00257282"/>
    <w:rsid w:val="00257C7B"/>
    <w:rsid w:val="00261585"/>
    <w:rsid w:val="00263CF9"/>
    <w:rsid w:val="00266814"/>
    <w:rsid w:val="00283A6A"/>
    <w:rsid w:val="00283F16"/>
    <w:rsid w:val="00284B58"/>
    <w:rsid w:val="00285C6B"/>
    <w:rsid w:val="00290A4E"/>
    <w:rsid w:val="002910F1"/>
    <w:rsid w:val="00291D7A"/>
    <w:rsid w:val="00294354"/>
    <w:rsid w:val="002A036D"/>
    <w:rsid w:val="002A1D50"/>
    <w:rsid w:val="002A236D"/>
    <w:rsid w:val="002A244E"/>
    <w:rsid w:val="002A5474"/>
    <w:rsid w:val="002A78A3"/>
    <w:rsid w:val="002B087A"/>
    <w:rsid w:val="002B492F"/>
    <w:rsid w:val="002B67F8"/>
    <w:rsid w:val="002B6DD9"/>
    <w:rsid w:val="002C0226"/>
    <w:rsid w:val="002C0494"/>
    <w:rsid w:val="002C05F4"/>
    <w:rsid w:val="002C29EB"/>
    <w:rsid w:val="002D0C69"/>
    <w:rsid w:val="002D172B"/>
    <w:rsid w:val="002D237D"/>
    <w:rsid w:val="002D7614"/>
    <w:rsid w:val="002D7DF4"/>
    <w:rsid w:val="002E1B1A"/>
    <w:rsid w:val="002E269E"/>
    <w:rsid w:val="002F4BE9"/>
    <w:rsid w:val="002F51A6"/>
    <w:rsid w:val="002F5A62"/>
    <w:rsid w:val="002F5FB1"/>
    <w:rsid w:val="002F6B9C"/>
    <w:rsid w:val="00300B74"/>
    <w:rsid w:val="00301960"/>
    <w:rsid w:val="00302159"/>
    <w:rsid w:val="0030279A"/>
    <w:rsid w:val="00310A75"/>
    <w:rsid w:val="0031369E"/>
    <w:rsid w:val="00317A3F"/>
    <w:rsid w:val="0032051D"/>
    <w:rsid w:val="00323C64"/>
    <w:rsid w:val="003258D2"/>
    <w:rsid w:val="00325DF8"/>
    <w:rsid w:val="00326FEF"/>
    <w:rsid w:val="00327FDF"/>
    <w:rsid w:val="003312EF"/>
    <w:rsid w:val="00331499"/>
    <w:rsid w:val="00331FD5"/>
    <w:rsid w:val="003347E2"/>
    <w:rsid w:val="00342D43"/>
    <w:rsid w:val="00345EE0"/>
    <w:rsid w:val="003478B2"/>
    <w:rsid w:val="003479E7"/>
    <w:rsid w:val="003548BC"/>
    <w:rsid w:val="003572A5"/>
    <w:rsid w:val="00361E59"/>
    <w:rsid w:val="0036218C"/>
    <w:rsid w:val="00365665"/>
    <w:rsid w:val="00366EEA"/>
    <w:rsid w:val="003670AC"/>
    <w:rsid w:val="00367A49"/>
    <w:rsid w:val="0037020E"/>
    <w:rsid w:val="00371167"/>
    <w:rsid w:val="003723C3"/>
    <w:rsid w:val="00372FCB"/>
    <w:rsid w:val="00373B59"/>
    <w:rsid w:val="00375176"/>
    <w:rsid w:val="003775F1"/>
    <w:rsid w:val="0038574F"/>
    <w:rsid w:val="003867FD"/>
    <w:rsid w:val="00395808"/>
    <w:rsid w:val="00396DF5"/>
    <w:rsid w:val="003A1C31"/>
    <w:rsid w:val="003A3267"/>
    <w:rsid w:val="003A3E01"/>
    <w:rsid w:val="003A4BA6"/>
    <w:rsid w:val="003A6054"/>
    <w:rsid w:val="003A7ED4"/>
    <w:rsid w:val="003B0BF3"/>
    <w:rsid w:val="003B11F0"/>
    <w:rsid w:val="003B222B"/>
    <w:rsid w:val="003B2B52"/>
    <w:rsid w:val="003B411E"/>
    <w:rsid w:val="003B571E"/>
    <w:rsid w:val="003B769E"/>
    <w:rsid w:val="003C056E"/>
    <w:rsid w:val="003C0686"/>
    <w:rsid w:val="003C136A"/>
    <w:rsid w:val="003C21A7"/>
    <w:rsid w:val="003C2B08"/>
    <w:rsid w:val="003C7838"/>
    <w:rsid w:val="003D0C6A"/>
    <w:rsid w:val="003D1A71"/>
    <w:rsid w:val="003D2C5E"/>
    <w:rsid w:val="003D3749"/>
    <w:rsid w:val="003D40F9"/>
    <w:rsid w:val="003D450A"/>
    <w:rsid w:val="003D6520"/>
    <w:rsid w:val="003D7042"/>
    <w:rsid w:val="003E1273"/>
    <w:rsid w:val="003E34C4"/>
    <w:rsid w:val="003E3F14"/>
    <w:rsid w:val="003E5322"/>
    <w:rsid w:val="003E5585"/>
    <w:rsid w:val="003E5A5C"/>
    <w:rsid w:val="003F19B4"/>
    <w:rsid w:val="003F4570"/>
    <w:rsid w:val="003F5F44"/>
    <w:rsid w:val="00400845"/>
    <w:rsid w:val="00402E8F"/>
    <w:rsid w:val="004055CA"/>
    <w:rsid w:val="00405CD2"/>
    <w:rsid w:val="00406B23"/>
    <w:rsid w:val="004071FC"/>
    <w:rsid w:val="00411D12"/>
    <w:rsid w:val="004171C1"/>
    <w:rsid w:val="00417877"/>
    <w:rsid w:val="00420118"/>
    <w:rsid w:val="00424075"/>
    <w:rsid w:val="004254B4"/>
    <w:rsid w:val="00427783"/>
    <w:rsid w:val="00432F8A"/>
    <w:rsid w:val="00432FA9"/>
    <w:rsid w:val="00434022"/>
    <w:rsid w:val="00435D73"/>
    <w:rsid w:val="00436C5D"/>
    <w:rsid w:val="004373EC"/>
    <w:rsid w:val="004408DD"/>
    <w:rsid w:val="0044092D"/>
    <w:rsid w:val="00441117"/>
    <w:rsid w:val="004418BE"/>
    <w:rsid w:val="00446480"/>
    <w:rsid w:val="00453888"/>
    <w:rsid w:val="00454456"/>
    <w:rsid w:val="00457BEF"/>
    <w:rsid w:val="004604EA"/>
    <w:rsid w:val="004634EA"/>
    <w:rsid w:val="00464C22"/>
    <w:rsid w:val="00464E21"/>
    <w:rsid w:val="004654B2"/>
    <w:rsid w:val="00465E26"/>
    <w:rsid w:val="00466FF5"/>
    <w:rsid w:val="00467B9B"/>
    <w:rsid w:val="00471446"/>
    <w:rsid w:val="0047283D"/>
    <w:rsid w:val="00472BBB"/>
    <w:rsid w:val="00476DCB"/>
    <w:rsid w:val="004771E5"/>
    <w:rsid w:val="00484095"/>
    <w:rsid w:val="00484170"/>
    <w:rsid w:val="00484FF8"/>
    <w:rsid w:val="00487CDC"/>
    <w:rsid w:val="00490F15"/>
    <w:rsid w:val="00493BA0"/>
    <w:rsid w:val="00495CA5"/>
    <w:rsid w:val="00495E7A"/>
    <w:rsid w:val="00495EFA"/>
    <w:rsid w:val="004A19EC"/>
    <w:rsid w:val="004A2E2B"/>
    <w:rsid w:val="004A3835"/>
    <w:rsid w:val="004A5433"/>
    <w:rsid w:val="004A6F02"/>
    <w:rsid w:val="004A6F81"/>
    <w:rsid w:val="004A7F67"/>
    <w:rsid w:val="004B16AB"/>
    <w:rsid w:val="004B2DA1"/>
    <w:rsid w:val="004B5593"/>
    <w:rsid w:val="004C4EFA"/>
    <w:rsid w:val="004C5747"/>
    <w:rsid w:val="004C63A2"/>
    <w:rsid w:val="004C6664"/>
    <w:rsid w:val="004D2F5C"/>
    <w:rsid w:val="004D34BB"/>
    <w:rsid w:val="004D3B39"/>
    <w:rsid w:val="004D54D6"/>
    <w:rsid w:val="004D7138"/>
    <w:rsid w:val="004E0315"/>
    <w:rsid w:val="004E190F"/>
    <w:rsid w:val="004E78E6"/>
    <w:rsid w:val="004F423C"/>
    <w:rsid w:val="004F4327"/>
    <w:rsid w:val="004F7884"/>
    <w:rsid w:val="00500987"/>
    <w:rsid w:val="00500F16"/>
    <w:rsid w:val="005022C3"/>
    <w:rsid w:val="00503239"/>
    <w:rsid w:val="005032A3"/>
    <w:rsid w:val="00504586"/>
    <w:rsid w:val="00505AA8"/>
    <w:rsid w:val="00507242"/>
    <w:rsid w:val="0051048B"/>
    <w:rsid w:val="00512843"/>
    <w:rsid w:val="0051331E"/>
    <w:rsid w:val="00514C59"/>
    <w:rsid w:val="00516969"/>
    <w:rsid w:val="00516DE4"/>
    <w:rsid w:val="00521943"/>
    <w:rsid w:val="00524290"/>
    <w:rsid w:val="0052529C"/>
    <w:rsid w:val="005263DE"/>
    <w:rsid w:val="00527C55"/>
    <w:rsid w:val="005337C5"/>
    <w:rsid w:val="00536A5D"/>
    <w:rsid w:val="0054114F"/>
    <w:rsid w:val="00544B60"/>
    <w:rsid w:val="00550B53"/>
    <w:rsid w:val="0055136B"/>
    <w:rsid w:val="00552C2F"/>
    <w:rsid w:val="00555CBE"/>
    <w:rsid w:val="0055703E"/>
    <w:rsid w:val="005578F9"/>
    <w:rsid w:val="00557BF8"/>
    <w:rsid w:val="00561560"/>
    <w:rsid w:val="005622C6"/>
    <w:rsid w:val="00562DB7"/>
    <w:rsid w:val="00563F42"/>
    <w:rsid w:val="005647AC"/>
    <w:rsid w:val="005649F0"/>
    <w:rsid w:val="00565EB1"/>
    <w:rsid w:val="005667F9"/>
    <w:rsid w:val="00566C47"/>
    <w:rsid w:val="00572AF0"/>
    <w:rsid w:val="00573249"/>
    <w:rsid w:val="0057525C"/>
    <w:rsid w:val="0058209F"/>
    <w:rsid w:val="00582AD5"/>
    <w:rsid w:val="005831CE"/>
    <w:rsid w:val="00583B66"/>
    <w:rsid w:val="00585C3C"/>
    <w:rsid w:val="005861E1"/>
    <w:rsid w:val="00586630"/>
    <w:rsid w:val="00587D70"/>
    <w:rsid w:val="00587F82"/>
    <w:rsid w:val="005926DF"/>
    <w:rsid w:val="00592FAE"/>
    <w:rsid w:val="00593613"/>
    <w:rsid w:val="00593F43"/>
    <w:rsid w:val="005A2022"/>
    <w:rsid w:val="005A2B96"/>
    <w:rsid w:val="005A2E7D"/>
    <w:rsid w:val="005A35A5"/>
    <w:rsid w:val="005A3D8F"/>
    <w:rsid w:val="005A40C1"/>
    <w:rsid w:val="005A4741"/>
    <w:rsid w:val="005A5D46"/>
    <w:rsid w:val="005A68B8"/>
    <w:rsid w:val="005A6FB7"/>
    <w:rsid w:val="005A7697"/>
    <w:rsid w:val="005B7583"/>
    <w:rsid w:val="005B7E52"/>
    <w:rsid w:val="005C0D0B"/>
    <w:rsid w:val="005C24F6"/>
    <w:rsid w:val="005C261C"/>
    <w:rsid w:val="005C28C3"/>
    <w:rsid w:val="005C63EE"/>
    <w:rsid w:val="005C7A4A"/>
    <w:rsid w:val="005D2B3A"/>
    <w:rsid w:val="005D58B4"/>
    <w:rsid w:val="005D673B"/>
    <w:rsid w:val="005E14B7"/>
    <w:rsid w:val="005E2B97"/>
    <w:rsid w:val="005E35A4"/>
    <w:rsid w:val="005E766B"/>
    <w:rsid w:val="005F058D"/>
    <w:rsid w:val="005F0818"/>
    <w:rsid w:val="005F6A0C"/>
    <w:rsid w:val="005F7EF5"/>
    <w:rsid w:val="00600CDF"/>
    <w:rsid w:val="00601143"/>
    <w:rsid w:val="00602B9E"/>
    <w:rsid w:val="006076B5"/>
    <w:rsid w:val="006078AC"/>
    <w:rsid w:val="006105DC"/>
    <w:rsid w:val="00611C06"/>
    <w:rsid w:val="00613152"/>
    <w:rsid w:val="00614107"/>
    <w:rsid w:val="006147D0"/>
    <w:rsid w:val="00620011"/>
    <w:rsid w:val="006205C5"/>
    <w:rsid w:val="00620948"/>
    <w:rsid w:val="00620B1F"/>
    <w:rsid w:val="00624FB0"/>
    <w:rsid w:val="00626DC1"/>
    <w:rsid w:val="006273E9"/>
    <w:rsid w:val="00632B91"/>
    <w:rsid w:val="00632CDF"/>
    <w:rsid w:val="00633353"/>
    <w:rsid w:val="00633C69"/>
    <w:rsid w:val="006342BD"/>
    <w:rsid w:val="0063449F"/>
    <w:rsid w:val="006354A4"/>
    <w:rsid w:val="00635AED"/>
    <w:rsid w:val="0064013C"/>
    <w:rsid w:val="00640144"/>
    <w:rsid w:val="00641101"/>
    <w:rsid w:val="00641C54"/>
    <w:rsid w:val="00641DAB"/>
    <w:rsid w:val="00645ACB"/>
    <w:rsid w:val="006508AA"/>
    <w:rsid w:val="00653274"/>
    <w:rsid w:val="00653FF4"/>
    <w:rsid w:val="0065481A"/>
    <w:rsid w:val="00654A60"/>
    <w:rsid w:val="00654C29"/>
    <w:rsid w:val="006552B7"/>
    <w:rsid w:val="00655635"/>
    <w:rsid w:val="00661653"/>
    <w:rsid w:val="00662BB1"/>
    <w:rsid w:val="006635E1"/>
    <w:rsid w:val="00663749"/>
    <w:rsid w:val="00664244"/>
    <w:rsid w:val="006709B1"/>
    <w:rsid w:val="0067144D"/>
    <w:rsid w:val="0067152E"/>
    <w:rsid w:val="0067377B"/>
    <w:rsid w:val="00673C07"/>
    <w:rsid w:val="00675D26"/>
    <w:rsid w:val="00677B60"/>
    <w:rsid w:val="00680752"/>
    <w:rsid w:val="00680C6D"/>
    <w:rsid w:val="00680E96"/>
    <w:rsid w:val="00681714"/>
    <w:rsid w:val="00683251"/>
    <w:rsid w:val="0068468C"/>
    <w:rsid w:val="00685C0A"/>
    <w:rsid w:val="00687C79"/>
    <w:rsid w:val="0069030C"/>
    <w:rsid w:val="00694B42"/>
    <w:rsid w:val="0069517F"/>
    <w:rsid w:val="00697B26"/>
    <w:rsid w:val="006B0434"/>
    <w:rsid w:val="006B1EF6"/>
    <w:rsid w:val="006B3F1F"/>
    <w:rsid w:val="006B498E"/>
    <w:rsid w:val="006B4CFE"/>
    <w:rsid w:val="006C0DAD"/>
    <w:rsid w:val="006C17D8"/>
    <w:rsid w:val="006C27AB"/>
    <w:rsid w:val="006C3A7D"/>
    <w:rsid w:val="006C3BDA"/>
    <w:rsid w:val="006C497D"/>
    <w:rsid w:val="006C6003"/>
    <w:rsid w:val="006C7B79"/>
    <w:rsid w:val="006C7BB2"/>
    <w:rsid w:val="006D1870"/>
    <w:rsid w:val="006D1BA4"/>
    <w:rsid w:val="006D2B11"/>
    <w:rsid w:val="006D4258"/>
    <w:rsid w:val="006D6DE4"/>
    <w:rsid w:val="006D6FE5"/>
    <w:rsid w:val="006E0482"/>
    <w:rsid w:val="006E1AB5"/>
    <w:rsid w:val="006E7225"/>
    <w:rsid w:val="006E77E0"/>
    <w:rsid w:val="006F108E"/>
    <w:rsid w:val="006F1DA2"/>
    <w:rsid w:val="006F5C30"/>
    <w:rsid w:val="006F7CBF"/>
    <w:rsid w:val="006F7D73"/>
    <w:rsid w:val="00703308"/>
    <w:rsid w:val="0070420B"/>
    <w:rsid w:val="00705369"/>
    <w:rsid w:val="007076BA"/>
    <w:rsid w:val="007078A0"/>
    <w:rsid w:val="007142BE"/>
    <w:rsid w:val="00721464"/>
    <w:rsid w:val="00721F3C"/>
    <w:rsid w:val="00722F9E"/>
    <w:rsid w:val="00723EF2"/>
    <w:rsid w:val="00724D49"/>
    <w:rsid w:val="00724F98"/>
    <w:rsid w:val="00726641"/>
    <w:rsid w:val="0073035F"/>
    <w:rsid w:val="00730C4A"/>
    <w:rsid w:val="00733877"/>
    <w:rsid w:val="007355AA"/>
    <w:rsid w:val="0073587C"/>
    <w:rsid w:val="007359B7"/>
    <w:rsid w:val="00735FB1"/>
    <w:rsid w:val="00740C47"/>
    <w:rsid w:val="0074195F"/>
    <w:rsid w:val="007448F9"/>
    <w:rsid w:val="00744D79"/>
    <w:rsid w:val="00745BE4"/>
    <w:rsid w:val="00745C2C"/>
    <w:rsid w:val="00746775"/>
    <w:rsid w:val="00753937"/>
    <w:rsid w:val="00754E4B"/>
    <w:rsid w:val="00755C59"/>
    <w:rsid w:val="0076283E"/>
    <w:rsid w:val="0076435C"/>
    <w:rsid w:val="007664F9"/>
    <w:rsid w:val="007705B8"/>
    <w:rsid w:val="00770E1B"/>
    <w:rsid w:val="00775871"/>
    <w:rsid w:val="00775B92"/>
    <w:rsid w:val="0077631C"/>
    <w:rsid w:val="0077778E"/>
    <w:rsid w:val="0078117A"/>
    <w:rsid w:val="00781826"/>
    <w:rsid w:val="00784721"/>
    <w:rsid w:val="00784DFF"/>
    <w:rsid w:val="00784E20"/>
    <w:rsid w:val="007862E6"/>
    <w:rsid w:val="00786336"/>
    <w:rsid w:val="00786697"/>
    <w:rsid w:val="00790BDC"/>
    <w:rsid w:val="00793E85"/>
    <w:rsid w:val="00795405"/>
    <w:rsid w:val="007973EE"/>
    <w:rsid w:val="00797EEB"/>
    <w:rsid w:val="007A0834"/>
    <w:rsid w:val="007A26F7"/>
    <w:rsid w:val="007A40F0"/>
    <w:rsid w:val="007A6492"/>
    <w:rsid w:val="007A65CD"/>
    <w:rsid w:val="007A7696"/>
    <w:rsid w:val="007B0DBE"/>
    <w:rsid w:val="007B1023"/>
    <w:rsid w:val="007B1686"/>
    <w:rsid w:val="007B2355"/>
    <w:rsid w:val="007B2843"/>
    <w:rsid w:val="007B37AA"/>
    <w:rsid w:val="007B5DAB"/>
    <w:rsid w:val="007B6DB8"/>
    <w:rsid w:val="007C0BC9"/>
    <w:rsid w:val="007C1909"/>
    <w:rsid w:val="007C202D"/>
    <w:rsid w:val="007D08E2"/>
    <w:rsid w:val="007D3799"/>
    <w:rsid w:val="007E15E1"/>
    <w:rsid w:val="007E3B50"/>
    <w:rsid w:val="007F209F"/>
    <w:rsid w:val="007F36D0"/>
    <w:rsid w:val="007F6436"/>
    <w:rsid w:val="007F7F5B"/>
    <w:rsid w:val="00800CE7"/>
    <w:rsid w:val="00804331"/>
    <w:rsid w:val="008045E9"/>
    <w:rsid w:val="00805050"/>
    <w:rsid w:val="008056E1"/>
    <w:rsid w:val="008058AA"/>
    <w:rsid w:val="008124A1"/>
    <w:rsid w:val="00812AD3"/>
    <w:rsid w:val="00815732"/>
    <w:rsid w:val="0082439C"/>
    <w:rsid w:val="0082445E"/>
    <w:rsid w:val="00825068"/>
    <w:rsid w:val="00825546"/>
    <w:rsid w:val="00825F04"/>
    <w:rsid w:val="00826A56"/>
    <w:rsid w:val="00836943"/>
    <w:rsid w:val="00836D30"/>
    <w:rsid w:val="00836F89"/>
    <w:rsid w:val="008371AC"/>
    <w:rsid w:val="00837608"/>
    <w:rsid w:val="00837BEE"/>
    <w:rsid w:val="00840714"/>
    <w:rsid w:val="00840DE3"/>
    <w:rsid w:val="00841390"/>
    <w:rsid w:val="008413E0"/>
    <w:rsid w:val="00843AF7"/>
    <w:rsid w:val="00844CEF"/>
    <w:rsid w:val="00844D00"/>
    <w:rsid w:val="008462EB"/>
    <w:rsid w:val="00847BEA"/>
    <w:rsid w:val="00851719"/>
    <w:rsid w:val="008547AA"/>
    <w:rsid w:val="008578BB"/>
    <w:rsid w:val="0086245E"/>
    <w:rsid w:val="00865C34"/>
    <w:rsid w:val="00872184"/>
    <w:rsid w:val="00872C81"/>
    <w:rsid w:val="00873F75"/>
    <w:rsid w:val="00877862"/>
    <w:rsid w:val="008823FC"/>
    <w:rsid w:val="00884168"/>
    <w:rsid w:val="00884DB9"/>
    <w:rsid w:val="008862A6"/>
    <w:rsid w:val="00887929"/>
    <w:rsid w:val="00890CDA"/>
    <w:rsid w:val="00893194"/>
    <w:rsid w:val="00896523"/>
    <w:rsid w:val="00896BC5"/>
    <w:rsid w:val="00897A9F"/>
    <w:rsid w:val="008A0D22"/>
    <w:rsid w:val="008A0DF3"/>
    <w:rsid w:val="008A20E3"/>
    <w:rsid w:val="008A2BD9"/>
    <w:rsid w:val="008A3FA2"/>
    <w:rsid w:val="008A70E2"/>
    <w:rsid w:val="008A7FF9"/>
    <w:rsid w:val="008B2E79"/>
    <w:rsid w:val="008B3207"/>
    <w:rsid w:val="008B3B4B"/>
    <w:rsid w:val="008C0B5F"/>
    <w:rsid w:val="008C2001"/>
    <w:rsid w:val="008C3B2B"/>
    <w:rsid w:val="008D13B3"/>
    <w:rsid w:val="008D35BE"/>
    <w:rsid w:val="008D412C"/>
    <w:rsid w:val="008D7175"/>
    <w:rsid w:val="008D74FB"/>
    <w:rsid w:val="008E2B87"/>
    <w:rsid w:val="008E2E7B"/>
    <w:rsid w:val="008E317C"/>
    <w:rsid w:val="008E39B2"/>
    <w:rsid w:val="008E5FF6"/>
    <w:rsid w:val="008F3A01"/>
    <w:rsid w:val="008F4E34"/>
    <w:rsid w:val="008F62A2"/>
    <w:rsid w:val="008F66E6"/>
    <w:rsid w:val="00900B3B"/>
    <w:rsid w:val="00901ACC"/>
    <w:rsid w:val="0090589D"/>
    <w:rsid w:val="009067C6"/>
    <w:rsid w:val="009103DA"/>
    <w:rsid w:val="009167B6"/>
    <w:rsid w:val="00920890"/>
    <w:rsid w:val="00923FC2"/>
    <w:rsid w:val="0092441E"/>
    <w:rsid w:val="00931B0E"/>
    <w:rsid w:val="009331B1"/>
    <w:rsid w:val="00933380"/>
    <w:rsid w:val="00933BC8"/>
    <w:rsid w:val="009350AC"/>
    <w:rsid w:val="009363F0"/>
    <w:rsid w:val="00947B50"/>
    <w:rsid w:val="00947E66"/>
    <w:rsid w:val="00950853"/>
    <w:rsid w:val="00950C83"/>
    <w:rsid w:val="00952764"/>
    <w:rsid w:val="00952B2F"/>
    <w:rsid w:val="0095315B"/>
    <w:rsid w:val="0095368E"/>
    <w:rsid w:val="00955148"/>
    <w:rsid w:val="009555D5"/>
    <w:rsid w:val="00955A2C"/>
    <w:rsid w:val="00955FC7"/>
    <w:rsid w:val="00962F0F"/>
    <w:rsid w:val="009630FE"/>
    <w:rsid w:val="0097022E"/>
    <w:rsid w:val="00971CBA"/>
    <w:rsid w:val="00971E63"/>
    <w:rsid w:val="00971FE6"/>
    <w:rsid w:val="00976263"/>
    <w:rsid w:val="0097639D"/>
    <w:rsid w:val="0098045C"/>
    <w:rsid w:val="00981F4C"/>
    <w:rsid w:val="009844A8"/>
    <w:rsid w:val="00991A6D"/>
    <w:rsid w:val="0099231A"/>
    <w:rsid w:val="0099253C"/>
    <w:rsid w:val="00993447"/>
    <w:rsid w:val="0099381D"/>
    <w:rsid w:val="00994B59"/>
    <w:rsid w:val="00995487"/>
    <w:rsid w:val="009A0571"/>
    <w:rsid w:val="009A24D3"/>
    <w:rsid w:val="009A2CA5"/>
    <w:rsid w:val="009A3593"/>
    <w:rsid w:val="009A3721"/>
    <w:rsid w:val="009A4860"/>
    <w:rsid w:val="009B26E2"/>
    <w:rsid w:val="009B323F"/>
    <w:rsid w:val="009B560F"/>
    <w:rsid w:val="009B6D7B"/>
    <w:rsid w:val="009B7475"/>
    <w:rsid w:val="009C0778"/>
    <w:rsid w:val="009C21D1"/>
    <w:rsid w:val="009C29AC"/>
    <w:rsid w:val="009C2AF6"/>
    <w:rsid w:val="009C40E9"/>
    <w:rsid w:val="009C5FA8"/>
    <w:rsid w:val="009D0050"/>
    <w:rsid w:val="009D24D6"/>
    <w:rsid w:val="009D678E"/>
    <w:rsid w:val="009E2488"/>
    <w:rsid w:val="009E4317"/>
    <w:rsid w:val="009E4E2E"/>
    <w:rsid w:val="009E4FE8"/>
    <w:rsid w:val="009E706D"/>
    <w:rsid w:val="009E75EF"/>
    <w:rsid w:val="009F04F0"/>
    <w:rsid w:val="009F0F01"/>
    <w:rsid w:val="009F24AF"/>
    <w:rsid w:val="009F5BBF"/>
    <w:rsid w:val="00A00648"/>
    <w:rsid w:val="00A03777"/>
    <w:rsid w:val="00A04B17"/>
    <w:rsid w:val="00A04FA3"/>
    <w:rsid w:val="00A04FF3"/>
    <w:rsid w:val="00A10C21"/>
    <w:rsid w:val="00A12670"/>
    <w:rsid w:val="00A12E83"/>
    <w:rsid w:val="00A162C4"/>
    <w:rsid w:val="00A22376"/>
    <w:rsid w:val="00A26C26"/>
    <w:rsid w:val="00A32857"/>
    <w:rsid w:val="00A34AB5"/>
    <w:rsid w:val="00A34BDB"/>
    <w:rsid w:val="00A35A92"/>
    <w:rsid w:val="00A367D5"/>
    <w:rsid w:val="00A367F4"/>
    <w:rsid w:val="00A37271"/>
    <w:rsid w:val="00A3739C"/>
    <w:rsid w:val="00A37C32"/>
    <w:rsid w:val="00A41719"/>
    <w:rsid w:val="00A41E31"/>
    <w:rsid w:val="00A45E75"/>
    <w:rsid w:val="00A51D04"/>
    <w:rsid w:val="00A56B06"/>
    <w:rsid w:val="00A60033"/>
    <w:rsid w:val="00A62FF8"/>
    <w:rsid w:val="00A634B6"/>
    <w:rsid w:val="00A673A4"/>
    <w:rsid w:val="00A70F37"/>
    <w:rsid w:val="00A730B6"/>
    <w:rsid w:val="00A74127"/>
    <w:rsid w:val="00A77671"/>
    <w:rsid w:val="00A824F8"/>
    <w:rsid w:val="00A900B3"/>
    <w:rsid w:val="00A93162"/>
    <w:rsid w:val="00A970F8"/>
    <w:rsid w:val="00A973C6"/>
    <w:rsid w:val="00AA3B1D"/>
    <w:rsid w:val="00AA49FC"/>
    <w:rsid w:val="00AB123C"/>
    <w:rsid w:val="00AB2D56"/>
    <w:rsid w:val="00AB4D56"/>
    <w:rsid w:val="00AB5171"/>
    <w:rsid w:val="00AC0F35"/>
    <w:rsid w:val="00AC0F71"/>
    <w:rsid w:val="00AC54FE"/>
    <w:rsid w:val="00AC5F4D"/>
    <w:rsid w:val="00AC6425"/>
    <w:rsid w:val="00AC6CBF"/>
    <w:rsid w:val="00AC6E07"/>
    <w:rsid w:val="00AC78EE"/>
    <w:rsid w:val="00AD0293"/>
    <w:rsid w:val="00AD0D6C"/>
    <w:rsid w:val="00AD3370"/>
    <w:rsid w:val="00AD5D59"/>
    <w:rsid w:val="00AD6C90"/>
    <w:rsid w:val="00AE057D"/>
    <w:rsid w:val="00AE0678"/>
    <w:rsid w:val="00AE4485"/>
    <w:rsid w:val="00AE449F"/>
    <w:rsid w:val="00AE47A1"/>
    <w:rsid w:val="00AE4E48"/>
    <w:rsid w:val="00AF0564"/>
    <w:rsid w:val="00AF15C4"/>
    <w:rsid w:val="00AF6685"/>
    <w:rsid w:val="00AF6B9F"/>
    <w:rsid w:val="00B016BD"/>
    <w:rsid w:val="00B02296"/>
    <w:rsid w:val="00B03C1F"/>
    <w:rsid w:val="00B07453"/>
    <w:rsid w:val="00B12AB6"/>
    <w:rsid w:val="00B1322F"/>
    <w:rsid w:val="00B15151"/>
    <w:rsid w:val="00B16073"/>
    <w:rsid w:val="00B17E2A"/>
    <w:rsid w:val="00B2015C"/>
    <w:rsid w:val="00B20208"/>
    <w:rsid w:val="00B22C65"/>
    <w:rsid w:val="00B23CA2"/>
    <w:rsid w:val="00B270F5"/>
    <w:rsid w:val="00B27F40"/>
    <w:rsid w:val="00B37123"/>
    <w:rsid w:val="00B3770A"/>
    <w:rsid w:val="00B41B22"/>
    <w:rsid w:val="00B42F23"/>
    <w:rsid w:val="00B4313D"/>
    <w:rsid w:val="00B446CB"/>
    <w:rsid w:val="00B45969"/>
    <w:rsid w:val="00B45D4B"/>
    <w:rsid w:val="00B503C9"/>
    <w:rsid w:val="00B5069E"/>
    <w:rsid w:val="00B55DAE"/>
    <w:rsid w:val="00B5607D"/>
    <w:rsid w:val="00B56852"/>
    <w:rsid w:val="00B63C22"/>
    <w:rsid w:val="00B6669A"/>
    <w:rsid w:val="00B66BF4"/>
    <w:rsid w:val="00B67A88"/>
    <w:rsid w:val="00B67B7E"/>
    <w:rsid w:val="00B7205C"/>
    <w:rsid w:val="00B771A7"/>
    <w:rsid w:val="00B81587"/>
    <w:rsid w:val="00B82668"/>
    <w:rsid w:val="00B8432D"/>
    <w:rsid w:val="00B8435F"/>
    <w:rsid w:val="00B85D1E"/>
    <w:rsid w:val="00B8640F"/>
    <w:rsid w:val="00B8696D"/>
    <w:rsid w:val="00B910B1"/>
    <w:rsid w:val="00B93B31"/>
    <w:rsid w:val="00B95555"/>
    <w:rsid w:val="00BA0F70"/>
    <w:rsid w:val="00BA1673"/>
    <w:rsid w:val="00BA19E0"/>
    <w:rsid w:val="00BA460E"/>
    <w:rsid w:val="00BA50C2"/>
    <w:rsid w:val="00BA7F12"/>
    <w:rsid w:val="00BB0184"/>
    <w:rsid w:val="00BB0349"/>
    <w:rsid w:val="00BB0FE2"/>
    <w:rsid w:val="00BB1F7E"/>
    <w:rsid w:val="00BB3206"/>
    <w:rsid w:val="00BB5FA3"/>
    <w:rsid w:val="00BB6217"/>
    <w:rsid w:val="00BB65FC"/>
    <w:rsid w:val="00BC3970"/>
    <w:rsid w:val="00BC4275"/>
    <w:rsid w:val="00BC51E7"/>
    <w:rsid w:val="00BC7CD0"/>
    <w:rsid w:val="00BD0667"/>
    <w:rsid w:val="00BD3025"/>
    <w:rsid w:val="00BD309C"/>
    <w:rsid w:val="00BD4615"/>
    <w:rsid w:val="00BD539E"/>
    <w:rsid w:val="00BD7E09"/>
    <w:rsid w:val="00BE06C5"/>
    <w:rsid w:val="00BE0975"/>
    <w:rsid w:val="00BE2D34"/>
    <w:rsid w:val="00BE5E0C"/>
    <w:rsid w:val="00BE704B"/>
    <w:rsid w:val="00BE7FEA"/>
    <w:rsid w:val="00BF2368"/>
    <w:rsid w:val="00BF3E24"/>
    <w:rsid w:val="00BF62C1"/>
    <w:rsid w:val="00BF6427"/>
    <w:rsid w:val="00BF647A"/>
    <w:rsid w:val="00BF79D2"/>
    <w:rsid w:val="00C015D1"/>
    <w:rsid w:val="00C04041"/>
    <w:rsid w:val="00C04DD2"/>
    <w:rsid w:val="00C073E6"/>
    <w:rsid w:val="00C129AE"/>
    <w:rsid w:val="00C12CD5"/>
    <w:rsid w:val="00C13526"/>
    <w:rsid w:val="00C151E5"/>
    <w:rsid w:val="00C17117"/>
    <w:rsid w:val="00C17BDE"/>
    <w:rsid w:val="00C17FC2"/>
    <w:rsid w:val="00C20777"/>
    <w:rsid w:val="00C21A14"/>
    <w:rsid w:val="00C24F5C"/>
    <w:rsid w:val="00C24F7D"/>
    <w:rsid w:val="00C2555F"/>
    <w:rsid w:val="00C26E6A"/>
    <w:rsid w:val="00C30049"/>
    <w:rsid w:val="00C3327A"/>
    <w:rsid w:val="00C35D1A"/>
    <w:rsid w:val="00C37936"/>
    <w:rsid w:val="00C407A8"/>
    <w:rsid w:val="00C42E26"/>
    <w:rsid w:val="00C4496E"/>
    <w:rsid w:val="00C461AE"/>
    <w:rsid w:val="00C53792"/>
    <w:rsid w:val="00C54D15"/>
    <w:rsid w:val="00C54F82"/>
    <w:rsid w:val="00C55EB7"/>
    <w:rsid w:val="00C56631"/>
    <w:rsid w:val="00C56F21"/>
    <w:rsid w:val="00C57830"/>
    <w:rsid w:val="00C6036E"/>
    <w:rsid w:val="00C658DA"/>
    <w:rsid w:val="00C66349"/>
    <w:rsid w:val="00C671F6"/>
    <w:rsid w:val="00C711D3"/>
    <w:rsid w:val="00C755B0"/>
    <w:rsid w:val="00C75E07"/>
    <w:rsid w:val="00C76965"/>
    <w:rsid w:val="00C8161C"/>
    <w:rsid w:val="00C81F8E"/>
    <w:rsid w:val="00C81FAA"/>
    <w:rsid w:val="00C83272"/>
    <w:rsid w:val="00C835B3"/>
    <w:rsid w:val="00C85CE1"/>
    <w:rsid w:val="00C86CD3"/>
    <w:rsid w:val="00C90F80"/>
    <w:rsid w:val="00C917C8"/>
    <w:rsid w:val="00C949BF"/>
    <w:rsid w:val="00C950E5"/>
    <w:rsid w:val="00C96144"/>
    <w:rsid w:val="00CA2E2C"/>
    <w:rsid w:val="00CA2F2A"/>
    <w:rsid w:val="00CA3447"/>
    <w:rsid w:val="00CA4141"/>
    <w:rsid w:val="00CA56EF"/>
    <w:rsid w:val="00CA7045"/>
    <w:rsid w:val="00CB22FE"/>
    <w:rsid w:val="00CB3057"/>
    <w:rsid w:val="00CB5488"/>
    <w:rsid w:val="00CB6D7A"/>
    <w:rsid w:val="00CB7D05"/>
    <w:rsid w:val="00CC1F04"/>
    <w:rsid w:val="00CC2083"/>
    <w:rsid w:val="00CC2320"/>
    <w:rsid w:val="00CC249B"/>
    <w:rsid w:val="00CC54A5"/>
    <w:rsid w:val="00CC5CC8"/>
    <w:rsid w:val="00CD0056"/>
    <w:rsid w:val="00CD26D8"/>
    <w:rsid w:val="00CD2E9E"/>
    <w:rsid w:val="00CD34AC"/>
    <w:rsid w:val="00CD4DDD"/>
    <w:rsid w:val="00CD7D8E"/>
    <w:rsid w:val="00CE0E1D"/>
    <w:rsid w:val="00CF13C7"/>
    <w:rsid w:val="00D00309"/>
    <w:rsid w:val="00D03389"/>
    <w:rsid w:val="00D04286"/>
    <w:rsid w:val="00D04B18"/>
    <w:rsid w:val="00D06785"/>
    <w:rsid w:val="00D073EC"/>
    <w:rsid w:val="00D12A5D"/>
    <w:rsid w:val="00D14D0D"/>
    <w:rsid w:val="00D16845"/>
    <w:rsid w:val="00D171B2"/>
    <w:rsid w:val="00D17F8C"/>
    <w:rsid w:val="00D21C72"/>
    <w:rsid w:val="00D21EEE"/>
    <w:rsid w:val="00D22D57"/>
    <w:rsid w:val="00D23B87"/>
    <w:rsid w:val="00D245DE"/>
    <w:rsid w:val="00D25F24"/>
    <w:rsid w:val="00D27D9D"/>
    <w:rsid w:val="00D3283D"/>
    <w:rsid w:val="00D336C5"/>
    <w:rsid w:val="00D36915"/>
    <w:rsid w:val="00D37BCE"/>
    <w:rsid w:val="00D45AF9"/>
    <w:rsid w:val="00D50B55"/>
    <w:rsid w:val="00D51A91"/>
    <w:rsid w:val="00D52BC1"/>
    <w:rsid w:val="00D56D9F"/>
    <w:rsid w:val="00D60D31"/>
    <w:rsid w:val="00D61A22"/>
    <w:rsid w:val="00D61BAE"/>
    <w:rsid w:val="00D64A4A"/>
    <w:rsid w:val="00D77A77"/>
    <w:rsid w:val="00D77C8D"/>
    <w:rsid w:val="00D80291"/>
    <w:rsid w:val="00D85E8C"/>
    <w:rsid w:val="00D9178B"/>
    <w:rsid w:val="00D94569"/>
    <w:rsid w:val="00D94BA0"/>
    <w:rsid w:val="00D94F6E"/>
    <w:rsid w:val="00DA0006"/>
    <w:rsid w:val="00DA22E6"/>
    <w:rsid w:val="00DA27F9"/>
    <w:rsid w:val="00DA2EC4"/>
    <w:rsid w:val="00DA5C2E"/>
    <w:rsid w:val="00DA7713"/>
    <w:rsid w:val="00DB0710"/>
    <w:rsid w:val="00DB0C29"/>
    <w:rsid w:val="00DB1F73"/>
    <w:rsid w:val="00DB2018"/>
    <w:rsid w:val="00DB668D"/>
    <w:rsid w:val="00DB6FFA"/>
    <w:rsid w:val="00DC2936"/>
    <w:rsid w:val="00DC3BE9"/>
    <w:rsid w:val="00DC4AB7"/>
    <w:rsid w:val="00DC5879"/>
    <w:rsid w:val="00DC68A3"/>
    <w:rsid w:val="00DD07E3"/>
    <w:rsid w:val="00DD18DA"/>
    <w:rsid w:val="00DD4643"/>
    <w:rsid w:val="00DD4DC5"/>
    <w:rsid w:val="00DD5EEC"/>
    <w:rsid w:val="00DD6A30"/>
    <w:rsid w:val="00DE12AF"/>
    <w:rsid w:val="00DE1B64"/>
    <w:rsid w:val="00DE28F6"/>
    <w:rsid w:val="00DE321D"/>
    <w:rsid w:val="00DE3664"/>
    <w:rsid w:val="00DE3E3C"/>
    <w:rsid w:val="00DE6594"/>
    <w:rsid w:val="00DE7BFB"/>
    <w:rsid w:val="00DE7D01"/>
    <w:rsid w:val="00DF022E"/>
    <w:rsid w:val="00DF02C9"/>
    <w:rsid w:val="00DF2168"/>
    <w:rsid w:val="00DF491D"/>
    <w:rsid w:val="00DF4AE9"/>
    <w:rsid w:val="00DF5383"/>
    <w:rsid w:val="00DF737A"/>
    <w:rsid w:val="00DF7526"/>
    <w:rsid w:val="00DF7C30"/>
    <w:rsid w:val="00E00120"/>
    <w:rsid w:val="00E01544"/>
    <w:rsid w:val="00E03844"/>
    <w:rsid w:val="00E05E26"/>
    <w:rsid w:val="00E104F2"/>
    <w:rsid w:val="00E10E8F"/>
    <w:rsid w:val="00E14F14"/>
    <w:rsid w:val="00E17222"/>
    <w:rsid w:val="00E2142D"/>
    <w:rsid w:val="00E23412"/>
    <w:rsid w:val="00E25604"/>
    <w:rsid w:val="00E3220F"/>
    <w:rsid w:val="00E34654"/>
    <w:rsid w:val="00E360AE"/>
    <w:rsid w:val="00E37EB7"/>
    <w:rsid w:val="00E420F8"/>
    <w:rsid w:val="00E44259"/>
    <w:rsid w:val="00E44766"/>
    <w:rsid w:val="00E45F41"/>
    <w:rsid w:val="00E466E5"/>
    <w:rsid w:val="00E50ADD"/>
    <w:rsid w:val="00E51EF1"/>
    <w:rsid w:val="00E553B5"/>
    <w:rsid w:val="00E56DF2"/>
    <w:rsid w:val="00E5735A"/>
    <w:rsid w:val="00E60E58"/>
    <w:rsid w:val="00E61C36"/>
    <w:rsid w:val="00E62C94"/>
    <w:rsid w:val="00E62D8F"/>
    <w:rsid w:val="00E66147"/>
    <w:rsid w:val="00E6645E"/>
    <w:rsid w:val="00E67991"/>
    <w:rsid w:val="00E71A5D"/>
    <w:rsid w:val="00E739DC"/>
    <w:rsid w:val="00E76A30"/>
    <w:rsid w:val="00E81844"/>
    <w:rsid w:val="00E828D5"/>
    <w:rsid w:val="00E839DC"/>
    <w:rsid w:val="00E84FB3"/>
    <w:rsid w:val="00E865A8"/>
    <w:rsid w:val="00E870AD"/>
    <w:rsid w:val="00E9091D"/>
    <w:rsid w:val="00E91062"/>
    <w:rsid w:val="00E9259E"/>
    <w:rsid w:val="00E94384"/>
    <w:rsid w:val="00E95460"/>
    <w:rsid w:val="00EA2000"/>
    <w:rsid w:val="00EA470B"/>
    <w:rsid w:val="00EA6A44"/>
    <w:rsid w:val="00EA7CE8"/>
    <w:rsid w:val="00EB0672"/>
    <w:rsid w:val="00EB084D"/>
    <w:rsid w:val="00EB33EC"/>
    <w:rsid w:val="00EB3ED3"/>
    <w:rsid w:val="00EB56FD"/>
    <w:rsid w:val="00EC461F"/>
    <w:rsid w:val="00EC4704"/>
    <w:rsid w:val="00EC65CA"/>
    <w:rsid w:val="00EC65FE"/>
    <w:rsid w:val="00ED0484"/>
    <w:rsid w:val="00ED59B4"/>
    <w:rsid w:val="00ED6F3C"/>
    <w:rsid w:val="00EE0895"/>
    <w:rsid w:val="00EE135D"/>
    <w:rsid w:val="00EE1AA7"/>
    <w:rsid w:val="00EE2013"/>
    <w:rsid w:val="00EE3071"/>
    <w:rsid w:val="00EE30E2"/>
    <w:rsid w:val="00EF010D"/>
    <w:rsid w:val="00EF1DE4"/>
    <w:rsid w:val="00EF21E5"/>
    <w:rsid w:val="00EF2ACE"/>
    <w:rsid w:val="00EF2F69"/>
    <w:rsid w:val="00EF3212"/>
    <w:rsid w:val="00EF50BE"/>
    <w:rsid w:val="00EF5288"/>
    <w:rsid w:val="00F01B1F"/>
    <w:rsid w:val="00F02F6F"/>
    <w:rsid w:val="00F04987"/>
    <w:rsid w:val="00F059CF"/>
    <w:rsid w:val="00F06E83"/>
    <w:rsid w:val="00F1085B"/>
    <w:rsid w:val="00F108BE"/>
    <w:rsid w:val="00F1399F"/>
    <w:rsid w:val="00F1704D"/>
    <w:rsid w:val="00F20338"/>
    <w:rsid w:val="00F209AA"/>
    <w:rsid w:val="00F23C72"/>
    <w:rsid w:val="00F248DE"/>
    <w:rsid w:val="00F2694A"/>
    <w:rsid w:val="00F30130"/>
    <w:rsid w:val="00F309A1"/>
    <w:rsid w:val="00F30A0F"/>
    <w:rsid w:val="00F31C57"/>
    <w:rsid w:val="00F35C94"/>
    <w:rsid w:val="00F35F1E"/>
    <w:rsid w:val="00F41298"/>
    <w:rsid w:val="00F4294A"/>
    <w:rsid w:val="00F43A90"/>
    <w:rsid w:val="00F448DF"/>
    <w:rsid w:val="00F45326"/>
    <w:rsid w:val="00F4781D"/>
    <w:rsid w:val="00F508FE"/>
    <w:rsid w:val="00F5457B"/>
    <w:rsid w:val="00F55D89"/>
    <w:rsid w:val="00F5605C"/>
    <w:rsid w:val="00F56B35"/>
    <w:rsid w:val="00F5702A"/>
    <w:rsid w:val="00F57371"/>
    <w:rsid w:val="00F60E62"/>
    <w:rsid w:val="00F63F48"/>
    <w:rsid w:val="00F64EC5"/>
    <w:rsid w:val="00F6617A"/>
    <w:rsid w:val="00F67B81"/>
    <w:rsid w:val="00F7052A"/>
    <w:rsid w:val="00F72E45"/>
    <w:rsid w:val="00F73BC2"/>
    <w:rsid w:val="00F75F01"/>
    <w:rsid w:val="00F766A1"/>
    <w:rsid w:val="00F7724A"/>
    <w:rsid w:val="00F80C10"/>
    <w:rsid w:val="00F81FCE"/>
    <w:rsid w:val="00F8234B"/>
    <w:rsid w:val="00F82D4F"/>
    <w:rsid w:val="00F83FB1"/>
    <w:rsid w:val="00F86DFE"/>
    <w:rsid w:val="00F90118"/>
    <w:rsid w:val="00F908AC"/>
    <w:rsid w:val="00F91ED8"/>
    <w:rsid w:val="00F9233E"/>
    <w:rsid w:val="00F92DF4"/>
    <w:rsid w:val="00F936B2"/>
    <w:rsid w:val="00F96BB1"/>
    <w:rsid w:val="00FA0FA1"/>
    <w:rsid w:val="00FA4D10"/>
    <w:rsid w:val="00FA6498"/>
    <w:rsid w:val="00FA74C8"/>
    <w:rsid w:val="00FA7831"/>
    <w:rsid w:val="00FA7C45"/>
    <w:rsid w:val="00FB3E6C"/>
    <w:rsid w:val="00FB66FF"/>
    <w:rsid w:val="00FC3B0C"/>
    <w:rsid w:val="00FC3E27"/>
    <w:rsid w:val="00FC4028"/>
    <w:rsid w:val="00FC5463"/>
    <w:rsid w:val="00FC75B1"/>
    <w:rsid w:val="00FC7A03"/>
    <w:rsid w:val="00FD0393"/>
    <w:rsid w:val="00FD1F58"/>
    <w:rsid w:val="00FD367B"/>
    <w:rsid w:val="00FD427E"/>
    <w:rsid w:val="00FD49D3"/>
    <w:rsid w:val="00FE2E12"/>
    <w:rsid w:val="00FE34F9"/>
    <w:rsid w:val="00FE3B27"/>
    <w:rsid w:val="00FE431A"/>
    <w:rsid w:val="00FE47B2"/>
    <w:rsid w:val="00FF2BC6"/>
    <w:rsid w:val="00FF3391"/>
    <w:rsid w:val="00FF34B3"/>
    <w:rsid w:val="00FF61BA"/>
    <w:rsid w:val="00FF6C11"/>
    <w:rsid w:val="01B65C34"/>
    <w:rsid w:val="08F2FB8A"/>
    <w:rsid w:val="0ED69DAE"/>
    <w:rsid w:val="0FC1BB1C"/>
    <w:rsid w:val="1046B0CC"/>
    <w:rsid w:val="107BA069"/>
    <w:rsid w:val="115D8B7D"/>
    <w:rsid w:val="14952C3F"/>
    <w:rsid w:val="1630FCA0"/>
    <w:rsid w:val="165F5BE3"/>
    <w:rsid w:val="1D3BF238"/>
    <w:rsid w:val="1D7E51FC"/>
    <w:rsid w:val="212EB2C3"/>
    <w:rsid w:val="23E4E860"/>
    <w:rsid w:val="2A79B68B"/>
    <w:rsid w:val="2B5EF864"/>
    <w:rsid w:val="2BF52C23"/>
    <w:rsid w:val="2EE9371F"/>
    <w:rsid w:val="35E046C9"/>
    <w:rsid w:val="36E7BD71"/>
    <w:rsid w:val="3723C0E8"/>
    <w:rsid w:val="389AEDD6"/>
    <w:rsid w:val="3A8E6965"/>
    <w:rsid w:val="3BBB2E94"/>
    <w:rsid w:val="3C133D73"/>
    <w:rsid w:val="3FA2CA4A"/>
    <w:rsid w:val="45BA1FB9"/>
    <w:rsid w:val="47962520"/>
    <w:rsid w:val="4A3D6F83"/>
    <w:rsid w:val="5A4771C5"/>
    <w:rsid w:val="5CFDA762"/>
    <w:rsid w:val="5D85ECF0"/>
    <w:rsid w:val="63F52E74"/>
    <w:rsid w:val="67CAA9BC"/>
    <w:rsid w:val="68456E22"/>
    <w:rsid w:val="6ED2C837"/>
    <w:rsid w:val="73363B35"/>
    <w:rsid w:val="74133FC4"/>
    <w:rsid w:val="75A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ECE42"/>
  <w15:docId w15:val="{96D3CDF7-A39C-4E39-964B-227FEA2B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6DCB"/>
    <w:pPr>
      <w:keepNext/>
      <w:spacing w:before="240" w:after="120" w:line="240" w:lineRule="auto"/>
      <w:jc w:val="center"/>
      <w:outlineLvl w:val="1"/>
    </w:pPr>
    <w:rPr>
      <w:rFonts w:ascii="Segoe UI" w:eastAsia="Times New Roman" w:hAnsi="Segoe UI" w:cs="Times New Roman"/>
      <w:b/>
      <w:bCs/>
      <w:iCs/>
      <w:caps/>
      <w:sz w:val="1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66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qFormat/>
    <w:rsid w:val="00A006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A006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A006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06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06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64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76DCB"/>
    <w:rPr>
      <w:rFonts w:ascii="Segoe UI" w:eastAsia="Times New Roman" w:hAnsi="Segoe UI" w:cs="Times New Roman"/>
      <w:b/>
      <w:bCs/>
      <w:iCs/>
      <w:caps/>
      <w:sz w:val="18"/>
      <w:szCs w:val="2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6108"/>
    <w:pPr>
      <w:spacing w:after="240" w:line="240" w:lineRule="auto"/>
      <w:jc w:val="center"/>
      <w:outlineLvl w:val="1"/>
    </w:pPr>
    <w:rPr>
      <w:rFonts w:ascii="Segoe UI" w:eastAsia="Times New Roman" w:hAnsi="Segoe UI" w:cs="Times New Roman"/>
      <w:sz w:val="16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96108"/>
    <w:rPr>
      <w:rFonts w:ascii="Segoe UI" w:eastAsia="Times New Roman" w:hAnsi="Segoe UI" w:cs="Times New Roman"/>
      <w:sz w:val="16"/>
      <w:szCs w:val="24"/>
    </w:rPr>
  </w:style>
  <w:style w:type="paragraph" w:styleId="Zhlav">
    <w:name w:val="header"/>
    <w:basedOn w:val="Normln"/>
    <w:link w:val="ZhlavChar"/>
    <w:uiPriority w:val="99"/>
    <w:unhideWhenUsed/>
    <w:rsid w:val="00096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108"/>
  </w:style>
  <w:style w:type="paragraph" w:styleId="Zpat">
    <w:name w:val="footer"/>
    <w:basedOn w:val="Normln"/>
    <w:link w:val="ZpatChar"/>
    <w:uiPriority w:val="99"/>
    <w:unhideWhenUsed/>
    <w:rsid w:val="00096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108"/>
  </w:style>
  <w:style w:type="paragraph" w:styleId="Revize">
    <w:name w:val="Revision"/>
    <w:hidden/>
    <w:uiPriority w:val="99"/>
    <w:semiHidden/>
    <w:rsid w:val="00A730B6"/>
    <w:pPr>
      <w:spacing w:after="0" w:line="240" w:lineRule="auto"/>
    </w:pPr>
  </w:style>
  <w:style w:type="paragraph" w:styleId="Bezmezer">
    <w:name w:val="No Spacing"/>
    <w:uiPriority w:val="1"/>
    <w:qFormat/>
    <w:rsid w:val="00D23B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2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F9B7-9860-4B26-8646-CCCA6D52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2738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cp:lastModifiedBy>Mizera Vladimír</cp:lastModifiedBy>
  <cp:revision>4</cp:revision>
  <cp:lastPrinted>2024-08-21T12:45:00Z</cp:lastPrinted>
  <dcterms:created xsi:type="dcterms:W3CDTF">2024-12-12T12:33:00Z</dcterms:created>
  <dcterms:modified xsi:type="dcterms:W3CDTF">2024-12-16T08:04:00Z</dcterms:modified>
</cp:coreProperties>
</file>