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9DC" w:rsidRDefault="00EC3936" w:rsidP="00190CD5">
      <w:pPr>
        <w:tabs>
          <w:tab w:val="left" w:pos="8647"/>
        </w:tabs>
        <w:spacing w:after="0" w:line="259" w:lineRule="auto"/>
        <w:ind w:left="-567" w:right="106" w:hanging="10"/>
        <w:jc w:val="center"/>
      </w:pPr>
      <w:r>
        <w:t>Smlouva o dílo</w:t>
      </w:r>
      <w:r w:rsidR="00880C51">
        <w:t xml:space="preserve"> 6/2024</w:t>
      </w:r>
    </w:p>
    <w:p w:rsidR="003949DC" w:rsidRDefault="00EC3936">
      <w:pPr>
        <w:spacing w:after="268" w:line="259" w:lineRule="auto"/>
        <w:ind w:left="44" w:right="53" w:hanging="10"/>
        <w:jc w:val="center"/>
      </w:pPr>
      <w:r>
        <w:rPr>
          <w:sz w:val="26"/>
        </w:rPr>
        <w:t>Oprava střešníh</w:t>
      </w:r>
      <w:r w:rsidR="004C1FF8">
        <w:rPr>
          <w:sz w:val="26"/>
        </w:rPr>
        <w:t>o</w:t>
      </w:r>
      <w:r>
        <w:rPr>
          <w:sz w:val="26"/>
        </w:rPr>
        <w:t xml:space="preserve"> pláště Gymnázium Teplice — oprava střechy nářaďovny</w:t>
      </w:r>
    </w:p>
    <w:p w:rsidR="003949DC" w:rsidRDefault="00EC3936">
      <w:pPr>
        <w:spacing w:after="205" w:line="259" w:lineRule="auto"/>
        <w:ind w:left="44" w:right="269" w:hanging="10"/>
        <w:jc w:val="center"/>
      </w:pPr>
      <w:r>
        <w:rPr>
          <w:noProof/>
        </w:rPr>
        <w:drawing>
          <wp:inline distT="0" distB="0" distL="0" distR="0">
            <wp:extent cx="12193" cy="9146"/>
            <wp:effectExtent l="0" t="0" r="0" b="0"/>
            <wp:docPr id="1535" name="Picture 1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" name="Picture 15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1. Smluvní strany</w:t>
      </w:r>
    </w:p>
    <w:p w:rsidR="003949DC" w:rsidRDefault="00EC3936">
      <w:pPr>
        <w:spacing w:after="203" w:line="259" w:lineRule="auto"/>
        <w:ind w:left="67" w:right="0"/>
        <w:jc w:val="left"/>
      </w:pPr>
      <w:r>
        <w:rPr>
          <w:sz w:val="26"/>
        </w:rPr>
        <w:t>1.1. Objednatel</w:t>
      </w:r>
    </w:p>
    <w:p w:rsidR="003949DC" w:rsidRDefault="00EC3936" w:rsidP="004C1FF8">
      <w:pPr>
        <w:spacing w:line="257" w:lineRule="auto"/>
        <w:ind w:left="74" w:right="29"/>
      </w:pPr>
      <w:r>
        <w:t>Gymnázium Teplice</w:t>
      </w:r>
    </w:p>
    <w:p w:rsidR="003949DC" w:rsidRDefault="00EC3936" w:rsidP="004C1FF8">
      <w:pPr>
        <w:spacing w:line="257" w:lineRule="auto"/>
        <w:ind w:left="74" w:right="29"/>
      </w:pPr>
      <w:r>
        <w:t xml:space="preserve">Adresa: Čs. </w:t>
      </w:r>
      <w:proofErr w:type="spellStart"/>
      <w:r>
        <w:t>dobrovolců</w:t>
      </w:r>
      <w:proofErr w:type="spellEnd"/>
      <w:r>
        <w:t xml:space="preserve"> 530/11</w:t>
      </w:r>
    </w:p>
    <w:p w:rsidR="003949DC" w:rsidRDefault="00EC3936" w:rsidP="004C1FF8">
      <w:pPr>
        <w:spacing w:line="257" w:lineRule="auto"/>
        <w:ind w:left="74" w:right="29"/>
      </w:pPr>
      <w:r>
        <w:t>IČO: 61515451</w:t>
      </w:r>
    </w:p>
    <w:p w:rsidR="003949DC" w:rsidRDefault="00EC3936" w:rsidP="004C1FF8">
      <w:pPr>
        <w:spacing w:line="257" w:lineRule="auto"/>
        <w:ind w:left="74" w:right="29"/>
      </w:pPr>
      <w:r>
        <w:t>DIČ:</w:t>
      </w:r>
      <w:r w:rsidRPr="00B672F1">
        <w:rPr>
          <w:color w:val="auto"/>
          <w:highlight w:val="black"/>
        </w:rPr>
        <w:t>CZ61515451</w:t>
      </w:r>
    </w:p>
    <w:p w:rsidR="003949DC" w:rsidRDefault="00EC3936" w:rsidP="004C1FF8">
      <w:pPr>
        <w:tabs>
          <w:tab w:val="left" w:pos="3828"/>
        </w:tabs>
        <w:spacing w:line="257" w:lineRule="auto"/>
        <w:ind w:left="74" w:right="29"/>
      </w:pPr>
      <w:r>
        <w:t>Tel: 417 813 081</w:t>
      </w:r>
    </w:p>
    <w:p w:rsidR="003949DC" w:rsidRDefault="00EC3936" w:rsidP="004C1FF8">
      <w:pPr>
        <w:spacing w:after="235" w:line="257" w:lineRule="auto"/>
        <w:ind w:left="74" w:right="4632"/>
      </w:pPr>
      <w:r>
        <w:t xml:space="preserve">Zastoupení: </w:t>
      </w:r>
      <w:r w:rsidRPr="00B672F1">
        <w:rPr>
          <w:highlight w:val="black"/>
        </w:rPr>
        <w:t xml:space="preserve">Mgr. Bc. Marcela </w:t>
      </w:r>
      <w:proofErr w:type="spellStart"/>
      <w:r w:rsidRPr="00B672F1">
        <w:rPr>
          <w:highlight w:val="black"/>
        </w:rPr>
        <w:t>Reháková</w:t>
      </w:r>
      <w:proofErr w:type="spellEnd"/>
      <w:r w:rsidRPr="00B672F1">
        <w:rPr>
          <w:highlight w:val="black"/>
        </w:rPr>
        <w:t xml:space="preserve"> dále jen</w:t>
      </w:r>
      <w:r>
        <w:t xml:space="preserve"> objednatel</w:t>
      </w:r>
    </w:p>
    <w:p w:rsidR="003949DC" w:rsidRDefault="00EC3936" w:rsidP="004C1FF8">
      <w:pPr>
        <w:spacing w:after="197" w:line="257" w:lineRule="auto"/>
        <w:ind w:left="74" w:right="29"/>
      </w:pPr>
      <w:r>
        <w:t>1.2. Zhotovitel</w:t>
      </w:r>
    </w:p>
    <w:p w:rsidR="004C1FF8" w:rsidRDefault="00EC3936" w:rsidP="00B672F1">
      <w:pPr>
        <w:spacing w:after="0" w:line="257" w:lineRule="auto"/>
        <w:ind w:left="74" w:right="4865"/>
      </w:pPr>
      <w:r>
        <w:t>P</w:t>
      </w:r>
      <w:r w:rsidR="00190CD5">
        <w:t xml:space="preserve">avel Luňáček se sídlem: Tovární </w:t>
      </w:r>
      <w:r w:rsidR="00B672F1">
        <w:t xml:space="preserve">35/76c Dubí </w:t>
      </w:r>
      <w:r>
        <w:t xml:space="preserve">IČO: 70586934 </w:t>
      </w:r>
    </w:p>
    <w:p w:rsidR="004C1FF8" w:rsidRDefault="00EC3936" w:rsidP="00B672F1">
      <w:pPr>
        <w:spacing w:after="0" w:line="257" w:lineRule="auto"/>
        <w:ind w:left="74" w:right="4865"/>
      </w:pPr>
      <w:r>
        <w:t xml:space="preserve">DIČ: </w:t>
      </w:r>
      <w:r w:rsidR="00B672F1" w:rsidRPr="00B672F1">
        <w:rPr>
          <w:highlight w:val="black"/>
        </w:rPr>
        <w:t>CZ77</w:t>
      </w:r>
      <w:r w:rsidRPr="00B672F1">
        <w:rPr>
          <w:highlight w:val="black"/>
        </w:rPr>
        <w:t>05262521</w:t>
      </w:r>
      <w:r>
        <w:t xml:space="preserve"> </w:t>
      </w:r>
    </w:p>
    <w:p w:rsidR="003949DC" w:rsidRDefault="00B672F1" w:rsidP="00B672F1">
      <w:pPr>
        <w:spacing w:after="0" w:line="257" w:lineRule="auto"/>
        <w:ind w:left="74" w:right="4865"/>
      </w:pPr>
      <w:r>
        <w:t xml:space="preserve">bank. </w:t>
      </w:r>
      <w:proofErr w:type="gramStart"/>
      <w:r>
        <w:t>spojení</w:t>
      </w:r>
      <w:proofErr w:type="gramEnd"/>
      <w:r w:rsidR="00EC3936">
        <w:t xml:space="preserve">: </w:t>
      </w:r>
      <w:r w:rsidR="00EC3936" w:rsidRPr="00B672F1">
        <w:rPr>
          <w:highlight w:val="black"/>
        </w:rPr>
        <w:t>167421974/0300</w:t>
      </w:r>
      <w:r w:rsidR="00EC3936">
        <w:t xml:space="preserve"> dále jen zhotovitel</w:t>
      </w:r>
    </w:p>
    <w:p w:rsidR="003949DC" w:rsidRDefault="00EC3936">
      <w:pPr>
        <w:spacing w:after="232" w:line="259" w:lineRule="auto"/>
        <w:ind w:left="101" w:right="48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502971</wp:posOffset>
            </wp:positionH>
            <wp:positionV relativeFrom="page">
              <wp:posOffset>4533345</wp:posOffset>
            </wp:positionV>
            <wp:extent cx="6097" cy="6097"/>
            <wp:effectExtent l="0" t="0" r="0" b="0"/>
            <wp:wrapSquare wrapText="bothSides"/>
            <wp:docPr id="1536" name="Picture 1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" name="Picture 15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759029</wp:posOffset>
            </wp:positionH>
            <wp:positionV relativeFrom="page">
              <wp:posOffset>5542450</wp:posOffset>
            </wp:positionV>
            <wp:extent cx="6097" cy="6097"/>
            <wp:effectExtent l="0" t="0" r="0" b="0"/>
            <wp:wrapSquare wrapText="bothSides"/>
            <wp:docPr id="1537" name="Picture 1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" name="Picture 15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2. Předmět smlouvy</w:t>
      </w:r>
    </w:p>
    <w:p w:rsidR="003949DC" w:rsidRDefault="00EC3936">
      <w:pPr>
        <w:spacing w:after="217"/>
        <w:ind w:left="71" w:right="29"/>
      </w:pPr>
      <w:r>
        <w:t xml:space="preserve">Předmětem této smlouvy o dílo je závazek zhotovitele provést opravu střešního pláště v objektu objednatele Čs. </w:t>
      </w:r>
      <w:proofErr w:type="spellStart"/>
      <w:r>
        <w:t>dobrovolců</w:t>
      </w:r>
      <w:proofErr w:type="spellEnd"/>
      <w:r>
        <w:t xml:space="preserve"> 530/11 - objekt nářaďovny dle cenové nabídky, která je nedílnou součástí smlouvy o dílo. </w:t>
      </w:r>
      <w:r>
        <w:rPr>
          <w:noProof/>
        </w:rPr>
        <w:drawing>
          <wp:inline distT="0" distB="0" distL="0" distR="0">
            <wp:extent cx="6097" cy="3049"/>
            <wp:effectExtent l="0" t="0" r="0" b="0"/>
            <wp:docPr id="1538" name="Picture 1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" name="Picture 15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9DC" w:rsidRDefault="00EC3936">
      <w:pPr>
        <w:spacing w:after="286" w:line="259" w:lineRule="auto"/>
        <w:ind w:left="101" w:right="312" w:hanging="10"/>
        <w:jc w:val="center"/>
      </w:pPr>
      <w:r>
        <w:rPr>
          <w:noProof/>
        </w:rPr>
        <w:drawing>
          <wp:inline distT="0" distB="0" distL="0" distR="0">
            <wp:extent cx="6097" cy="6097"/>
            <wp:effectExtent l="0" t="0" r="0" b="0"/>
            <wp:docPr id="1539" name="Picture 15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" name="Picture 15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3. Termín a místo plnění</w:t>
      </w:r>
    </w:p>
    <w:p w:rsidR="003949DC" w:rsidRDefault="00EC3936">
      <w:pPr>
        <w:ind w:left="71" w:right="29"/>
      </w:pPr>
      <w:r>
        <w:t>3.</w:t>
      </w:r>
      <w:r w:rsidR="00190CD5">
        <w:t>1</w:t>
      </w:r>
      <w:r>
        <w:t xml:space="preserve"> Termín zahájení (předání staveniště): 1. 12. 2024 </w:t>
      </w:r>
      <w:r>
        <w:rPr>
          <w:noProof/>
        </w:rPr>
        <w:drawing>
          <wp:inline distT="0" distB="0" distL="0" distR="0">
            <wp:extent cx="9145" cy="9146"/>
            <wp:effectExtent l="0" t="0" r="0" b="0"/>
            <wp:docPr id="1540" name="Picture 1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" name="Picture 15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9DC" w:rsidRDefault="00EC3936">
      <w:pPr>
        <w:ind w:left="71" w:right="29"/>
      </w:pPr>
      <w:r>
        <w:t>3.2 Termín dokončení prací: 31. 12. 2024</w:t>
      </w:r>
    </w:p>
    <w:p w:rsidR="003949DC" w:rsidRDefault="00EC3936">
      <w:pPr>
        <w:spacing w:after="239"/>
        <w:ind w:left="71" w:right="29"/>
      </w:pPr>
      <w:r>
        <w:t>3.3 Místo plnění: Gymnázium Teplice objekt nářaďovna</w:t>
      </w:r>
    </w:p>
    <w:p w:rsidR="003949DC" w:rsidRDefault="00EC3936">
      <w:pPr>
        <w:spacing w:after="232" w:line="259" w:lineRule="auto"/>
        <w:ind w:left="101" w:right="5" w:hanging="10"/>
        <w:jc w:val="center"/>
      </w:pPr>
      <w:r>
        <w:t>4. Cena díla</w:t>
      </w:r>
    </w:p>
    <w:p w:rsidR="003949DC" w:rsidRDefault="00EC3936">
      <w:pPr>
        <w:ind w:left="71" w:right="29"/>
      </w:pPr>
      <w:r>
        <w:t>4.</w:t>
      </w:r>
      <w:r w:rsidR="00880C51">
        <w:t>1</w:t>
      </w:r>
      <w:r>
        <w:t xml:space="preserve"> Cena díla je cenou nejvýše přípustnou a činí 178 341,- Kč včetně platného DPH.</w:t>
      </w:r>
    </w:p>
    <w:p w:rsidR="00880C51" w:rsidRDefault="00880C51">
      <w:pPr>
        <w:ind w:left="71" w:right="29"/>
      </w:pPr>
      <w:bookmarkStart w:id="0" w:name="_GoBack"/>
      <w:bookmarkEnd w:id="0"/>
    </w:p>
    <w:p w:rsidR="003949DC" w:rsidRDefault="00EC3936">
      <w:pPr>
        <w:ind w:left="71" w:right="29"/>
      </w:pPr>
      <w:r>
        <w:t>4.3 Cena díla může být překročena pouze po souhlasu objednatele z těchto důvodů:</w:t>
      </w:r>
    </w:p>
    <w:p w:rsidR="003949DC" w:rsidRDefault="00EC3936">
      <w:pPr>
        <w:numPr>
          <w:ilvl w:val="0"/>
          <w:numId w:val="1"/>
        </w:numPr>
        <w:ind w:left="537" w:right="29" w:hanging="278"/>
      </w:pPr>
      <w:r>
        <w:t>objeví-li se při provádění díla potřeba takových prací a činností, které ani při uzavírání smlouvy nemohly být předvídány. Potřebu provádění těchto víceprací a jejich vyčíslení je zhotovitel povinen oznámit objednateli bez zbytečného odkladu.</w:t>
      </w:r>
    </w:p>
    <w:p w:rsidR="003949DC" w:rsidRDefault="00EC3936">
      <w:pPr>
        <w:numPr>
          <w:ilvl w:val="0"/>
          <w:numId w:val="1"/>
        </w:numPr>
        <w:ind w:left="537" w:right="29" w:hanging="278"/>
      </w:pPr>
      <w:r>
        <w:t>v případě dodatečných požadavků objednatele na provedení činností a prací, které nejsou uvedeny v soupisu materiálu a provedených prací. Práce a činnosti uvedené pod body a) a b) budou řešeny formou dodatku k této smlouvě o dílo.</w:t>
      </w:r>
    </w:p>
    <w:p w:rsidR="003949DC" w:rsidRDefault="00EC3936">
      <w:pPr>
        <w:numPr>
          <w:ilvl w:val="0"/>
          <w:numId w:val="1"/>
        </w:numPr>
        <w:spacing w:after="25"/>
        <w:ind w:left="537" w:right="29" w:hanging="278"/>
      </w:pPr>
      <w:r>
        <w:lastRenderedPageBreak/>
        <w:t>V cenové nabídce není zahrnuta oprava, případná výměna střešní konstrukce trámu a bednění. Tyto práce se ocení až při demontáži střešního pláště, kdy bude zřejmí rozsah poškození a potřebných prací. Poté se materiál a práce docení.</w:t>
      </w:r>
    </w:p>
    <w:p w:rsidR="00190CD5" w:rsidRDefault="00190CD5">
      <w:pPr>
        <w:spacing w:after="293" w:line="259" w:lineRule="auto"/>
        <w:ind w:left="44" w:right="0" w:hanging="10"/>
        <w:jc w:val="center"/>
        <w:rPr>
          <w:sz w:val="26"/>
        </w:rPr>
      </w:pPr>
    </w:p>
    <w:p w:rsidR="003949DC" w:rsidRDefault="00EC3936">
      <w:pPr>
        <w:spacing w:after="293" w:line="259" w:lineRule="auto"/>
        <w:ind w:left="44" w:right="0" w:hanging="10"/>
        <w:jc w:val="center"/>
      </w:pPr>
      <w:r>
        <w:rPr>
          <w:sz w:val="26"/>
        </w:rPr>
        <w:t>5. Platební a fakturační podmínky</w:t>
      </w:r>
    </w:p>
    <w:p w:rsidR="003949DC" w:rsidRDefault="00EC3936">
      <w:pPr>
        <w:ind w:left="594" w:right="29" w:hanging="523"/>
      </w:pPr>
      <w:proofErr w:type="gramStart"/>
      <w:r>
        <w:t>l . Objednatel</w:t>
      </w:r>
      <w:proofErr w:type="gramEnd"/>
      <w:r>
        <w:t xml:space="preserve"> zaplatí celou cenu ve výši 178 341,- Kč po předání díla objednateli. A to nejpozději do 7 dnů od doručení konečné faktury.</w:t>
      </w:r>
    </w:p>
    <w:p w:rsidR="003949DC" w:rsidRDefault="00EC3936">
      <w:pPr>
        <w:numPr>
          <w:ilvl w:val="0"/>
          <w:numId w:val="2"/>
        </w:numPr>
        <w:ind w:right="29" w:hanging="533"/>
      </w:pPr>
      <w:r>
        <w:t>Objednatel má právo pozastavit proplacení 1 % ceny díla do doby odstranění všech případných vad z přejímacího řízení a vyklizení staveniště. Způsob platby faktur je převodem.</w:t>
      </w:r>
    </w:p>
    <w:p w:rsidR="003949DC" w:rsidRDefault="00EC3936">
      <w:pPr>
        <w:numPr>
          <w:ilvl w:val="0"/>
          <w:numId w:val="2"/>
        </w:numPr>
        <w:ind w:right="29" w:hanging="533"/>
      </w:pPr>
      <w:r>
        <w:t>Faktura na vyúčtování díla je současně i daňovým dokladem a musí obsahovat:</w:t>
      </w:r>
    </w:p>
    <w:p w:rsidR="003949DC" w:rsidRDefault="00EC3936">
      <w:pPr>
        <w:numPr>
          <w:ilvl w:val="2"/>
          <w:numId w:val="6"/>
        </w:numPr>
        <w:ind w:left="1046" w:right="29" w:hanging="134"/>
      </w:pPr>
      <w:r>
        <w:t>označení faktury a její číslo;</w:t>
      </w:r>
    </w:p>
    <w:p w:rsidR="003949DC" w:rsidRDefault="00EC3936">
      <w:pPr>
        <w:numPr>
          <w:ilvl w:val="2"/>
          <w:numId w:val="6"/>
        </w:numPr>
        <w:ind w:left="1046" w:right="29" w:hanging="134"/>
      </w:pPr>
      <w:r>
        <w:t xml:space="preserve">číslo smlouvy o dílo a den jejího uzavření; </w:t>
      </w:r>
      <w:r>
        <w:rPr>
          <w:noProof/>
        </w:rPr>
        <w:drawing>
          <wp:inline distT="0" distB="0" distL="0" distR="0">
            <wp:extent cx="12193" cy="21341"/>
            <wp:effectExtent l="0" t="0" r="0" b="0"/>
            <wp:docPr id="4343" name="Picture 4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3" name="Picture 434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2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9DC" w:rsidRDefault="00EC3936">
      <w:pPr>
        <w:numPr>
          <w:ilvl w:val="2"/>
          <w:numId w:val="6"/>
        </w:numPr>
        <w:ind w:left="1046" w:right="29" w:hanging="134"/>
      </w:pPr>
      <w:r>
        <w:t>název a sídlo smluvních stran, ICO a DIČ;</w:t>
      </w:r>
    </w:p>
    <w:p w:rsidR="003949DC" w:rsidRDefault="00EC3936">
      <w:pPr>
        <w:numPr>
          <w:ilvl w:val="2"/>
          <w:numId w:val="6"/>
        </w:numPr>
        <w:ind w:left="1046" w:right="29" w:hanging="134"/>
      </w:pPr>
      <w:r>
        <w:t>předmět dodávky a název díla;</w:t>
      </w:r>
    </w:p>
    <w:p w:rsidR="003949DC" w:rsidRDefault="00EC3936">
      <w:pPr>
        <w:numPr>
          <w:ilvl w:val="2"/>
          <w:numId w:val="6"/>
        </w:numPr>
        <w:ind w:left="1046" w:right="29" w:hanging="134"/>
      </w:pPr>
      <w:r>
        <w:t>den odeslání faktury a datum její splatnosti;</w:t>
      </w:r>
    </w:p>
    <w:p w:rsidR="003949DC" w:rsidRDefault="00EC3936">
      <w:pPr>
        <w:numPr>
          <w:ilvl w:val="2"/>
          <w:numId w:val="6"/>
        </w:numPr>
        <w:ind w:left="1046" w:right="29" w:hanging="134"/>
      </w:pPr>
      <w:r>
        <w:t xml:space="preserve">celkovou fakturovanou částku; </w:t>
      </w:r>
      <w:r>
        <w:rPr>
          <w:noProof/>
        </w:rPr>
        <w:drawing>
          <wp:inline distT="0" distB="0" distL="0" distR="0">
            <wp:extent cx="6097" cy="9146"/>
            <wp:effectExtent l="0" t="0" r="0" b="0"/>
            <wp:docPr id="4344" name="Picture 4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4" name="Picture 434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9DC" w:rsidRDefault="00EC3936">
      <w:pPr>
        <w:numPr>
          <w:ilvl w:val="2"/>
          <w:numId w:val="6"/>
        </w:numPr>
        <w:ind w:left="1046" w:right="29" w:hanging="134"/>
      </w:pPr>
      <w:r>
        <w:t>náležitosti daňového dokladu podle příslušných předpisů.</w:t>
      </w:r>
    </w:p>
    <w:p w:rsidR="003949DC" w:rsidRDefault="00EC3936">
      <w:pPr>
        <w:numPr>
          <w:ilvl w:val="0"/>
          <w:numId w:val="2"/>
        </w:numPr>
        <w:ind w:right="29" w:hanging="533"/>
      </w:pPr>
      <w:r>
        <w:t xml:space="preserve">Nedojde-li mezi oběma stranami k dohodě při odsouhlasení množství nebo druhu provedených prací, je zhotovitel oprávněn fakturovat pouze práce, u kterých nedošlo k rozporu. Pokud bude faktura zhotovitele obsahovat i práce, které nebyly objednatelem odsouhlaseny, je objednatel oprávněn fakturu vrátit. Práce, které provedl zhotovitel bez objednávky, odchylně od smlouvy, se do soupisu prací nesmějí zařazovat. </w:t>
      </w:r>
      <w:proofErr w:type="spellStart"/>
      <w:r>
        <w:t>Uhrada</w:t>
      </w:r>
      <w:proofErr w:type="spellEnd"/>
      <w:r>
        <w:t xml:space="preserve"> těchto prací se provede jen tehdy, jestliže objednatel dodatečně takové práce za nutné nebo žádoucí uzná a budou odsouhlaseny formou dodatku k této smlouvě o dílo. V případě neuhrazení jakékoli zálohové faktury, je zhotovitel oprávněn odstoupit od smlouvy o dílo bez sankce.</w:t>
      </w:r>
    </w:p>
    <w:p w:rsidR="003949DC" w:rsidRDefault="00EC3936">
      <w:pPr>
        <w:numPr>
          <w:ilvl w:val="0"/>
          <w:numId w:val="2"/>
        </w:numPr>
        <w:ind w:right="29" w:hanging="533"/>
      </w:pPr>
      <w:r>
        <w:t xml:space="preserve">Objednatel čestně </w:t>
      </w:r>
      <w:proofErr w:type="gramStart"/>
      <w:r>
        <w:t>prohlašuje že</w:t>
      </w:r>
      <w:proofErr w:type="gramEnd"/>
      <w:r>
        <w:t xml:space="preserve"> má finanční prostředky na uhrazení celé ceny díla.</w:t>
      </w:r>
    </w:p>
    <w:p w:rsidR="003949DC" w:rsidRDefault="00EC3936">
      <w:pPr>
        <w:numPr>
          <w:ilvl w:val="0"/>
          <w:numId w:val="2"/>
        </w:numPr>
        <w:ind w:right="29" w:hanging="533"/>
      </w:pPr>
      <w:r>
        <w:t>V případě neuhrazení zálohové faktury, zhotovitel má právo okamžitě zastavit průběh prací do doby, než objednatel uhradí zálohovou fakturu. O toto prodlení se zhotoviteli prodlužuje termín bez sankcí.</w:t>
      </w:r>
    </w:p>
    <w:p w:rsidR="003949DC" w:rsidRDefault="00EC3936" w:rsidP="00190CD5">
      <w:pPr>
        <w:numPr>
          <w:ilvl w:val="3"/>
          <w:numId w:val="7"/>
        </w:numPr>
        <w:spacing w:after="232" w:line="259" w:lineRule="auto"/>
        <w:ind w:right="24" w:hanging="274"/>
      </w:pPr>
      <w:r>
        <w:t>Odpovědnost za vady — záruka</w:t>
      </w:r>
    </w:p>
    <w:p w:rsidR="003949DC" w:rsidRDefault="00EC3936">
      <w:pPr>
        <w:spacing w:after="235"/>
        <w:ind w:left="71" w:right="29"/>
      </w:pPr>
      <w:r>
        <w:t xml:space="preserve">Záruční doba činí 24 měsíců. Záruční doba počíná běžet dnem řádného dokončení díla, </w:t>
      </w:r>
      <w:proofErr w:type="gramStart"/>
      <w:r>
        <w:t>tzn.</w:t>
      </w:r>
      <w:proofErr w:type="gramEnd"/>
      <w:r>
        <w:t xml:space="preserve"> po odstranění všech případných vad z </w:t>
      </w:r>
      <w:proofErr w:type="gramStart"/>
      <w:r>
        <w:t>přej</w:t>
      </w:r>
      <w:proofErr w:type="gramEnd"/>
      <w:r>
        <w:t xml:space="preserve"> </w:t>
      </w:r>
      <w:proofErr w:type="spellStart"/>
      <w:r>
        <w:t>ímacího</w:t>
      </w:r>
      <w:proofErr w:type="spellEnd"/>
      <w:r>
        <w:t xml:space="preserve"> řízení.</w:t>
      </w:r>
    </w:p>
    <w:p w:rsidR="003949DC" w:rsidRDefault="00EC3936" w:rsidP="00190CD5">
      <w:pPr>
        <w:numPr>
          <w:ilvl w:val="3"/>
          <w:numId w:val="7"/>
        </w:numPr>
        <w:spacing w:after="232" w:line="259" w:lineRule="auto"/>
        <w:ind w:right="24" w:hanging="274"/>
      </w:pPr>
      <w:r>
        <w:t>Vlastnické právo, nebezpečí škody</w:t>
      </w:r>
    </w:p>
    <w:p w:rsidR="003949DC" w:rsidRDefault="00190CD5">
      <w:pPr>
        <w:ind w:left="604" w:right="29" w:hanging="533"/>
      </w:pPr>
      <w:r>
        <w:t>7.1</w:t>
      </w:r>
      <w:r w:rsidR="00EC3936">
        <w:t xml:space="preserve"> Vlastníkem zhotoveného díla je zhotovitel do doby, než objednatel zaplatí fakturu za provedené práce. Po uhrazení veškerých pohledávek vůči zhotoviteli přechází automaticky vlastnické právo na objednatele.</w:t>
      </w:r>
    </w:p>
    <w:p w:rsidR="003949DC" w:rsidRDefault="00EC3936">
      <w:pPr>
        <w:numPr>
          <w:ilvl w:val="1"/>
          <w:numId w:val="4"/>
        </w:numPr>
        <w:ind w:right="91" w:hanging="528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5465615</wp:posOffset>
            </wp:positionH>
            <wp:positionV relativeFrom="paragraph">
              <wp:posOffset>259151</wp:posOffset>
            </wp:positionV>
            <wp:extent cx="45724" cy="51828"/>
            <wp:effectExtent l="0" t="0" r="0" b="0"/>
            <wp:wrapSquare wrapText="bothSides"/>
            <wp:docPr id="4345" name="Picture 4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5" name="Picture 434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4" cy="51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Za škody vzniklé na díle odpovídá po dobu plnění předmětu smlouvy zhotovitel. Nebezpečí škody na zhotoveném díle přechází na objednatele dnem převzetí díla objednatelem.</w:t>
      </w:r>
    </w:p>
    <w:p w:rsidR="003949DC" w:rsidRDefault="00EC3936">
      <w:pPr>
        <w:numPr>
          <w:ilvl w:val="1"/>
          <w:numId w:val="4"/>
        </w:numPr>
        <w:spacing w:after="235"/>
        <w:ind w:right="91" w:hanging="528"/>
      </w:pPr>
      <w:r>
        <w:lastRenderedPageBreak/>
        <w:t xml:space="preserve">Zhotovitel odpovídá rovněž za všechny škody, které vzniknou v důsledku provádění díla objednateli, případně třetím osobám a je povinen vzniklé škody uhradit nebo </w:t>
      </w:r>
      <w:r>
        <w:rPr>
          <w:noProof/>
        </w:rPr>
        <w:drawing>
          <wp:inline distT="0" distB="0" distL="0" distR="0">
            <wp:extent cx="6097" cy="12195"/>
            <wp:effectExtent l="0" t="0" r="0" b="0"/>
            <wp:docPr id="4346" name="Picture 4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6" name="Picture 434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odstranit na své náklady.</w:t>
      </w:r>
    </w:p>
    <w:p w:rsidR="003949DC" w:rsidRDefault="00EC3936">
      <w:pPr>
        <w:spacing w:after="232" w:line="259" w:lineRule="auto"/>
        <w:ind w:left="101" w:right="0" w:hanging="10"/>
        <w:jc w:val="center"/>
      </w:pPr>
      <w:r>
        <w:t>8. Smluvní pokuty, úrok z prodlení</w:t>
      </w:r>
    </w:p>
    <w:p w:rsidR="003949DC" w:rsidRDefault="00EC3936">
      <w:pPr>
        <w:ind w:left="599" w:right="29" w:hanging="528"/>
      </w:pPr>
      <w:r>
        <w:t>8.</w:t>
      </w:r>
      <w:r w:rsidR="00190CD5">
        <w:t xml:space="preserve">1 </w:t>
      </w:r>
      <w:r>
        <w:t>V případě, že zhotovitel nedodrží termín dokončení díla sjednaný v této smlouvě, uhradí objednateli smluvní pokutu ve výši 500,-Kč, a to za každý i započatý den prodlení. Pokuta se neuplatní, dojde-li k posunu termínu z důvodu počasí, které neumožní provádění prací.</w:t>
      </w:r>
    </w:p>
    <w:p w:rsidR="003949DC" w:rsidRDefault="00EC3936">
      <w:pPr>
        <w:numPr>
          <w:ilvl w:val="1"/>
          <w:numId w:val="5"/>
        </w:numPr>
        <w:ind w:right="29" w:hanging="533"/>
      </w:pPr>
      <w:r>
        <w:t>V případě prodlení Objednatele s úhradou faktury uhradí objednatel zhotoviteli úrok z prodlení ve výši 1000,- Kč, a to za každý i započatý den prodlení.</w:t>
      </w:r>
    </w:p>
    <w:p w:rsidR="003949DC" w:rsidRDefault="00EC3936">
      <w:pPr>
        <w:numPr>
          <w:ilvl w:val="1"/>
          <w:numId w:val="5"/>
        </w:numPr>
        <w:ind w:right="29" w:hanging="533"/>
      </w:pPr>
      <w:r>
        <w:t>Smluvní pokutu (resp. úrok z prodlení) sjednanou touto smlouvou uhradí povinná strana na základě faktury vystavené oprávněnou osobou. Splatnost těchto faktur je 14 dnů po jejich doručení povinné straně.</w:t>
      </w:r>
    </w:p>
    <w:p w:rsidR="003949DC" w:rsidRDefault="00EC3936">
      <w:pPr>
        <w:spacing w:after="27" w:line="259" w:lineRule="auto"/>
        <w:ind w:left="3773" w:right="0"/>
        <w:jc w:val="left"/>
      </w:pPr>
      <w:r>
        <w:rPr>
          <w:noProof/>
        </w:rPr>
        <w:drawing>
          <wp:inline distT="0" distB="0" distL="0" distR="0">
            <wp:extent cx="9145" cy="9146"/>
            <wp:effectExtent l="0" t="0" r="0" b="0"/>
            <wp:docPr id="7003" name="Picture 7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3" name="Picture 700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9DC" w:rsidRDefault="00EC3936">
      <w:pPr>
        <w:numPr>
          <w:ilvl w:val="1"/>
          <w:numId w:val="5"/>
        </w:numPr>
        <w:spacing w:after="246"/>
        <w:ind w:right="29" w:hanging="533"/>
      </w:pPr>
      <w:r>
        <w:t xml:space="preserve">Při odstoupení od smlouvy o dílo ze strany objednatele před započetím prací, zaplatí objednatel zhotoviteli storno poplatek ve </w:t>
      </w:r>
      <w:proofErr w:type="gramStart"/>
      <w:r>
        <w:t>výší</w:t>
      </w:r>
      <w:proofErr w:type="gramEnd"/>
      <w:r>
        <w:t xml:space="preserve"> 50 000,-Kč.</w:t>
      </w:r>
    </w:p>
    <w:p w:rsidR="003949DC" w:rsidRDefault="00EC3936">
      <w:pPr>
        <w:spacing w:after="232" w:line="259" w:lineRule="auto"/>
        <w:ind w:left="101" w:right="211" w:hanging="10"/>
        <w:jc w:val="center"/>
      </w:pPr>
      <w:r>
        <w:t>9. Předání a převzetí díla</w:t>
      </w:r>
    </w:p>
    <w:p w:rsidR="003949DC" w:rsidRDefault="00EC3936">
      <w:pPr>
        <w:ind w:left="547" w:right="91" w:hanging="542"/>
      </w:pPr>
      <w:r>
        <w:t>9.</w:t>
      </w:r>
      <w:r w:rsidR="004C1FF8">
        <w:t>1</w:t>
      </w:r>
      <w:r>
        <w:t xml:space="preserve"> Zhotovitel je povinen oznámit objednateli minimálně 3 dny před termínem, kdy bude dílo skutečně dokončeno a připraveno k odevzdání.</w:t>
      </w:r>
    </w:p>
    <w:p w:rsidR="003949DC" w:rsidRDefault="00EC3936">
      <w:pPr>
        <w:spacing w:after="241"/>
        <w:ind w:left="547" w:right="29" w:hanging="542"/>
      </w:pPr>
      <w:r>
        <w:t>9.2 Objednatel k tomuto termínu zahájí prohlídku. O předání díla bude sepsán zápis, který podepíší zástupci obou smluvních stran.</w:t>
      </w:r>
    </w:p>
    <w:p w:rsidR="003949DC" w:rsidRDefault="00EC3936">
      <w:pPr>
        <w:spacing w:after="232" w:line="259" w:lineRule="auto"/>
        <w:ind w:left="101" w:right="178" w:hanging="10"/>
        <w:jc w:val="center"/>
      </w:pPr>
      <w:r>
        <w:t>10. Zvláštní ujednání</w:t>
      </w:r>
    </w:p>
    <w:p w:rsidR="003949DC" w:rsidRDefault="00EC3936">
      <w:pPr>
        <w:ind w:left="71" w:right="29"/>
      </w:pPr>
      <w:r>
        <w:t>10.</w:t>
      </w:r>
      <w:r w:rsidR="00190CD5">
        <w:t>1</w:t>
      </w:r>
      <w:r>
        <w:t xml:space="preserve"> Objednatel umožní vstup pracovníků do objektu.</w:t>
      </w:r>
    </w:p>
    <w:p w:rsidR="003949DC" w:rsidRDefault="00EC3936">
      <w:pPr>
        <w:numPr>
          <w:ilvl w:val="1"/>
          <w:numId w:val="3"/>
        </w:numPr>
        <w:ind w:right="29" w:hanging="528"/>
      </w:pPr>
      <w:r>
        <w:t>Objednatel vyčlení v místě plnění pro zhotovitele místo pro uložení materiálu.</w:t>
      </w:r>
    </w:p>
    <w:p w:rsidR="003949DC" w:rsidRDefault="00EC3936">
      <w:pPr>
        <w:spacing w:after="30" w:line="259" w:lineRule="auto"/>
        <w:ind w:left="8204" w:right="0"/>
        <w:jc w:val="left"/>
      </w:pPr>
      <w:r>
        <w:rPr>
          <w:noProof/>
        </w:rPr>
        <w:drawing>
          <wp:inline distT="0" distB="0" distL="0" distR="0">
            <wp:extent cx="6097" cy="6097"/>
            <wp:effectExtent l="0" t="0" r="0" b="0"/>
            <wp:docPr id="7004" name="Picture 7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4" name="Picture 700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9DC" w:rsidRDefault="00EC3936">
      <w:pPr>
        <w:numPr>
          <w:ilvl w:val="1"/>
          <w:numId w:val="3"/>
        </w:numPr>
        <w:ind w:right="29" w:hanging="528"/>
      </w:pPr>
      <w:r>
        <w:t xml:space="preserve">Objednatel zajistí a poskytne zhotoviteli potřebnou elektrickou energii na provedení díla (el. </w:t>
      </w:r>
      <w:proofErr w:type="gramStart"/>
      <w:r>
        <w:t>napětí</w:t>
      </w:r>
      <w:proofErr w:type="gramEnd"/>
      <w:r>
        <w:t xml:space="preserve"> 220 V).</w:t>
      </w:r>
    </w:p>
    <w:p w:rsidR="003949DC" w:rsidRDefault="00EC3936">
      <w:pPr>
        <w:numPr>
          <w:ilvl w:val="1"/>
          <w:numId w:val="3"/>
        </w:numPr>
        <w:ind w:right="29" w:hanging="528"/>
      </w:pPr>
      <w:r>
        <w:t>Převzetím staveniště zhotovitel přebírá v plném rozsahu odpovědnost za dodržování předpisů zajišťujících bezpečnost a ochranu zdraví.</w:t>
      </w:r>
    </w:p>
    <w:p w:rsidR="003949DC" w:rsidRDefault="00EC3936">
      <w:pPr>
        <w:numPr>
          <w:ilvl w:val="1"/>
          <w:numId w:val="3"/>
        </w:numPr>
        <w:spacing w:after="224"/>
        <w:ind w:right="29" w:hanging="528"/>
      </w:pPr>
      <w:r>
        <w:t>Objednatel zajistí po předání díla, bezpečný pohyb třetích osob po střešním plášti (manipulace s anténami, s nářadím atd.) V případě poruchy střešního pláště je objednatel povinen okamžitě kontaktovat zhotovitele, přičemž touto opravu platí objednatel.</w:t>
      </w:r>
    </w:p>
    <w:p w:rsidR="003949DC" w:rsidRDefault="00EC3936">
      <w:pPr>
        <w:spacing w:after="205" w:line="259" w:lineRule="auto"/>
        <w:ind w:left="44" w:right="86" w:hanging="10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6867836</wp:posOffset>
            </wp:positionH>
            <wp:positionV relativeFrom="page">
              <wp:posOffset>1268239</wp:posOffset>
            </wp:positionV>
            <wp:extent cx="27436" cy="27438"/>
            <wp:effectExtent l="0" t="0" r="0" b="0"/>
            <wp:wrapTopAndBottom/>
            <wp:docPr id="7002" name="Picture 7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2" name="Picture 700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436" cy="27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11. Ostatní ujednání</w:t>
      </w:r>
    </w:p>
    <w:p w:rsidR="003949DC" w:rsidRDefault="00EC3936">
      <w:pPr>
        <w:ind w:left="594" w:right="96" w:hanging="523"/>
      </w:pPr>
      <w:r>
        <w:t>11.</w:t>
      </w:r>
      <w:r w:rsidR="00190CD5">
        <w:t>1</w:t>
      </w:r>
      <w:r>
        <w:t xml:space="preserve"> Obě smluvní strany prohlašují, že tuto smlouvu uzavřely svobodně a vážně, že jim nejsou známy jakékoliv skutečnosti, které by její uzavření vylučovaly, neuvedly se vzájemně v omyl a berou na vědomí, že v plném rozsahu nesou veškeré důsledky plynoucí z vědomě jimi udaných nepravdivých údajů.</w:t>
      </w:r>
    </w:p>
    <w:p w:rsidR="003949DC" w:rsidRDefault="00EC3936">
      <w:pPr>
        <w:ind w:left="594" w:right="29" w:hanging="523"/>
      </w:pPr>
      <w:r>
        <w:t>11.2 Smluvní strany se dohodly, že vztahy v této smlouvě neupravené se řídí zákonem č. 89/2012 Sb., občanský zákoník, v platném znění a předpisy souvisejícími.</w:t>
      </w:r>
    </w:p>
    <w:p w:rsidR="003949DC" w:rsidRDefault="00190CD5" w:rsidP="004C1FF8">
      <w:pPr>
        <w:tabs>
          <w:tab w:val="left" w:pos="4678"/>
          <w:tab w:val="left" w:pos="6237"/>
        </w:tabs>
        <w:ind w:left="594" w:right="29" w:hanging="523"/>
      </w:pPr>
      <w:r>
        <w:lastRenderedPageBreak/>
        <w:t>11.3</w:t>
      </w:r>
      <w:r w:rsidR="00EC3936">
        <w:t xml:space="preserve"> Tuto smlouvu lze měnit pouze formou písemných, postupně číslovaných dodatků. </w:t>
      </w:r>
      <w:proofErr w:type="gramStart"/>
      <w:r w:rsidR="00EC3936">
        <w:t>potvrzených</w:t>
      </w:r>
      <w:proofErr w:type="gramEnd"/>
      <w:r w:rsidR="00EC3936">
        <w:t xml:space="preserve"> oběma smluvními stranami. Součástí této smlouvy je cenová nabídka.</w:t>
      </w:r>
    </w:p>
    <w:p w:rsidR="003949DC" w:rsidRDefault="00190CD5">
      <w:pPr>
        <w:ind w:left="594" w:right="29" w:hanging="523"/>
      </w:pPr>
      <w:r>
        <w:t xml:space="preserve">11.4 </w:t>
      </w:r>
      <w:r w:rsidR="00EC3936">
        <w:t>Tato smlouva</w:t>
      </w:r>
      <w:r w:rsidR="004C1FF8">
        <w:t xml:space="preserve"> </w:t>
      </w:r>
      <w:r w:rsidR="00EC3936">
        <w:t xml:space="preserve">je vyhotovena ve 2 </w:t>
      </w:r>
      <w:proofErr w:type="spellStart"/>
      <w:r w:rsidR="00EC3936">
        <w:t>stejnopisných</w:t>
      </w:r>
      <w:proofErr w:type="spellEnd"/>
      <w:r w:rsidR="00EC3936">
        <w:t xml:space="preserve"> výtiscích, z nichž objednatel obdrží dva výtisky a jeden výtisk zhotovitel.</w:t>
      </w:r>
    </w:p>
    <w:p w:rsidR="003949DC" w:rsidRDefault="00190CD5">
      <w:pPr>
        <w:ind w:left="71" w:right="29"/>
      </w:pPr>
      <w:r>
        <w:t>11.5</w:t>
      </w:r>
      <w:r w:rsidR="00EC3936">
        <w:t xml:space="preserve"> Tato smlouva nabývá platnosti a účinnosti dnem podpisu poslední smluvní stranou.</w:t>
      </w:r>
    </w:p>
    <w:p w:rsidR="004C1FF8" w:rsidRDefault="004C1FF8">
      <w:pPr>
        <w:ind w:left="71" w:right="29"/>
      </w:pPr>
    </w:p>
    <w:p w:rsidR="004C1FF8" w:rsidRDefault="004C1FF8">
      <w:pPr>
        <w:ind w:left="71" w:right="29"/>
      </w:pPr>
    </w:p>
    <w:p w:rsidR="004C1FF8" w:rsidRDefault="004C1FF8">
      <w:pPr>
        <w:ind w:left="71" w:right="29"/>
      </w:pPr>
      <w:r>
        <w:t xml:space="preserve">V Teplicích dne 27. listopadu 2024              V Dubí dne 28. listopadu 2024 </w:t>
      </w:r>
    </w:p>
    <w:p w:rsidR="004C1FF8" w:rsidRDefault="004C1FF8">
      <w:pPr>
        <w:ind w:left="71" w:right="29"/>
      </w:pPr>
      <w:r>
        <w:t xml:space="preserve"> </w:t>
      </w:r>
    </w:p>
    <w:p w:rsidR="004C1FF8" w:rsidRDefault="004C1FF8">
      <w:pPr>
        <w:ind w:left="71" w:right="29"/>
      </w:pPr>
      <w:r>
        <w:t>Za objednatele:                                              Za zhotovitele</w:t>
      </w:r>
    </w:p>
    <w:p w:rsidR="003949DC" w:rsidRDefault="003949DC">
      <w:pPr>
        <w:sectPr w:rsidR="003949DC" w:rsidSect="00190CD5">
          <w:pgSz w:w="11905" w:h="16837"/>
          <w:pgMar w:top="1853" w:right="990" w:bottom="1627" w:left="1527" w:header="708" w:footer="708" w:gutter="0"/>
          <w:cols w:space="708"/>
        </w:sectPr>
      </w:pPr>
    </w:p>
    <w:p w:rsidR="004C1FF8" w:rsidRDefault="004C1FF8" w:rsidP="004C1FF8">
      <w:pPr>
        <w:spacing w:line="471" w:lineRule="auto"/>
        <w:ind w:right="29"/>
      </w:pPr>
    </w:p>
    <w:sectPr w:rsidR="004C1FF8" w:rsidSect="004C1FF8">
      <w:type w:val="continuous"/>
      <w:pgSz w:w="11905" w:h="16837"/>
      <w:pgMar w:top="1440" w:right="2002" w:bottom="1440" w:left="1570" w:header="708" w:footer="708" w:gutter="0"/>
      <w:cols w:num="2" w:space="35" w:equalWidth="0">
        <w:col w:w="3480" w:space="1963"/>
        <w:col w:w="28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47EFA"/>
    <w:multiLevelType w:val="multilevel"/>
    <w:tmpl w:val="3C2CB24C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F12B8C"/>
    <w:multiLevelType w:val="hybridMultilevel"/>
    <w:tmpl w:val="ABE617E8"/>
    <w:lvl w:ilvl="0" w:tplc="64DA76B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726B74">
      <w:start w:val="1"/>
      <w:numFmt w:val="bullet"/>
      <w:lvlText w:val="o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545AB8">
      <w:start w:val="1"/>
      <w:numFmt w:val="bullet"/>
      <w:lvlRestart w:val="0"/>
      <w:lvlText w:val="-"/>
      <w:lvlJc w:val="left"/>
      <w:pPr>
        <w:ind w:left="1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0E7524">
      <w:start w:val="1"/>
      <w:numFmt w:val="bullet"/>
      <w:lvlText w:val="•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AAF7F8">
      <w:start w:val="1"/>
      <w:numFmt w:val="bullet"/>
      <w:lvlText w:val="o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F0D4E0">
      <w:start w:val="1"/>
      <w:numFmt w:val="bullet"/>
      <w:lvlText w:val="▪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DAC7A2">
      <w:start w:val="1"/>
      <w:numFmt w:val="bullet"/>
      <w:lvlText w:val="•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693CE">
      <w:start w:val="1"/>
      <w:numFmt w:val="bullet"/>
      <w:lvlText w:val="o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EAE7FE">
      <w:start w:val="1"/>
      <w:numFmt w:val="bullet"/>
      <w:lvlText w:val="▪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7300D6"/>
    <w:multiLevelType w:val="multilevel"/>
    <w:tmpl w:val="73ECC9F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1E080C"/>
    <w:multiLevelType w:val="hybridMultilevel"/>
    <w:tmpl w:val="C390FEE0"/>
    <w:lvl w:ilvl="0" w:tplc="6FA0AF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B4719E">
      <w:start w:val="1"/>
      <w:numFmt w:val="lowerLetter"/>
      <w:lvlText w:val="%2"/>
      <w:lvlJc w:val="left"/>
      <w:pPr>
        <w:ind w:left="1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042098">
      <w:start w:val="1"/>
      <w:numFmt w:val="lowerRoman"/>
      <w:lvlText w:val="%3"/>
      <w:lvlJc w:val="left"/>
      <w:pPr>
        <w:ind w:left="2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E6E678">
      <w:start w:val="6"/>
      <w:numFmt w:val="decimal"/>
      <w:lvlRestart w:val="0"/>
      <w:lvlText w:val="%4."/>
      <w:lvlJc w:val="left"/>
      <w:pPr>
        <w:ind w:left="2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CA9006">
      <w:start w:val="1"/>
      <w:numFmt w:val="lowerLetter"/>
      <w:lvlText w:val="%5"/>
      <w:lvlJc w:val="left"/>
      <w:pPr>
        <w:ind w:left="3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30A144">
      <w:start w:val="1"/>
      <w:numFmt w:val="lowerRoman"/>
      <w:lvlText w:val="%6"/>
      <w:lvlJc w:val="left"/>
      <w:pPr>
        <w:ind w:left="4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02CB86">
      <w:start w:val="1"/>
      <w:numFmt w:val="decimal"/>
      <w:lvlText w:val="%7"/>
      <w:lvlJc w:val="left"/>
      <w:pPr>
        <w:ind w:left="5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3A3662">
      <w:start w:val="1"/>
      <w:numFmt w:val="lowerLetter"/>
      <w:lvlText w:val="%8"/>
      <w:lvlJc w:val="left"/>
      <w:pPr>
        <w:ind w:left="5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9CCAC0">
      <w:start w:val="1"/>
      <w:numFmt w:val="lowerRoman"/>
      <w:lvlText w:val="%9"/>
      <w:lvlJc w:val="left"/>
      <w:pPr>
        <w:ind w:left="6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C00F23"/>
    <w:multiLevelType w:val="multilevel"/>
    <w:tmpl w:val="AF807616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AA5041"/>
    <w:multiLevelType w:val="hybridMultilevel"/>
    <w:tmpl w:val="480AF8A2"/>
    <w:lvl w:ilvl="0" w:tplc="1BE22476">
      <w:start w:val="1"/>
      <w:numFmt w:val="lowerLetter"/>
      <w:lvlText w:val="%1)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CA54B2">
      <w:start w:val="1"/>
      <w:numFmt w:val="lowerLetter"/>
      <w:lvlText w:val="%2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443DA">
      <w:start w:val="1"/>
      <w:numFmt w:val="lowerRoman"/>
      <w:lvlText w:val="%3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6A173C">
      <w:start w:val="1"/>
      <w:numFmt w:val="decimal"/>
      <w:lvlText w:val="%4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DEBF90">
      <w:start w:val="1"/>
      <w:numFmt w:val="lowerLetter"/>
      <w:lvlText w:val="%5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769C64">
      <w:start w:val="1"/>
      <w:numFmt w:val="lowerRoman"/>
      <w:lvlText w:val="%6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4440A2">
      <w:start w:val="1"/>
      <w:numFmt w:val="decimal"/>
      <w:lvlText w:val="%7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CF4C4">
      <w:start w:val="1"/>
      <w:numFmt w:val="lowerLetter"/>
      <w:lvlText w:val="%8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EA9CF4">
      <w:start w:val="1"/>
      <w:numFmt w:val="lowerRoman"/>
      <w:lvlText w:val="%9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E6162B"/>
    <w:multiLevelType w:val="hybridMultilevel"/>
    <w:tmpl w:val="5A0C0C6C"/>
    <w:lvl w:ilvl="0" w:tplc="0C9E5784">
      <w:start w:val="2"/>
      <w:numFmt w:val="decimal"/>
      <w:lvlText w:val="%1."/>
      <w:lvlJc w:val="left"/>
      <w:pPr>
        <w:ind w:left="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B0F5A0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9436CE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F2C024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F48014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261B92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EA0530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824F60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104180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9DC"/>
    <w:rsid w:val="00190CD5"/>
    <w:rsid w:val="003949DC"/>
    <w:rsid w:val="004C1FF8"/>
    <w:rsid w:val="00880C51"/>
    <w:rsid w:val="00B672F1"/>
    <w:rsid w:val="00EC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8EE9"/>
  <w15:docId w15:val="{BD23F1A0-F73A-407A-97B5-D50529A8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56" w:lineRule="auto"/>
      <w:ind w:right="1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1007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Kateřina</dc:creator>
  <cp:keywords/>
  <cp:lastModifiedBy>SEDLÁČKOVÁ Kateřina</cp:lastModifiedBy>
  <cp:revision>4</cp:revision>
  <dcterms:created xsi:type="dcterms:W3CDTF">2024-12-09T13:36:00Z</dcterms:created>
  <dcterms:modified xsi:type="dcterms:W3CDTF">2024-12-13T13:50:00Z</dcterms:modified>
</cp:coreProperties>
</file>