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4D" w:rsidRDefault="00252C4D" w:rsidP="00252C4D">
      <w:pPr>
        <w:spacing w:line="240" w:lineRule="auto"/>
        <w:rPr>
          <w:rFonts w:ascii="Times New Roman" w:hAnsi="Times New Roman"/>
          <w:b/>
          <w:sz w:val="20"/>
        </w:rPr>
      </w:pPr>
    </w:p>
    <w:p w:rsidR="001D5C55" w:rsidRPr="00245EFD" w:rsidRDefault="001D5C55" w:rsidP="001D5C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VŠEOBECNÉ PODMÍNKY </w:t>
      </w:r>
      <w:r w:rsidR="0090333E">
        <w:rPr>
          <w:rFonts w:ascii="Times New Roman" w:hAnsi="Times New Roman"/>
          <w:b/>
          <w:sz w:val="28"/>
          <w:szCs w:val="28"/>
        </w:rPr>
        <w:t>– příloha Smlouvy o dílo</w:t>
      </w:r>
    </w:p>
    <w:p w:rsidR="00252C4D" w:rsidRDefault="00252C4D" w:rsidP="00252C4D">
      <w:pPr>
        <w:spacing w:line="240" w:lineRule="auto"/>
        <w:rPr>
          <w:rFonts w:ascii="Times New Roman" w:hAnsi="Times New Roman"/>
          <w:b/>
          <w:sz w:val="20"/>
        </w:rPr>
      </w:pPr>
    </w:p>
    <w:p w:rsidR="00252C4D" w:rsidRPr="00727DED" w:rsidRDefault="00252C4D" w:rsidP="00252C4D">
      <w:pPr>
        <w:spacing w:line="240" w:lineRule="auto"/>
        <w:rPr>
          <w:rFonts w:ascii="Times New Roman" w:hAnsi="Times New Roman"/>
          <w:b/>
          <w:sz w:val="20"/>
        </w:rPr>
      </w:pPr>
      <w:r w:rsidRPr="00727DED">
        <w:rPr>
          <w:rFonts w:ascii="Times New Roman" w:hAnsi="Times New Roman"/>
          <w:b/>
          <w:sz w:val="20"/>
        </w:rPr>
        <w:t xml:space="preserve">Úvodní ustanovení: </w:t>
      </w:r>
    </w:p>
    <w:p w:rsidR="00252C4D" w:rsidRPr="00727DED" w:rsidRDefault="0090333E" w:rsidP="00252C4D">
      <w:pPr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Tyto „Všeobecné podmínky – příloha Smlouvy o dílo</w:t>
      </w:r>
      <w:r w:rsidR="00252C4D">
        <w:rPr>
          <w:rFonts w:ascii="Times New Roman" w:hAnsi="Times New Roman"/>
          <w:sz w:val="20"/>
        </w:rPr>
        <w:t>“ (dále jen „</w:t>
      </w:r>
      <w:r w:rsidR="00252C4D" w:rsidRPr="00727DED">
        <w:rPr>
          <w:rFonts w:ascii="Times New Roman" w:hAnsi="Times New Roman"/>
          <w:b/>
          <w:sz w:val="20"/>
        </w:rPr>
        <w:t>VP</w:t>
      </w:r>
      <w:r w:rsidR="00252C4D">
        <w:rPr>
          <w:rFonts w:ascii="Times New Roman" w:hAnsi="Times New Roman"/>
          <w:sz w:val="20"/>
        </w:rPr>
        <w:t>“ nebo „</w:t>
      </w:r>
      <w:r w:rsidR="00252C4D" w:rsidRPr="00706F43">
        <w:rPr>
          <w:rFonts w:ascii="Times New Roman" w:hAnsi="Times New Roman"/>
          <w:b/>
          <w:sz w:val="20"/>
        </w:rPr>
        <w:t>V</w:t>
      </w:r>
      <w:r w:rsidR="00252C4D" w:rsidRPr="00727DED">
        <w:rPr>
          <w:rFonts w:ascii="Times New Roman" w:hAnsi="Times New Roman"/>
          <w:b/>
          <w:sz w:val="20"/>
        </w:rPr>
        <w:t>šeobecné podmínky</w:t>
      </w:r>
      <w:r w:rsidR="00252C4D">
        <w:rPr>
          <w:rFonts w:ascii="Times New Roman" w:hAnsi="Times New Roman"/>
          <w:sz w:val="20"/>
        </w:rPr>
        <w:t xml:space="preserve">“) jsou nedílnou součástí </w:t>
      </w:r>
      <w:r>
        <w:rPr>
          <w:rFonts w:ascii="Times New Roman" w:hAnsi="Times New Roman"/>
          <w:sz w:val="20"/>
        </w:rPr>
        <w:t>Smlouvy o dílo</w:t>
      </w:r>
      <w:r w:rsidR="00823647">
        <w:rPr>
          <w:rFonts w:ascii="Times New Roman" w:hAnsi="Times New Roman"/>
          <w:sz w:val="20"/>
        </w:rPr>
        <w:t xml:space="preserve"> („</w:t>
      </w:r>
      <w:r w:rsidR="00823647">
        <w:rPr>
          <w:rFonts w:ascii="Times New Roman" w:hAnsi="Times New Roman"/>
          <w:b/>
          <w:sz w:val="20"/>
        </w:rPr>
        <w:t>smlouva</w:t>
      </w:r>
      <w:r w:rsidR="00823647">
        <w:rPr>
          <w:rFonts w:ascii="Times New Roman" w:hAnsi="Times New Roman"/>
          <w:sz w:val="20"/>
        </w:rPr>
        <w:t>“)</w:t>
      </w:r>
      <w:r>
        <w:rPr>
          <w:rFonts w:ascii="Times New Roman" w:hAnsi="Times New Roman"/>
          <w:sz w:val="20"/>
        </w:rPr>
        <w:t xml:space="preserve">, kterou uzavírá MČ Praha 9 jako objednatel a ve smlouvě uvedený zhotovitel. </w:t>
      </w:r>
    </w:p>
    <w:p w:rsidR="00252C4D" w:rsidRDefault="00252C4D" w:rsidP="00252C4D">
      <w:pPr>
        <w:spacing w:line="240" w:lineRule="auto"/>
        <w:rPr>
          <w:rFonts w:ascii="Times New Roman" w:hAnsi="Times New Roman"/>
          <w:b/>
          <w:sz w:val="20"/>
        </w:rPr>
      </w:pPr>
    </w:p>
    <w:p w:rsidR="00FB5EC3" w:rsidRPr="00FB5EC3" w:rsidRDefault="008E2726" w:rsidP="008E2726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Specifikace díla</w:t>
      </w:r>
    </w:p>
    <w:p w:rsidR="008E2726" w:rsidRDefault="008E2726" w:rsidP="008E2726">
      <w:pPr>
        <w:numPr>
          <w:ilvl w:val="0"/>
          <w:numId w:val="26"/>
        </w:numPr>
        <w:tabs>
          <w:tab w:val="num" w:pos="426"/>
        </w:tabs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Dílo je </w:t>
      </w:r>
      <w:r w:rsidR="008E7B5A">
        <w:rPr>
          <w:rFonts w:ascii="Times New Roman" w:hAnsi="Times New Roman"/>
          <w:sz w:val="20"/>
        </w:rPr>
        <w:t>specifikované v čl. I. a II. smlouvy a jejích přílohách.</w:t>
      </w:r>
      <w:r w:rsidR="00FA4D03">
        <w:rPr>
          <w:rFonts w:ascii="Times New Roman" w:hAnsi="Times New Roman"/>
          <w:sz w:val="20"/>
        </w:rPr>
        <w:t xml:space="preserve"> Za přílohy smlouvy se považuje též projektová dokumentace a stavební povolení, pokud byly zhotoviteli předány.  </w:t>
      </w:r>
      <w:r w:rsidR="008E7B5A">
        <w:rPr>
          <w:rFonts w:ascii="Times New Roman" w:hAnsi="Times New Roman"/>
          <w:sz w:val="20"/>
        </w:rPr>
        <w:t xml:space="preserve"> </w:t>
      </w:r>
      <w:r w:rsidR="00823647">
        <w:rPr>
          <w:rFonts w:ascii="Times New Roman" w:hAnsi="Times New Roman"/>
          <w:sz w:val="20"/>
        </w:rPr>
        <w:t xml:space="preserve"> </w:t>
      </w:r>
    </w:p>
    <w:p w:rsidR="008E2726" w:rsidRDefault="008E2726" w:rsidP="008E2726">
      <w:pPr>
        <w:tabs>
          <w:tab w:val="num" w:pos="426"/>
        </w:tabs>
        <w:spacing w:line="240" w:lineRule="auto"/>
        <w:ind w:left="360"/>
        <w:rPr>
          <w:rFonts w:ascii="Times New Roman" w:hAnsi="Times New Roman"/>
          <w:sz w:val="20"/>
        </w:rPr>
      </w:pPr>
    </w:p>
    <w:p w:rsidR="00CB4D32" w:rsidRDefault="008E2726" w:rsidP="00CB4D32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8E2726">
        <w:rPr>
          <w:rFonts w:ascii="Times New Roman" w:hAnsi="Times New Roman"/>
          <w:sz w:val="20"/>
        </w:rPr>
        <w:t xml:space="preserve">Zhotovitel není oprávněn se od </w:t>
      </w:r>
      <w:r w:rsidR="004A5641">
        <w:rPr>
          <w:rFonts w:ascii="Times New Roman" w:hAnsi="Times New Roman"/>
          <w:sz w:val="20"/>
        </w:rPr>
        <w:t xml:space="preserve">sjednané podoby díla </w:t>
      </w:r>
      <w:r w:rsidRPr="008E2726">
        <w:rPr>
          <w:rFonts w:ascii="Times New Roman" w:hAnsi="Times New Roman"/>
          <w:sz w:val="20"/>
        </w:rPr>
        <w:t>odchýlit bez předchozího písemného souhlasu objednatele. V případě podstatnějších změn díla je třeba uzavřít mezi smluvními stranami dodatek smlouvy. Změnou díla se sjednaná cena nemění, není-li to smluvními stran</w:t>
      </w:r>
      <w:r w:rsidR="004A5641">
        <w:rPr>
          <w:rFonts w:ascii="Times New Roman" w:hAnsi="Times New Roman"/>
          <w:sz w:val="20"/>
        </w:rPr>
        <w:t xml:space="preserve">ami výslovně písemně sjednáno. </w:t>
      </w:r>
    </w:p>
    <w:p w:rsidR="008E2726" w:rsidRPr="008E2726" w:rsidRDefault="008E2726" w:rsidP="008E2726">
      <w:pPr>
        <w:spacing w:line="240" w:lineRule="auto"/>
        <w:ind w:left="426"/>
        <w:rPr>
          <w:rFonts w:ascii="Times New Roman" w:hAnsi="Times New Roman"/>
          <w:sz w:val="20"/>
        </w:rPr>
      </w:pPr>
    </w:p>
    <w:p w:rsidR="00FB5EC3" w:rsidRPr="00FF5F21" w:rsidRDefault="008E2726" w:rsidP="00FF5F21">
      <w:pPr>
        <w:pStyle w:val="Odstavecseseznamem"/>
        <w:spacing w:line="240" w:lineRule="auto"/>
        <w:ind w:left="360"/>
        <w:rPr>
          <w:rFonts w:ascii="Times New Roman" w:hAnsi="Times New Roman"/>
          <w:b/>
          <w:sz w:val="20"/>
        </w:rPr>
      </w:pPr>
      <w:r w:rsidRPr="00FF5F21">
        <w:rPr>
          <w:rFonts w:ascii="Times New Roman" w:hAnsi="Times New Roman"/>
          <w:b/>
          <w:sz w:val="20"/>
        </w:rPr>
        <w:t>Zahájení realizace</w:t>
      </w:r>
    </w:p>
    <w:p w:rsidR="008E2726" w:rsidRPr="00FF5F21" w:rsidRDefault="008E2726" w:rsidP="005A3E0D">
      <w:pPr>
        <w:pStyle w:val="Odstavecseseznamem"/>
        <w:numPr>
          <w:ilvl w:val="0"/>
          <w:numId w:val="26"/>
        </w:numPr>
        <w:spacing w:line="240" w:lineRule="auto"/>
        <w:ind w:left="357" w:hanging="357"/>
        <w:rPr>
          <w:rFonts w:ascii="Times New Roman" w:hAnsi="Times New Roman"/>
          <w:sz w:val="20"/>
        </w:rPr>
      </w:pPr>
      <w:r w:rsidRPr="00FF5F21">
        <w:rPr>
          <w:rFonts w:ascii="Times New Roman" w:hAnsi="Times New Roman"/>
          <w:sz w:val="20"/>
        </w:rPr>
        <w:t xml:space="preserve">Zhotovitel je povinen zahájit realizaci díla </w:t>
      </w:r>
      <w:r w:rsidR="004A5641" w:rsidRPr="00FF5F21">
        <w:rPr>
          <w:rFonts w:ascii="Times New Roman" w:hAnsi="Times New Roman"/>
          <w:sz w:val="20"/>
        </w:rPr>
        <w:t>dnem převzetí staveniště</w:t>
      </w:r>
      <w:r w:rsidR="00823647" w:rsidRPr="00FF5F21">
        <w:rPr>
          <w:rFonts w:ascii="Times New Roman" w:hAnsi="Times New Roman"/>
          <w:sz w:val="20"/>
        </w:rPr>
        <w:t xml:space="preserve"> (místa plnění)</w:t>
      </w:r>
      <w:r w:rsidR="004A5641" w:rsidRPr="00FF5F21">
        <w:rPr>
          <w:rFonts w:ascii="Times New Roman" w:hAnsi="Times New Roman"/>
          <w:sz w:val="20"/>
        </w:rPr>
        <w:t xml:space="preserve">. </w:t>
      </w:r>
      <w:r w:rsidRPr="00FF5F21">
        <w:rPr>
          <w:rFonts w:ascii="Times New Roman" w:hAnsi="Times New Roman"/>
          <w:sz w:val="20"/>
        </w:rPr>
        <w:t xml:space="preserve"> Objednatel předá zhotoviteli potřebnou dokumentaci, kterou má k dispozici, a předá (zpřístupní) zhotoviteli staveniště, o čemž bude mezi smlu</w:t>
      </w:r>
      <w:r w:rsidR="004A5641" w:rsidRPr="00FF5F21">
        <w:rPr>
          <w:rFonts w:ascii="Times New Roman" w:hAnsi="Times New Roman"/>
          <w:sz w:val="20"/>
        </w:rPr>
        <w:t xml:space="preserve">vními stranami sepsán protokol. </w:t>
      </w:r>
      <w:r w:rsidR="00FF5F21" w:rsidRPr="00FF5F21">
        <w:rPr>
          <w:rFonts w:ascii="Times New Roman" w:hAnsi="Times New Roman"/>
          <w:sz w:val="20"/>
        </w:rPr>
        <w:t>Zhotovitel je povinen si na své náklady zajistit projednání i realizaci záborů veřejného prostranství a dopravních opatření spojených s provedením stavby.</w:t>
      </w:r>
    </w:p>
    <w:p w:rsidR="008627BF" w:rsidRPr="008627BF" w:rsidRDefault="008627BF" w:rsidP="008627BF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8F6C59" w:rsidRDefault="008E2726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 případě, že k realizaci díla má být vy</w:t>
      </w:r>
      <w:r w:rsidR="008F6C59">
        <w:rPr>
          <w:rFonts w:ascii="Times New Roman" w:hAnsi="Times New Roman"/>
          <w:sz w:val="20"/>
        </w:rPr>
        <w:t>dáno stavební povolení nebo jiné</w:t>
      </w:r>
      <w:r>
        <w:rPr>
          <w:rFonts w:ascii="Times New Roman" w:hAnsi="Times New Roman"/>
          <w:sz w:val="20"/>
        </w:rPr>
        <w:t xml:space="preserve"> souhlas</w:t>
      </w:r>
      <w:r w:rsidR="008F6C59">
        <w:rPr>
          <w:rFonts w:ascii="Times New Roman" w:hAnsi="Times New Roman"/>
          <w:sz w:val="20"/>
        </w:rPr>
        <w:t>né rozhodnutí</w:t>
      </w:r>
      <w:r>
        <w:rPr>
          <w:rFonts w:ascii="Times New Roman" w:hAnsi="Times New Roman"/>
          <w:sz w:val="20"/>
        </w:rPr>
        <w:t xml:space="preserve"> orgánů veřejné správy, </w:t>
      </w:r>
      <w:r w:rsidR="008F6C59">
        <w:rPr>
          <w:rFonts w:ascii="Times New Roman" w:hAnsi="Times New Roman"/>
          <w:sz w:val="20"/>
        </w:rPr>
        <w:t xml:space="preserve">je zhotovitel povinen zahájit dílo až poté, kdy mu bude pravomocné stavební povolení (nebo jiné rozhodnutí) objednatelem předáno. </w:t>
      </w:r>
    </w:p>
    <w:p w:rsidR="008F6C59" w:rsidRDefault="008F6C59" w:rsidP="008F6C59">
      <w:pPr>
        <w:tabs>
          <w:tab w:val="num" w:pos="426"/>
        </w:tabs>
        <w:spacing w:line="240" w:lineRule="auto"/>
        <w:rPr>
          <w:rFonts w:ascii="Times New Roman" w:hAnsi="Times New Roman"/>
          <w:sz w:val="20"/>
        </w:rPr>
      </w:pPr>
    </w:p>
    <w:p w:rsidR="008F6C59" w:rsidRPr="008F6C59" w:rsidRDefault="008F6C59" w:rsidP="008F6C59">
      <w:pPr>
        <w:tabs>
          <w:tab w:val="num" w:pos="426"/>
        </w:tabs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Realizace</w:t>
      </w:r>
    </w:p>
    <w:p w:rsidR="0084164C" w:rsidRDefault="008F6C59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84164C">
        <w:rPr>
          <w:rFonts w:ascii="Times New Roman" w:hAnsi="Times New Roman"/>
          <w:sz w:val="20"/>
        </w:rPr>
        <w:t xml:space="preserve">Zhotovitel je povinen realizovat dílo v souladu se smlouvou a postupovat s odbornou péčí, s respektem k oprávněným zájmům objednatele a dalších osob, jež realizace díla může ovlivňovat, se snahou o minimalizaci negativních externalit. Zhotovitel je povinen pohybovat se v objektu nebo na pozemku objednatele pouze v rozsahu potřebném pro provedení prací, dodávku materiálu a vybavení a užití nezbytného zázemí pracovníků zhotovitele. </w:t>
      </w:r>
    </w:p>
    <w:p w:rsidR="008F6C59" w:rsidRDefault="008F6C59" w:rsidP="008627BF">
      <w:pPr>
        <w:tabs>
          <w:tab w:val="num" w:pos="426"/>
        </w:tabs>
        <w:spacing w:line="240" w:lineRule="auto"/>
        <w:rPr>
          <w:rFonts w:ascii="Times New Roman" w:hAnsi="Times New Roman"/>
          <w:sz w:val="20"/>
        </w:rPr>
      </w:pPr>
    </w:p>
    <w:p w:rsidR="008F6C59" w:rsidRPr="008F6C59" w:rsidRDefault="008F6C59" w:rsidP="008F6C59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8F6C59">
        <w:rPr>
          <w:rFonts w:ascii="Times New Roman" w:hAnsi="Times New Roman"/>
          <w:sz w:val="20"/>
        </w:rPr>
        <w:t>Dílo bude provedeno v souladu s projektovou dokumentací</w:t>
      </w:r>
      <w:r w:rsidR="00FF5F21">
        <w:rPr>
          <w:rFonts w:ascii="Times New Roman" w:hAnsi="Times New Roman"/>
          <w:sz w:val="20"/>
        </w:rPr>
        <w:t xml:space="preserve"> a</w:t>
      </w:r>
      <w:r w:rsidRPr="008F6C59">
        <w:rPr>
          <w:rFonts w:ascii="Times New Roman" w:hAnsi="Times New Roman"/>
          <w:sz w:val="20"/>
        </w:rPr>
        <w:t xml:space="preserve"> pravomocným stavebním povolením</w:t>
      </w:r>
      <w:r w:rsidR="00FF5F21">
        <w:rPr>
          <w:rFonts w:ascii="Times New Roman" w:hAnsi="Times New Roman"/>
          <w:sz w:val="20"/>
        </w:rPr>
        <w:t xml:space="preserve"> (pokud bylo vydáno)</w:t>
      </w:r>
      <w:r w:rsidRPr="008F6C59">
        <w:rPr>
          <w:rFonts w:ascii="Times New Roman" w:hAnsi="Times New Roman"/>
          <w:sz w:val="20"/>
        </w:rPr>
        <w:t>, veškerými právními a technic</w:t>
      </w:r>
      <w:r>
        <w:rPr>
          <w:rFonts w:ascii="Times New Roman" w:hAnsi="Times New Roman"/>
          <w:sz w:val="20"/>
        </w:rPr>
        <w:t xml:space="preserve">kými požadavky platnými v době uzavření </w:t>
      </w:r>
      <w:r w:rsidRPr="008F6C59">
        <w:rPr>
          <w:rFonts w:ascii="Times New Roman" w:hAnsi="Times New Roman"/>
          <w:sz w:val="20"/>
        </w:rPr>
        <w:t xml:space="preserve">smlouvy (zákony, vyhlášky, ČSN), jakož zejména se stavebním zákonem č.  183/2006 Sb. v platném znění a předpisy souvisejícími. </w:t>
      </w:r>
    </w:p>
    <w:p w:rsidR="008F6C59" w:rsidRDefault="008F6C59" w:rsidP="008F6C59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8F6C59" w:rsidRDefault="008F6C59" w:rsidP="008F6C59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8F6C59">
        <w:rPr>
          <w:rFonts w:ascii="Times New Roman" w:hAnsi="Times New Roman"/>
          <w:sz w:val="20"/>
        </w:rPr>
        <w:t xml:space="preserve">Zhotovitel provede </w:t>
      </w:r>
      <w:r w:rsidR="00FF6502">
        <w:rPr>
          <w:rFonts w:ascii="Times New Roman" w:hAnsi="Times New Roman"/>
          <w:sz w:val="20"/>
        </w:rPr>
        <w:t xml:space="preserve">dílo </w:t>
      </w:r>
      <w:r w:rsidRPr="008F6C59">
        <w:rPr>
          <w:rFonts w:ascii="Times New Roman" w:hAnsi="Times New Roman"/>
          <w:sz w:val="20"/>
        </w:rPr>
        <w:t>kompletně, kvalitně a v dohodnutém termínu. Veškeré materiály a dodávky ke zhotovení díla zajistí zhotovitel tak, aby odpovídaly platným technickým normám, dohodnutým podmínkám a realizační projektové dokumentaci.</w:t>
      </w:r>
    </w:p>
    <w:p w:rsidR="0084164C" w:rsidRDefault="0084164C" w:rsidP="0084164C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8F6C59" w:rsidRDefault="008F6C59" w:rsidP="005A3E0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8F6C59">
        <w:rPr>
          <w:rFonts w:ascii="Times New Roman" w:hAnsi="Times New Roman"/>
          <w:sz w:val="20"/>
        </w:rPr>
        <w:t>Zhotovitel se bude při své</w:t>
      </w:r>
      <w:r>
        <w:rPr>
          <w:rFonts w:ascii="Times New Roman" w:hAnsi="Times New Roman"/>
          <w:sz w:val="20"/>
        </w:rPr>
        <w:t xml:space="preserve"> činnosti řídit </w:t>
      </w:r>
      <w:r w:rsidR="00FF6502">
        <w:rPr>
          <w:rFonts w:ascii="Times New Roman" w:hAnsi="Times New Roman"/>
          <w:sz w:val="20"/>
        </w:rPr>
        <w:t xml:space="preserve">smlouvou, </w:t>
      </w:r>
      <w:r w:rsidRPr="008F6C59">
        <w:rPr>
          <w:rFonts w:ascii="Times New Roman" w:hAnsi="Times New Roman"/>
          <w:sz w:val="20"/>
        </w:rPr>
        <w:t xml:space="preserve">výchozími podklady objednatele, jeho pokyny, zápisy a dohodami na úrovni </w:t>
      </w:r>
      <w:r w:rsidR="00FF5F21">
        <w:rPr>
          <w:rFonts w:ascii="Times New Roman" w:hAnsi="Times New Roman"/>
          <w:sz w:val="20"/>
        </w:rPr>
        <w:t>osob zastupujících MČ P</w:t>
      </w:r>
      <w:r w:rsidR="005A3E0D">
        <w:rPr>
          <w:rFonts w:ascii="Times New Roman" w:hAnsi="Times New Roman"/>
          <w:sz w:val="20"/>
        </w:rPr>
        <w:t xml:space="preserve">raha  </w:t>
      </w:r>
      <w:r w:rsidR="00FF5F21">
        <w:rPr>
          <w:rFonts w:ascii="Times New Roman" w:hAnsi="Times New Roman"/>
          <w:sz w:val="20"/>
        </w:rPr>
        <w:t>9</w:t>
      </w:r>
      <w:r w:rsidRPr="008F6C59">
        <w:rPr>
          <w:rFonts w:ascii="Times New Roman" w:hAnsi="Times New Roman"/>
          <w:sz w:val="20"/>
        </w:rPr>
        <w:t xml:space="preserve">. </w:t>
      </w:r>
    </w:p>
    <w:p w:rsidR="005A3E0D" w:rsidRPr="005A3E0D" w:rsidRDefault="005A3E0D" w:rsidP="005A3E0D">
      <w:pPr>
        <w:tabs>
          <w:tab w:val="num" w:pos="426"/>
        </w:tabs>
        <w:spacing w:line="240" w:lineRule="auto"/>
        <w:rPr>
          <w:rFonts w:ascii="Times New Roman" w:hAnsi="Times New Roman"/>
          <w:sz w:val="20"/>
        </w:rPr>
      </w:pPr>
    </w:p>
    <w:p w:rsidR="0084164C" w:rsidRDefault="0084164C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Zhotovitel je oprávněn provést dílo prostřednictvím subdodavatelů. Za činnost subdodavatelů včetně způsobené škody (újmy) odpovídá objednateli zhotovitel sám. </w:t>
      </w:r>
    </w:p>
    <w:p w:rsidR="0084164C" w:rsidRDefault="0084164C" w:rsidP="0084164C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DB02F0" w:rsidRDefault="0084164C" w:rsidP="0084164C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Zhotovitel umožní přístup na staveniště pouze těm osobám, jež jsou k provedení díla a k činnostem souvisejícím zapotřebí. Na výzvu objednatele je zhotovitel povinen předat jmenný seznam osob, které se na staveništi podílejí nebo mají podílet na provedení díla.</w:t>
      </w:r>
    </w:p>
    <w:p w:rsidR="00DB02F0" w:rsidRDefault="00DB02F0" w:rsidP="00DB02F0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E511EE" w:rsidRDefault="00DB02F0" w:rsidP="0084164C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Zhotovitel je povinen v případě, že dochází k zakrytí části díla tak, že již nebude možné provést kontrolu, </w:t>
      </w:r>
      <w:r w:rsidR="00823647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řizvat objedna</w:t>
      </w:r>
      <w:r w:rsidR="00823647">
        <w:rPr>
          <w:rFonts w:ascii="Times New Roman" w:hAnsi="Times New Roman"/>
          <w:sz w:val="20"/>
        </w:rPr>
        <w:t xml:space="preserve">tele </w:t>
      </w:r>
      <w:r w:rsidR="00FF5F21">
        <w:rPr>
          <w:rFonts w:ascii="Times New Roman" w:hAnsi="Times New Roman"/>
          <w:sz w:val="20"/>
        </w:rPr>
        <w:t xml:space="preserve">před zakrytím díla </w:t>
      </w:r>
      <w:r w:rsidR="00823647">
        <w:rPr>
          <w:rFonts w:ascii="Times New Roman" w:hAnsi="Times New Roman"/>
          <w:sz w:val="20"/>
        </w:rPr>
        <w:t xml:space="preserve">k provedení </w:t>
      </w:r>
      <w:r w:rsidR="00FF5F21">
        <w:rPr>
          <w:rFonts w:ascii="Times New Roman" w:hAnsi="Times New Roman"/>
          <w:sz w:val="20"/>
        </w:rPr>
        <w:t>dílčí kontroly</w:t>
      </w:r>
      <w:r w:rsidR="00823647">
        <w:rPr>
          <w:rFonts w:ascii="Times New Roman" w:hAnsi="Times New Roman"/>
          <w:sz w:val="20"/>
        </w:rPr>
        <w:t>.</w:t>
      </w:r>
    </w:p>
    <w:p w:rsidR="00E511EE" w:rsidRDefault="00E511EE" w:rsidP="00E511EE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8F6C59" w:rsidRPr="0084164C" w:rsidRDefault="0084164C" w:rsidP="0084164C">
      <w:pPr>
        <w:tabs>
          <w:tab w:val="num" w:pos="426"/>
        </w:tabs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Součinnost objednatele</w:t>
      </w:r>
    </w:p>
    <w:p w:rsidR="0084164C" w:rsidRDefault="0084164C" w:rsidP="0084164C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823647">
        <w:rPr>
          <w:rFonts w:ascii="Times New Roman" w:hAnsi="Times New Roman"/>
          <w:sz w:val="20"/>
        </w:rPr>
        <w:t>Objednatel je povinen poskytovat zhotoviteli součinnost ve sjednaném rozsahu.</w:t>
      </w:r>
      <w:r w:rsidR="00DB02F0" w:rsidRPr="00823647">
        <w:rPr>
          <w:rFonts w:ascii="Times New Roman" w:hAnsi="Times New Roman"/>
          <w:sz w:val="20"/>
        </w:rPr>
        <w:t xml:space="preserve"> Objednatel je povinen dostavit se na staveniště ke kontrole dílčího plnění nebo k projednání věc</w:t>
      </w:r>
      <w:r w:rsidR="00823647" w:rsidRPr="00823647">
        <w:rPr>
          <w:rFonts w:ascii="Times New Roman" w:hAnsi="Times New Roman"/>
          <w:sz w:val="20"/>
        </w:rPr>
        <w:t xml:space="preserve">i podstatné pro provedení díla na výzvu zhotovitele. </w:t>
      </w:r>
    </w:p>
    <w:p w:rsidR="00823647" w:rsidRPr="00823647" w:rsidRDefault="00823647" w:rsidP="00823647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84164C" w:rsidRDefault="0084164C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 případě, že je objednatel v prodlení s poskytnutím součinnosti, je zhotovitel oprávněn vyzvat jej k poskytnutí součinnost</w:t>
      </w:r>
      <w:r w:rsidR="00FF6502"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 xml:space="preserve"> písemně</w:t>
      </w:r>
      <w:r w:rsidR="00FF6502">
        <w:rPr>
          <w:rFonts w:ascii="Times New Roman" w:hAnsi="Times New Roman"/>
          <w:sz w:val="20"/>
        </w:rPr>
        <w:t>. V</w:t>
      </w:r>
      <w:r>
        <w:rPr>
          <w:rFonts w:ascii="Times New Roman" w:hAnsi="Times New Roman"/>
          <w:sz w:val="20"/>
        </w:rPr>
        <w:t xml:space="preserve"> případě prodlení objednatele s poskytnutím součinnosti se dnem, kdy byla objednateli doručena výzva k poskytnutí součinnosti, přerušuje lhůta zhotovitele ke splnění jeho povinností (zahájení či dokončení realizace), a to o dobu, po jakou je objednatel v prodlení. </w:t>
      </w:r>
    </w:p>
    <w:p w:rsidR="0084164C" w:rsidRDefault="0084164C" w:rsidP="0084164C">
      <w:pPr>
        <w:tabs>
          <w:tab w:val="num" w:pos="426"/>
        </w:tabs>
        <w:spacing w:line="240" w:lineRule="auto"/>
        <w:rPr>
          <w:rFonts w:ascii="Times New Roman" w:hAnsi="Times New Roman"/>
          <w:sz w:val="20"/>
        </w:rPr>
      </w:pPr>
    </w:p>
    <w:p w:rsidR="0084164C" w:rsidRPr="0084164C" w:rsidRDefault="0084164C" w:rsidP="0084164C">
      <w:pPr>
        <w:tabs>
          <w:tab w:val="num" w:pos="426"/>
        </w:tabs>
        <w:spacing w:line="240" w:lineRule="auto"/>
        <w:rPr>
          <w:rFonts w:ascii="Times New Roman" w:hAnsi="Times New Roman"/>
          <w:b/>
          <w:sz w:val="20"/>
        </w:rPr>
      </w:pPr>
      <w:r w:rsidRPr="0084164C">
        <w:rPr>
          <w:rFonts w:ascii="Times New Roman" w:hAnsi="Times New Roman"/>
          <w:b/>
          <w:sz w:val="20"/>
        </w:rPr>
        <w:t>Cena díla</w:t>
      </w:r>
    </w:p>
    <w:p w:rsidR="0084164C" w:rsidRDefault="0084164C" w:rsidP="0084164C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FF6502">
        <w:rPr>
          <w:rFonts w:ascii="Times New Roman" w:hAnsi="Times New Roman"/>
          <w:sz w:val="20"/>
        </w:rPr>
        <w:t>C</w:t>
      </w:r>
      <w:r w:rsidR="00D1531D">
        <w:rPr>
          <w:rFonts w:ascii="Times New Roman" w:hAnsi="Times New Roman"/>
          <w:sz w:val="20"/>
        </w:rPr>
        <w:t xml:space="preserve">ena díla je uvedena ve smlouvě a </w:t>
      </w:r>
      <w:r w:rsidRPr="00FF6502">
        <w:rPr>
          <w:rFonts w:ascii="Times New Roman" w:hAnsi="Times New Roman"/>
          <w:sz w:val="20"/>
        </w:rPr>
        <w:t>konkretizována v položkovém rozpočtu. Cena je uvedena bez DPH i s</w:t>
      </w:r>
      <w:r w:rsidR="00FF6502" w:rsidRPr="00FF6502">
        <w:rPr>
          <w:rFonts w:ascii="Times New Roman" w:hAnsi="Times New Roman"/>
          <w:sz w:val="20"/>
        </w:rPr>
        <w:t> </w:t>
      </w:r>
      <w:r w:rsidRPr="00FF6502">
        <w:rPr>
          <w:rFonts w:ascii="Times New Roman" w:hAnsi="Times New Roman"/>
          <w:sz w:val="20"/>
        </w:rPr>
        <w:t>DPH</w:t>
      </w:r>
      <w:r w:rsidR="00FF6502" w:rsidRPr="00FF6502">
        <w:rPr>
          <w:rFonts w:ascii="Times New Roman" w:hAnsi="Times New Roman"/>
          <w:sz w:val="20"/>
        </w:rPr>
        <w:t xml:space="preserve">. </w:t>
      </w:r>
      <w:r w:rsidRPr="00FF6502">
        <w:rPr>
          <w:rFonts w:ascii="Times New Roman" w:hAnsi="Times New Roman"/>
          <w:sz w:val="20"/>
        </w:rPr>
        <w:t xml:space="preserve">Zhotovitel je </w:t>
      </w:r>
      <w:r w:rsidRPr="00FF6502">
        <w:rPr>
          <w:rFonts w:ascii="Times New Roman" w:hAnsi="Times New Roman"/>
          <w:sz w:val="20"/>
        </w:rPr>
        <w:lastRenderedPageBreak/>
        <w:t xml:space="preserve">povinen účtovat DPH dle právního předpisu platného ke dni uskutečnění zdanitelného plnění. </w:t>
      </w:r>
    </w:p>
    <w:p w:rsidR="00FF6502" w:rsidRPr="00FF6502" w:rsidRDefault="00FF6502" w:rsidP="00FF6502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84164C" w:rsidRDefault="0084164C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Cena je stanovena jako celková, konečná a nejvýše přípustná. Cena zahrnuje veškeré náklady zhotovitele, tj. zejména náklady na práce, materiál, dopravu, </w:t>
      </w:r>
      <w:r w:rsidR="00D0255C">
        <w:rPr>
          <w:rFonts w:ascii="Times New Roman" w:hAnsi="Times New Roman"/>
          <w:sz w:val="20"/>
        </w:rPr>
        <w:t>zkoušky, jakož náklady na přípravu nabídky k uzavření smlouvy; zhotovitel tak nebude oprávněn v souvislosti s</w:t>
      </w:r>
      <w:r w:rsidR="00823647">
        <w:rPr>
          <w:rFonts w:ascii="Times New Roman" w:hAnsi="Times New Roman"/>
          <w:sz w:val="20"/>
        </w:rPr>
        <w:t xml:space="preserve"> předmětem smlouvy </w:t>
      </w:r>
      <w:r w:rsidR="00D0255C">
        <w:rPr>
          <w:rFonts w:ascii="Times New Roman" w:hAnsi="Times New Roman"/>
          <w:sz w:val="20"/>
        </w:rPr>
        <w:t xml:space="preserve">požadovat úhradu jakýchkoli dalších plnění, nákladů či kompenzací. </w:t>
      </w:r>
    </w:p>
    <w:p w:rsidR="0084164C" w:rsidRDefault="0084164C" w:rsidP="0084164C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D0255C" w:rsidRDefault="00AF495A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Objednatel neposkytuje zhotoviteli zálohové platby. </w:t>
      </w:r>
      <w:r w:rsidR="00D0255C">
        <w:rPr>
          <w:rFonts w:ascii="Times New Roman" w:hAnsi="Times New Roman"/>
          <w:sz w:val="20"/>
        </w:rPr>
        <w:t xml:space="preserve">Zhotovitel je oprávněn požadovat úhradu dílčích faktur za již provedené </w:t>
      </w:r>
      <w:r>
        <w:rPr>
          <w:rFonts w:ascii="Times New Roman" w:hAnsi="Times New Roman"/>
          <w:sz w:val="20"/>
        </w:rPr>
        <w:t xml:space="preserve">plnění, pokud tak </w:t>
      </w:r>
      <w:r w:rsidR="00D0255C">
        <w:rPr>
          <w:rFonts w:ascii="Times New Roman" w:hAnsi="Times New Roman"/>
          <w:sz w:val="20"/>
        </w:rPr>
        <w:t>bylo sjednáno; v takovém případě sepíší a podepíší smluvní strany zjišť</w:t>
      </w:r>
      <w:r>
        <w:rPr>
          <w:rFonts w:ascii="Times New Roman" w:hAnsi="Times New Roman"/>
          <w:sz w:val="20"/>
        </w:rPr>
        <w:t xml:space="preserve">ovací protokol o provedení dílčího plnění. </w:t>
      </w:r>
    </w:p>
    <w:p w:rsidR="00D0255C" w:rsidRPr="00D0255C" w:rsidRDefault="00D0255C" w:rsidP="00D0255C">
      <w:pPr>
        <w:pStyle w:val="Zkladntextodsazen31"/>
        <w:numPr>
          <w:ilvl w:val="0"/>
          <w:numId w:val="26"/>
        </w:numPr>
        <w:tabs>
          <w:tab w:val="num" w:pos="720"/>
        </w:tabs>
        <w:spacing w:before="240"/>
        <w:rPr>
          <w:sz w:val="20"/>
        </w:rPr>
      </w:pPr>
      <w:r>
        <w:rPr>
          <w:sz w:val="20"/>
        </w:rPr>
        <w:t>K</w:t>
      </w:r>
      <w:r w:rsidRPr="00D0255C">
        <w:rPr>
          <w:sz w:val="20"/>
        </w:rPr>
        <w:t xml:space="preserve">onečná faktura bude vystavena na základě </w:t>
      </w:r>
      <w:r w:rsidR="00AF495A">
        <w:rPr>
          <w:sz w:val="20"/>
        </w:rPr>
        <w:t xml:space="preserve">předávacího protokolu </w:t>
      </w:r>
      <w:r w:rsidRPr="00D0255C">
        <w:rPr>
          <w:sz w:val="20"/>
        </w:rPr>
        <w:t xml:space="preserve">podepsaného zástupci obou smluvních stran. Konečná faktura bude objednatelem uhrazena v plné výši </w:t>
      </w:r>
      <w:r w:rsidR="00D1531D">
        <w:rPr>
          <w:sz w:val="20"/>
        </w:rPr>
        <w:t xml:space="preserve">až </w:t>
      </w:r>
      <w:r w:rsidRPr="00D0255C">
        <w:rPr>
          <w:sz w:val="20"/>
        </w:rPr>
        <w:t xml:space="preserve">v případě, že dílo bude dokončeno bez vad a nedodělků.  </w:t>
      </w:r>
    </w:p>
    <w:p w:rsidR="00D0255C" w:rsidRPr="00D0255C" w:rsidRDefault="00D0255C" w:rsidP="00D0255C">
      <w:pPr>
        <w:pStyle w:val="Zkladntextodsazen31"/>
        <w:numPr>
          <w:ilvl w:val="0"/>
          <w:numId w:val="26"/>
        </w:numPr>
        <w:tabs>
          <w:tab w:val="num" w:pos="720"/>
        </w:tabs>
        <w:spacing w:before="240"/>
        <w:rPr>
          <w:sz w:val="20"/>
        </w:rPr>
      </w:pPr>
      <w:r w:rsidRPr="00D0255C">
        <w:rPr>
          <w:sz w:val="20"/>
        </w:rPr>
        <w:t xml:space="preserve">Veškeré faktury budou </w:t>
      </w:r>
      <w:r>
        <w:rPr>
          <w:sz w:val="20"/>
        </w:rPr>
        <w:t xml:space="preserve">vystaveny na adresu objednatele, jak </w:t>
      </w:r>
      <w:r w:rsidR="005A3E0D">
        <w:rPr>
          <w:sz w:val="20"/>
        </w:rPr>
        <w:t xml:space="preserve">je </w:t>
      </w:r>
      <w:r>
        <w:rPr>
          <w:sz w:val="20"/>
        </w:rPr>
        <w:t>uvedena ve</w:t>
      </w:r>
      <w:r w:rsidR="00FF6502">
        <w:rPr>
          <w:sz w:val="20"/>
        </w:rPr>
        <w:t xml:space="preserve"> smlouvě a předloženy či zaslány</w:t>
      </w:r>
      <w:r>
        <w:rPr>
          <w:sz w:val="20"/>
        </w:rPr>
        <w:t xml:space="preserve"> v jednom vyhotovení. </w:t>
      </w:r>
      <w:r w:rsidRPr="00D0255C">
        <w:rPr>
          <w:sz w:val="20"/>
        </w:rPr>
        <w:t>Dolož</w:t>
      </w:r>
      <w:r w:rsidR="00FF6502">
        <w:rPr>
          <w:sz w:val="20"/>
        </w:rPr>
        <w:t>eny budou zjišťovacím nebo předávacím</w:t>
      </w:r>
      <w:r w:rsidR="00823647">
        <w:rPr>
          <w:sz w:val="20"/>
        </w:rPr>
        <w:t xml:space="preserve"> protokolem</w:t>
      </w:r>
      <w:r w:rsidR="00FF6502">
        <w:rPr>
          <w:sz w:val="20"/>
        </w:rPr>
        <w:t xml:space="preserve"> </w:t>
      </w:r>
      <w:r w:rsidRPr="00D0255C">
        <w:rPr>
          <w:sz w:val="20"/>
        </w:rPr>
        <w:t>a soupisem provedených prací.</w:t>
      </w:r>
    </w:p>
    <w:p w:rsidR="00D0255C" w:rsidRPr="00D0255C" w:rsidRDefault="00823647" w:rsidP="00D0255C">
      <w:pPr>
        <w:pStyle w:val="Zkladntextodsazen31"/>
        <w:numPr>
          <w:ilvl w:val="0"/>
          <w:numId w:val="26"/>
        </w:numPr>
        <w:tabs>
          <w:tab w:val="num" w:pos="720"/>
        </w:tabs>
        <w:spacing w:before="240"/>
        <w:rPr>
          <w:sz w:val="20"/>
        </w:rPr>
      </w:pPr>
      <w:r>
        <w:rPr>
          <w:sz w:val="20"/>
        </w:rPr>
        <w:t>Splatnost</w:t>
      </w:r>
      <w:r w:rsidR="00D0255C" w:rsidRPr="00D0255C">
        <w:rPr>
          <w:sz w:val="20"/>
        </w:rPr>
        <w:t xml:space="preserve"> dílčích faktur i konečné faktury je 30 dní od doručení objednateli. Termínem úhrady se rozumí den odpisu platby z účtu objednatele.</w:t>
      </w:r>
    </w:p>
    <w:p w:rsidR="00D0255C" w:rsidRPr="00D0255C" w:rsidRDefault="00D0255C" w:rsidP="00D0255C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D0255C" w:rsidRPr="00D0255C" w:rsidRDefault="00D0255C" w:rsidP="00D0255C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Oprávněně vystavená faktura - daňový doklad - musí mít veškeré náležitosti daňového dokladu ve smyslu zákona č. 235/2004 Sb. o dani z přidané hodnoty ve znění pozdějších předpisů a dále musí obsahovat tyto údaje:</w:t>
      </w:r>
    </w:p>
    <w:p w:rsidR="00D0255C" w:rsidRPr="00D0255C" w:rsidRDefault="00D0255C" w:rsidP="00D0255C">
      <w:pPr>
        <w:numPr>
          <w:ilvl w:val="12"/>
          <w:numId w:val="0"/>
        </w:numPr>
        <w:spacing w:line="240" w:lineRule="atLeast"/>
        <w:ind w:firstLine="360"/>
        <w:rPr>
          <w:rFonts w:ascii="Times New Roman" w:hAnsi="Times New Roman"/>
          <w:sz w:val="20"/>
        </w:rPr>
      </w:pPr>
    </w:p>
    <w:p w:rsidR="00D0255C" w:rsidRPr="00D0255C" w:rsidRDefault="00D0255C" w:rsidP="00D0255C">
      <w:pPr>
        <w:numPr>
          <w:ilvl w:val="12"/>
          <w:numId w:val="0"/>
        </w:numPr>
        <w:spacing w:line="240" w:lineRule="atLeast"/>
        <w:ind w:firstLine="36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 xml:space="preserve">- </w:t>
      </w:r>
      <w:r w:rsidRPr="00D0255C">
        <w:rPr>
          <w:rFonts w:ascii="Times New Roman" w:hAnsi="Times New Roman"/>
          <w:sz w:val="20"/>
        </w:rPr>
        <w:tab/>
        <w:t>údaje objednatele, název, , sídlo, DIČ</w:t>
      </w:r>
    </w:p>
    <w:p w:rsidR="00D0255C" w:rsidRPr="00D0255C" w:rsidRDefault="00D0255C" w:rsidP="00D0255C">
      <w:pPr>
        <w:numPr>
          <w:ilvl w:val="12"/>
          <w:numId w:val="0"/>
        </w:numPr>
        <w:spacing w:line="240" w:lineRule="atLeast"/>
        <w:ind w:left="708" w:hanging="348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 xml:space="preserve">- </w:t>
      </w:r>
      <w:r w:rsidRPr="00D0255C">
        <w:rPr>
          <w:rFonts w:ascii="Times New Roman" w:hAnsi="Times New Roman"/>
          <w:sz w:val="20"/>
        </w:rPr>
        <w:tab/>
        <w:t xml:space="preserve">údaje zhotovitele, obchodní firmu,  sídlo, DIČ </w:t>
      </w:r>
    </w:p>
    <w:p w:rsidR="00D0255C" w:rsidRPr="00D0255C" w:rsidRDefault="00D0255C" w:rsidP="00D0255C">
      <w:pPr>
        <w:numPr>
          <w:ilvl w:val="12"/>
          <w:numId w:val="0"/>
        </w:numPr>
        <w:spacing w:line="240" w:lineRule="atLeast"/>
        <w:ind w:firstLine="36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-</w:t>
      </w:r>
      <w:r w:rsidRPr="00D0255C">
        <w:rPr>
          <w:rFonts w:ascii="Times New Roman" w:hAnsi="Times New Roman"/>
          <w:sz w:val="20"/>
        </w:rPr>
        <w:tab/>
        <w:t>rozsah a předmět plnění</w:t>
      </w:r>
    </w:p>
    <w:p w:rsidR="00D0255C" w:rsidRPr="00D0255C" w:rsidRDefault="00D0255C" w:rsidP="00D0255C">
      <w:pPr>
        <w:numPr>
          <w:ilvl w:val="12"/>
          <w:numId w:val="0"/>
        </w:numPr>
        <w:spacing w:line="240" w:lineRule="atLeast"/>
        <w:ind w:firstLine="36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-</w:t>
      </w:r>
      <w:r w:rsidRPr="00D0255C">
        <w:rPr>
          <w:rFonts w:ascii="Times New Roman" w:hAnsi="Times New Roman"/>
          <w:sz w:val="20"/>
        </w:rPr>
        <w:tab/>
        <w:t>evidenční číslo daňového dokladu</w:t>
      </w:r>
    </w:p>
    <w:p w:rsidR="00D0255C" w:rsidRPr="00D0255C" w:rsidRDefault="00D0255C" w:rsidP="00D0255C">
      <w:pPr>
        <w:numPr>
          <w:ilvl w:val="12"/>
          <w:numId w:val="0"/>
        </w:numPr>
        <w:spacing w:line="240" w:lineRule="atLeast"/>
        <w:ind w:firstLine="36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-</w:t>
      </w:r>
      <w:r w:rsidRPr="00D0255C">
        <w:rPr>
          <w:rFonts w:ascii="Times New Roman" w:hAnsi="Times New Roman"/>
          <w:sz w:val="20"/>
        </w:rPr>
        <w:tab/>
        <w:t>fakturovanou částku ve složení základní cena, DPH a cena celkem</w:t>
      </w:r>
    </w:p>
    <w:p w:rsidR="00D0255C" w:rsidRPr="00D0255C" w:rsidRDefault="00D0255C" w:rsidP="00D0255C">
      <w:pPr>
        <w:spacing w:line="240" w:lineRule="atLeast"/>
        <w:ind w:firstLine="36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-</w:t>
      </w:r>
      <w:r w:rsidRPr="00D0255C">
        <w:rPr>
          <w:rFonts w:ascii="Times New Roman" w:hAnsi="Times New Roman"/>
          <w:sz w:val="20"/>
        </w:rPr>
        <w:tab/>
        <w:t>datum uskutečnění zdanitelného plnění</w:t>
      </w:r>
    </w:p>
    <w:p w:rsidR="00D0255C" w:rsidRPr="00D0255C" w:rsidRDefault="00D0255C" w:rsidP="00D0255C">
      <w:pPr>
        <w:spacing w:line="240" w:lineRule="atLeast"/>
        <w:ind w:firstLine="36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-</w:t>
      </w:r>
      <w:r w:rsidRPr="00D0255C">
        <w:rPr>
          <w:rFonts w:ascii="Times New Roman" w:hAnsi="Times New Roman"/>
          <w:sz w:val="20"/>
        </w:rPr>
        <w:tab/>
        <w:t>datum vystavení daňového dokladu</w:t>
      </w:r>
    </w:p>
    <w:p w:rsidR="00D0255C" w:rsidRPr="00D0255C" w:rsidRDefault="00D0255C" w:rsidP="00D0255C">
      <w:pPr>
        <w:pStyle w:val="Zkladntext"/>
        <w:spacing w:before="0"/>
      </w:pPr>
      <w:r w:rsidRPr="00D0255C">
        <w:t>a dále:</w:t>
      </w:r>
    </w:p>
    <w:p w:rsidR="00D0255C" w:rsidRPr="00D0255C" w:rsidRDefault="00D0255C" w:rsidP="00D0255C">
      <w:pPr>
        <w:numPr>
          <w:ilvl w:val="2"/>
          <w:numId w:val="31"/>
        </w:numPr>
        <w:tabs>
          <w:tab w:val="clear" w:pos="2340"/>
          <w:tab w:val="num" w:pos="720"/>
        </w:tabs>
        <w:spacing w:line="240" w:lineRule="atLeast"/>
        <w:ind w:left="72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razítko a podpis oprávněné osoby, stvrzující oprávněnost, formální a věcnou správnost faktury</w:t>
      </w:r>
    </w:p>
    <w:p w:rsidR="00D0255C" w:rsidRPr="00D0255C" w:rsidRDefault="00D0255C" w:rsidP="00D0255C">
      <w:pPr>
        <w:numPr>
          <w:ilvl w:val="2"/>
          <w:numId w:val="31"/>
        </w:numPr>
        <w:tabs>
          <w:tab w:val="clear" w:pos="2340"/>
          <w:tab w:val="num" w:pos="720"/>
        </w:tabs>
        <w:spacing w:line="240" w:lineRule="atLeast"/>
        <w:ind w:left="72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IČ objednatele a zhotovitele</w:t>
      </w:r>
    </w:p>
    <w:p w:rsidR="00D0255C" w:rsidRPr="00D0255C" w:rsidRDefault="00D0255C" w:rsidP="00D0255C">
      <w:pPr>
        <w:numPr>
          <w:ilvl w:val="2"/>
          <w:numId w:val="31"/>
        </w:numPr>
        <w:tabs>
          <w:tab w:val="clear" w:pos="2340"/>
          <w:tab w:val="num" w:pos="720"/>
        </w:tabs>
        <w:spacing w:line="240" w:lineRule="atLeast"/>
        <w:ind w:left="72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název stavby</w:t>
      </w:r>
    </w:p>
    <w:p w:rsidR="00D0255C" w:rsidRPr="00D0255C" w:rsidRDefault="00D0255C" w:rsidP="00D0255C">
      <w:pPr>
        <w:numPr>
          <w:ilvl w:val="2"/>
          <w:numId w:val="31"/>
        </w:numPr>
        <w:tabs>
          <w:tab w:val="clear" w:pos="2340"/>
          <w:tab w:val="num" w:pos="720"/>
        </w:tabs>
        <w:spacing w:line="240" w:lineRule="atLeast"/>
        <w:ind w:left="72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bankovní spojení objednatele a zhotovitele</w:t>
      </w:r>
    </w:p>
    <w:p w:rsidR="00D0255C" w:rsidRPr="00D0255C" w:rsidRDefault="00D0255C" w:rsidP="00D0255C">
      <w:pPr>
        <w:numPr>
          <w:ilvl w:val="2"/>
          <w:numId w:val="31"/>
        </w:numPr>
        <w:tabs>
          <w:tab w:val="clear" w:pos="2340"/>
          <w:tab w:val="num" w:pos="720"/>
        </w:tabs>
        <w:spacing w:line="240" w:lineRule="atLeast"/>
        <w:ind w:left="72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zápis zhotovitele v obchodním rejstříku (číslo vložky, oddíl)</w:t>
      </w:r>
    </w:p>
    <w:p w:rsidR="00D0255C" w:rsidRPr="00D0255C" w:rsidRDefault="00D0255C" w:rsidP="00D0255C">
      <w:pPr>
        <w:numPr>
          <w:ilvl w:val="2"/>
          <w:numId w:val="31"/>
        </w:numPr>
        <w:tabs>
          <w:tab w:val="clear" w:pos="2340"/>
          <w:tab w:val="num" w:pos="720"/>
        </w:tabs>
        <w:spacing w:line="240" w:lineRule="atLeast"/>
        <w:ind w:left="720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>číslo smlouvy</w:t>
      </w:r>
    </w:p>
    <w:p w:rsidR="00D0255C" w:rsidRPr="00D0255C" w:rsidRDefault="00D0255C" w:rsidP="00D0255C">
      <w:pPr>
        <w:spacing w:line="240" w:lineRule="atLeast"/>
        <w:rPr>
          <w:rFonts w:ascii="Times New Roman" w:hAnsi="Times New Roman"/>
          <w:sz w:val="20"/>
        </w:rPr>
      </w:pPr>
    </w:p>
    <w:p w:rsidR="00D0255C" w:rsidRPr="00D0255C" w:rsidRDefault="00D0255C" w:rsidP="00D0255C">
      <w:pPr>
        <w:numPr>
          <w:ilvl w:val="0"/>
          <w:numId w:val="26"/>
        </w:numPr>
        <w:tabs>
          <w:tab w:val="num" w:pos="720"/>
        </w:tabs>
        <w:spacing w:line="240" w:lineRule="atLeast"/>
        <w:rPr>
          <w:rFonts w:ascii="Times New Roman" w:hAnsi="Times New Roman"/>
          <w:sz w:val="20"/>
        </w:rPr>
      </w:pPr>
      <w:r w:rsidRPr="00D0255C">
        <w:rPr>
          <w:rFonts w:ascii="Times New Roman" w:hAnsi="Times New Roman"/>
          <w:sz w:val="20"/>
        </w:rPr>
        <w:t xml:space="preserve">V případě, že faktura nebude vystavena oprávněně či nebude obsahovat </w:t>
      </w:r>
      <w:r w:rsidR="00CE3152">
        <w:rPr>
          <w:rFonts w:ascii="Times New Roman" w:hAnsi="Times New Roman"/>
          <w:sz w:val="20"/>
        </w:rPr>
        <w:t xml:space="preserve">sjednané </w:t>
      </w:r>
      <w:r w:rsidRPr="00D0255C">
        <w:rPr>
          <w:rFonts w:ascii="Times New Roman" w:hAnsi="Times New Roman"/>
          <w:sz w:val="20"/>
        </w:rPr>
        <w:t>náležitosti</w:t>
      </w:r>
      <w:r w:rsidR="00CE3152">
        <w:rPr>
          <w:rFonts w:ascii="Times New Roman" w:hAnsi="Times New Roman"/>
          <w:sz w:val="20"/>
        </w:rPr>
        <w:t xml:space="preserve">, </w:t>
      </w:r>
      <w:r w:rsidRPr="00D0255C">
        <w:rPr>
          <w:rFonts w:ascii="Times New Roman" w:hAnsi="Times New Roman"/>
          <w:sz w:val="20"/>
        </w:rPr>
        <w:t>je objednatel oprávněn vrátit ji zhotoviteli k</w:t>
      </w:r>
      <w:r w:rsidR="004D5524">
        <w:rPr>
          <w:rFonts w:ascii="Times New Roman" w:hAnsi="Times New Roman"/>
          <w:sz w:val="20"/>
        </w:rPr>
        <w:t xml:space="preserve"> opravě. </w:t>
      </w:r>
      <w:r w:rsidRPr="00D0255C">
        <w:rPr>
          <w:rFonts w:ascii="Times New Roman" w:hAnsi="Times New Roman"/>
          <w:sz w:val="20"/>
        </w:rPr>
        <w:t xml:space="preserve">V takovém případě začne nová lhůta splatnosti plynout ode dne doručení </w:t>
      </w:r>
      <w:r w:rsidR="004D5524">
        <w:rPr>
          <w:rFonts w:ascii="Times New Roman" w:hAnsi="Times New Roman"/>
          <w:sz w:val="20"/>
        </w:rPr>
        <w:t xml:space="preserve">správné </w:t>
      </w:r>
      <w:r w:rsidRPr="00D0255C">
        <w:rPr>
          <w:rFonts w:ascii="Times New Roman" w:hAnsi="Times New Roman"/>
          <w:sz w:val="20"/>
        </w:rPr>
        <w:t>či oprávněně vystavené faktury.</w:t>
      </w:r>
    </w:p>
    <w:p w:rsidR="00D0255C" w:rsidRPr="00D0255C" w:rsidRDefault="00D0255C" w:rsidP="00D0255C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D0255C" w:rsidRDefault="00C938BE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Zhotovitel nese rizika týkající se nákladů na provedení díla, včetně změn trhu a předpokladů, z nichž zhotovitel vycházel. </w:t>
      </w:r>
    </w:p>
    <w:p w:rsidR="00C938BE" w:rsidRPr="00D0255C" w:rsidRDefault="00C938BE" w:rsidP="00C938BE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C938BE" w:rsidRPr="00C938BE" w:rsidRDefault="00B36228" w:rsidP="00C938BE">
      <w:pPr>
        <w:tabs>
          <w:tab w:val="num" w:pos="426"/>
        </w:tabs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Zástupci </w:t>
      </w:r>
      <w:r w:rsidR="00C938BE">
        <w:rPr>
          <w:rFonts w:ascii="Times New Roman" w:hAnsi="Times New Roman"/>
          <w:b/>
          <w:sz w:val="20"/>
        </w:rPr>
        <w:t>stran, jednání stran</w:t>
      </w:r>
      <w:r>
        <w:rPr>
          <w:rFonts w:ascii="Times New Roman" w:hAnsi="Times New Roman"/>
          <w:b/>
          <w:sz w:val="20"/>
        </w:rPr>
        <w:t xml:space="preserve">, kontrola </w:t>
      </w:r>
    </w:p>
    <w:p w:rsidR="00B36228" w:rsidRDefault="00B36228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Při písemném jednání </w:t>
      </w:r>
      <w:r w:rsidR="00DB02F0">
        <w:rPr>
          <w:rFonts w:ascii="Times New Roman" w:hAnsi="Times New Roman"/>
          <w:sz w:val="20"/>
        </w:rPr>
        <w:t>ve věci změn smlouvy</w:t>
      </w:r>
      <w:r>
        <w:rPr>
          <w:rFonts w:ascii="Times New Roman" w:hAnsi="Times New Roman"/>
          <w:sz w:val="20"/>
        </w:rPr>
        <w:t xml:space="preserve"> </w:t>
      </w:r>
      <w:r w:rsidR="00DB02F0">
        <w:rPr>
          <w:rFonts w:ascii="Times New Roman" w:hAnsi="Times New Roman"/>
          <w:sz w:val="20"/>
        </w:rPr>
        <w:t xml:space="preserve">zastupují </w:t>
      </w:r>
      <w:r>
        <w:rPr>
          <w:rFonts w:ascii="Times New Roman" w:hAnsi="Times New Roman"/>
          <w:sz w:val="20"/>
        </w:rPr>
        <w:t xml:space="preserve">smluvní strany osoby, jež jsou k tomu oprávněny podle právních </w:t>
      </w:r>
      <w:r w:rsidR="00DB02F0">
        <w:rPr>
          <w:rFonts w:ascii="Times New Roman" w:hAnsi="Times New Roman"/>
          <w:sz w:val="20"/>
        </w:rPr>
        <w:t>předpisů</w:t>
      </w:r>
      <w:r w:rsidR="00D1531D">
        <w:rPr>
          <w:rFonts w:ascii="Times New Roman" w:hAnsi="Times New Roman"/>
          <w:sz w:val="20"/>
        </w:rPr>
        <w:t>,</w:t>
      </w:r>
      <w:r w:rsidR="00DB02F0">
        <w:rPr>
          <w:rFonts w:ascii="Times New Roman" w:hAnsi="Times New Roman"/>
          <w:sz w:val="20"/>
        </w:rPr>
        <w:t xml:space="preserve"> </w:t>
      </w:r>
      <w:r w:rsidR="00D1531D">
        <w:rPr>
          <w:rFonts w:ascii="Times New Roman" w:hAnsi="Times New Roman"/>
          <w:sz w:val="20"/>
        </w:rPr>
        <w:t>případně dle organizačního řádu MČ Prahy 9</w:t>
      </w:r>
      <w:r w:rsidR="005A3E0D">
        <w:rPr>
          <w:rFonts w:ascii="Times New Roman" w:hAnsi="Times New Roman"/>
          <w:sz w:val="20"/>
        </w:rPr>
        <w:t xml:space="preserve"> </w:t>
      </w:r>
      <w:r w:rsidR="00DB02F0">
        <w:rPr>
          <w:rFonts w:ascii="Times New Roman" w:hAnsi="Times New Roman"/>
          <w:sz w:val="20"/>
        </w:rPr>
        <w:t xml:space="preserve">. </w:t>
      </w:r>
    </w:p>
    <w:p w:rsidR="00B36228" w:rsidRDefault="00B36228" w:rsidP="00B36228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B36228" w:rsidRDefault="00B36228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Zástupci smluvních stran ve věcech provozních a technických zastupují smluvní stranu v běžném jednání a </w:t>
      </w:r>
      <w:r w:rsidR="002F69B4">
        <w:rPr>
          <w:rFonts w:ascii="Times New Roman" w:hAnsi="Times New Roman"/>
          <w:sz w:val="20"/>
        </w:rPr>
        <w:t xml:space="preserve">v </w:t>
      </w:r>
      <w:r>
        <w:rPr>
          <w:rFonts w:ascii="Times New Roman" w:hAnsi="Times New Roman"/>
          <w:sz w:val="20"/>
        </w:rPr>
        <w:t>komunikaci s druhou smluvní stranou.</w:t>
      </w:r>
    </w:p>
    <w:p w:rsidR="00B36228" w:rsidRDefault="00B36228" w:rsidP="00B36228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B36228" w:rsidRDefault="00B36228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Zástupce objednatele je </w:t>
      </w:r>
      <w:r w:rsidR="00EF2A0B">
        <w:rPr>
          <w:rFonts w:ascii="Times New Roman" w:hAnsi="Times New Roman"/>
          <w:sz w:val="20"/>
        </w:rPr>
        <w:t xml:space="preserve">za něho </w:t>
      </w:r>
      <w:r>
        <w:rPr>
          <w:rFonts w:ascii="Times New Roman" w:hAnsi="Times New Roman"/>
          <w:sz w:val="20"/>
        </w:rPr>
        <w:t>oprávněn zejména 1) dávat zhotoviteli pokyny</w:t>
      </w:r>
      <w:r w:rsidR="002F69B4">
        <w:rPr>
          <w:rFonts w:ascii="Times New Roman" w:hAnsi="Times New Roman"/>
          <w:sz w:val="20"/>
        </w:rPr>
        <w:t xml:space="preserve"> v rámci realizace díla, </w:t>
      </w:r>
      <w:r>
        <w:rPr>
          <w:rFonts w:ascii="Times New Roman" w:hAnsi="Times New Roman"/>
          <w:sz w:val="20"/>
        </w:rPr>
        <w:t>2) předat zhotoviteli staveniště, 3) kontrolovat provádění díla a</w:t>
      </w:r>
      <w:r w:rsidR="00DB02F0">
        <w:rPr>
          <w:rFonts w:ascii="Times New Roman" w:hAnsi="Times New Roman"/>
          <w:sz w:val="20"/>
        </w:rPr>
        <w:t xml:space="preserve"> potvrzovat</w:t>
      </w:r>
      <w:r w:rsidR="002F69B4">
        <w:rPr>
          <w:rFonts w:ascii="Times New Roman" w:hAnsi="Times New Roman"/>
          <w:sz w:val="20"/>
        </w:rPr>
        <w:t xml:space="preserve"> dílčí plnění</w:t>
      </w:r>
      <w:r>
        <w:rPr>
          <w:rFonts w:ascii="Times New Roman" w:hAnsi="Times New Roman"/>
          <w:sz w:val="20"/>
        </w:rPr>
        <w:t xml:space="preserve">, 4) převzít dílo a podepsat předávací protokol. </w:t>
      </w:r>
    </w:p>
    <w:p w:rsidR="00B36228" w:rsidRDefault="00B36228" w:rsidP="00B36228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B36228" w:rsidRDefault="00B36228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Smluvní strany jsou povinny informovat se bezodkladně o všech skutečnostech, jež jsou rozhodné pro plnění smlouvy a provedení díla. </w:t>
      </w:r>
    </w:p>
    <w:p w:rsidR="00B36228" w:rsidRDefault="00B36228" w:rsidP="00B36228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B36228" w:rsidRDefault="00B36228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Jednání smluvních stran v běžných technických a provozních </w:t>
      </w:r>
      <w:r w:rsidR="00DB02F0">
        <w:rPr>
          <w:rFonts w:ascii="Times New Roman" w:hAnsi="Times New Roman"/>
          <w:sz w:val="20"/>
        </w:rPr>
        <w:t xml:space="preserve">se uskutečňuje písemně nebo i telefonicky, e-mailem nebo osobním jednáním. </w:t>
      </w:r>
    </w:p>
    <w:p w:rsidR="00B36228" w:rsidRDefault="00B36228" w:rsidP="00B36228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DB02F0" w:rsidRDefault="00DB02F0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7C68E5">
        <w:rPr>
          <w:rFonts w:ascii="Times New Roman" w:hAnsi="Times New Roman"/>
          <w:sz w:val="20"/>
        </w:rPr>
        <w:t>Zhotovitel je povinen vést stavební deník</w:t>
      </w:r>
      <w:r w:rsidR="00D1531D">
        <w:rPr>
          <w:rFonts w:ascii="Times New Roman" w:hAnsi="Times New Roman"/>
          <w:sz w:val="20"/>
        </w:rPr>
        <w:t xml:space="preserve"> v souladu se stavební</w:t>
      </w:r>
      <w:r w:rsidR="00823647">
        <w:rPr>
          <w:rFonts w:ascii="Times New Roman" w:hAnsi="Times New Roman"/>
          <w:sz w:val="20"/>
        </w:rPr>
        <w:t>m</w:t>
      </w:r>
      <w:r w:rsidR="00D1531D">
        <w:rPr>
          <w:rFonts w:ascii="Times New Roman" w:hAnsi="Times New Roman"/>
          <w:sz w:val="20"/>
        </w:rPr>
        <w:t xml:space="preserve"> zákonem,</w:t>
      </w:r>
      <w:r w:rsidR="007C68E5" w:rsidRPr="007C68E5">
        <w:rPr>
          <w:rFonts w:ascii="Times New Roman" w:hAnsi="Times New Roman"/>
          <w:sz w:val="20"/>
        </w:rPr>
        <w:t xml:space="preserve"> a kdykoli jej na výzvu předložit objednateli ke kontrole nebo k zápisu. </w:t>
      </w:r>
    </w:p>
    <w:p w:rsidR="00D1531D" w:rsidRPr="007C68E5" w:rsidRDefault="00D1531D" w:rsidP="00D1531D">
      <w:pPr>
        <w:tabs>
          <w:tab w:val="num" w:pos="426"/>
        </w:tabs>
        <w:spacing w:line="240" w:lineRule="auto"/>
        <w:rPr>
          <w:rFonts w:ascii="Times New Roman" w:hAnsi="Times New Roman"/>
          <w:sz w:val="20"/>
        </w:rPr>
      </w:pPr>
    </w:p>
    <w:p w:rsidR="00DB02F0" w:rsidRDefault="00DB02F0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 w:rsidRPr="007C68E5">
        <w:rPr>
          <w:rFonts w:ascii="Times New Roman" w:hAnsi="Times New Roman"/>
          <w:sz w:val="20"/>
        </w:rPr>
        <w:t xml:space="preserve">V případě, že není stavební deník veden, je zhotovitel povinen pořídit písemný záznam o každé podstatné skutečnosti, jež nastala při realizaci díla a o které objednatel nemusí být informován; záznam předloží bez zbytečného odkladu objednateli. </w:t>
      </w:r>
    </w:p>
    <w:p w:rsidR="00DB02F0" w:rsidRDefault="00DB02F0" w:rsidP="00DB02F0">
      <w:pPr>
        <w:tabs>
          <w:tab w:val="num" w:pos="426"/>
        </w:tabs>
        <w:spacing w:line="240" w:lineRule="auto"/>
        <w:rPr>
          <w:rFonts w:ascii="Times New Roman" w:hAnsi="Times New Roman"/>
          <w:sz w:val="20"/>
        </w:rPr>
      </w:pPr>
    </w:p>
    <w:p w:rsidR="00DB02F0" w:rsidRPr="00DB02F0" w:rsidRDefault="00DB02F0" w:rsidP="00DB02F0">
      <w:pPr>
        <w:tabs>
          <w:tab w:val="num" w:pos="426"/>
        </w:tabs>
        <w:spacing w:line="240" w:lineRule="auto"/>
        <w:rPr>
          <w:rFonts w:ascii="Times New Roman" w:hAnsi="Times New Roman"/>
          <w:b/>
          <w:sz w:val="20"/>
        </w:rPr>
      </w:pPr>
      <w:r w:rsidRPr="00DB02F0">
        <w:rPr>
          <w:rFonts w:ascii="Times New Roman" w:hAnsi="Times New Roman"/>
          <w:b/>
          <w:sz w:val="20"/>
        </w:rPr>
        <w:t>Dokončení a předání díla</w:t>
      </w:r>
    </w:p>
    <w:p w:rsidR="00AF495A" w:rsidRDefault="00AF495A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Zhotovitel je povinen ve sjednané lhůtě dokončit a předat objednateli kompletní dílo bez vad a nedodělků. Ke stejnému dni je povinen vyklidit staveniště a odvézt z něho veškeré věci, jakož </w:t>
      </w:r>
      <w:r>
        <w:rPr>
          <w:rFonts w:ascii="Times New Roman" w:hAnsi="Times New Roman"/>
          <w:sz w:val="20"/>
        </w:rPr>
        <w:lastRenderedPageBreak/>
        <w:t xml:space="preserve">provést v potřebném rozsahu úklid (uvedení do řádného stavu) staveniště a okolí. </w:t>
      </w:r>
    </w:p>
    <w:p w:rsidR="00AF495A" w:rsidRDefault="00AF495A" w:rsidP="00AF495A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AF495A" w:rsidRDefault="00AF495A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Objednatel je povinen dostavit se na výzvu ke kontrole a převzetí díla. O předání díla sepíší obě smluvní strany písemný předávací protokol. </w:t>
      </w:r>
    </w:p>
    <w:p w:rsidR="00AF495A" w:rsidRDefault="00AF495A" w:rsidP="00AF495A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AF495A" w:rsidRDefault="00AF495A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Objednatel není povinen dílo převzít, pokud má vady a nedodělky. V případě nepodstatných vad a nedodělků může objednatel dílo převzít s uvedením vad a nedodělků; v takovém případě je zhotovitel povinen tyto odstranit ve lhůtě 10 dnů, nebyla-li objednatelem poskytnuta lhůta delší. </w:t>
      </w:r>
      <w:r w:rsidR="00CE3152">
        <w:rPr>
          <w:rFonts w:ascii="Times New Roman" w:hAnsi="Times New Roman"/>
          <w:sz w:val="20"/>
        </w:rPr>
        <w:t xml:space="preserve">Dílo, jež nebylo objednatelem protokolárně převzato, se nepovažuje za řádně dokončené, ledaže objednatel neposkytuje </w:t>
      </w:r>
      <w:r w:rsidR="00153D5D">
        <w:rPr>
          <w:rFonts w:ascii="Times New Roman" w:hAnsi="Times New Roman"/>
          <w:sz w:val="20"/>
        </w:rPr>
        <w:t xml:space="preserve">k převzetí </w:t>
      </w:r>
      <w:r w:rsidR="00CE3152">
        <w:rPr>
          <w:rFonts w:ascii="Times New Roman" w:hAnsi="Times New Roman"/>
          <w:sz w:val="20"/>
        </w:rPr>
        <w:t xml:space="preserve">potřebnou součinnost. </w:t>
      </w:r>
    </w:p>
    <w:p w:rsidR="00AF495A" w:rsidRDefault="00AF495A" w:rsidP="00AF495A">
      <w:pPr>
        <w:tabs>
          <w:tab w:val="num" w:pos="426"/>
        </w:tabs>
        <w:spacing w:line="240" w:lineRule="auto"/>
        <w:rPr>
          <w:rFonts w:ascii="Times New Roman" w:hAnsi="Times New Roman"/>
          <w:sz w:val="20"/>
        </w:rPr>
      </w:pPr>
    </w:p>
    <w:p w:rsidR="00AF495A" w:rsidRPr="00AF495A" w:rsidRDefault="00AF495A" w:rsidP="00AF495A">
      <w:pPr>
        <w:tabs>
          <w:tab w:val="num" w:pos="426"/>
        </w:tabs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Odpovědnost</w:t>
      </w:r>
      <w:r w:rsidR="00092181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záruka za jakost</w:t>
      </w:r>
      <w:r w:rsidR="00D66415">
        <w:rPr>
          <w:rFonts w:ascii="Times New Roman" w:hAnsi="Times New Roman"/>
          <w:b/>
          <w:sz w:val="20"/>
        </w:rPr>
        <w:t>, smluvní sankce</w:t>
      </w:r>
    </w:p>
    <w:p w:rsidR="00C938BE" w:rsidRDefault="00E511EE" w:rsidP="00C938BE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Zhotovitel odpovídá objednateli, že dílo nemá vady. </w:t>
      </w:r>
      <w:r w:rsidR="00622856" w:rsidRPr="0009724E">
        <w:rPr>
          <w:rFonts w:ascii="Times New Roman" w:hAnsi="Times New Roman"/>
          <w:sz w:val="20"/>
        </w:rPr>
        <w:t xml:space="preserve">Zhotovitel poskytuje záruku za jakost díla v délce </w:t>
      </w:r>
      <w:r w:rsidR="0009724E" w:rsidRPr="0009724E">
        <w:rPr>
          <w:rFonts w:ascii="Times New Roman" w:hAnsi="Times New Roman"/>
          <w:sz w:val="20"/>
        </w:rPr>
        <w:t>60 měsíců. T</w:t>
      </w:r>
      <w:r w:rsidR="00622856" w:rsidRPr="0009724E">
        <w:rPr>
          <w:rFonts w:ascii="Times New Roman" w:hAnsi="Times New Roman"/>
          <w:sz w:val="20"/>
        </w:rPr>
        <w:t xml:space="preserve">o neplatí </w:t>
      </w:r>
      <w:r w:rsidR="00CE3152">
        <w:rPr>
          <w:rFonts w:ascii="Times New Roman" w:hAnsi="Times New Roman"/>
          <w:sz w:val="20"/>
        </w:rPr>
        <w:t xml:space="preserve">pro případ části díla, jež jsou </w:t>
      </w:r>
      <w:r w:rsidR="0009724E" w:rsidRPr="0009724E">
        <w:rPr>
          <w:rFonts w:ascii="Times New Roman" w:hAnsi="Times New Roman"/>
          <w:sz w:val="20"/>
        </w:rPr>
        <w:t xml:space="preserve">tvořena samostatným zařízením, pro něž výrobce tohoto zařízení poskytuje záruku za jakost kratší; v takovém případě trvá záruka za jakost </w:t>
      </w:r>
      <w:r w:rsidR="00CE3152">
        <w:rPr>
          <w:rFonts w:ascii="Times New Roman" w:hAnsi="Times New Roman"/>
          <w:sz w:val="20"/>
        </w:rPr>
        <w:t xml:space="preserve">těchto částí </w:t>
      </w:r>
      <w:r w:rsidR="0009724E" w:rsidRPr="0009724E">
        <w:rPr>
          <w:rFonts w:ascii="Times New Roman" w:hAnsi="Times New Roman"/>
          <w:sz w:val="20"/>
        </w:rPr>
        <w:t xml:space="preserve">díla po dobu záruky poskytnuté výrobcem. </w:t>
      </w:r>
    </w:p>
    <w:p w:rsidR="007B2ABE" w:rsidRPr="0009724E" w:rsidRDefault="007B2ABE" w:rsidP="007B2ABE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092181" w:rsidRDefault="007B2ABE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Zhotovitel je povinen při uplatnění reklamace objednatelem do 7 dnů posoudit oprávněnost reklamace a do 30 dnů vady díla odstranit, ledaže byla objednatelem poskytnuta lhůta delší.</w:t>
      </w:r>
    </w:p>
    <w:p w:rsidR="00092181" w:rsidRDefault="00092181" w:rsidP="00092181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7B2ABE" w:rsidRDefault="007B2ABE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092181">
        <w:rPr>
          <w:rFonts w:ascii="Times New Roman" w:hAnsi="Times New Roman"/>
          <w:sz w:val="20"/>
        </w:rPr>
        <w:t>Z</w:t>
      </w:r>
      <w:r w:rsidR="00D66415">
        <w:rPr>
          <w:rFonts w:ascii="Times New Roman" w:hAnsi="Times New Roman"/>
          <w:sz w:val="20"/>
        </w:rPr>
        <w:t>hotovitel odpovídá objednateli a</w:t>
      </w:r>
      <w:r w:rsidR="00092181">
        <w:rPr>
          <w:rFonts w:ascii="Times New Roman" w:hAnsi="Times New Roman"/>
          <w:sz w:val="20"/>
        </w:rPr>
        <w:t xml:space="preserve"> třetím osobám za veškeré škody (újmy), které způsobil svou činností.</w:t>
      </w:r>
    </w:p>
    <w:p w:rsidR="00092181" w:rsidRDefault="00092181" w:rsidP="00092181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092181" w:rsidRDefault="00092181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 celou dobu realizace je </w:t>
      </w:r>
      <w:r w:rsidR="00CE3152">
        <w:rPr>
          <w:rFonts w:ascii="Times New Roman" w:hAnsi="Times New Roman"/>
          <w:sz w:val="20"/>
        </w:rPr>
        <w:t xml:space="preserve">celé i nedokončené </w:t>
      </w:r>
      <w:r>
        <w:rPr>
          <w:rFonts w:ascii="Times New Roman" w:hAnsi="Times New Roman"/>
          <w:sz w:val="20"/>
        </w:rPr>
        <w:t xml:space="preserve">dílo ve vlastnictví objednatele. Věc určená k vytvoření díla nebo </w:t>
      </w:r>
      <w:r w:rsidR="00CE3152">
        <w:rPr>
          <w:rFonts w:ascii="Times New Roman" w:hAnsi="Times New Roman"/>
          <w:sz w:val="20"/>
        </w:rPr>
        <w:t xml:space="preserve">k </w:t>
      </w:r>
      <w:r>
        <w:rPr>
          <w:rFonts w:ascii="Times New Roman" w:hAnsi="Times New Roman"/>
          <w:sz w:val="20"/>
        </w:rPr>
        <w:t>zapracování se stává vlastnictvím objednatele okamžikem dodání věci na staveniště.</w:t>
      </w:r>
    </w:p>
    <w:p w:rsidR="00092181" w:rsidRDefault="00092181" w:rsidP="00092181">
      <w:pPr>
        <w:tabs>
          <w:tab w:val="num" w:pos="426"/>
        </w:tabs>
        <w:spacing w:line="240" w:lineRule="auto"/>
        <w:ind w:left="426"/>
        <w:rPr>
          <w:rFonts w:ascii="Times New Roman" w:hAnsi="Times New Roman"/>
          <w:sz w:val="20"/>
        </w:rPr>
      </w:pPr>
    </w:p>
    <w:p w:rsidR="00092181" w:rsidRDefault="00092181" w:rsidP="00252C4D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Z</w:t>
      </w:r>
      <w:r w:rsidR="00D66415">
        <w:rPr>
          <w:rFonts w:ascii="Times New Roman" w:hAnsi="Times New Roman"/>
          <w:sz w:val="20"/>
        </w:rPr>
        <w:t xml:space="preserve">hotovitel nese nebezpečí škody na díle až do doby předání díla objednateli. </w:t>
      </w:r>
    </w:p>
    <w:p w:rsidR="00252C4D" w:rsidRDefault="00252C4D" w:rsidP="00252C4D">
      <w:pPr>
        <w:spacing w:line="240" w:lineRule="auto"/>
        <w:rPr>
          <w:rFonts w:ascii="Times New Roman" w:hAnsi="Times New Roman"/>
          <w:sz w:val="20"/>
        </w:rPr>
      </w:pPr>
    </w:p>
    <w:p w:rsidR="00D66415" w:rsidRDefault="00D66415" w:rsidP="005B5A2B">
      <w:pPr>
        <w:numPr>
          <w:ilvl w:val="0"/>
          <w:numId w:val="26"/>
        </w:numPr>
        <w:tabs>
          <w:tab w:val="num" w:pos="426"/>
        </w:tabs>
        <w:spacing w:line="240" w:lineRule="auto"/>
        <w:ind w:left="356" w:hanging="3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 případě, že je zhotovitel v prodlení s převzetím staveniště, zahájením provádění díla, dokončením a předáním díla nebo s odstraněním vad</w:t>
      </w:r>
      <w:r w:rsidR="005A3E0D">
        <w:rPr>
          <w:rFonts w:ascii="Times New Roman" w:hAnsi="Times New Roman"/>
          <w:sz w:val="20"/>
        </w:rPr>
        <w:t xml:space="preserve"> a nedodělků</w:t>
      </w:r>
      <w:r>
        <w:rPr>
          <w:rFonts w:ascii="Times New Roman" w:hAnsi="Times New Roman"/>
          <w:sz w:val="20"/>
        </w:rPr>
        <w:t xml:space="preserve"> díla podle smlouvy, je povinen uhradit objednateli smluvní pokutu </w:t>
      </w:r>
      <w:r w:rsidR="00D1531D">
        <w:rPr>
          <w:rFonts w:ascii="Times New Roman" w:hAnsi="Times New Roman"/>
          <w:sz w:val="20"/>
        </w:rPr>
        <w:t xml:space="preserve">až do </w:t>
      </w:r>
      <w:r>
        <w:rPr>
          <w:rFonts w:ascii="Times New Roman" w:hAnsi="Times New Roman"/>
          <w:sz w:val="20"/>
        </w:rPr>
        <w:t>výš</w:t>
      </w:r>
      <w:r w:rsidR="00D1531D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="00D1531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.000,- Kč (slovy: </w:t>
      </w:r>
      <w:r w:rsidR="00D1531D">
        <w:rPr>
          <w:rFonts w:ascii="Times New Roman" w:hAnsi="Times New Roman"/>
          <w:sz w:val="20"/>
        </w:rPr>
        <w:t>dva</w:t>
      </w:r>
      <w:r w:rsidR="00B03D16">
        <w:rPr>
          <w:rFonts w:ascii="Times New Roman" w:hAnsi="Times New Roman"/>
          <w:sz w:val="20"/>
        </w:rPr>
        <w:t xml:space="preserve"> </w:t>
      </w:r>
      <w:r w:rsidR="009B1D93">
        <w:rPr>
          <w:rFonts w:ascii="Times New Roman" w:hAnsi="Times New Roman"/>
          <w:sz w:val="20"/>
        </w:rPr>
        <w:t>tisíc</w:t>
      </w:r>
      <w:r w:rsidR="00D1531D">
        <w:rPr>
          <w:rFonts w:ascii="Times New Roman" w:hAnsi="Times New Roman"/>
          <w:sz w:val="20"/>
        </w:rPr>
        <w:t>e</w:t>
      </w:r>
      <w:r w:rsidR="009B1D93">
        <w:rPr>
          <w:rFonts w:ascii="Times New Roman" w:hAnsi="Times New Roman"/>
          <w:sz w:val="20"/>
        </w:rPr>
        <w:t xml:space="preserve"> korun českých) za každý den prodlení. Úhradou smluvní pokuty není dotčeno právo objednatele na náhradu vzniklé škody (újmy). </w:t>
      </w:r>
    </w:p>
    <w:p w:rsidR="009B1D93" w:rsidRDefault="009B1D93" w:rsidP="009B1D93">
      <w:pPr>
        <w:tabs>
          <w:tab w:val="num" w:pos="426"/>
        </w:tabs>
        <w:spacing w:line="240" w:lineRule="auto"/>
        <w:ind w:left="356"/>
        <w:rPr>
          <w:rFonts w:ascii="Times New Roman" w:hAnsi="Times New Roman"/>
          <w:sz w:val="20"/>
        </w:rPr>
      </w:pPr>
    </w:p>
    <w:p w:rsidR="00D66415" w:rsidRPr="009B1D93" w:rsidRDefault="009B1D93" w:rsidP="00D66415">
      <w:pPr>
        <w:tabs>
          <w:tab w:val="num" w:pos="426"/>
        </w:tabs>
        <w:spacing w:line="240" w:lineRule="auto"/>
        <w:ind w:left="35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Trvání smlouvy</w:t>
      </w:r>
    </w:p>
    <w:p w:rsidR="009B1D93" w:rsidRDefault="009B1D93" w:rsidP="005B5A2B">
      <w:pPr>
        <w:numPr>
          <w:ilvl w:val="0"/>
          <w:numId w:val="26"/>
        </w:numPr>
        <w:tabs>
          <w:tab w:val="num" w:pos="426"/>
        </w:tabs>
        <w:spacing w:line="240" w:lineRule="auto"/>
        <w:ind w:left="356" w:hanging="3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Smlouva nabývá platnosti a účinnosti dnem podpisu oběma smluvními stranami. </w:t>
      </w:r>
    </w:p>
    <w:p w:rsidR="009B1D93" w:rsidRDefault="009B1D93" w:rsidP="009B1D93">
      <w:pPr>
        <w:tabs>
          <w:tab w:val="num" w:pos="426"/>
        </w:tabs>
        <w:spacing w:line="240" w:lineRule="auto"/>
        <w:ind w:left="356"/>
        <w:rPr>
          <w:rFonts w:ascii="Times New Roman" w:hAnsi="Times New Roman"/>
          <w:sz w:val="20"/>
        </w:rPr>
      </w:pPr>
    </w:p>
    <w:p w:rsidR="009B1D93" w:rsidRDefault="004170FF" w:rsidP="005B5A2B">
      <w:pPr>
        <w:numPr>
          <w:ilvl w:val="0"/>
          <w:numId w:val="26"/>
        </w:numPr>
        <w:tabs>
          <w:tab w:val="num" w:pos="426"/>
        </w:tabs>
        <w:spacing w:line="240" w:lineRule="auto"/>
        <w:ind w:left="356" w:hanging="3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Každá smluvní strana je oprávněna </w:t>
      </w:r>
      <w:r w:rsidR="009B1D93">
        <w:rPr>
          <w:rFonts w:ascii="Times New Roman" w:hAnsi="Times New Roman"/>
          <w:sz w:val="20"/>
        </w:rPr>
        <w:t>od smlouvy odstoupit v případech, kdy</w:t>
      </w:r>
      <w:r>
        <w:rPr>
          <w:rFonts w:ascii="Times New Roman" w:hAnsi="Times New Roman"/>
          <w:sz w:val="20"/>
        </w:rPr>
        <w:t xml:space="preserve"> to připouští zákon nebo smlouva. Za podstatné porušení povinností zhotovitele</w:t>
      </w:r>
      <w:r w:rsidR="00823647">
        <w:rPr>
          <w:rFonts w:ascii="Times New Roman" w:hAnsi="Times New Roman"/>
          <w:sz w:val="20"/>
        </w:rPr>
        <w:t>, pro které je objednatel oprávněn odstoupit od smlouvy,</w:t>
      </w:r>
      <w:r>
        <w:rPr>
          <w:rFonts w:ascii="Times New Roman" w:hAnsi="Times New Roman"/>
          <w:sz w:val="20"/>
        </w:rPr>
        <w:t xml:space="preserve"> se považuje zejména 1) prodlení se splněním kterékoli povinnosti zhotovitele o dobu delší než 7 dnů, 2) odchýlení se </w:t>
      </w:r>
      <w:r w:rsidR="00A52C85">
        <w:rPr>
          <w:rFonts w:ascii="Times New Roman" w:hAnsi="Times New Roman"/>
          <w:sz w:val="20"/>
        </w:rPr>
        <w:t xml:space="preserve">při realizaci </w:t>
      </w:r>
      <w:r>
        <w:rPr>
          <w:rFonts w:ascii="Times New Roman" w:hAnsi="Times New Roman"/>
          <w:sz w:val="20"/>
        </w:rPr>
        <w:t xml:space="preserve">od </w:t>
      </w:r>
      <w:r w:rsidR="00A52C85">
        <w:rPr>
          <w:rFonts w:ascii="Times New Roman" w:hAnsi="Times New Roman"/>
          <w:sz w:val="20"/>
        </w:rPr>
        <w:t>specifikace díla jak uvedeno ve smlouvě, 3) opakované porušení i méně závažné povinnosti zhotovitele</w:t>
      </w:r>
      <w:r w:rsidR="00B03D16">
        <w:rPr>
          <w:rFonts w:ascii="Times New Roman" w:hAnsi="Times New Roman"/>
          <w:sz w:val="20"/>
        </w:rPr>
        <w:t>,</w:t>
      </w:r>
      <w:r w:rsidR="00A52C85">
        <w:rPr>
          <w:rFonts w:ascii="Times New Roman" w:hAnsi="Times New Roman"/>
          <w:sz w:val="20"/>
        </w:rPr>
        <w:t xml:space="preserve"> </w:t>
      </w:r>
      <w:r w:rsidR="000E7B96">
        <w:rPr>
          <w:rFonts w:ascii="Times New Roman" w:hAnsi="Times New Roman"/>
          <w:sz w:val="20"/>
        </w:rPr>
        <w:t>jakož opakované porušování (i různých) povinností zhotovite</w:t>
      </w:r>
      <w:r w:rsidR="009A4F7C">
        <w:rPr>
          <w:rFonts w:ascii="Times New Roman" w:hAnsi="Times New Roman"/>
          <w:sz w:val="20"/>
        </w:rPr>
        <w:t xml:space="preserve">le přes upozornění objednatele, 4) ztráta schopnosti zhotovitele dílo provést, tzn. např. ztráta potřebného oprávnění, </w:t>
      </w:r>
      <w:r w:rsidR="005C1C4E">
        <w:rPr>
          <w:rFonts w:ascii="Times New Roman" w:hAnsi="Times New Roman"/>
          <w:sz w:val="20"/>
        </w:rPr>
        <w:t xml:space="preserve">osvědčený </w:t>
      </w:r>
      <w:r w:rsidR="009A4F7C">
        <w:rPr>
          <w:rFonts w:ascii="Times New Roman" w:hAnsi="Times New Roman"/>
          <w:sz w:val="20"/>
        </w:rPr>
        <w:t xml:space="preserve">úpadek zhotovitele, atd. </w:t>
      </w:r>
    </w:p>
    <w:p w:rsidR="009B1D93" w:rsidRDefault="009B1D93" w:rsidP="009B1D93">
      <w:pPr>
        <w:tabs>
          <w:tab w:val="num" w:pos="426"/>
        </w:tabs>
        <w:spacing w:line="240" w:lineRule="auto"/>
        <w:ind w:left="356"/>
        <w:rPr>
          <w:rFonts w:ascii="Times New Roman" w:hAnsi="Times New Roman"/>
          <w:sz w:val="20"/>
        </w:rPr>
      </w:pPr>
    </w:p>
    <w:p w:rsidR="009A4F7C" w:rsidRPr="00AF105A" w:rsidRDefault="00AF105A" w:rsidP="005B5A2B">
      <w:pPr>
        <w:numPr>
          <w:ilvl w:val="0"/>
          <w:numId w:val="26"/>
        </w:numPr>
        <w:tabs>
          <w:tab w:val="num" w:pos="426"/>
        </w:tabs>
        <w:spacing w:line="240" w:lineRule="auto"/>
        <w:ind w:left="356" w:hanging="356"/>
        <w:rPr>
          <w:rFonts w:ascii="Times New Roman" w:hAnsi="Times New Roman"/>
          <w:sz w:val="20"/>
        </w:rPr>
      </w:pPr>
      <w:r w:rsidRPr="00AF105A">
        <w:rPr>
          <w:rFonts w:ascii="Times New Roman" w:hAnsi="Times New Roman"/>
          <w:sz w:val="20"/>
        </w:rPr>
        <w:t>Odstoupením od smlouvy se závazek zrušuje od počátku a s</w:t>
      </w:r>
      <w:r w:rsidR="00DF0C68" w:rsidRPr="00AF105A">
        <w:rPr>
          <w:rFonts w:ascii="Times New Roman" w:hAnsi="Times New Roman"/>
          <w:sz w:val="20"/>
        </w:rPr>
        <w:t xml:space="preserve">mluvní strany </w:t>
      </w:r>
      <w:r w:rsidRPr="00AF105A">
        <w:rPr>
          <w:rFonts w:ascii="Times New Roman" w:hAnsi="Times New Roman"/>
          <w:sz w:val="20"/>
        </w:rPr>
        <w:t xml:space="preserve">jsou </w:t>
      </w:r>
      <w:r w:rsidR="00DF0C68" w:rsidRPr="00AF105A">
        <w:rPr>
          <w:rFonts w:ascii="Times New Roman" w:hAnsi="Times New Roman"/>
          <w:sz w:val="20"/>
        </w:rPr>
        <w:t>povinny vrátit si již přijatá plnění</w:t>
      </w:r>
      <w:r w:rsidRPr="00AF105A">
        <w:rPr>
          <w:rFonts w:ascii="Times New Roman" w:hAnsi="Times New Roman"/>
          <w:sz w:val="20"/>
        </w:rPr>
        <w:t>.</w:t>
      </w:r>
      <w:r w:rsidR="00DF0C68" w:rsidRPr="00AF105A">
        <w:rPr>
          <w:rFonts w:ascii="Times New Roman" w:hAnsi="Times New Roman"/>
          <w:sz w:val="20"/>
        </w:rPr>
        <w:t xml:space="preserve"> V případě,</w:t>
      </w:r>
      <w:r w:rsidRPr="00AF105A">
        <w:rPr>
          <w:rFonts w:ascii="Times New Roman" w:hAnsi="Times New Roman"/>
          <w:sz w:val="20"/>
        </w:rPr>
        <w:t xml:space="preserve"> že od smlouvy odstoupil objednatel a zhotovitel již dílo nebo jeho část realizoval a </w:t>
      </w:r>
      <w:r>
        <w:rPr>
          <w:rFonts w:ascii="Times New Roman" w:hAnsi="Times New Roman"/>
          <w:sz w:val="20"/>
        </w:rPr>
        <w:t xml:space="preserve">realizované </w:t>
      </w:r>
      <w:r w:rsidRPr="00AF105A">
        <w:rPr>
          <w:rFonts w:ascii="Times New Roman" w:hAnsi="Times New Roman"/>
          <w:sz w:val="20"/>
        </w:rPr>
        <w:t xml:space="preserve">plnění mu nebylo zcela zaplaceno, </w:t>
      </w:r>
      <w:r w:rsidR="00DF0C68" w:rsidRPr="00AF105A">
        <w:rPr>
          <w:rFonts w:ascii="Times New Roman" w:hAnsi="Times New Roman"/>
          <w:sz w:val="20"/>
        </w:rPr>
        <w:t xml:space="preserve">uhradí mu objednatel </w:t>
      </w:r>
      <w:r w:rsidRPr="00AF105A">
        <w:rPr>
          <w:rFonts w:ascii="Times New Roman" w:hAnsi="Times New Roman"/>
          <w:sz w:val="20"/>
        </w:rPr>
        <w:t xml:space="preserve">pouze </w:t>
      </w:r>
      <w:r w:rsidR="00DF0C68" w:rsidRPr="00AF105A">
        <w:rPr>
          <w:rFonts w:ascii="Times New Roman" w:hAnsi="Times New Roman"/>
          <w:sz w:val="20"/>
        </w:rPr>
        <w:t xml:space="preserve">účelně vynaložené náklady na ty </w:t>
      </w:r>
      <w:r w:rsidR="00FB6681">
        <w:rPr>
          <w:rFonts w:ascii="Times New Roman" w:hAnsi="Times New Roman"/>
          <w:sz w:val="20"/>
        </w:rPr>
        <w:t xml:space="preserve">provedené </w:t>
      </w:r>
      <w:r w:rsidR="00DF0C68" w:rsidRPr="00AF105A">
        <w:rPr>
          <w:rFonts w:ascii="Times New Roman" w:hAnsi="Times New Roman"/>
          <w:sz w:val="20"/>
        </w:rPr>
        <w:t>práce</w:t>
      </w:r>
      <w:r w:rsidR="005C1C4E" w:rsidRPr="00AF105A">
        <w:rPr>
          <w:rFonts w:ascii="Times New Roman" w:hAnsi="Times New Roman"/>
          <w:sz w:val="20"/>
        </w:rPr>
        <w:t xml:space="preserve"> a dodávky</w:t>
      </w:r>
      <w:r w:rsidR="00DF0C68" w:rsidRPr="00AF105A">
        <w:rPr>
          <w:rFonts w:ascii="Times New Roman" w:hAnsi="Times New Roman"/>
          <w:sz w:val="20"/>
        </w:rPr>
        <w:t>, jež mají pro objednatele funkční význam</w:t>
      </w:r>
      <w:r w:rsidRPr="00AF105A">
        <w:rPr>
          <w:rFonts w:ascii="Times New Roman" w:hAnsi="Times New Roman"/>
          <w:sz w:val="20"/>
        </w:rPr>
        <w:t xml:space="preserve">, snížené o náklady objednatele, jež si vyžádá změna zhotovitele </w:t>
      </w:r>
      <w:r w:rsidR="00FB6681">
        <w:rPr>
          <w:rFonts w:ascii="Times New Roman" w:hAnsi="Times New Roman"/>
          <w:sz w:val="20"/>
        </w:rPr>
        <w:t>k</w:t>
      </w:r>
      <w:r w:rsidR="00823647">
        <w:rPr>
          <w:rFonts w:ascii="Times New Roman" w:hAnsi="Times New Roman"/>
          <w:sz w:val="20"/>
        </w:rPr>
        <w:t xml:space="preserve"> dokončení díla, </w:t>
      </w:r>
      <w:r w:rsidR="00FB6681">
        <w:rPr>
          <w:rFonts w:ascii="Times New Roman" w:hAnsi="Times New Roman"/>
          <w:sz w:val="20"/>
        </w:rPr>
        <w:t>oprava</w:t>
      </w:r>
      <w:r w:rsidRPr="00AF105A">
        <w:rPr>
          <w:rFonts w:ascii="Times New Roman" w:hAnsi="Times New Roman"/>
          <w:sz w:val="20"/>
        </w:rPr>
        <w:t xml:space="preserve"> vadného plnění</w:t>
      </w:r>
      <w:r w:rsidR="00FB6681">
        <w:rPr>
          <w:rFonts w:ascii="Times New Roman" w:hAnsi="Times New Roman"/>
          <w:sz w:val="20"/>
        </w:rPr>
        <w:t>, dokončení neúplného plnění</w:t>
      </w:r>
      <w:r w:rsidRPr="00AF105A">
        <w:rPr>
          <w:rFonts w:ascii="Times New Roman" w:hAnsi="Times New Roman"/>
          <w:sz w:val="20"/>
        </w:rPr>
        <w:t xml:space="preserve"> </w:t>
      </w:r>
      <w:r w:rsidR="00823647">
        <w:rPr>
          <w:rFonts w:ascii="Times New Roman" w:hAnsi="Times New Roman"/>
          <w:sz w:val="20"/>
        </w:rPr>
        <w:t>a/</w:t>
      </w:r>
      <w:r w:rsidRPr="00AF105A">
        <w:rPr>
          <w:rFonts w:ascii="Times New Roman" w:hAnsi="Times New Roman"/>
          <w:sz w:val="20"/>
        </w:rPr>
        <w:t xml:space="preserve">nebo náprava škod. </w:t>
      </w:r>
    </w:p>
    <w:p w:rsidR="009A4F7C" w:rsidRPr="00AF105A" w:rsidRDefault="009A4F7C" w:rsidP="009A4F7C">
      <w:pPr>
        <w:spacing w:line="240" w:lineRule="auto"/>
        <w:rPr>
          <w:rFonts w:ascii="Times New Roman" w:hAnsi="Times New Roman"/>
          <w:sz w:val="20"/>
        </w:rPr>
      </w:pPr>
    </w:p>
    <w:p w:rsidR="009A4F7C" w:rsidRPr="002069D9" w:rsidRDefault="009A4F7C" w:rsidP="009A4F7C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Závěrečná ustanovení</w:t>
      </w:r>
    </w:p>
    <w:p w:rsidR="0011691A" w:rsidRDefault="0011691A" w:rsidP="0011691A">
      <w:pPr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Zhotovitel bere </w:t>
      </w:r>
      <w:r w:rsidRPr="00F64657">
        <w:rPr>
          <w:rFonts w:ascii="Times New Roman" w:hAnsi="Times New Roman"/>
          <w:sz w:val="20"/>
        </w:rPr>
        <w:t>na vědomí, že objednatel je oprávněn originál podepsané smlouvy v elektronické podobě v souladu se svými zákonnými povinnostmi uveřejnit, a to bez časového omezení.</w:t>
      </w:r>
    </w:p>
    <w:p w:rsidR="0011691A" w:rsidRDefault="0011691A" w:rsidP="0011691A">
      <w:pPr>
        <w:tabs>
          <w:tab w:val="num" w:pos="426"/>
        </w:tabs>
        <w:spacing w:line="240" w:lineRule="auto"/>
        <w:ind w:left="356"/>
        <w:rPr>
          <w:rFonts w:ascii="Times New Roman" w:hAnsi="Times New Roman"/>
          <w:sz w:val="20"/>
        </w:rPr>
      </w:pPr>
    </w:p>
    <w:p w:rsidR="008C46CE" w:rsidRDefault="009A4F7C" w:rsidP="005B5A2B">
      <w:pPr>
        <w:numPr>
          <w:ilvl w:val="0"/>
          <w:numId w:val="26"/>
        </w:numPr>
        <w:tabs>
          <w:tab w:val="num" w:pos="426"/>
        </w:tabs>
        <w:spacing w:line="240" w:lineRule="auto"/>
        <w:ind w:left="356" w:hanging="3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Smluvní strany prohlašují, že jsou oprávněny smlouvu uzavřít a plnit své závazky v ní obsažené závazky. </w:t>
      </w:r>
      <w:r w:rsidR="008C46CE">
        <w:rPr>
          <w:rFonts w:ascii="Times New Roman" w:hAnsi="Times New Roman"/>
          <w:sz w:val="20"/>
        </w:rPr>
        <w:t xml:space="preserve">Zhotovitel zejména prohlašuje, že je po odborné, technické a ekonomické stránce schopen dílo realizovat a že k tomu má potřebná oprávnění. </w:t>
      </w:r>
    </w:p>
    <w:p w:rsidR="008C46CE" w:rsidRDefault="008C46CE" w:rsidP="008C46CE">
      <w:pPr>
        <w:tabs>
          <w:tab w:val="num" w:pos="426"/>
        </w:tabs>
        <w:spacing w:line="240" w:lineRule="auto"/>
        <w:ind w:left="356"/>
        <w:rPr>
          <w:rFonts w:ascii="Times New Roman" w:hAnsi="Times New Roman"/>
          <w:sz w:val="20"/>
        </w:rPr>
      </w:pPr>
    </w:p>
    <w:p w:rsidR="00FE0E9C" w:rsidRDefault="00304FE0" w:rsidP="005B5A2B">
      <w:pPr>
        <w:numPr>
          <w:ilvl w:val="0"/>
          <w:numId w:val="26"/>
        </w:numPr>
        <w:tabs>
          <w:tab w:val="num" w:pos="426"/>
        </w:tabs>
        <w:spacing w:line="240" w:lineRule="auto"/>
        <w:ind w:left="356" w:hanging="3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Otázky smlouvou neupravené se řídí příslušnými ustanoveními občanského zákoníku, případně dalších právních předpisů, ledaže je – a to i z kontextu – zřejmé, že se smluvní strany od ustanovení zákona v přípustném rozsahu odchýlily.</w:t>
      </w:r>
    </w:p>
    <w:p w:rsidR="00FE0E9C" w:rsidRDefault="00FE0E9C" w:rsidP="00FE0E9C">
      <w:pPr>
        <w:tabs>
          <w:tab w:val="num" w:pos="426"/>
        </w:tabs>
        <w:spacing w:line="240" w:lineRule="auto"/>
        <w:ind w:left="356"/>
        <w:rPr>
          <w:rFonts w:ascii="Times New Roman" w:hAnsi="Times New Roman"/>
          <w:sz w:val="20"/>
        </w:rPr>
      </w:pPr>
    </w:p>
    <w:p w:rsidR="00DF0C68" w:rsidRDefault="00FE0E9C" w:rsidP="005B5A2B">
      <w:pPr>
        <w:numPr>
          <w:ilvl w:val="0"/>
          <w:numId w:val="26"/>
        </w:numPr>
        <w:tabs>
          <w:tab w:val="num" w:pos="426"/>
        </w:tabs>
        <w:spacing w:line="240" w:lineRule="auto"/>
        <w:ind w:left="356" w:hanging="3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případě rozporu mezi těmito VP a textem smlouvy mají přednost ustanovení smlouvy, a to ať již v případě, že ve smlouvě je odchylka od VP popsána výslovně, tak i v případě, kdy odlišnost vyplývá </w:t>
      </w:r>
      <w:r w:rsidR="00CE6086">
        <w:rPr>
          <w:rFonts w:ascii="Times New Roman" w:hAnsi="Times New Roman"/>
          <w:sz w:val="20"/>
        </w:rPr>
        <w:t xml:space="preserve">z textu smlouvy jinak. </w:t>
      </w:r>
      <w:r w:rsidR="00304FE0">
        <w:rPr>
          <w:rFonts w:ascii="Times New Roman" w:hAnsi="Times New Roman"/>
          <w:sz w:val="20"/>
        </w:rPr>
        <w:t xml:space="preserve"> </w:t>
      </w:r>
    </w:p>
    <w:p w:rsidR="00FE725A" w:rsidRDefault="00FE725A" w:rsidP="00FE725A">
      <w:pPr>
        <w:spacing w:line="240" w:lineRule="auto"/>
        <w:rPr>
          <w:rFonts w:ascii="Times New Roman" w:hAnsi="Times New Roman"/>
          <w:sz w:val="20"/>
        </w:rPr>
      </w:pPr>
    </w:p>
    <w:sectPr w:rsidR="00FE725A" w:rsidSect="00252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418" w:header="709" w:footer="851" w:gutter="0"/>
      <w:cols w:num="2" w:space="708" w:equalWidth="0">
        <w:col w:w="4323" w:space="708"/>
        <w:col w:w="432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2F" w:rsidRDefault="003F3B2F">
      <w:r>
        <w:separator/>
      </w:r>
    </w:p>
  </w:endnote>
  <w:endnote w:type="continuationSeparator" w:id="0">
    <w:p w:rsidR="003F3B2F" w:rsidRDefault="003F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5C" w:rsidRDefault="003133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60" w:rsidRDefault="001B2460" w:rsidP="00D83B73">
    <w:pPr>
      <w:pStyle w:val="Zpat"/>
      <w:pBdr>
        <w:bottom w:val="single" w:sz="12" w:space="1" w:color="auto"/>
      </w:pBdr>
      <w:spacing w:line="240" w:lineRule="auto"/>
      <w:jc w:val="center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5C" w:rsidRDefault="003133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2F" w:rsidRDefault="003F3B2F">
      <w:r>
        <w:separator/>
      </w:r>
    </w:p>
  </w:footnote>
  <w:footnote w:type="continuationSeparator" w:id="0">
    <w:p w:rsidR="003F3B2F" w:rsidRDefault="003F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5C" w:rsidRDefault="003133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CE" w:rsidRPr="0090333E" w:rsidRDefault="002C0FCE">
    <w:pPr>
      <w:pStyle w:val="Zhlav"/>
      <w:rPr>
        <w:i/>
      </w:rPr>
    </w:pPr>
    <w:r>
      <w:rPr>
        <w:i/>
      </w:rPr>
      <w:t>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5C" w:rsidRDefault="003133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710"/>
        </w:tabs>
        <w:ind w:left="1710" w:hanging="63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A010D"/>
    <w:multiLevelType w:val="hybridMultilevel"/>
    <w:tmpl w:val="35124428"/>
    <w:lvl w:ilvl="0" w:tplc="9440E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44664"/>
    <w:multiLevelType w:val="hybridMultilevel"/>
    <w:tmpl w:val="1A78DE5A"/>
    <w:lvl w:ilvl="0" w:tplc="CCC4FB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53F62"/>
    <w:multiLevelType w:val="hybridMultilevel"/>
    <w:tmpl w:val="85021E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240C3"/>
    <w:multiLevelType w:val="singleLevel"/>
    <w:tmpl w:val="A164220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</w:abstractNum>
  <w:abstractNum w:abstractNumId="5" w15:restartNumberingAfterBreak="0">
    <w:nsid w:val="07F03424"/>
    <w:multiLevelType w:val="hybridMultilevel"/>
    <w:tmpl w:val="FAECBF70"/>
    <w:lvl w:ilvl="0" w:tplc="52A04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790A51"/>
    <w:multiLevelType w:val="hybridMultilevel"/>
    <w:tmpl w:val="10143168"/>
    <w:lvl w:ilvl="0" w:tplc="82A6A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CEB824">
      <w:start w:val="7"/>
      <w:numFmt w:val="lowerLetter"/>
      <w:lvlText w:val="%2)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DB4928"/>
    <w:multiLevelType w:val="hybridMultilevel"/>
    <w:tmpl w:val="15002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97736"/>
    <w:multiLevelType w:val="hybridMultilevel"/>
    <w:tmpl w:val="58D6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E985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150E0"/>
    <w:multiLevelType w:val="hybridMultilevel"/>
    <w:tmpl w:val="435A5722"/>
    <w:lvl w:ilvl="0" w:tplc="40206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F150C1"/>
    <w:multiLevelType w:val="hybridMultilevel"/>
    <w:tmpl w:val="C47A0A9E"/>
    <w:lvl w:ilvl="0" w:tplc="9440ED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C29AB"/>
    <w:multiLevelType w:val="hybridMultilevel"/>
    <w:tmpl w:val="B5E47A2A"/>
    <w:lvl w:ilvl="0" w:tplc="3C56162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07BD"/>
    <w:multiLevelType w:val="hybridMultilevel"/>
    <w:tmpl w:val="70E20A76"/>
    <w:lvl w:ilvl="0" w:tplc="CEA4E36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8850BD"/>
    <w:multiLevelType w:val="hybridMultilevel"/>
    <w:tmpl w:val="6C36DA12"/>
    <w:lvl w:ilvl="0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10409CB"/>
    <w:multiLevelType w:val="multilevel"/>
    <w:tmpl w:val="D1E0113E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397"/>
      </w:pPr>
    </w:lvl>
    <w:lvl w:ilvl="1">
      <w:start w:val="1"/>
      <w:numFmt w:val="lowerLetter"/>
      <w:lvlText w:val="%1.%2."/>
      <w:lvlJc w:val="left"/>
      <w:pPr>
        <w:tabs>
          <w:tab w:val="num" w:pos="567"/>
        </w:tabs>
        <w:ind w:left="567" w:hanging="51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436B2C98"/>
    <w:multiLevelType w:val="hybridMultilevel"/>
    <w:tmpl w:val="7212C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B38F4"/>
    <w:multiLevelType w:val="hybridMultilevel"/>
    <w:tmpl w:val="DFB0E832"/>
    <w:lvl w:ilvl="0" w:tplc="F7589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AD0D9BA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A1B75"/>
    <w:multiLevelType w:val="hybridMultilevel"/>
    <w:tmpl w:val="ACE6A23C"/>
    <w:lvl w:ilvl="0" w:tplc="FC5C10A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91E3B96"/>
    <w:multiLevelType w:val="hybridMultilevel"/>
    <w:tmpl w:val="A566D618"/>
    <w:lvl w:ilvl="0" w:tplc="009A96B2">
      <w:start w:val="1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431"/>
    <w:multiLevelType w:val="hybridMultilevel"/>
    <w:tmpl w:val="97B69E0C"/>
    <w:lvl w:ilvl="0" w:tplc="EEE0A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0114A"/>
    <w:multiLevelType w:val="hybridMultilevel"/>
    <w:tmpl w:val="25687A78"/>
    <w:lvl w:ilvl="0" w:tplc="16E6B3D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4728FB"/>
    <w:multiLevelType w:val="hybridMultilevel"/>
    <w:tmpl w:val="B274B6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805D0"/>
    <w:multiLevelType w:val="hybridMultilevel"/>
    <w:tmpl w:val="526E9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C345D"/>
    <w:multiLevelType w:val="hybridMultilevel"/>
    <w:tmpl w:val="485209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A44A24"/>
    <w:multiLevelType w:val="hybridMultilevel"/>
    <w:tmpl w:val="05A2550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206EE6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300974"/>
    <w:multiLevelType w:val="hybridMultilevel"/>
    <w:tmpl w:val="B72A58B4"/>
    <w:lvl w:ilvl="0" w:tplc="B2ECBB78">
      <w:start w:val="1"/>
      <w:numFmt w:val="bullet"/>
      <w:lvlText w:val="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12BF8"/>
    <w:multiLevelType w:val="hybridMultilevel"/>
    <w:tmpl w:val="6E4CB6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439027D"/>
    <w:multiLevelType w:val="hybridMultilevel"/>
    <w:tmpl w:val="5DAE54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C199F"/>
    <w:multiLevelType w:val="hybridMultilevel"/>
    <w:tmpl w:val="4DEA5B42"/>
    <w:lvl w:ilvl="0" w:tplc="16E6B3D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84004"/>
    <w:multiLevelType w:val="hybridMultilevel"/>
    <w:tmpl w:val="5F3E4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21"/>
  </w:num>
  <w:num w:numId="5">
    <w:abstractNumId w:val="22"/>
  </w:num>
  <w:num w:numId="6">
    <w:abstractNumId w:val="25"/>
  </w:num>
  <w:num w:numId="7">
    <w:abstractNumId w:val="3"/>
  </w:num>
  <w:num w:numId="8">
    <w:abstractNumId w:val="5"/>
  </w:num>
  <w:num w:numId="9">
    <w:abstractNumId w:val="26"/>
  </w:num>
  <w:num w:numId="10">
    <w:abstractNumId w:val="7"/>
  </w:num>
  <w:num w:numId="11">
    <w:abstractNumId w:val="23"/>
  </w:num>
  <w:num w:numId="12">
    <w:abstractNumId w:val="30"/>
  </w:num>
  <w:num w:numId="13">
    <w:abstractNumId w:val="8"/>
  </w:num>
  <w:num w:numId="14">
    <w:abstractNumId w:val="20"/>
  </w:num>
  <w:num w:numId="15">
    <w:abstractNumId w:val="29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3"/>
  </w:num>
  <w:num w:numId="21">
    <w:abstractNumId w:val="11"/>
  </w:num>
  <w:num w:numId="22">
    <w:abstractNumId w:val="10"/>
  </w:num>
  <w:num w:numId="23">
    <w:abstractNumId w:val="12"/>
  </w:num>
  <w:num w:numId="24">
    <w:abstractNumId w:val="1"/>
  </w:num>
  <w:num w:numId="25">
    <w:abstractNumId w:val="2"/>
  </w:num>
  <w:num w:numId="26">
    <w:abstractNumId w:val="9"/>
  </w:num>
  <w:num w:numId="27">
    <w:abstractNumId w:val="18"/>
  </w:num>
  <w:num w:numId="28">
    <w:abstractNumId w:val="27"/>
  </w:num>
  <w:num w:numId="29">
    <w:abstractNumId w:val="16"/>
  </w:num>
  <w:num w:numId="30">
    <w:abstractNumId w:val="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CC"/>
    <w:rsid w:val="00017625"/>
    <w:rsid w:val="0002383F"/>
    <w:rsid w:val="000247FD"/>
    <w:rsid w:val="00032158"/>
    <w:rsid w:val="00046E92"/>
    <w:rsid w:val="00050CD7"/>
    <w:rsid w:val="00052ACF"/>
    <w:rsid w:val="00075D54"/>
    <w:rsid w:val="000856E6"/>
    <w:rsid w:val="0009040E"/>
    <w:rsid w:val="00092181"/>
    <w:rsid w:val="0009250D"/>
    <w:rsid w:val="0009724E"/>
    <w:rsid w:val="000B15D9"/>
    <w:rsid w:val="000B4358"/>
    <w:rsid w:val="000B54E1"/>
    <w:rsid w:val="000C051C"/>
    <w:rsid w:val="000C494B"/>
    <w:rsid w:val="000C54C7"/>
    <w:rsid w:val="000D0953"/>
    <w:rsid w:val="000E7B96"/>
    <w:rsid w:val="000F11F1"/>
    <w:rsid w:val="000F2CF6"/>
    <w:rsid w:val="000F3991"/>
    <w:rsid w:val="000F419A"/>
    <w:rsid w:val="0011691A"/>
    <w:rsid w:val="00125867"/>
    <w:rsid w:val="00130820"/>
    <w:rsid w:val="00130BB4"/>
    <w:rsid w:val="0013265B"/>
    <w:rsid w:val="00132E9F"/>
    <w:rsid w:val="00134CD7"/>
    <w:rsid w:val="00136607"/>
    <w:rsid w:val="00143502"/>
    <w:rsid w:val="001459D7"/>
    <w:rsid w:val="00150A81"/>
    <w:rsid w:val="0015133B"/>
    <w:rsid w:val="00153D5D"/>
    <w:rsid w:val="00166376"/>
    <w:rsid w:val="00177619"/>
    <w:rsid w:val="00183937"/>
    <w:rsid w:val="00187559"/>
    <w:rsid w:val="001912F4"/>
    <w:rsid w:val="001976B1"/>
    <w:rsid w:val="001A51FA"/>
    <w:rsid w:val="001A73FC"/>
    <w:rsid w:val="001B1075"/>
    <w:rsid w:val="001B2170"/>
    <w:rsid w:val="001B2460"/>
    <w:rsid w:val="001C2893"/>
    <w:rsid w:val="001C34AE"/>
    <w:rsid w:val="001C5E2B"/>
    <w:rsid w:val="001D0568"/>
    <w:rsid w:val="001D23EF"/>
    <w:rsid w:val="001D5837"/>
    <w:rsid w:val="001D5C55"/>
    <w:rsid w:val="001E4819"/>
    <w:rsid w:val="001E61C8"/>
    <w:rsid w:val="001E7DF6"/>
    <w:rsid w:val="001F3421"/>
    <w:rsid w:val="001F4408"/>
    <w:rsid w:val="00205299"/>
    <w:rsid w:val="00207C39"/>
    <w:rsid w:val="00217541"/>
    <w:rsid w:val="00237803"/>
    <w:rsid w:val="00241904"/>
    <w:rsid w:val="00245EFD"/>
    <w:rsid w:val="00247830"/>
    <w:rsid w:val="00250BC1"/>
    <w:rsid w:val="00250CDF"/>
    <w:rsid w:val="00250F95"/>
    <w:rsid w:val="002516B4"/>
    <w:rsid w:val="00252C4D"/>
    <w:rsid w:val="00253DBE"/>
    <w:rsid w:val="002631E4"/>
    <w:rsid w:val="00270CE2"/>
    <w:rsid w:val="00272227"/>
    <w:rsid w:val="0028349A"/>
    <w:rsid w:val="002852BC"/>
    <w:rsid w:val="00287A61"/>
    <w:rsid w:val="00296F9B"/>
    <w:rsid w:val="002A137A"/>
    <w:rsid w:val="002A6390"/>
    <w:rsid w:val="002A72BC"/>
    <w:rsid w:val="002B04DD"/>
    <w:rsid w:val="002B2296"/>
    <w:rsid w:val="002C0FCE"/>
    <w:rsid w:val="002C2B8B"/>
    <w:rsid w:val="002C44EF"/>
    <w:rsid w:val="002C5B3C"/>
    <w:rsid w:val="002D1625"/>
    <w:rsid w:val="002E503D"/>
    <w:rsid w:val="002F5E4C"/>
    <w:rsid w:val="002F69B4"/>
    <w:rsid w:val="002F7CEC"/>
    <w:rsid w:val="0030454F"/>
    <w:rsid w:val="00304FE0"/>
    <w:rsid w:val="0031335C"/>
    <w:rsid w:val="00326C6E"/>
    <w:rsid w:val="00330B7B"/>
    <w:rsid w:val="00335903"/>
    <w:rsid w:val="003370D6"/>
    <w:rsid w:val="0034042E"/>
    <w:rsid w:val="003442A1"/>
    <w:rsid w:val="00344662"/>
    <w:rsid w:val="003454B1"/>
    <w:rsid w:val="00353432"/>
    <w:rsid w:val="003574E7"/>
    <w:rsid w:val="00357FB1"/>
    <w:rsid w:val="00363E8F"/>
    <w:rsid w:val="00371333"/>
    <w:rsid w:val="00381AE5"/>
    <w:rsid w:val="003840F8"/>
    <w:rsid w:val="00391E56"/>
    <w:rsid w:val="003925E3"/>
    <w:rsid w:val="00394857"/>
    <w:rsid w:val="003A52BF"/>
    <w:rsid w:val="003A5AF3"/>
    <w:rsid w:val="003A6F50"/>
    <w:rsid w:val="003B47AF"/>
    <w:rsid w:val="003B7D51"/>
    <w:rsid w:val="003C0DCB"/>
    <w:rsid w:val="003C0FAB"/>
    <w:rsid w:val="003C3962"/>
    <w:rsid w:val="003C4CF6"/>
    <w:rsid w:val="003E3179"/>
    <w:rsid w:val="003F3B2F"/>
    <w:rsid w:val="00402109"/>
    <w:rsid w:val="0040678A"/>
    <w:rsid w:val="00407408"/>
    <w:rsid w:val="004170FF"/>
    <w:rsid w:val="00426F21"/>
    <w:rsid w:val="00431F4E"/>
    <w:rsid w:val="00434171"/>
    <w:rsid w:val="00437693"/>
    <w:rsid w:val="00443DFC"/>
    <w:rsid w:val="004506A4"/>
    <w:rsid w:val="00451C82"/>
    <w:rsid w:val="00460DF1"/>
    <w:rsid w:val="00461917"/>
    <w:rsid w:val="00464070"/>
    <w:rsid w:val="00473259"/>
    <w:rsid w:val="00481E2A"/>
    <w:rsid w:val="00493133"/>
    <w:rsid w:val="00494B70"/>
    <w:rsid w:val="004956AA"/>
    <w:rsid w:val="004A2C5C"/>
    <w:rsid w:val="004A5641"/>
    <w:rsid w:val="004B77A7"/>
    <w:rsid w:val="004D1451"/>
    <w:rsid w:val="004D5524"/>
    <w:rsid w:val="004F0A77"/>
    <w:rsid w:val="0050688D"/>
    <w:rsid w:val="00512E08"/>
    <w:rsid w:val="00537991"/>
    <w:rsid w:val="0054548D"/>
    <w:rsid w:val="00545D55"/>
    <w:rsid w:val="00554F62"/>
    <w:rsid w:val="00562775"/>
    <w:rsid w:val="00562E21"/>
    <w:rsid w:val="005667FF"/>
    <w:rsid w:val="0057223B"/>
    <w:rsid w:val="005832A3"/>
    <w:rsid w:val="00587394"/>
    <w:rsid w:val="005A3E0D"/>
    <w:rsid w:val="005B33B3"/>
    <w:rsid w:val="005B4CC5"/>
    <w:rsid w:val="005B5A2B"/>
    <w:rsid w:val="005C1C4E"/>
    <w:rsid w:val="00603ECF"/>
    <w:rsid w:val="0060425A"/>
    <w:rsid w:val="006066C5"/>
    <w:rsid w:val="00612045"/>
    <w:rsid w:val="00622856"/>
    <w:rsid w:val="00630F97"/>
    <w:rsid w:val="00634B10"/>
    <w:rsid w:val="00636D59"/>
    <w:rsid w:val="0064104F"/>
    <w:rsid w:val="006503C8"/>
    <w:rsid w:val="00657B74"/>
    <w:rsid w:val="006634D5"/>
    <w:rsid w:val="006A0922"/>
    <w:rsid w:val="006A55D1"/>
    <w:rsid w:val="006A7563"/>
    <w:rsid w:val="006B7DC9"/>
    <w:rsid w:val="006C0163"/>
    <w:rsid w:val="006D4566"/>
    <w:rsid w:val="006D5467"/>
    <w:rsid w:val="006E5013"/>
    <w:rsid w:val="006E6D94"/>
    <w:rsid w:val="00702E26"/>
    <w:rsid w:val="00710A81"/>
    <w:rsid w:val="007110C8"/>
    <w:rsid w:val="00720A9D"/>
    <w:rsid w:val="00721E72"/>
    <w:rsid w:val="00730A56"/>
    <w:rsid w:val="00734031"/>
    <w:rsid w:val="007425BA"/>
    <w:rsid w:val="00773231"/>
    <w:rsid w:val="00776602"/>
    <w:rsid w:val="00777623"/>
    <w:rsid w:val="00784B71"/>
    <w:rsid w:val="007A5C9E"/>
    <w:rsid w:val="007B0628"/>
    <w:rsid w:val="007B2ABE"/>
    <w:rsid w:val="007C250B"/>
    <w:rsid w:val="007C4F73"/>
    <w:rsid w:val="007C68E5"/>
    <w:rsid w:val="007E201F"/>
    <w:rsid w:val="007E2447"/>
    <w:rsid w:val="00805A9F"/>
    <w:rsid w:val="00807CD0"/>
    <w:rsid w:val="00823647"/>
    <w:rsid w:val="008260D6"/>
    <w:rsid w:val="00826BB0"/>
    <w:rsid w:val="00831CB9"/>
    <w:rsid w:val="008333FB"/>
    <w:rsid w:val="00834E7B"/>
    <w:rsid w:val="0083609E"/>
    <w:rsid w:val="0084164C"/>
    <w:rsid w:val="00842922"/>
    <w:rsid w:val="0085059D"/>
    <w:rsid w:val="00853E20"/>
    <w:rsid w:val="008627BF"/>
    <w:rsid w:val="00875D50"/>
    <w:rsid w:val="00884612"/>
    <w:rsid w:val="00892EC2"/>
    <w:rsid w:val="008A0764"/>
    <w:rsid w:val="008B4369"/>
    <w:rsid w:val="008C46CE"/>
    <w:rsid w:val="008C6EC1"/>
    <w:rsid w:val="008E2726"/>
    <w:rsid w:val="008E7B5A"/>
    <w:rsid w:val="008F1FEC"/>
    <w:rsid w:val="008F391A"/>
    <w:rsid w:val="008F6C59"/>
    <w:rsid w:val="00901114"/>
    <w:rsid w:val="0090333E"/>
    <w:rsid w:val="00905165"/>
    <w:rsid w:val="00917D94"/>
    <w:rsid w:val="00935F56"/>
    <w:rsid w:val="00951D03"/>
    <w:rsid w:val="00981206"/>
    <w:rsid w:val="00990D18"/>
    <w:rsid w:val="00995066"/>
    <w:rsid w:val="009A06F0"/>
    <w:rsid w:val="009A4F7C"/>
    <w:rsid w:val="009B0617"/>
    <w:rsid w:val="009B1D93"/>
    <w:rsid w:val="009B1F2D"/>
    <w:rsid w:val="009C4C63"/>
    <w:rsid w:val="009C67AE"/>
    <w:rsid w:val="009D4F5A"/>
    <w:rsid w:val="009D5B1F"/>
    <w:rsid w:val="009E0694"/>
    <w:rsid w:val="009E37F5"/>
    <w:rsid w:val="009F12D7"/>
    <w:rsid w:val="009F480B"/>
    <w:rsid w:val="009F537B"/>
    <w:rsid w:val="00A15CF6"/>
    <w:rsid w:val="00A16DBC"/>
    <w:rsid w:val="00A1723A"/>
    <w:rsid w:val="00A35F90"/>
    <w:rsid w:val="00A431AD"/>
    <w:rsid w:val="00A52C85"/>
    <w:rsid w:val="00A651F3"/>
    <w:rsid w:val="00A65758"/>
    <w:rsid w:val="00A74CC8"/>
    <w:rsid w:val="00A818EE"/>
    <w:rsid w:val="00A87F56"/>
    <w:rsid w:val="00A91549"/>
    <w:rsid w:val="00A93E80"/>
    <w:rsid w:val="00AA449C"/>
    <w:rsid w:val="00AB4FF3"/>
    <w:rsid w:val="00AC2CE7"/>
    <w:rsid w:val="00AC5990"/>
    <w:rsid w:val="00AD519B"/>
    <w:rsid w:val="00AF105A"/>
    <w:rsid w:val="00AF495A"/>
    <w:rsid w:val="00AF789B"/>
    <w:rsid w:val="00B03D16"/>
    <w:rsid w:val="00B10815"/>
    <w:rsid w:val="00B303E0"/>
    <w:rsid w:val="00B32CCC"/>
    <w:rsid w:val="00B36228"/>
    <w:rsid w:val="00B6052E"/>
    <w:rsid w:val="00B62E56"/>
    <w:rsid w:val="00B662C6"/>
    <w:rsid w:val="00B83C86"/>
    <w:rsid w:val="00B93CD9"/>
    <w:rsid w:val="00B97B0F"/>
    <w:rsid w:val="00BB4072"/>
    <w:rsid w:val="00BC4439"/>
    <w:rsid w:val="00BD429A"/>
    <w:rsid w:val="00C0372F"/>
    <w:rsid w:val="00C03E50"/>
    <w:rsid w:val="00C042A8"/>
    <w:rsid w:val="00C0591A"/>
    <w:rsid w:val="00C21DFE"/>
    <w:rsid w:val="00C21F37"/>
    <w:rsid w:val="00C242A8"/>
    <w:rsid w:val="00C302A3"/>
    <w:rsid w:val="00C30A2C"/>
    <w:rsid w:val="00C44212"/>
    <w:rsid w:val="00C473CC"/>
    <w:rsid w:val="00C5095A"/>
    <w:rsid w:val="00C53207"/>
    <w:rsid w:val="00C67119"/>
    <w:rsid w:val="00C754F5"/>
    <w:rsid w:val="00C84EF1"/>
    <w:rsid w:val="00C86056"/>
    <w:rsid w:val="00C87405"/>
    <w:rsid w:val="00C933F9"/>
    <w:rsid w:val="00C938BE"/>
    <w:rsid w:val="00C95658"/>
    <w:rsid w:val="00CA22B6"/>
    <w:rsid w:val="00CA5128"/>
    <w:rsid w:val="00CB4D32"/>
    <w:rsid w:val="00CB5A4B"/>
    <w:rsid w:val="00CC3A93"/>
    <w:rsid w:val="00CD6E03"/>
    <w:rsid w:val="00CE1CF1"/>
    <w:rsid w:val="00CE3152"/>
    <w:rsid w:val="00CE6086"/>
    <w:rsid w:val="00CF318A"/>
    <w:rsid w:val="00CF7F6D"/>
    <w:rsid w:val="00D00905"/>
    <w:rsid w:val="00D020E5"/>
    <w:rsid w:val="00D0255C"/>
    <w:rsid w:val="00D07F12"/>
    <w:rsid w:val="00D1531D"/>
    <w:rsid w:val="00D2165E"/>
    <w:rsid w:val="00D22BEB"/>
    <w:rsid w:val="00D3214D"/>
    <w:rsid w:val="00D42523"/>
    <w:rsid w:val="00D46E2D"/>
    <w:rsid w:val="00D57B84"/>
    <w:rsid w:val="00D62B2A"/>
    <w:rsid w:val="00D66415"/>
    <w:rsid w:val="00D711C8"/>
    <w:rsid w:val="00D73B40"/>
    <w:rsid w:val="00D80F01"/>
    <w:rsid w:val="00D82CE4"/>
    <w:rsid w:val="00D83B73"/>
    <w:rsid w:val="00D87644"/>
    <w:rsid w:val="00D95877"/>
    <w:rsid w:val="00DA7958"/>
    <w:rsid w:val="00DA7D86"/>
    <w:rsid w:val="00DB02F0"/>
    <w:rsid w:val="00DC0F6C"/>
    <w:rsid w:val="00DC1A6F"/>
    <w:rsid w:val="00DC2D23"/>
    <w:rsid w:val="00DC7752"/>
    <w:rsid w:val="00DD0A45"/>
    <w:rsid w:val="00DD10E9"/>
    <w:rsid w:val="00DD12A5"/>
    <w:rsid w:val="00DD746B"/>
    <w:rsid w:val="00DE19FD"/>
    <w:rsid w:val="00DF0C68"/>
    <w:rsid w:val="00E00095"/>
    <w:rsid w:val="00E06307"/>
    <w:rsid w:val="00E0750F"/>
    <w:rsid w:val="00E15322"/>
    <w:rsid w:val="00E23EEC"/>
    <w:rsid w:val="00E37C7C"/>
    <w:rsid w:val="00E45FF0"/>
    <w:rsid w:val="00E50929"/>
    <w:rsid w:val="00E511EE"/>
    <w:rsid w:val="00E542B2"/>
    <w:rsid w:val="00E7184B"/>
    <w:rsid w:val="00E71C50"/>
    <w:rsid w:val="00E76EDF"/>
    <w:rsid w:val="00E943DE"/>
    <w:rsid w:val="00EA05CB"/>
    <w:rsid w:val="00EA4786"/>
    <w:rsid w:val="00EB0C05"/>
    <w:rsid w:val="00EB4A28"/>
    <w:rsid w:val="00EC254F"/>
    <w:rsid w:val="00EC4440"/>
    <w:rsid w:val="00EC7D9E"/>
    <w:rsid w:val="00ED5FBD"/>
    <w:rsid w:val="00EE0BDB"/>
    <w:rsid w:val="00EF2A0B"/>
    <w:rsid w:val="00EF7E18"/>
    <w:rsid w:val="00F010F2"/>
    <w:rsid w:val="00F1381D"/>
    <w:rsid w:val="00F165A4"/>
    <w:rsid w:val="00F4221F"/>
    <w:rsid w:val="00F44E27"/>
    <w:rsid w:val="00F5793C"/>
    <w:rsid w:val="00F62DDD"/>
    <w:rsid w:val="00F70EAC"/>
    <w:rsid w:val="00F818F0"/>
    <w:rsid w:val="00F84CD1"/>
    <w:rsid w:val="00F93E1E"/>
    <w:rsid w:val="00FA4D03"/>
    <w:rsid w:val="00FA4FE8"/>
    <w:rsid w:val="00FA5BB9"/>
    <w:rsid w:val="00FB5EC3"/>
    <w:rsid w:val="00FB6681"/>
    <w:rsid w:val="00FC01BD"/>
    <w:rsid w:val="00FC124C"/>
    <w:rsid w:val="00FC38CB"/>
    <w:rsid w:val="00FD2073"/>
    <w:rsid w:val="00FD5F28"/>
    <w:rsid w:val="00FE0E9C"/>
    <w:rsid w:val="00FE30FE"/>
    <w:rsid w:val="00FE725A"/>
    <w:rsid w:val="00FF5F21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F5590C-E8E2-44B4-947A-061ABD75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E27"/>
    <w:pPr>
      <w:spacing w:line="360" w:lineRule="auto"/>
      <w:jc w:val="both"/>
    </w:pPr>
    <w:rPr>
      <w:rFonts w:ascii="Tahoma" w:hAnsi="Tahoma"/>
      <w:sz w:val="24"/>
    </w:rPr>
  </w:style>
  <w:style w:type="paragraph" w:styleId="Nadpis3">
    <w:name w:val="heading 3"/>
    <w:basedOn w:val="Normln"/>
    <w:next w:val="Normln"/>
    <w:qFormat/>
    <w:rsid w:val="00CD6E03"/>
    <w:pPr>
      <w:keepNext/>
      <w:spacing w:before="120"/>
      <w:jc w:val="center"/>
      <w:outlineLvl w:val="2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">
    <w:name w:val="ABS"/>
    <w:basedOn w:val="Nzev"/>
    <w:rsid w:val="00F44E27"/>
    <w:pPr>
      <w:spacing w:before="0" w:after="0"/>
      <w:outlineLvl w:val="9"/>
    </w:pPr>
    <w:rPr>
      <w:rFonts w:ascii="Georgia" w:hAnsi="Georgia"/>
      <w:b w:val="0"/>
      <w:kern w:val="0"/>
      <w:sz w:val="22"/>
    </w:rPr>
  </w:style>
  <w:style w:type="paragraph" w:styleId="Nzev">
    <w:name w:val="Title"/>
    <w:basedOn w:val="Normln"/>
    <w:qFormat/>
    <w:rsid w:val="00F44E2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hlav">
    <w:name w:val="header"/>
    <w:basedOn w:val="Normln"/>
    <w:rsid w:val="00F44E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4E2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44E27"/>
    <w:rPr>
      <w:color w:val="0000FF"/>
      <w:u w:val="single"/>
    </w:rPr>
  </w:style>
  <w:style w:type="character" w:styleId="Sledovanodkaz">
    <w:name w:val="FollowedHyperlink"/>
    <w:basedOn w:val="Standardnpsmoodstavce"/>
    <w:rsid w:val="00F44E27"/>
    <w:rPr>
      <w:color w:val="800080"/>
      <w:u w:val="single"/>
    </w:rPr>
  </w:style>
  <w:style w:type="paragraph" w:styleId="Textbubliny">
    <w:name w:val="Balloon Text"/>
    <w:basedOn w:val="Normln"/>
    <w:semiHidden/>
    <w:rsid w:val="00125867"/>
    <w:rPr>
      <w:rFonts w:cs="Tahoma"/>
      <w:sz w:val="16"/>
      <w:szCs w:val="16"/>
    </w:rPr>
  </w:style>
  <w:style w:type="table" w:styleId="Mkatabulky">
    <w:name w:val="Table Grid"/>
    <w:basedOn w:val="Normlntabulka"/>
    <w:rsid w:val="0024783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494B70"/>
    <w:pPr>
      <w:spacing w:before="120" w:line="240" w:lineRule="auto"/>
    </w:pPr>
    <w:rPr>
      <w:rFonts w:ascii="Times New Roman" w:hAnsi="Times New Roman"/>
      <w:sz w:val="20"/>
    </w:rPr>
  </w:style>
  <w:style w:type="paragraph" w:styleId="Rozloendokumentu">
    <w:name w:val="Document Map"/>
    <w:basedOn w:val="Normln"/>
    <w:semiHidden/>
    <w:rsid w:val="0054548D"/>
    <w:pPr>
      <w:shd w:val="clear" w:color="auto" w:fill="000080"/>
    </w:pPr>
    <w:rPr>
      <w:rFonts w:cs="Tahoma"/>
      <w:sz w:val="20"/>
    </w:rPr>
  </w:style>
  <w:style w:type="paragraph" w:customStyle="1" w:styleId="odsazvevnit">
    <w:name w:val="odsaz vevnitř"/>
    <w:basedOn w:val="Normln"/>
    <w:rsid w:val="00C95658"/>
    <w:pPr>
      <w:tabs>
        <w:tab w:val="left" w:pos="510"/>
      </w:tabs>
      <w:suppressAutoHyphens/>
      <w:autoSpaceDE w:val="0"/>
      <w:spacing w:line="220" w:lineRule="atLeast"/>
      <w:ind w:left="510" w:hanging="233"/>
    </w:pPr>
    <w:rPr>
      <w:rFonts w:ascii="Times New Roman" w:hAnsi="Times New Roman"/>
      <w:color w:val="000000"/>
      <w:sz w:val="18"/>
      <w:szCs w:val="18"/>
      <w:lang w:eastAsia="ar-SA"/>
    </w:rPr>
  </w:style>
  <w:style w:type="paragraph" w:styleId="Seznam2">
    <w:name w:val="List 2"/>
    <w:basedOn w:val="Normln"/>
    <w:rsid w:val="00F5793C"/>
    <w:pPr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character" w:styleId="Odkaznakoment">
    <w:name w:val="annotation reference"/>
    <w:basedOn w:val="Standardnpsmoodstavce"/>
    <w:semiHidden/>
    <w:rsid w:val="00F5793C"/>
    <w:rPr>
      <w:sz w:val="16"/>
      <w:szCs w:val="16"/>
    </w:rPr>
  </w:style>
  <w:style w:type="paragraph" w:styleId="Textkomente">
    <w:name w:val="annotation text"/>
    <w:basedOn w:val="Normln"/>
    <w:semiHidden/>
    <w:rsid w:val="00F5793C"/>
    <w:rPr>
      <w:sz w:val="20"/>
    </w:rPr>
  </w:style>
  <w:style w:type="paragraph" w:styleId="Pedmtkomente">
    <w:name w:val="annotation subject"/>
    <w:basedOn w:val="Textkomente"/>
    <w:next w:val="Textkomente"/>
    <w:semiHidden/>
    <w:rsid w:val="00F5793C"/>
    <w:rPr>
      <w:b/>
      <w:bCs/>
    </w:rPr>
  </w:style>
  <w:style w:type="paragraph" w:customStyle="1" w:styleId="Zkladntext22">
    <w:name w:val="Základní text 22"/>
    <w:basedOn w:val="Normln"/>
    <w:rsid w:val="00917D94"/>
    <w:pPr>
      <w:suppressAutoHyphens/>
      <w:spacing w:line="240" w:lineRule="auto"/>
      <w:jc w:val="center"/>
    </w:pPr>
    <w:rPr>
      <w:rFonts w:ascii="Times New Roman" w:hAnsi="Times New Roman"/>
      <w:lang w:eastAsia="ar-SA"/>
    </w:rPr>
  </w:style>
  <w:style w:type="character" w:customStyle="1" w:styleId="text1001">
    <w:name w:val="text_1001"/>
    <w:basedOn w:val="Standardnpsmoodstavce"/>
    <w:rsid w:val="00ED5FBD"/>
    <w:rPr>
      <w:vanish w:val="0"/>
      <w:webHidden w:val="0"/>
      <w:color w:val="404040"/>
      <w:sz w:val="17"/>
      <w:szCs w:val="17"/>
      <w:specVanish w:val="0"/>
    </w:rPr>
  </w:style>
  <w:style w:type="paragraph" w:customStyle="1" w:styleId="Textbodu">
    <w:name w:val="Text bodu"/>
    <w:basedOn w:val="Normln"/>
    <w:rsid w:val="00CB4D32"/>
    <w:pPr>
      <w:numPr>
        <w:ilvl w:val="2"/>
        <w:numId w:val="28"/>
      </w:numPr>
      <w:spacing w:line="240" w:lineRule="auto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CB4D32"/>
    <w:pPr>
      <w:numPr>
        <w:ilvl w:val="1"/>
        <w:numId w:val="28"/>
      </w:numPr>
      <w:spacing w:line="240" w:lineRule="auto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link w:val="TextodstavceChar"/>
    <w:rsid w:val="00CB4D32"/>
    <w:pPr>
      <w:numPr>
        <w:numId w:val="28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/>
    </w:rPr>
  </w:style>
  <w:style w:type="character" w:customStyle="1" w:styleId="TextodstavceChar">
    <w:name w:val="Text odstavce Char"/>
    <w:basedOn w:val="Standardnpsmoodstavce"/>
    <w:link w:val="Textodstavce"/>
    <w:rsid w:val="00CB4D32"/>
    <w:rPr>
      <w:sz w:val="24"/>
      <w:lang w:val="cs-CZ" w:eastAsia="cs-CZ" w:bidi="ar-SA"/>
    </w:rPr>
  </w:style>
  <w:style w:type="paragraph" w:customStyle="1" w:styleId="ZKON">
    <w:name w:val="ZÁKON"/>
    <w:basedOn w:val="Normln"/>
    <w:next w:val="nadpiszkona"/>
    <w:rsid w:val="00CB4D32"/>
    <w:pPr>
      <w:keepNext/>
      <w:keepLines/>
      <w:spacing w:line="240" w:lineRule="auto"/>
      <w:jc w:val="center"/>
      <w:outlineLvl w:val="0"/>
    </w:pPr>
    <w:rPr>
      <w:rFonts w:ascii="Times New Roman" w:hAnsi="Times New Roman"/>
      <w:b/>
      <w:caps/>
    </w:rPr>
  </w:style>
  <w:style w:type="paragraph" w:customStyle="1" w:styleId="nadpiszkona">
    <w:name w:val="nadpis zákona"/>
    <w:basedOn w:val="Normln"/>
    <w:next w:val="Normln"/>
    <w:link w:val="nadpiszkonaChar"/>
    <w:rsid w:val="00CB4D32"/>
    <w:pPr>
      <w:keepNext/>
      <w:keepLines/>
      <w:spacing w:before="120" w:line="240" w:lineRule="auto"/>
      <w:jc w:val="center"/>
      <w:outlineLvl w:val="0"/>
    </w:pPr>
    <w:rPr>
      <w:rFonts w:ascii="Times New Roman" w:hAnsi="Times New Roman"/>
      <w:b/>
    </w:rPr>
  </w:style>
  <w:style w:type="character" w:customStyle="1" w:styleId="nadpiszkonaChar">
    <w:name w:val="nadpis zákona Char"/>
    <w:basedOn w:val="Standardnpsmoodstavce"/>
    <w:link w:val="nadpiszkona"/>
    <w:rsid w:val="00CB4D32"/>
    <w:rPr>
      <w:b/>
      <w:sz w:val="24"/>
      <w:lang w:val="cs-CZ" w:eastAsia="cs-CZ" w:bidi="ar-SA"/>
    </w:rPr>
  </w:style>
  <w:style w:type="paragraph" w:customStyle="1" w:styleId="Zkladntext21">
    <w:name w:val="Základní text 21"/>
    <w:basedOn w:val="Normln"/>
    <w:rsid w:val="008F6C59"/>
    <w:pPr>
      <w:overflowPunct w:val="0"/>
      <w:autoSpaceDE w:val="0"/>
      <w:autoSpaceDN w:val="0"/>
      <w:adjustRightInd w:val="0"/>
      <w:spacing w:before="240" w:line="240" w:lineRule="atLeast"/>
      <w:ind w:left="425" w:hanging="425"/>
      <w:textAlignment w:val="baseline"/>
    </w:pPr>
    <w:rPr>
      <w:rFonts w:ascii="Times New Roman" w:hAnsi="Times New Roman"/>
    </w:rPr>
  </w:style>
  <w:style w:type="paragraph" w:customStyle="1" w:styleId="Zkladntextodsazen31">
    <w:name w:val="Základní text odsazený 31"/>
    <w:basedOn w:val="Normln"/>
    <w:rsid w:val="00D0255C"/>
    <w:pPr>
      <w:overflowPunct w:val="0"/>
      <w:autoSpaceDE w:val="0"/>
      <w:autoSpaceDN w:val="0"/>
      <w:adjustRightInd w:val="0"/>
      <w:spacing w:before="120" w:line="240" w:lineRule="atLeast"/>
      <w:ind w:left="426" w:hanging="426"/>
      <w:textAlignment w:val="baseline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D153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C6AB-A208-4576-8516-E55C0429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1753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12078</CharactersWithSpaces>
  <SharedDoc>false</SharedDoc>
  <HLinks>
    <vt:vector size="6" baseType="variant">
      <vt:variant>
        <vt:i4>4128832</vt:i4>
      </vt:variant>
      <vt:variant>
        <vt:i4>0</vt:i4>
      </vt:variant>
      <vt:variant>
        <vt:i4>0</vt:i4>
      </vt:variant>
      <vt:variant>
        <vt:i4>5</vt:i4>
      </vt:variant>
      <vt:variant>
        <vt:lpwstr>mailto:andel.advokat@seznam.cz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Pospíšil</dc:creator>
  <cp:lastModifiedBy>Staubrova</cp:lastModifiedBy>
  <cp:revision>2</cp:revision>
  <cp:lastPrinted>2010-04-15T14:40:00Z</cp:lastPrinted>
  <dcterms:created xsi:type="dcterms:W3CDTF">2017-07-19T09:46:00Z</dcterms:created>
  <dcterms:modified xsi:type="dcterms:W3CDTF">2017-07-19T09:46:00Z</dcterms:modified>
</cp:coreProperties>
</file>