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5F61" w14:textId="77777777" w:rsidR="00E17E7F" w:rsidRPr="00341486" w:rsidRDefault="00E17E7F">
      <w:pPr>
        <w:rPr>
          <w:rFonts w:ascii="Arial"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E17E7F" w:rsidRPr="00C107C5" w14:paraId="02FD6519" w14:textId="77777777">
        <w:trPr>
          <w:trHeight w:val="179"/>
        </w:trPr>
        <w:tc>
          <w:tcPr>
            <w:tcW w:w="4608" w:type="dxa"/>
          </w:tcPr>
          <w:p w14:paraId="02FD5F62" w14:textId="77777777" w:rsidR="00E17E7F" w:rsidRPr="00341486" w:rsidRDefault="00E17E7F" w:rsidP="007435A3">
            <w:pPr>
              <w:pStyle w:val="Title"/>
              <w:rPr>
                <w:rFonts w:ascii="Arial" w:hAnsi="Arial" w:cs="Arial"/>
                <w:sz w:val="24"/>
                <w:szCs w:val="24"/>
              </w:rPr>
            </w:pPr>
          </w:p>
          <w:p w14:paraId="02FD5F6C" w14:textId="77777777" w:rsidR="00F6155D" w:rsidRPr="00341486" w:rsidRDefault="00F6155D" w:rsidP="009C7450">
            <w:pPr>
              <w:rPr>
                <w:rFonts w:ascii="Arial" w:hAnsi="Arial" w:cs="Arial"/>
                <w:b/>
                <w:smallCaps/>
                <w:lang w:val="en-GB"/>
              </w:rPr>
            </w:pPr>
          </w:p>
          <w:p w14:paraId="02FD5F6D" w14:textId="77777777" w:rsidR="00F6155D" w:rsidRPr="00C107C5" w:rsidRDefault="00F6155D" w:rsidP="00F6155D">
            <w:pPr>
              <w:jc w:val="center"/>
              <w:rPr>
                <w:rFonts w:ascii="Arial" w:hAnsi="Arial" w:cs="Arial"/>
                <w:b/>
                <w:smallCaps/>
                <w:lang w:val="en-GB"/>
              </w:rPr>
            </w:pPr>
            <w:r w:rsidRPr="00C107C5">
              <w:rPr>
                <w:rFonts w:ascii="Arial" w:hAnsi="Arial" w:cs="Arial"/>
                <w:b/>
                <w:smallCaps/>
                <w:lang w:val="en-GB"/>
              </w:rPr>
              <w:t>Clinical Trial Agreement</w:t>
            </w:r>
          </w:p>
          <w:p w14:paraId="02FD5F6F" w14:textId="1546694C" w:rsidR="00F6155D" w:rsidRPr="00C107C5" w:rsidRDefault="00F6155D" w:rsidP="00F6155D">
            <w:pPr>
              <w:jc w:val="both"/>
              <w:rPr>
                <w:rFonts w:ascii="Arial" w:hAnsi="Arial" w:cs="Arial"/>
                <w:lang w:val="en-GB"/>
              </w:rPr>
            </w:pPr>
          </w:p>
          <w:p w14:paraId="49425350" w14:textId="77777777" w:rsidR="00B56885" w:rsidRPr="00C107C5" w:rsidRDefault="00B56885" w:rsidP="00F6155D">
            <w:pPr>
              <w:jc w:val="both"/>
              <w:rPr>
                <w:rFonts w:ascii="Arial" w:hAnsi="Arial" w:cs="Arial"/>
                <w:lang w:val="en-GB"/>
              </w:rPr>
            </w:pPr>
          </w:p>
          <w:p w14:paraId="02FD5F70" w14:textId="77777777" w:rsidR="00F6155D" w:rsidRPr="00C107C5" w:rsidRDefault="00F6155D" w:rsidP="00F6155D">
            <w:pPr>
              <w:jc w:val="both"/>
              <w:rPr>
                <w:rFonts w:ascii="Arial" w:hAnsi="Arial" w:cs="Arial"/>
                <w:lang w:val="en-GB"/>
              </w:rPr>
            </w:pPr>
            <w:r w:rsidRPr="00C107C5">
              <w:rPr>
                <w:rFonts w:ascii="Arial" w:hAnsi="Arial" w:cs="Arial"/>
                <w:lang w:val="en-GB"/>
              </w:rPr>
              <w:t>The Clinical Trial Agreement (“</w:t>
            </w:r>
            <w:r w:rsidRPr="00C107C5">
              <w:rPr>
                <w:rFonts w:ascii="Arial" w:hAnsi="Arial" w:cs="Arial"/>
                <w:b/>
                <w:lang w:val="en-GB"/>
              </w:rPr>
              <w:t>Agreement</w:t>
            </w:r>
            <w:r w:rsidRPr="00C107C5">
              <w:rPr>
                <w:rFonts w:ascii="Arial" w:hAnsi="Arial" w:cs="Arial"/>
                <w:lang w:val="en-GB"/>
              </w:rPr>
              <w:t>”) is made by and between:</w:t>
            </w:r>
          </w:p>
          <w:p w14:paraId="02FD5F71" w14:textId="77777777" w:rsidR="00F6155D" w:rsidRPr="00C107C5" w:rsidRDefault="00F6155D" w:rsidP="00F6155D">
            <w:pPr>
              <w:jc w:val="both"/>
              <w:rPr>
                <w:rFonts w:ascii="Arial" w:hAnsi="Arial" w:cs="Arial"/>
                <w:lang w:val="en-GB"/>
              </w:rPr>
            </w:pPr>
          </w:p>
          <w:p w14:paraId="02FD5F73" w14:textId="470A3203" w:rsidR="00F6155D" w:rsidRPr="00C107C5" w:rsidRDefault="00FB6D93" w:rsidP="00B56885">
            <w:pPr>
              <w:pStyle w:val="Odstavecseseznamem1"/>
              <w:numPr>
                <w:ilvl w:val="0"/>
                <w:numId w:val="3"/>
              </w:numPr>
              <w:spacing w:after="0" w:line="240" w:lineRule="auto"/>
              <w:ind w:left="284" w:hanging="284"/>
              <w:jc w:val="both"/>
              <w:rPr>
                <w:rFonts w:ascii="Arial" w:hAnsi="Arial" w:cs="Arial"/>
                <w:sz w:val="20"/>
                <w:szCs w:val="20"/>
                <w:lang w:val="en-GB"/>
              </w:rPr>
            </w:pPr>
            <w:proofErr w:type="spellStart"/>
            <w:r w:rsidRPr="00C107C5">
              <w:rPr>
                <w:rFonts w:ascii="Arial" w:hAnsi="Arial" w:cs="Arial"/>
                <w:b/>
                <w:bCs/>
                <w:sz w:val="20"/>
                <w:szCs w:val="20"/>
                <w:lang w:val="en-GB"/>
              </w:rPr>
              <w:t>Nemocnice</w:t>
            </w:r>
            <w:proofErr w:type="spellEnd"/>
            <w:r w:rsidRPr="00C107C5">
              <w:rPr>
                <w:rFonts w:ascii="Arial" w:hAnsi="Arial" w:cs="Arial"/>
                <w:b/>
                <w:bCs/>
                <w:sz w:val="20"/>
                <w:szCs w:val="20"/>
                <w:lang w:val="en-GB"/>
              </w:rPr>
              <w:t xml:space="preserve"> </w:t>
            </w:r>
            <w:proofErr w:type="spellStart"/>
            <w:r w:rsidRPr="00C107C5">
              <w:rPr>
                <w:rFonts w:ascii="Arial" w:hAnsi="Arial" w:cs="Arial"/>
                <w:b/>
                <w:bCs/>
                <w:sz w:val="20"/>
                <w:szCs w:val="20"/>
                <w:lang w:val="en-GB"/>
              </w:rPr>
              <w:t>Slaný</w:t>
            </w:r>
            <w:proofErr w:type="spellEnd"/>
            <w:r w:rsidRPr="00C107C5">
              <w:rPr>
                <w:rFonts w:ascii="Arial" w:hAnsi="Arial" w:cs="Arial"/>
                <w:sz w:val="20"/>
                <w:szCs w:val="20"/>
                <w:lang w:val="en-GB"/>
              </w:rPr>
              <w:t xml:space="preserve">, </w:t>
            </w:r>
            <w:r w:rsidR="00F6155D" w:rsidRPr="00C107C5">
              <w:rPr>
                <w:rFonts w:ascii="Arial" w:hAnsi="Arial" w:cs="Arial"/>
                <w:sz w:val="20"/>
                <w:szCs w:val="20"/>
                <w:lang w:val="en-GB"/>
              </w:rPr>
              <w:t xml:space="preserve">having a place of business at </w:t>
            </w:r>
            <w:proofErr w:type="spellStart"/>
            <w:r w:rsidRPr="00C107C5">
              <w:rPr>
                <w:rFonts w:ascii="Arial" w:hAnsi="Arial" w:cs="Arial"/>
                <w:sz w:val="20"/>
                <w:szCs w:val="20"/>
                <w:lang w:val="en-GB"/>
              </w:rPr>
              <w:t>Politických</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vězňů</w:t>
            </w:r>
            <w:proofErr w:type="spellEnd"/>
            <w:r w:rsidRPr="00C107C5">
              <w:rPr>
                <w:rFonts w:ascii="Arial" w:hAnsi="Arial" w:cs="Arial"/>
                <w:sz w:val="20"/>
                <w:szCs w:val="20"/>
                <w:lang w:val="en-GB"/>
              </w:rPr>
              <w:t xml:space="preserve"> 576, 274 01 </w:t>
            </w:r>
            <w:proofErr w:type="spellStart"/>
            <w:r w:rsidRPr="00C107C5">
              <w:rPr>
                <w:rFonts w:ascii="Arial" w:hAnsi="Arial" w:cs="Arial"/>
                <w:sz w:val="20"/>
                <w:szCs w:val="20"/>
                <w:lang w:val="en-GB"/>
              </w:rPr>
              <w:t>Slaný</w:t>
            </w:r>
            <w:proofErr w:type="spellEnd"/>
            <w:r w:rsidRPr="00C107C5">
              <w:rPr>
                <w:rFonts w:ascii="Arial" w:hAnsi="Arial" w:cs="Arial"/>
                <w:sz w:val="20"/>
                <w:szCs w:val="20"/>
                <w:lang w:val="en-GB"/>
              </w:rPr>
              <w:t>, Czech Republic,</w:t>
            </w:r>
            <w:r w:rsidR="00F6155D" w:rsidRPr="00C107C5">
              <w:rPr>
                <w:rFonts w:ascii="Arial" w:hAnsi="Arial" w:cs="Arial"/>
                <w:sz w:val="20"/>
                <w:szCs w:val="20"/>
                <w:lang w:val="en-GB"/>
              </w:rPr>
              <w:t xml:space="preserve"> Identification number: </w:t>
            </w:r>
            <w:r w:rsidRPr="00C107C5">
              <w:rPr>
                <w:rFonts w:ascii="Arial" w:hAnsi="Arial" w:cs="Arial"/>
                <w:sz w:val="20"/>
                <w:szCs w:val="20"/>
                <w:lang w:val="en-GB"/>
              </w:rPr>
              <w:t>00875295</w:t>
            </w:r>
            <w:r w:rsidR="00F6155D" w:rsidRPr="00C107C5">
              <w:rPr>
                <w:rFonts w:ascii="Arial" w:hAnsi="Arial" w:cs="Arial"/>
                <w:sz w:val="20"/>
                <w:szCs w:val="20"/>
                <w:lang w:val="en-GB"/>
              </w:rPr>
              <w:t xml:space="preserve">, Tax identification number: </w:t>
            </w:r>
            <w:r w:rsidRPr="00C107C5">
              <w:rPr>
                <w:rFonts w:ascii="Arial" w:hAnsi="Arial" w:cs="Arial"/>
                <w:sz w:val="20"/>
                <w:szCs w:val="20"/>
                <w:lang w:val="en-GB"/>
              </w:rPr>
              <w:t>CZ00875295</w:t>
            </w:r>
            <w:r w:rsidR="00F6155D" w:rsidRPr="00C107C5">
              <w:rPr>
                <w:rFonts w:ascii="Arial" w:hAnsi="Arial" w:cs="Arial"/>
                <w:sz w:val="20"/>
                <w:szCs w:val="20"/>
                <w:lang w:val="en-GB"/>
              </w:rPr>
              <w:t xml:space="preserve">, represented by </w:t>
            </w:r>
            <w:r w:rsidRPr="00C107C5">
              <w:rPr>
                <w:rFonts w:ascii="Arial" w:hAnsi="Arial" w:cs="Arial"/>
                <w:sz w:val="20"/>
                <w:szCs w:val="20"/>
                <w:lang w:val="en-GB"/>
              </w:rPr>
              <w:t xml:space="preserve">MUDr. Štěpán </w:t>
            </w:r>
            <w:proofErr w:type="spellStart"/>
            <w:r w:rsidRPr="00C107C5">
              <w:rPr>
                <w:rFonts w:ascii="Arial" w:hAnsi="Arial" w:cs="Arial"/>
                <w:sz w:val="20"/>
                <w:szCs w:val="20"/>
                <w:lang w:val="en-GB"/>
              </w:rPr>
              <w:t>Votoček</w:t>
            </w:r>
            <w:proofErr w:type="spellEnd"/>
            <w:r w:rsidRPr="00C107C5">
              <w:rPr>
                <w:rFonts w:ascii="Arial" w:hAnsi="Arial" w:cs="Arial"/>
                <w:sz w:val="20"/>
                <w:szCs w:val="20"/>
                <w:lang w:val="en-GB"/>
              </w:rPr>
              <w:t>, director</w:t>
            </w:r>
            <w:r w:rsidR="00F6155D" w:rsidRPr="00C107C5">
              <w:rPr>
                <w:rFonts w:ascii="Arial" w:hAnsi="Arial" w:cs="Arial"/>
                <w:sz w:val="20"/>
                <w:szCs w:val="20"/>
                <w:lang w:val="en-GB"/>
              </w:rPr>
              <w:t xml:space="preserve"> (the “</w:t>
            </w:r>
            <w:r w:rsidR="00F6155D" w:rsidRPr="00C107C5">
              <w:rPr>
                <w:rFonts w:ascii="Arial" w:hAnsi="Arial" w:cs="Arial"/>
                <w:b/>
                <w:sz w:val="20"/>
                <w:szCs w:val="20"/>
                <w:lang w:val="en-GB"/>
              </w:rPr>
              <w:t>Institution</w:t>
            </w:r>
            <w:r w:rsidR="00F6155D" w:rsidRPr="00C107C5">
              <w:rPr>
                <w:rFonts w:ascii="Arial" w:hAnsi="Arial" w:cs="Arial"/>
                <w:sz w:val="20"/>
                <w:szCs w:val="20"/>
                <w:lang w:val="en-GB"/>
              </w:rPr>
              <w:t>”), and</w:t>
            </w:r>
          </w:p>
          <w:p w14:paraId="3F3FA76D" w14:textId="77777777" w:rsidR="009E5433" w:rsidRPr="00C107C5" w:rsidRDefault="009E5433" w:rsidP="00211CB9">
            <w:pPr>
              <w:contextualSpacing/>
              <w:jc w:val="both"/>
              <w:rPr>
                <w:rFonts w:ascii="Arial" w:hAnsi="Arial" w:cs="Arial"/>
                <w:lang w:val="en-GB"/>
              </w:rPr>
            </w:pPr>
          </w:p>
          <w:p w14:paraId="3AF805DD" w14:textId="7A50C8F7" w:rsidR="005D0E08" w:rsidRPr="00C107C5" w:rsidRDefault="00154A52" w:rsidP="00154A52">
            <w:pPr>
              <w:numPr>
                <w:ilvl w:val="0"/>
                <w:numId w:val="3"/>
              </w:numPr>
              <w:ind w:left="270" w:hanging="270"/>
              <w:contextualSpacing/>
              <w:jc w:val="both"/>
              <w:rPr>
                <w:rFonts w:ascii="Arial" w:hAnsi="Arial" w:cs="Arial"/>
                <w:lang w:val="en-GB"/>
              </w:rPr>
            </w:pPr>
            <w:r w:rsidRPr="00C107C5">
              <w:rPr>
                <w:rFonts w:ascii="Arial" w:hAnsi="Arial" w:cs="Arial"/>
                <w:b/>
              </w:rPr>
              <w:t>IQVIA</w:t>
            </w:r>
            <w:r w:rsidR="00F6155D" w:rsidRPr="00C107C5">
              <w:rPr>
                <w:rFonts w:ascii="Arial" w:hAnsi="Arial" w:cs="Arial"/>
                <w:b/>
              </w:rPr>
              <w:t xml:space="preserve"> </w:t>
            </w:r>
            <w:r w:rsidRPr="00C107C5">
              <w:rPr>
                <w:rFonts w:ascii="Arial" w:hAnsi="Arial" w:cs="Arial"/>
                <w:b/>
              </w:rPr>
              <w:t xml:space="preserve">RDS </w:t>
            </w:r>
            <w:r w:rsidR="00F6155D" w:rsidRPr="00C107C5">
              <w:rPr>
                <w:rFonts w:ascii="Arial" w:hAnsi="Arial" w:cs="Arial"/>
                <w:b/>
              </w:rPr>
              <w:t>Czech Republic, s.r.o.</w:t>
            </w:r>
            <w:r w:rsidR="00F6155D" w:rsidRPr="00C107C5">
              <w:rPr>
                <w:rFonts w:ascii="Arial" w:hAnsi="Arial" w:cs="Arial"/>
                <w:lang w:val="en-GB"/>
              </w:rPr>
              <w:t xml:space="preserve">, having a place of business at </w:t>
            </w:r>
            <w:r w:rsidRPr="00C107C5">
              <w:rPr>
                <w:rFonts w:ascii="Arial" w:hAnsi="Arial" w:cs="Arial"/>
                <w:lang w:val="la-Latn"/>
              </w:rPr>
              <w:t>Pernerova 691/42, 186 00 Praha 8 - Karlín</w:t>
            </w:r>
            <w:r w:rsidR="00F6155D" w:rsidRPr="00C107C5">
              <w:rPr>
                <w:rFonts w:ascii="Arial" w:hAnsi="Arial" w:cs="Arial"/>
              </w:rPr>
              <w:t>, Czech Republic</w:t>
            </w:r>
            <w:r w:rsidR="00F6155D" w:rsidRPr="00C107C5">
              <w:rPr>
                <w:rFonts w:ascii="Arial" w:hAnsi="Arial" w:cs="Arial"/>
                <w:lang w:val="la-Latn"/>
              </w:rPr>
              <w:t>, Identification number: 247 68 651</w:t>
            </w:r>
            <w:r w:rsidR="00F6155D" w:rsidRPr="00C107C5">
              <w:rPr>
                <w:rFonts w:ascii="Arial" w:hAnsi="Arial" w:cs="Arial"/>
                <w:lang w:val="en-GB"/>
              </w:rPr>
              <w:t xml:space="preserve">, Tax identification number: </w:t>
            </w:r>
            <w:r w:rsidR="00D32FC7" w:rsidRPr="00C107C5">
              <w:rPr>
                <w:rFonts w:ascii="Arial" w:hAnsi="Arial" w:cs="Arial"/>
                <w:lang w:val="en-GB"/>
              </w:rPr>
              <w:t>CZ</w:t>
            </w:r>
            <w:r w:rsidR="00D32FC7" w:rsidRPr="00C107C5">
              <w:rPr>
                <w:rFonts w:ascii="Arial" w:hAnsi="Arial" w:cs="Arial"/>
                <w:lang w:val="la-Latn"/>
              </w:rPr>
              <w:t>247 68 651,</w:t>
            </w:r>
            <w:r w:rsidR="00F6155D" w:rsidRPr="00C107C5">
              <w:rPr>
                <w:rFonts w:ascii="Arial" w:hAnsi="Arial" w:cs="Arial"/>
                <w:lang w:val="en-GB"/>
              </w:rPr>
              <w:t xml:space="preserve"> represented by </w:t>
            </w:r>
            <w:r w:rsidR="006A632D" w:rsidRPr="00C107C5">
              <w:rPr>
                <w:rFonts w:ascii="Arial" w:hAnsi="Arial" w:cs="Arial"/>
                <w:lang w:val="en-GB"/>
              </w:rPr>
              <w:t>Ing Eva Falbrová</w:t>
            </w:r>
            <w:r w:rsidR="002D7D91" w:rsidRPr="00C107C5">
              <w:rPr>
                <w:rFonts w:ascii="Arial" w:hAnsi="Arial" w:cs="Arial"/>
                <w:lang w:val="en-GB"/>
              </w:rPr>
              <w:t xml:space="preserve"> </w:t>
            </w:r>
            <w:r w:rsidR="00F6155D" w:rsidRPr="00C107C5">
              <w:rPr>
                <w:rFonts w:ascii="Arial" w:hAnsi="Arial" w:cs="Arial"/>
                <w:lang w:val="en-GB"/>
              </w:rPr>
              <w:t>(“</w:t>
            </w:r>
            <w:r w:rsidRPr="00C107C5">
              <w:rPr>
                <w:rFonts w:ascii="Arial" w:hAnsi="Arial" w:cs="Arial"/>
                <w:b/>
                <w:lang w:val="en-GB"/>
              </w:rPr>
              <w:t>IQVIA</w:t>
            </w:r>
            <w:r w:rsidR="00F6155D" w:rsidRPr="00C107C5">
              <w:rPr>
                <w:rFonts w:ascii="Arial" w:hAnsi="Arial" w:cs="Arial"/>
                <w:lang w:val="en-GB"/>
              </w:rPr>
              <w:t xml:space="preserve">”), </w:t>
            </w:r>
            <w:r w:rsidR="00211CB9" w:rsidRPr="00C107C5">
              <w:rPr>
                <w:rFonts w:ascii="Arial" w:hAnsi="Arial" w:cs="Arial"/>
                <w:lang w:val="en-GB"/>
              </w:rPr>
              <w:t>acting in its own name</w:t>
            </w:r>
            <w:r w:rsidR="00B56885" w:rsidRPr="00C107C5">
              <w:rPr>
                <w:rFonts w:ascii="Arial" w:hAnsi="Arial" w:cs="Arial"/>
                <w:lang w:val="en-GB"/>
              </w:rPr>
              <w:t>, and</w:t>
            </w:r>
          </w:p>
          <w:p w14:paraId="1554DB9D" w14:textId="77777777" w:rsidR="005D0E08" w:rsidRPr="00C107C5" w:rsidRDefault="005D0E08" w:rsidP="005D0E08">
            <w:pPr>
              <w:ind w:left="270"/>
              <w:contextualSpacing/>
              <w:jc w:val="both"/>
              <w:rPr>
                <w:rFonts w:ascii="Arial" w:hAnsi="Arial" w:cs="Arial"/>
                <w:lang w:val="en-GB"/>
              </w:rPr>
            </w:pPr>
          </w:p>
          <w:p w14:paraId="02FD5F75" w14:textId="700A35E0" w:rsidR="00F6155D" w:rsidRPr="00C107C5" w:rsidRDefault="00211CB9" w:rsidP="00154A52">
            <w:pPr>
              <w:numPr>
                <w:ilvl w:val="0"/>
                <w:numId w:val="3"/>
              </w:numPr>
              <w:ind w:left="270" w:hanging="270"/>
              <w:contextualSpacing/>
              <w:jc w:val="both"/>
              <w:rPr>
                <w:rFonts w:ascii="Arial" w:hAnsi="Arial" w:cs="Arial"/>
                <w:lang w:val="en-GB"/>
              </w:rPr>
            </w:pPr>
            <w:r w:rsidRPr="00C107C5">
              <w:rPr>
                <w:rFonts w:ascii="Arial" w:hAnsi="Arial" w:cs="Arial"/>
                <w:lang w:val="en-GB"/>
              </w:rPr>
              <w:t xml:space="preserve">for and on behalf of and in the name of </w:t>
            </w:r>
            <w:proofErr w:type="spellStart"/>
            <w:r w:rsidRPr="00C107C5">
              <w:rPr>
                <w:rFonts w:ascii="Arial" w:hAnsi="Arial"/>
                <w:b/>
                <w:bCs/>
              </w:rPr>
              <w:t>Arrowhead</w:t>
            </w:r>
            <w:proofErr w:type="spellEnd"/>
            <w:r w:rsidRPr="00C107C5">
              <w:rPr>
                <w:rFonts w:ascii="Arial" w:hAnsi="Arial"/>
                <w:b/>
                <w:bCs/>
              </w:rPr>
              <w:t xml:space="preserve"> </w:t>
            </w:r>
            <w:proofErr w:type="spellStart"/>
            <w:r w:rsidRPr="00C107C5">
              <w:rPr>
                <w:rFonts w:ascii="Arial" w:hAnsi="Arial"/>
                <w:b/>
                <w:bCs/>
              </w:rPr>
              <w:t>Pharmaceuticals</w:t>
            </w:r>
            <w:proofErr w:type="spellEnd"/>
            <w:r w:rsidRPr="00C107C5">
              <w:rPr>
                <w:rFonts w:ascii="Arial" w:hAnsi="Arial"/>
                <w:b/>
                <w:bCs/>
              </w:rPr>
              <w:t>, Inc</w:t>
            </w:r>
            <w:r w:rsidRPr="00C107C5">
              <w:rPr>
                <w:rFonts w:ascii="Arial" w:hAnsi="Arial"/>
              </w:rPr>
              <w:t xml:space="preserve">., </w:t>
            </w:r>
            <w:proofErr w:type="spellStart"/>
            <w:r w:rsidRPr="00C107C5">
              <w:rPr>
                <w:rFonts w:ascii="Arial" w:hAnsi="Arial"/>
              </w:rPr>
              <w:t>having</w:t>
            </w:r>
            <w:proofErr w:type="spellEnd"/>
            <w:r w:rsidRPr="00C107C5">
              <w:rPr>
                <w:rFonts w:ascii="Arial" w:hAnsi="Arial"/>
              </w:rPr>
              <w:t xml:space="preserve"> a place </w:t>
            </w:r>
            <w:proofErr w:type="spellStart"/>
            <w:r w:rsidRPr="00C107C5">
              <w:rPr>
                <w:rFonts w:ascii="Arial" w:hAnsi="Arial"/>
              </w:rPr>
              <w:t>of</w:t>
            </w:r>
            <w:proofErr w:type="spellEnd"/>
            <w:r w:rsidRPr="00C107C5">
              <w:rPr>
                <w:rFonts w:ascii="Arial" w:hAnsi="Arial"/>
              </w:rPr>
              <w:t xml:space="preserve"> business </w:t>
            </w:r>
            <w:proofErr w:type="spellStart"/>
            <w:r w:rsidRPr="00C107C5">
              <w:rPr>
                <w:rFonts w:ascii="Arial" w:hAnsi="Arial"/>
              </w:rPr>
              <w:t>at</w:t>
            </w:r>
            <w:proofErr w:type="spellEnd"/>
            <w:r w:rsidRPr="00C107C5">
              <w:rPr>
                <w:rFonts w:ascii="Arial" w:hAnsi="Arial"/>
              </w:rPr>
              <w:t xml:space="preserve"> 177 E Colorado </w:t>
            </w:r>
            <w:proofErr w:type="spellStart"/>
            <w:r w:rsidRPr="00C107C5">
              <w:rPr>
                <w:rFonts w:ascii="Arial" w:hAnsi="Arial"/>
              </w:rPr>
              <w:t>Blvd</w:t>
            </w:r>
            <w:proofErr w:type="spellEnd"/>
            <w:r w:rsidRPr="00C107C5">
              <w:rPr>
                <w:rFonts w:ascii="Arial" w:hAnsi="Arial"/>
              </w:rPr>
              <w:t xml:space="preserve">., </w:t>
            </w:r>
            <w:proofErr w:type="spellStart"/>
            <w:r w:rsidRPr="00C107C5">
              <w:rPr>
                <w:rFonts w:ascii="Arial" w:hAnsi="Arial"/>
              </w:rPr>
              <w:t>Suite</w:t>
            </w:r>
            <w:proofErr w:type="spellEnd"/>
            <w:r w:rsidRPr="00C107C5">
              <w:rPr>
                <w:rFonts w:ascii="Arial" w:hAnsi="Arial"/>
              </w:rPr>
              <w:t xml:space="preserve"> 700, </w:t>
            </w:r>
            <w:proofErr w:type="spellStart"/>
            <w:r w:rsidRPr="00C107C5">
              <w:rPr>
                <w:rFonts w:ascii="Arial" w:hAnsi="Arial"/>
              </w:rPr>
              <w:t>Pasadena</w:t>
            </w:r>
            <w:proofErr w:type="spellEnd"/>
            <w:r w:rsidRPr="00C107C5">
              <w:rPr>
                <w:rFonts w:ascii="Arial" w:hAnsi="Arial"/>
              </w:rPr>
              <w:t>, CA91105 (“</w:t>
            </w:r>
            <w:proofErr w:type="spellStart"/>
            <w:r w:rsidRPr="00C107C5">
              <w:rPr>
                <w:rFonts w:ascii="Arial" w:hAnsi="Arial"/>
                <w:b/>
                <w:bCs/>
              </w:rPr>
              <w:t>Sponsor</w:t>
            </w:r>
            <w:proofErr w:type="spellEnd"/>
            <w:r w:rsidRPr="00C107C5">
              <w:rPr>
                <w:rFonts w:ascii="Arial" w:hAnsi="Arial"/>
              </w:rPr>
              <w:t xml:space="preserve">”) by </w:t>
            </w:r>
            <w:proofErr w:type="spellStart"/>
            <w:r w:rsidRPr="00C107C5">
              <w:rPr>
                <w:rFonts w:ascii="Arial" w:hAnsi="Arial"/>
              </w:rPr>
              <w:t>virtue</w:t>
            </w:r>
            <w:proofErr w:type="spellEnd"/>
            <w:r w:rsidRPr="00C107C5">
              <w:rPr>
                <w:rFonts w:ascii="Arial" w:hAnsi="Arial"/>
              </w:rPr>
              <w:t xml:space="preserve"> </w:t>
            </w:r>
            <w:proofErr w:type="spellStart"/>
            <w:r w:rsidRPr="00C107C5">
              <w:rPr>
                <w:rFonts w:ascii="Arial" w:hAnsi="Arial"/>
              </w:rPr>
              <w:t>of</w:t>
            </w:r>
            <w:proofErr w:type="spellEnd"/>
            <w:r w:rsidRPr="00C107C5">
              <w:rPr>
                <w:rFonts w:ascii="Arial" w:hAnsi="Arial"/>
              </w:rPr>
              <w:t xml:space="preserve"> a limited </w:t>
            </w:r>
            <w:proofErr w:type="spellStart"/>
            <w:r w:rsidRPr="00C107C5">
              <w:rPr>
                <w:rFonts w:ascii="Arial" w:hAnsi="Arial"/>
              </w:rPr>
              <w:t>agency</w:t>
            </w:r>
            <w:proofErr w:type="spellEnd"/>
            <w:r w:rsidRPr="00C107C5">
              <w:rPr>
                <w:rFonts w:ascii="Arial" w:hAnsi="Arial"/>
              </w:rPr>
              <w:t xml:space="preserve"> </w:t>
            </w:r>
            <w:proofErr w:type="spellStart"/>
            <w:r w:rsidRPr="00C107C5">
              <w:rPr>
                <w:rFonts w:ascii="Arial" w:hAnsi="Arial"/>
              </w:rPr>
              <w:t>agreement</w:t>
            </w:r>
            <w:proofErr w:type="spellEnd"/>
            <w:r w:rsidRPr="00C107C5">
              <w:rPr>
                <w:rFonts w:ascii="Arial" w:hAnsi="Arial"/>
              </w:rPr>
              <w:t xml:space="preserve"> </w:t>
            </w:r>
            <w:proofErr w:type="spellStart"/>
            <w:r w:rsidRPr="00C107C5">
              <w:rPr>
                <w:rFonts w:ascii="Arial" w:hAnsi="Arial"/>
              </w:rPr>
              <w:t>dated</w:t>
            </w:r>
            <w:proofErr w:type="spellEnd"/>
            <w:r w:rsidRPr="00C107C5">
              <w:rPr>
                <w:rFonts w:ascii="Arial" w:hAnsi="Arial"/>
              </w:rPr>
              <w:t xml:space="preserve"> 25</w:t>
            </w:r>
            <w:r w:rsidRPr="00C107C5">
              <w:rPr>
                <w:rFonts w:ascii="Arial" w:hAnsi="Arial"/>
                <w:vertAlign w:val="superscript"/>
              </w:rPr>
              <w:t>th</w:t>
            </w:r>
            <w:r w:rsidRPr="00C107C5">
              <w:rPr>
                <w:rFonts w:ascii="Arial" w:hAnsi="Arial"/>
              </w:rPr>
              <w:t xml:space="preserve"> </w:t>
            </w:r>
            <w:proofErr w:type="spellStart"/>
            <w:r w:rsidRPr="00C107C5">
              <w:rPr>
                <w:rFonts w:ascii="Arial" w:hAnsi="Arial"/>
              </w:rPr>
              <w:t>September</w:t>
            </w:r>
            <w:proofErr w:type="spellEnd"/>
            <w:r w:rsidRPr="00C107C5">
              <w:rPr>
                <w:rFonts w:ascii="Arial" w:hAnsi="Arial"/>
              </w:rPr>
              <w:t xml:space="preserve"> 2023.</w:t>
            </w:r>
          </w:p>
          <w:p w14:paraId="02FD5F76" w14:textId="77777777" w:rsidR="00F6155D" w:rsidRPr="00C107C5" w:rsidRDefault="00F6155D" w:rsidP="00F6155D">
            <w:pPr>
              <w:contextualSpacing/>
              <w:jc w:val="both"/>
              <w:rPr>
                <w:rFonts w:ascii="Arial" w:hAnsi="Arial" w:cs="Arial"/>
                <w:lang w:val="en-GB"/>
              </w:rPr>
            </w:pPr>
          </w:p>
          <w:p w14:paraId="02FD5F78" w14:textId="77777777" w:rsidR="00F6155D" w:rsidRPr="00C107C5" w:rsidRDefault="00F6155D" w:rsidP="00F6155D">
            <w:pPr>
              <w:jc w:val="both"/>
              <w:rPr>
                <w:rFonts w:ascii="Arial" w:hAnsi="Arial" w:cs="Arial"/>
                <w:lang w:val="en-GB"/>
              </w:rPr>
            </w:pPr>
          </w:p>
          <w:p w14:paraId="02FD5F79" w14:textId="77777777" w:rsidR="00F6155D" w:rsidRPr="00C107C5" w:rsidRDefault="00F6155D" w:rsidP="00F6155D">
            <w:pPr>
              <w:jc w:val="both"/>
              <w:rPr>
                <w:rFonts w:ascii="Arial" w:hAnsi="Arial" w:cs="Arial"/>
              </w:rPr>
            </w:pPr>
            <w:proofErr w:type="spellStart"/>
            <w:r w:rsidRPr="00C107C5">
              <w:rPr>
                <w:rFonts w:ascii="Arial" w:hAnsi="Arial" w:cs="Arial"/>
              </w:rPr>
              <w:t>Each</w:t>
            </w:r>
            <w:proofErr w:type="spellEnd"/>
            <w:r w:rsidRPr="00C107C5">
              <w:rPr>
                <w:rFonts w:ascii="Arial" w:hAnsi="Arial" w:cs="Arial"/>
              </w:rPr>
              <w:t xml:space="preserve"> a “Party” and </w:t>
            </w:r>
            <w:proofErr w:type="spellStart"/>
            <w:r w:rsidRPr="00C107C5">
              <w:rPr>
                <w:rFonts w:ascii="Arial" w:hAnsi="Arial" w:cs="Arial"/>
              </w:rPr>
              <w:t>together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Parties</w:t>
            </w:r>
            <w:proofErr w:type="spellEnd"/>
            <w:r w:rsidRPr="00C107C5">
              <w:rPr>
                <w:rFonts w:ascii="Arial" w:hAnsi="Arial" w:cs="Arial"/>
              </w:rPr>
              <w:t>”.</w:t>
            </w:r>
          </w:p>
          <w:p w14:paraId="02FD5F7A" w14:textId="4B735D2A" w:rsidR="00F6155D" w:rsidRPr="00C107C5" w:rsidRDefault="005D0E08" w:rsidP="005D0E08">
            <w:pPr>
              <w:tabs>
                <w:tab w:val="left" w:pos="2772"/>
              </w:tabs>
              <w:jc w:val="both"/>
              <w:rPr>
                <w:rFonts w:ascii="Arial" w:hAnsi="Arial" w:cs="Arial"/>
                <w:lang w:val="en-GB"/>
              </w:rPr>
            </w:pPr>
            <w:r w:rsidRPr="00C107C5">
              <w:rPr>
                <w:rFonts w:ascii="Arial" w:hAnsi="Arial" w:cs="Arial"/>
                <w:lang w:val="en-GB"/>
              </w:rPr>
              <w:tab/>
            </w:r>
          </w:p>
          <w:p w14:paraId="02FD5F7B" w14:textId="77777777" w:rsidR="00A514ED" w:rsidRPr="00C107C5" w:rsidRDefault="00A514ED" w:rsidP="00F6155D">
            <w:pPr>
              <w:jc w:val="both"/>
              <w:rPr>
                <w:rFonts w:ascii="Arial" w:hAnsi="Arial" w:cs="Arial"/>
                <w:lang w:val="en-GB"/>
              </w:rPr>
            </w:pPr>
          </w:p>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2415"/>
            </w:tblGrid>
            <w:tr w:rsidR="00341486" w:rsidRPr="00C107C5" w14:paraId="02FD5F7E" w14:textId="77777777" w:rsidTr="00F715A4">
              <w:trPr>
                <w:trHeight w:val="341"/>
                <w:jc w:val="center"/>
              </w:trPr>
              <w:tc>
                <w:tcPr>
                  <w:tcW w:w="2045" w:type="dxa"/>
                  <w:vAlign w:val="center"/>
                </w:tcPr>
                <w:p w14:paraId="02FD5F7C" w14:textId="77777777" w:rsidR="00341486" w:rsidRPr="00C107C5" w:rsidRDefault="00341486" w:rsidP="004A521E">
                  <w:pPr>
                    <w:jc w:val="both"/>
                    <w:rPr>
                      <w:rFonts w:ascii="Arial" w:hAnsi="Arial" w:cs="Arial"/>
                      <w:lang w:val="en-GB"/>
                    </w:rPr>
                  </w:pPr>
                  <w:r w:rsidRPr="00C107C5">
                    <w:rPr>
                      <w:rFonts w:ascii="Arial" w:hAnsi="Arial" w:cs="Arial"/>
                      <w:b/>
                      <w:lang w:val="en-GB"/>
                    </w:rPr>
                    <w:t>Protocol Number:</w:t>
                  </w:r>
                </w:p>
              </w:tc>
              <w:tc>
                <w:tcPr>
                  <w:tcW w:w="2415" w:type="dxa"/>
                  <w:vAlign w:val="center"/>
                </w:tcPr>
                <w:p w14:paraId="02FD5F7D" w14:textId="29E7D910" w:rsidR="00341486" w:rsidRPr="00C107C5" w:rsidRDefault="007907F7" w:rsidP="004A521E">
                  <w:pPr>
                    <w:jc w:val="both"/>
                    <w:rPr>
                      <w:rFonts w:ascii="Arial" w:hAnsi="Arial" w:cs="Arial"/>
                      <w:i/>
                      <w:lang w:val="en-GB"/>
                    </w:rPr>
                  </w:pPr>
                  <w:r w:rsidRPr="00C107C5">
                    <w:rPr>
                      <w:rFonts w:ascii="Arial" w:hAnsi="Arial" w:cs="Arial"/>
                      <w:lang w:val="en-GB"/>
                    </w:rPr>
                    <w:t>AROAPOC3-3004</w:t>
                  </w:r>
                </w:p>
              </w:tc>
            </w:tr>
            <w:tr w:rsidR="00341486" w:rsidRPr="00C107C5" w14:paraId="02FD5F81" w14:textId="77777777" w:rsidTr="00F715A4">
              <w:trPr>
                <w:trHeight w:val="368"/>
                <w:jc w:val="center"/>
              </w:trPr>
              <w:tc>
                <w:tcPr>
                  <w:tcW w:w="2045" w:type="dxa"/>
                  <w:vAlign w:val="center"/>
                </w:tcPr>
                <w:p w14:paraId="02FD5F7F" w14:textId="77777777" w:rsidR="00341486" w:rsidRPr="00C107C5" w:rsidRDefault="00341486" w:rsidP="004A521E">
                  <w:pPr>
                    <w:jc w:val="both"/>
                    <w:rPr>
                      <w:rFonts w:ascii="Arial" w:hAnsi="Arial" w:cs="Arial"/>
                      <w:lang w:val="en-GB"/>
                    </w:rPr>
                  </w:pPr>
                  <w:r w:rsidRPr="00C107C5">
                    <w:rPr>
                      <w:rFonts w:ascii="Arial" w:hAnsi="Arial" w:cs="Arial"/>
                      <w:b/>
                      <w:lang w:val="en-GB"/>
                    </w:rPr>
                    <w:t>Protocol Title:</w:t>
                  </w:r>
                </w:p>
              </w:tc>
              <w:tc>
                <w:tcPr>
                  <w:tcW w:w="2415" w:type="dxa"/>
                  <w:vAlign w:val="center"/>
                </w:tcPr>
                <w:p w14:paraId="38D91935" w14:textId="77777777" w:rsidR="00B56885" w:rsidRPr="00C107C5" w:rsidRDefault="00B56885" w:rsidP="00B56885">
                  <w:pPr>
                    <w:pStyle w:val="NormalWeb"/>
                    <w:spacing w:before="0" w:beforeAutospacing="0" w:after="0" w:afterAutospacing="0"/>
                    <w:rPr>
                      <w:rFonts w:ascii="Arial" w:hAnsi="Arial" w:cs="Arial"/>
                      <w:b/>
                      <w:bCs/>
                      <w:sz w:val="20"/>
                      <w:szCs w:val="20"/>
                      <w:lang w:val="cs-CZ"/>
                    </w:rPr>
                  </w:pPr>
                  <w:r w:rsidRPr="00C107C5">
                    <w:rPr>
                      <w:rFonts w:ascii="Arial" w:hAnsi="Arial" w:cs="Arial"/>
                      <w:b/>
                      <w:bCs/>
                      <w:sz w:val="20"/>
                      <w:szCs w:val="20"/>
                      <w:lang w:val="cs-CZ"/>
                    </w:rPr>
                    <w:t>Double-Blind, Placebo-</w:t>
                  </w:r>
                  <w:proofErr w:type="spellStart"/>
                  <w:r w:rsidRPr="00C107C5">
                    <w:rPr>
                      <w:rFonts w:ascii="Arial" w:hAnsi="Arial" w:cs="Arial"/>
                      <w:b/>
                      <w:bCs/>
                      <w:sz w:val="20"/>
                      <w:szCs w:val="20"/>
                      <w:lang w:val="cs-CZ"/>
                    </w:rPr>
                    <w:t>Controlled</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Phase</w:t>
                  </w:r>
                  <w:proofErr w:type="spellEnd"/>
                  <w:r w:rsidRPr="00C107C5">
                    <w:rPr>
                      <w:rFonts w:ascii="Arial" w:hAnsi="Arial" w:cs="Arial"/>
                      <w:b/>
                      <w:bCs/>
                      <w:sz w:val="20"/>
                      <w:szCs w:val="20"/>
                      <w:lang w:val="cs-CZ"/>
                    </w:rPr>
                    <w:t xml:space="preserve"> 3 Study to </w:t>
                  </w:r>
                  <w:proofErr w:type="spellStart"/>
                  <w:r w:rsidRPr="00C107C5">
                    <w:rPr>
                      <w:rFonts w:ascii="Arial" w:hAnsi="Arial" w:cs="Arial"/>
                      <w:b/>
                      <w:bCs/>
                      <w:sz w:val="20"/>
                      <w:szCs w:val="20"/>
                      <w:lang w:val="cs-CZ"/>
                    </w:rPr>
                    <w:t>Evaluate</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the</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Efficacy</w:t>
                  </w:r>
                  <w:proofErr w:type="spellEnd"/>
                  <w:r w:rsidRPr="00C107C5">
                    <w:rPr>
                      <w:rFonts w:ascii="Arial" w:hAnsi="Arial" w:cs="Arial"/>
                      <w:b/>
                      <w:bCs/>
                      <w:sz w:val="20"/>
                      <w:szCs w:val="20"/>
                      <w:lang w:val="cs-CZ"/>
                    </w:rPr>
                    <w:t xml:space="preserve"> and </w:t>
                  </w:r>
                  <w:proofErr w:type="spellStart"/>
                  <w:r w:rsidRPr="00C107C5">
                    <w:rPr>
                      <w:rFonts w:ascii="Arial" w:hAnsi="Arial" w:cs="Arial"/>
                      <w:b/>
                      <w:bCs/>
                      <w:sz w:val="20"/>
                      <w:szCs w:val="20"/>
                      <w:lang w:val="cs-CZ"/>
                    </w:rPr>
                    <w:t>Safety</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of</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Plozasiran</w:t>
                  </w:r>
                  <w:proofErr w:type="spellEnd"/>
                  <w:r w:rsidRPr="00C107C5">
                    <w:rPr>
                      <w:rFonts w:ascii="Arial" w:hAnsi="Arial" w:cs="Arial"/>
                      <w:b/>
                      <w:bCs/>
                      <w:sz w:val="20"/>
                      <w:szCs w:val="20"/>
                      <w:lang w:val="cs-CZ"/>
                    </w:rPr>
                    <w:t xml:space="preserve"> in </w:t>
                  </w:r>
                  <w:proofErr w:type="spellStart"/>
                  <w:r w:rsidRPr="00C107C5">
                    <w:rPr>
                      <w:rFonts w:ascii="Arial" w:hAnsi="Arial" w:cs="Arial"/>
                      <w:b/>
                      <w:bCs/>
                      <w:sz w:val="20"/>
                      <w:szCs w:val="20"/>
                      <w:lang w:val="cs-CZ"/>
                    </w:rPr>
                    <w:t>Adults</w:t>
                  </w:r>
                  <w:proofErr w:type="spellEnd"/>
                  <w:r w:rsidRPr="00C107C5">
                    <w:rPr>
                      <w:rFonts w:ascii="Arial" w:hAnsi="Arial" w:cs="Arial"/>
                      <w:b/>
                      <w:bCs/>
                      <w:sz w:val="20"/>
                      <w:szCs w:val="20"/>
                      <w:lang w:val="cs-CZ"/>
                    </w:rPr>
                    <w:t xml:space="preserve"> </w:t>
                  </w:r>
                  <w:proofErr w:type="spellStart"/>
                  <w:r w:rsidRPr="00C107C5">
                    <w:rPr>
                      <w:rFonts w:ascii="Arial" w:hAnsi="Arial" w:cs="Arial"/>
                      <w:b/>
                      <w:bCs/>
                      <w:sz w:val="20"/>
                      <w:szCs w:val="20"/>
                      <w:lang w:val="cs-CZ"/>
                    </w:rPr>
                    <w:t>with</w:t>
                  </w:r>
                  <w:proofErr w:type="spellEnd"/>
                  <w:r w:rsidRPr="00C107C5">
                    <w:rPr>
                      <w:rFonts w:ascii="Arial" w:hAnsi="Arial" w:cs="Arial"/>
                      <w:b/>
                      <w:bCs/>
                      <w:sz w:val="20"/>
                      <w:szCs w:val="20"/>
                      <w:lang w:val="cs-CZ"/>
                    </w:rPr>
                    <w:t xml:space="preserve"> Severe </w:t>
                  </w:r>
                  <w:proofErr w:type="spellStart"/>
                  <w:r w:rsidRPr="00C107C5">
                    <w:rPr>
                      <w:rFonts w:ascii="Arial" w:hAnsi="Arial" w:cs="Arial"/>
                      <w:b/>
                      <w:bCs/>
                      <w:sz w:val="20"/>
                      <w:szCs w:val="20"/>
                      <w:lang w:val="cs-CZ"/>
                    </w:rPr>
                    <w:t>Hypertriglyceridemia</w:t>
                  </w:r>
                  <w:proofErr w:type="spellEnd"/>
                  <w:r w:rsidRPr="00C107C5">
                    <w:rPr>
                      <w:rFonts w:ascii="Arial" w:hAnsi="Arial" w:cs="Arial"/>
                      <w:b/>
                      <w:bCs/>
                      <w:sz w:val="20"/>
                      <w:szCs w:val="20"/>
                      <w:lang w:val="cs-CZ"/>
                    </w:rPr>
                    <w:t xml:space="preserve"> (SHASTA-4 Study)</w:t>
                  </w:r>
                </w:p>
                <w:p w14:paraId="02FD5F80" w14:textId="2E2E149A" w:rsidR="00341486" w:rsidRPr="00C107C5" w:rsidRDefault="00341486" w:rsidP="004A521E">
                  <w:pPr>
                    <w:jc w:val="both"/>
                    <w:rPr>
                      <w:rFonts w:ascii="Arial" w:hAnsi="Arial" w:cs="Arial"/>
                      <w:b/>
                      <w:bCs/>
                      <w:i/>
                      <w:lang w:val="en-GB"/>
                    </w:rPr>
                  </w:pPr>
                </w:p>
              </w:tc>
            </w:tr>
            <w:tr w:rsidR="00341486" w:rsidRPr="00C107C5" w14:paraId="02FD5F84" w14:textId="77777777" w:rsidTr="00F715A4">
              <w:trPr>
                <w:trHeight w:val="350"/>
                <w:jc w:val="center"/>
              </w:trPr>
              <w:tc>
                <w:tcPr>
                  <w:tcW w:w="2045" w:type="dxa"/>
                  <w:vAlign w:val="center"/>
                </w:tcPr>
                <w:p w14:paraId="02FD5F82" w14:textId="77777777" w:rsidR="00341486" w:rsidRPr="00C107C5" w:rsidRDefault="00341486" w:rsidP="004A521E">
                  <w:pPr>
                    <w:jc w:val="both"/>
                    <w:rPr>
                      <w:rFonts w:ascii="Arial" w:hAnsi="Arial" w:cs="Arial"/>
                      <w:lang w:val="en-GB"/>
                    </w:rPr>
                  </w:pPr>
                  <w:r w:rsidRPr="00C107C5">
                    <w:rPr>
                      <w:rFonts w:ascii="Arial" w:hAnsi="Arial" w:cs="Arial"/>
                      <w:b/>
                      <w:lang w:val="en-GB"/>
                    </w:rPr>
                    <w:t>Protocol Date:</w:t>
                  </w:r>
                </w:p>
              </w:tc>
              <w:tc>
                <w:tcPr>
                  <w:tcW w:w="2415" w:type="dxa"/>
                  <w:vAlign w:val="center"/>
                </w:tcPr>
                <w:p w14:paraId="02FD5F83" w14:textId="54428DD9" w:rsidR="00341486" w:rsidRPr="00C107C5" w:rsidRDefault="004A6C50" w:rsidP="004A521E">
                  <w:pPr>
                    <w:jc w:val="both"/>
                    <w:rPr>
                      <w:rFonts w:ascii="Arial" w:hAnsi="Arial" w:cs="Arial"/>
                      <w:iCs/>
                      <w:lang w:val="en-GB"/>
                    </w:rPr>
                  </w:pPr>
                  <w:r w:rsidRPr="00C107C5">
                    <w:rPr>
                      <w:rFonts w:ascii="Arial" w:hAnsi="Arial" w:cs="Arial"/>
                      <w:iCs/>
                      <w:lang w:val="en-GB"/>
                    </w:rPr>
                    <w:t>16</w:t>
                  </w:r>
                  <w:r w:rsidRPr="00C107C5">
                    <w:rPr>
                      <w:rFonts w:ascii="Arial" w:hAnsi="Arial" w:cs="Arial"/>
                      <w:iCs/>
                      <w:vertAlign w:val="superscript"/>
                      <w:lang w:val="en-GB"/>
                    </w:rPr>
                    <w:t>th</w:t>
                  </w:r>
                  <w:r w:rsidRPr="00C107C5">
                    <w:rPr>
                      <w:rFonts w:ascii="Arial" w:hAnsi="Arial" w:cs="Arial"/>
                      <w:iCs/>
                      <w:lang w:val="en-GB"/>
                    </w:rPr>
                    <w:t xml:space="preserve"> February 2024</w:t>
                  </w:r>
                </w:p>
              </w:tc>
            </w:tr>
            <w:tr w:rsidR="00341486" w:rsidRPr="00C107C5" w14:paraId="02FD5F87" w14:textId="77777777" w:rsidTr="00F715A4">
              <w:trPr>
                <w:trHeight w:val="332"/>
                <w:jc w:val="center"/>
              </w:trPr>
              <w:tc>
                <w:tcPr>
                  <w:tcW w:w="2045" w:type="dxa"/>
                  <w:vAlign w:val="center"/>
                </w:tcPr>
                <w:p w14:paraId="02FD5F85" w14:textId="77777777" w:rsidR="00341486" w:rsidRPr="00C107C5" w:rsidRDefault="00341486" w:rsidP="004A521E">
                  <w:pPr>
                    <w:jc w:val="both"/>
                    <w:rPr>
                      <w:rFonts w:ascii="Arial" w:hAnsi="Arial" w:cs="Arial"/>
                      <w:b/>
                      <w:lang w:val="en-GB"/>
                    </w:rPr>
                  </w:pPr>
                  <w:r w:rsidRPr="00C107C5">
                    <w:rPr>
                      <w:rFonts w:ascii="Arial" w:hAnsi="Arial" w:cs="Arial"/>
                      <w:b/>
                      <w:lang w:val="en-GB"/>
                    </w:rPr>
                    <w:t>Sponsor:</w:t>
                  </w:r>
                </w:p>
              </w:tc>
              <w:tc>
                <w:tcPr>
                  <w:tcW w:w="2415" w:type="dxa"/>
                  <w:vAlign w:val="center"/>
                </w:tcPr>
                <w:p w14:paraId="02FD5F86" w14:textId="3400B262" w:rsidR="00341486" w:rsidRPr="00C107C5" w:rsidRDefault="00E2668E" w:rsidP="004A521E">
                  <w:pPr>
                    <w:jc w:val="both"/>
                    <w:rPr>
                      <w:rFonts w:ascii="Arial" w:hAnsi="Arial" w:cs="Arial"/>
                      <w:i/>
                      <w:lang w:val="en-GB"/>
                    </w:rPr>
                  </w:pPr>
                  <w:r w:rsidRPr="00C107C5">
                    <w:rPr>
                      <w:rFonts w:ascii="Arial" w:hAnsi="Arial" w:cs="Arial"/>
                      <w:lang w:val="en-GB"/>
                    </w:rPr>
                    <w:t>Arrowhead Pharmaceuticals, Inc.</w:t>
                  </w:r>
                </w:p>
              </w:tc>
            </w:tr>
            <w:tr w:rsidR="00341486" w:rsidRPr="00C107C5" w14:paraId="02FD5F8C" w14:textId="77777777" w:rsidTr="00967175">
              <w:trPr>
                <w:trHeight w:val="811"/>
                <w:jc w:val="center"/>
              </w:trPr>
              <w:tc>
                <w:tcPr>
                  <w:tcW w:w="2045" w:type="dxa"/>
                  <w:vAlign w:val="center"/>
                </w:tcPr>
                <w:p w14:paraId="02FD5F88" w14:textId="77777777" w:rsidR="00341486" w:rsidRPr="00C107C5" w:rsidRDefault="00341486" w:rsidP="005052A5">
                  <w:pPr>
                    <w:rPr>
                      <w:rFonts w:ascii="Arial" w:hAnsi="Arial" w:cs="Arial"/>
                      <w:b/>
                      <w:lang w:val="en-GB"/>
                    </w:rPr>
                  </w:pPr>
                  <w:r w:rsidRPr="00C107C5">
                    <w:rPr>
                      <w:rFonts w:ascii="Arial" w:hAnsi="Arial" w:cs="Arial"/>
                      <w:b/>
                      <w:lang w:val="en-GB"/>
                    </w:rPr>
                    <w:t xml:space="preserve">Country where </w:t>
                  </w:r>
                  <w:r w:rsidR="005052A5" w:rsidRPr="00C107C5">
                    <w:rPr>
                      <w:rFonts w:ascii="Arial" w:hAnsi="Arial" w:cs="Arial"/>
                      <w:b/>
                      <w:lang w:val="en-GB"/>
                    </w:rPr>
                    <w:t xml:space="preserve">Institution </w:t>
                  </w:r>
                  <w:r w:rsidRPr="00C107C5">
                    <w:rPr>
                      <w:rFonts w:ascii="Arial" w:hAnsi="Arial" w:cs="Arial"/>
                      <w:b/>
                      <w:lang w:val="en-GB"/>
                    </w:rPr>
                    <w:t>is Conducting Study</w:t>
                  </w:r>
                </w:p>
                <w:p w14:paraId="02FD5F8A" w14:textId="77777777" w:rsidR="00A514ED" w:rsidRPr="00C107C5" w:rsidRDefault="00A514ED" w:rsidP="004A521E">
                  <w:pPr>
                    <w:jc w:val="both"/>
                    <w:rPr>
                      <w:rFonts w:ascii="Arial" w:hAnsi="Arial" w:cs="Arial"/>
                      <w:b/>
                      <w:lang w:val="en-GB"/>
                    </w:rPr>
                  </w:pPr>
                </w:p>
              </w:tc>
              <w:tc>
                <w:tcPr>
                  <w:tcW w:w="2415" w:type="dxa"/>
                  <w:vAlign w:val="center"/>
                </w:tcPr>
                <w:p w14:paraId="02FD5F8B" w14:textId="77777777" w:rsidR="00341486" w:rsidRPr="00C107C5" w:rsidRDefault="00341486" w:rsidP="004A521E">
                  <w:pPr>
                    <w:jc w:val="both"/>
                    <w:rPr>
                      <w:rFonts w:ascii="Arial" w:hAnsi="Arial" w:cs="Arial"/>
                      <w:color w:val="FF0000"/>
                      <w:lang w:val="en-GB"/>
                    </w:rPr>
                  </w:pPr>
                  <w:smartTag w:uri="urn:schemas-microsoft-com:office:smarttags" w:element="place">
                    <w:smartTag w:uri="urn:schemas-microsoft-com:office:smarttags" w:element="PlaceName">
                      <w:smartTag w:uri="urn:schemas-microsoft-com:office:smarttags" w:element="PlaceName">
                        <w:r w:rsidRPr="00C107C5">
                          <w:rPr>
                            <w:rFonts w:ascii="Arial" w:hAnsi="Arial" w:cs="Arial"/>
                            <w:lang w:val="en-GB"/>
                          </w:rPr>
                          <w:t>Czech</w:t>
                        </w:r>
                      </w:smartTag>
                      <w:r w:rsidRPr="00C107C5">
                        <w:rPr>
                          <w:rFonts w:ascii="Arial" w:hAnsi="Arial" w:cs="Arial"/>
                          <w:lang w:val="en-GB"/>
                        </w:rPr>
                        <w:t xml:space="preserve"> </w:t>
                      </w:r>
                      <w:smartTag w:uri="urn:schemas-microsoft-com:office:smarttags" w:element="PlaceType">
                        <w:r w:rsidRPr="00C107C5">
                          <w:rPr>
                            <w:rFonts w:ascii="Arial" w:hAnsi="Arial" w:cs="Arial"/>
                            <w:lang w:val="en-GB"/>
                          </w:rPr>
                          <w:t>Republic</w:t>
                        </w:r>
                      </w:smartTag>
                    </w:smartTag>
                  </w:smartTag>
                  <w:r w:rsidRPr="00C107C5">
                    <w:rPr>
                      <w:rFonts w:ascii="Arial" w:hAnsi="Arial" w:cs="Arial"/>
                      <w:color w:val="FF0000"/>
                      <w:lang w:val="en-GB"/>
                    </w:rPr>
                    <w:t xml:space="preserve"> </w:t>
                  </w:r>
                </w:p>
              </w:tc>
            </w:tr>
            <w:tr w:rsidR="00341486" w:rsidRPr="00C107C5" w14:paraId="02FD5F8F" w14:textId="77777777" w:rsidTr="00F715A4">
              <w:trPr>
                <w:trHeight w:val="359"/>
                <w:jc w:val="center"/>
              </w:trPr>
              <w:tc>
                <w:tcPr>
                  <w:tcW w:w="2045" w:type="dxa"/>
                  <w:vAlign w:val="center"/>
                </w:tcPr>
                <w:p w14:paraId="02FD5F8D" w14:textId="77777777" w:rsidR="00341486" w:rsidRPr="00C107C5" w:rsidRDefault="00341486" w:rsidP="004A521E">
                  <w:pPr>
                    <w:jc w:val="both"/>
                    <w:rPr>
                      <w:rFonts w:ascii="Arial" w:hAnsi="Arial" w:cs="Arial"/>
                      <w:b/>
                      <w:lang w:val="en-GB"/>
                    </w:rPr>
                  </w:pPr>
                  <w:r w:rsidRPr="00C107C5">
                    <w:rPr>
                      <w:rFonts w:ascii="Arial" w:hAnsi="Arial" w:cs="Arial"/>
                      <w:b/>
                      <w:lang w:val="en-GB"/>
                    </w:rPr>
                    <w:t xml:space="preserve">Location where the study will be conducted: </w:t>
                  </w:r>
                </w:p>
              </w:tc>
              <w:tc>
                <w:tcPr>
                  <w:tcW w:w="2415" w:type="dxa"/>
                  <w:vAlign w:val="center"/>
                </w:tcPr>
                <w:p w14:paraId="02FD5F8E" w14:textId="61D588D0" w:rsidR="00341486" w:rsidRPr="00C107C5" w:rsidRDefault="00967175" w:rsidP="004A521E">
                  <w:pPr>
                    <w:jc w:val="both"/>
                    <w:rPr>
                      <w:rFonts w:ascii="Arial" w:hAnsi="Arial" w:cs="Arial"/>
                      <w:i/>
                      <w:lang w:val="en-GB"/>
                    </w:rPr>
                  </w:pPr>
                  <w:proofErr w:type="spellStart"/>
                  <w:r w:rsidRPr="00C107C5">
                    <w:rPr>
                      <w:rFonts w:ascii="Arial" w:hAnsi="Arial" w:cs="Arial"/>
                      <w:lang w:val="en-GB"/>
                    </w:rPr>
                    <w:t>Gastroenterologická</w:t>
                  </w:r>
                  <w:proofErr w:type="spellEnd"/>
                  <w:r w:rsidRPr="00C107C5">
                    <w:rPr>
                      <w:rFonts w:ascii="Arial" w:hAnsi="Arial" w:cs="Arial"/>
                      <w:lang w:val="en-GB"/>
                    </w:rPr>
                    <w:t xml:space="preserve"> a </w:t>
                  </w:r>
                  <w:proofErr w:type="spellStart"/>
                  <w:r w:rsidRPr="00C107C5">
                    <w:rPr>
                      <w:rFonts w:ascii="Arial" w:hAnsi="Arial" w:cs="Arial"/>
                      <w:lang w:val="en-GB"/>
                    </w:rPr>
                    <w:t>hepatologická</w:t>
                  </w:r>
                  <w:proofErr w:type="spellEnd"/>
                  <w:r w:rsidRPr="00C107C5">
                    <w:rPr>
                      <w:rFonts w:ascii="Arial" w:hAnsi="Arial" w:cs="Arial"/>
                      <w:lang w:val="en-GB"/>
                    </w:rPr>
                    <w:t xml:space="preserve"> ambulance</w:t>
                  </w:r>
                  <w:r w:rsidR="00341486" w:rsidRPr="00C107C5">
                    <w:rPr>
                      <w:rFonts w:ascii="Arial" w:hAnsi="Arial" w:cs="Arial"/>
                      <w:lang w:val="en-GB"/>
                    </w:rPr>
                    <w:t xml:space="preserve"> which is a division/part of the Institution</w:t>
                  </w:r>
                </w:p>
              </w:tc>
            </w:tr>
            <w:tr w:rsidR="00341486" w:rsidRPr="00C107C5" w14:paraId="02FD5F97" w14:textId="77777777" w:rsidTr="00F715A4">
              <w:trPr>
                <w:trHeight w:val="359"/>
                <w:jc w:val="center"/>
              </w:trPr>
              <w:tc>
                <w:tcPr>
                  <w:tcW w:w="2045" w:type="dxa"/>
                  <w:vAlign w:val="center"/>
                </w:tcPr>
                <w:p w14:paraId="02FD5F90" w14:textId="77777777" w:rsidR="00341486" w:rsidRPr="00C107C5" w:rsidRDefault="00341486" w:rsidP="004A521E">
                  <w:pPr>
                    <w:jc w:val="both"/>
                    <w:rPr>
                      <w:rFonts w:ascii="Arial" w:hAnsi="Arial" w:cs="Arial"/>
                      <w:b/>
                      <w:lang w:val="en-GB"/>
                    </w:rPr>
                  </w:pPr>
                </w:p>
                <w:p w14:paraId="02FD5F91" w14:textId="77777777" w:rsidR="00341486" w:rsidRPr="00C107C5" w:rsidRDefault="00341486" w:rsidP="004A521E">
                  <w:pPr>
                    <w:jc w:val="both"/>
                    <w:rPr>
                      <w:rFonts w:ascii="Arial" w:hAnsi="Arial" w:cs="Arial"/>
                      <w:b/>
                      <w:lang w:val="en-GB"/>
                    </w:rPr>
                  </w:pPr>
                  <w:r w:rsidRPr="00C107C5">
                    <w:rPr>
                      <w:rFonts w:ascii="Arial" w:hAnsi="Arial" w:cs="Arial"/>
                      <w:b/>
                      <w:lang w:val="en-GB"/>
                    </w:rPr>
                    <w:lastRenderedPageBreak/>
                    <w:t>Key Enrollment Date:</w:t>
                  </w:r>
                </w:p>
                <w:p w14:paraId="02FD5F92" w14:textId="77777777" w:rsidR="00341486" w:rsidRPr="00C107C5" w:rsidRDefault="00341486" w:rsidP="004A521E">
                  <w:pPr>
                    <w:jc w:val="both"/>
                    <w:rPr>
                      <w:rFonts w:ascii="Arial" w:hAnsi="Arial" w:cs="Arial"/>
                      <w:b/>
                      <w:lang w:val="en-GB"/>
                    </w:rPr>
                  </w:pPr>
                </w:p>
                <w:p w14:paraId="02FD5F93" w14:textId="77777777" w:rsidR="00A514ED" w:rsidRPr="00C107C5" w:rsidRDefault="00A514ED" w:rsidP="004A521E">
                  <w:pPr>
                    <w:jc w:val="both"/>
                    <w:rPr>
                      <w:rFonts w:ascii="Arial" w:hAnsi="Arial" w:cs="Arial"/>
                      <w:b/>
                      <w:lang w:val="en-GB"/>
                    </w:rPr>
                  </w:pPr>
                </w:p>
              </w:tc>
              <w:tc>
                <w:tcPr>
                  <w:tcW w:w="2415" w:type="dxa"/>
                  <w:vAlign w:val="center"/>
                </w:tcPr>
                <w:p w14:paraId="2554E114" w14:textId="204D85EC" w:rsidR="007435A3" w:rsidRPr="007435A3" w:rsidRDefault="007435A3" w:rsidP="007435A3">
                  <w:pPr>
                    <w:jc w:val="both"/>
                    <w:rPr>
                      <w:rFonts w:ascii="Arial" w:hAnsi="Arial" w:cs="Arial"/>
                      <w:b/>
                      <w:highlight w:val="black"/>
                      <w:lang w:val="en-GB"/>
                    </w:rPr>
                  </w:pPr>
                  <w:proofErr w:type="spellStart"/>
                  <w:r w:rsidRPr="007435A3">
                    <w:rPr>
                      <w:rFonts w:ascii="Arial" w:hAnsi="Arial" w:cs="Arial"/>
                      <w:b/>
                      <w:highlight w:val="black"/>
                      <w:lang w:val="en-GB"/>
                    </w:rPr>
                    <w:lastRenderedPageBreak/>
                    <w:t>Xxxxxxxxxxxxxxxxxxxx</w:t>
                  </w:r>
                  <w:proofErr w:type="spellEnd"/>
                </w:p>
                <w:p w14:paraId="444B7F40" w14:textId="77777777" w:rsidR="007435A3" w:rsidRPr="007435A3" w:rsidRDefault="007435A3" w:rsidP="007435A3">
                  <w:pPr>
                    <w:jc w:val="both"/>
                    <w:rPr>
                      <w:rFonts w:ascii="Arial" w:hAnsi="Arial" w:cs="Arial"/>
                      <w:b/>
                      <w:highlight w:val="black"/>
                      <w:lang w:val="en-GB"/>
                    </w:rPr>
                  </w:pPr>
                  <w:proofErr w:type="spellStart"/>
                  <w:r w:rsidRPr="007435A3">
                    <w:rPr>
                      <w:rFonts w:ascii="Arial" w:hAnsi="Arial" w:cs="Arial"/>
                      <w:b/>
                      <w:highlight w:val="black"/>
                      <w:lang w:val="en-GB"/>
                    </w:rPr>
                    <w:lastRenderedPageBreak/>
                    <w:t>Xxxxxxxxxxxxxxxxxxxx</w:t>
                  </w:r>
                  <w:proofErr w:type="spellEnd"/>
                </w:p>
                <w:p w14:paraId="1F5DA2ED" w14:textId="77777777" w:rsidR="007435A3" w:rsidRPr="007435A3" w:rsidRDefault="007435A3" w:rsidP="007435A3">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66402E6B" w14:textId="77777777" w:rsidR="007435A3" w:rsidRPr="007435A3" w:rsidRDefault="007435A3" w:rsidP="007435A3">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4741B449" w14:textId="77777777" w:rsidR="007435A3" w:rsidRPr="007435A3" w:rsidRDefault="007435A3" w:rsidP="007435A3">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02FD5F94" w14:textId="3EAE2033" w:rsidR="00341486" w:rsidRPr="00C107C5" w:rsidRDefault="007435A3" w:rsidP="007435A3">
                  <w:pPr>
                    <w:jc w:val="both"/>
                    <w:rPr>
                      <w:rFonts w:ascii="Arial" w:hAnsi="Arial" w:cs="Arial"/>
                      <w:b/>
                      <w:lang w:val="en-GB"/>
                    </w:rPr>
                  </w:pPr>
                  <w:proofErr w:type="spellStart"/>
                  <w:r w:rsidRPr="007435A3">
                    <w:rPr>
                      <w:rFonts w:ascii="Arial" w:hAnsi="Arial" w:cs="Arial"/>
                      <w:b/>
                      <w:highlight w:val="black"/>
                      <w:lang w:val="en-GB"/>
                    </w:rPr>
                    <w:t>xxxxxxxxxxxxxxxxxxxx</w:t>
                  </w:r>
                  <w:proofErr w:type="spellEnd"/>
                </w:p>
                <w:p w14:paraId="2E2A2CDB" w14:textId="77777777" w:rsidR="00A514ED" w:rsidRPr="007435A3" w:rsidRDefault="007435A3" w:rsidP="004A521E">
                  <w:pPr>
                    <w:jc w:val="both"/>
                    <w:rPr>
                      <w:rFonts w:ascii="Arial" w:hAnsi="Arial" w:cs="Arial"/>
                      <w:highlight w:val="black"/>
                      <w:lang w:val="en-GB"/>
                    </w:rPr>
                  </w:pPr>
                  <w:proofErr w:type="spellStart"/>
                  <w:r w:rsidRPr="007435A3">
                    <w:rPr>
                      <w:rFonts w:ascii="Arial" w:hAnsi="Arial" w:cs="Arial"/>
                      <w:highlight w:val="black"/>
                      <w:lang w:val="en-GB"/>
                    </w:rPr>
                    <w:t>xxxxxxxxxxxxxxxxxxxxxx</w:t>
                  </w:r>
                  <w:proofErr w:type="spellEnd"/>
                </w:p>
                <w:p w14:paraId="02FD5F96" w14:textId="151B4457" w:rsidR="007435A3" w:rsidRPr="00C107C5" w:rsidRDefault="007435A3" w:rsidP="004A521E">
                  <w:pPr>
                    <w:jc w:val="both"/>
                    <w:rPr>
                      <w:rFonts w:ascii="Arial" w:hAnsi="Arial" w:cs="Arial"/>
                      <w:lang w:val="en-GB"/>
                    </w:rPr>
                  </w:pPr>
                  <w:proofErr w:type="spellStart"/>
                  <w:r w:rsidRPr="007435A3">
                    <w:rPr>
                      <w:rFonts w:ascii="Arial" w:hAnsi="Arial" w:cs="Arial"/>
                      <w:highlight w:val="black"/>
                      <w:lang w:val="en-GB"/>
                    </w:rPr>
                    <w:t>xxxxxxxxxxxxxxxxxxxxxx</w:t>
                  </w:r>
                  <w:proofErr w:type="spellEnd"/>
                </w:p>
              </w:tc>
            </w:tr>
            <w:tr w:rsidR="00341486" w:rsidRPr="00C107C5" w14:paraId="02FD5F9A" w14:textId="77777777" w:rsidTr="00F715A4">
              <w:trPr>
                <w:trHeight w:val="359"/>
                <w:jc w:val="center"/>
              </w:trPr>
              <w:tc>
                <w:tcPr>
                  <w:tcW w:w="2045" w:type="dxa"/>
                  <w:vAlign w:val="center"/>
                </w:tcPr>
                <w:p w14:paraId="02FD5F98" w14:textId="2CA4732D" w:rsidR="00341486" w:rsidRPr="00C107C5" w:rsidRDefault="00341486" w:rsidP="004A521E">
                  <w:pPr>
                    <w:jc w:val="both"/>
                    <w:rPr>
                      <w:rFonts w:ascii="Arial" w:hAnsi="Arial" w:cs="Arial"/>
                      <w:b/>
                      <w:lang w:val="en-GB"/>
                    </w:rPr>
                  </w:pPr>
                  <w:r w:rsidRPr="00C107C5">
                    <w:rPr>
                      <w:rFonts w:ascii="Arial" w:hAnsi="Arial" w:cs="Arial"/>
                      <w:b/>
                      <w:lang w:val="en-GB"/>
                    </w:rPr>
                    <w:lastRenderedPageBreak/>
                    <w:t xml:space="preserve">EC </w:t>
                  </w:r>
                </w:p>
              </w:tc>
              <w:tc>
                <w:tcPr>
                  <w:tcW w:w="2415" w:type="dxa"/>
                  <w:vAlign w:val="center"/>
                </w:tcPr>
                <w:p w14:paraId="4C5D8434" w14:textId="77777777" w:rsidR="00FB6D93" w:rsidRPr="00C107C5" w:rsidRDefault="00FB6D93" w:rsidP="00FB6D93">
                  <w:pPr>
                    <w:jc w:val="both"/>
                    <w:rPr>
                      <w:rFonts w:ascii="Arial" w:hAnsi="Arial" w:cs="Arial"/>
                      <w:iCs/>
                      <w:lang w:val="en-GB"/>
                    </w:rPr>
                  </w:pPr>
                  <w:r w:rsidRPr="00C107C5">
                    <w:rPr>
                      <w:rFonts w:ascii="Arial" w:hAnsi="Arial" w:cs="Arial"/>
                      <w:iCs/>
                      <w:lang w:val="en-GB"/>
                    </w:rPr>
                    <w:t>EK SÚKL</w:t>
                  </w:r>
                </w:p>
                <w:p w14:paraId="3AA5A000" w14:textId="77777777" w:rsidR="00FB6D93" w:rsidRPr="00C107C5" w:rsidRDefault="00FB6D93" w:rsidP="00FB6D93">
                  <w:pPr>
                    <w:jc w:val="both"/>
                    <w:rPr>
                      <w:rFonts w:ascii="Arial" w:hAnsi="Arial" w:cs="Arial"/>
                      <w:iCs/>
                      <w:lang w:val="en-GB"/>
                    </w:rPr>
                  </w:pPr>
                  <w:proofErr w:type="spellStart"/>
                  <w:r w:rsidRPr="00C107C5">
                    <w:rPr>
                      <w:rFonts w:ascii="Arial" w:hAnsi="Arial" w:cs="Arial"/>
                      <w:iCs/>
                      <w:lang w:val="en-GB"/>
                    </w:rPr>
                    <w:t>Státní</w:t>
                  </w:r>
                  <w:proofErr w:type="spellEnd"/>
                  <w:r w:rsidRPr="00C107C5">
                    <w:rPr>
                      <w:rFonts w:ascii="Arial" w:hAnsi="Arial" w:cs="Arial"/>
                      <w:iCs/>
                      <w:lang w:val="en-GB"/>
                    </w:rPr>
                    <w:t xml:space="preserve"> </w:t>
                  </w:r>
                  <w:proofErr w:type="spellStart"/>
                  <w:r w:rsidRPr="00C107C5">
                    <w:rPr>
                      <w:rFonts w:ascii="Arial" w:hAnsi="Arial" w:cs="Arial"/>
                      <w:iCs/>
                      <w:lang w:val="en-GB"/>
                    </w:rPr>
                    <w:t>Ústav</w:t>
                  </w:r>
                  <w:proofErr w:type="spellEnd"/>
                  <w:r w:rsidRPr="00C107C5">
                    <w:rPr>
                      <w:rFonts w:ascii="Arial" w:hAnsi="Arial" w:cs="Arial"/>
                      <w:iCs/>
                      <w:lang w:val="en-GB"/>
                    </w:rPr>
                    <w:t xml:space="preserve"> pro </w:t>
                  </w:r>
                  <w:proofErr w:type="spellStart"/>
                  <w:r w:rsidRPr="00C107C5">
                    <w:rPr>
                      <w:rFonts w:ascii="Arial" w:hAnsi="Arial" w:cs="Arial"/>
                      <w:iCs/>
                      <w:lang w:val="en-GB"/>
                    </w:rPr>
                    <w:t>Kontrolu</w:t>
                  </w:r>
                  <w:proofErr w:type="spellEnd"/>
                  <w:r w:rsidRPr="00C107C5">
                    <w:rPr>
                      <w:rFonts w:ascii="Arial" w:hAnsi="Arial" w:cs="Arial"/>
                      <w:iCs/>
                      <w:lang w:val="en-GB"/>
                    </w:rPr>
                    <w:t xml:space="preserve"> </w:t>
                  </w:r>
                  <w:proofErr w:type="spellStart"/>
                  <w:r w:rsidRPr="00C107C5">
                    <w:rPr>
                      <w:rFonts w:ascii="Arial" w:hAnsi="Arial" w:cs="Arial"/>
                      <w:iCs/>
                      <w:lang w:val="en-GB"/>
                    </w:rPr>
                    <w:t>Léčiv</w:t>
                  </w:r>
                  <w:proofErr w:type="spellEnd"/>
                </w:p>
                <w:p w14:paraId="7EF7E30F" w14:textId="77777777" w:rsidR="00FB6D93" w:rsidRPr="00C107C5" w:rsidRDefault="00FB6D93" w:rsidP="00FB6D93">
                  <w:pPr>
                    <w:jc w:val="both"/>
                    <w:rPr>
                      <w:rFonts w:ascii="Arial" w:hAnsi="Arial" w:cs="Arial"/>
                      <w:iCs/>
                      <w:lang w:val="en-GB"/>
                    </w:rPr>
                  </w:pPr>
                  <w:proofErr w:type="spellStart"/>
                  <w:r w:rsidRPr="00C107C5">
                    <w:rPr>
                      <w:rFonts w:ascii="Arial" w:hAnsi="Arial" w:cs="Arial"/>
                      <w:iCs/>
                      <w:lang w:val="en-GB"/>
                    </w:rPr>
                    <w:t>Šrobárova</w:t>
                  </w:r>
                  <w:proofErr w:type="spellEnd"/>
                  <w:r w:rsidRPr="00C107C5">
                    <w:rPr>
                      <w:rFonts w:ascii="Arial" w:hAnsi="Arial" w:cs="Arial"/>
                      <w:iCs/>
                      <w:lang w:val="en-GB"/>
                    </w:rPr>
                    <w:t xml:space="preserve"> 48</w:t>
                  </w:r>
                </w:p>
                <w:p w14:paraId="06CEA619" w14:textId="77777777" w:rsidR="00FB6D93" w:rsidRPr="00C107C5" w:rsidRDefault="00FB6D93" w:rsidP="00FB6D93">
                  <w:pPr>
                    <w:jc w:val="both"/>
                    <w:rPr>
                      <w:rFonts w:ascii="Arial" w:hAnsi="Arial" w:cs="Arial"/>
                      <w:iCs/>
                      <w:lang w:val="en-GB"/>
                    </w:rPr>
                  </w:pPr>
                  <w:r w:rsidRPr="00C107C5">
                    <w:rPr>
                      <w:rFonts w:ascii="Arial" w:hAnsi="Arial" w:cs="Arial"/>
                      <w:iCs/>
                      <w:lang w:val="en-GB"/>
                    </w:rPr>
                    <w:t>100 41 Praha 10</w:t>
                  </w:r>
                </w:p>
                <w:p w14:paraId="02FD5F99" w14:textId="40C6B312" w:rsidR="008F2466" w:rsidRPr="00C107C5" w:rsidRDefault="00FB6D93" w:rsidP="00FB6D93">
                  <w:pPr>
                    <w:jc w:val="both"/>
                    <w:rPr>
                      <w:rFonts w:ascii="Arial" w:hAnsi="Arial" w:cs="Arial"/>
                      <w:lang w:val="en-GB"/>
                    </w:rPr>
                  </w:pPr>
                  <w:r w:rsidRPr="00C107C5">
                    <w:rPr>
                      <w:rFonts w:ascii="Arial" w:hAnsi="Arial" w:cs="Arial"/>
                      <w:iCs/>
                      <w:lang w:val="en-GB"/>
                    </w:rPr>
                    <w:t>Czech Republic</w:t>
                  </w:r>
                </w:p>
              </w:tc>
            </w:tr>
            <w:tr w:rsidR="00BC5219" w:rsidRPr="00C107C5" w14:paraId="02FD5F9E" w14:textId="77777777" w:rsidTr="00F715A4">
              <w:trPr>
                <w:trHeight w:val="705"/>
                <w:jc w:val="center"/>
              </w:trPr>
              <w:tc>
                <w:tcPr>
                  <w:tcW w:w="2045" w:type="dxa"/>
                  <w:vAlign w:val="center"/>
                </w:tcPr>
                <w:p w14:paraId="02FD5F9B" w14:textId="43172A08" w:rsidR="00BC5219" w:rsidRPr="00C107C5" w:rsidRDefault="00FB6D93" w:rsidP="00BC5219">
                  <w:pPr>
                    <w:jc w:val="both"/>
                    <w:rPr>
                      <w:rFonts w:ascii="Arial" w:hAnsi="Arial" w:cs="Arial"/>
                      <w:b/>
                      <w:iCs/>
                      <w:lang w:val="en-GB"/>
                    </w:rPr>
                  </w:pPr>
                  <w:r w:rsidRPr="00C107C5">
                    <w:rPr>
                      <w:rFonts w:ascii="Arial" w:hAnsi="Arial" w:cs="Arial"/>
                      <w:b/>
                      <w:iCs/>
                      <w:lang w:val="en-GB"/>
                    </w:rPr>
                    <w:t>Investigator</w:t>
                  </w:r>
                </w:p>
                <w:p w14:paraId="02FD5F9C" w14:textId="77777777" w:rsidR="00BC5219" w:rsidRPr="00C107C5" w:rsidRDefault="00BC5219" w:rsidP="00BC5219">
                  <w:pPr>
                    <w:jc w:val="both"/>
                    <w:rPr>
                      <w:rFonts w:ascii="Arial" w:hAnsi="Arial" w:cs="Arial"/>
                      <w:b/>
                      <w:lang w:val="en-GB"/>
                    </w:rPr>
                  </w:pPr>
                  <w:r w:rsidRPr="00C107C5">
                    <w:rPr>
                      <w:rFonts w:ascii="Arial" w:hAnsi="Arial" w:cs="Arial"/>
                      <w:b/>
                      <w:lang w:val="en-GB"/>
                    </w:rPr>
                    <w:t>(the “Investigator”)</w:t>
                  </w:r>
                </w:p>
              </w:tc>
              <w:tc>
                <w:tcPr>
                  <w:tcW w:w="2415" w:type="dxa"/>
                  <w:vAlign w:val="center"/>
                </w:tcPr>
                <w:p w14:paraId="02FD5F9D" w14:textId="63E0DFC2" w:rsidR="00BC5219" w:rsidRPr="00C107C5" w:rsidRDefault="007435A3" w:rsidP="004A521E">
                  <w:pPr>
                    <w:jc w:val="both"/>
                    <w:rPr>
                      <w:rFonts w:ascii="Arial" w:hAnsi="Arial" w:cs="Arial"/>
                      <w:i/>
                      <w:lang w:val="en-GB"/>
                    </w:rPr>
                  </w:pPr>
                  <w:proofErr w:type="spellStart"/>
                  <w:r w:rsidRPr="007435A3">
                    <w:rPr>
                      <w:rFonts w:ascii="Arial" w:hAnsi="Arial" w:cs="Arial"/>
                      <w:iCs/>
                      <w:highlight w:val="black"/>
                      <w:lang w:val="en-GB"/>
                    </w:rPr>
                    <w:t>xxxxxxxxxxxxxxxxxxxx</w:t>
                  </w:r>
                  <w:proofErr w:type="spellEnd"/>
                </w:p>
              </w:tc>
            </w:tr>
          </w:tbl>
          <w:p w14:paraId="379C79F3" w14:textId="18332F83" w:rsidR="00F715A4" w:rsidRPr="00C107C5" w:rsidRDefault="00F715A4" w:rsidP="00F6155D">
            <w:pPr>
              <w:jc w:val="both"/>
              <w:rPr>
                <w:rFonts w:ascii="Arial" w:hAnsi="Arial" w:cs="Arial"/>
                <w:lang w:val="en-GB"/>
              </w:rPr>
            </w:pPr>
          </w:p>
          <w:p w14:paraId="7EB27EB1" w14:textId="77777777" w:rsidR="00205449" w:rsidRPr="00C107C5" w:rsidRDefault="00205449" w:rsidP="00F6155D">
            <w:pPr>
              <w:jc w:val="both"/>
              <w:rPr>
                <w:rFonts w:ascii="Arial" w:hAnsi="Arial" w:cs="Arial"/>
                <w:lang w:val="en-GB"/>
              </w:rPr>
            </w:pPr>
          </w:p>
          <w:p w14:paraId="02FD5FA2" w14:textId="77777777" w:rsidR="00F6155D" w:rsidRPr="00C107C5" w:rsidRDefault="00F6155D" w:rsidP="00A514ED">
            <w:pPr>
              <w:ind w:left="284"/>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following</w:t>
            </w:r>
            <w:proofErr w:type="spellEnd"/>
            <w:r w:rsidRPr="00C107C5">
              <w:rPr>
                <w:rFonts w:ascii="Arial" w:hAnsi="Arial" w:cs="Arial"/>
              </w:rPr>
              <w:t xml:space="preserve"> </w:t>
            </w:r>
            <w:proofErr w:type="spellStart"/>
            <w:r w:rsidRPr="00C107C5">
              <w:rPr>
                <w:rFonts w:ascii="Arial" w:hAnsi="Arial" w:cs="Arial"/>
              </w:rPr>
              <w:t>additional</w:t>
            </w:r>
            <w:proofErr w:type="spellEnd"/>
            <w:r w:rsidRPr="00C107C5">
              <w:rPr>
                <w:rFonts w:ascii="Arial" w:hAnsi="Arial" w:cs="Arial"/>
              </w:rPr>
              <w:t xml:space="preserve"> </w:t>
            </w:r>
            <w:proofErr w:type="spellStart"/>
            <w:r w:rsidRPr="00C107C5">
              <w:rPr>
                <w:rFonts w:ascii="Arial" w:hAnsi="Arial" w:cs="Arial"/>
              </w:rPr>
              <w:t>definitions</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apply</w:t>
            </w:r>
            <w:proofErr w:type="spellEnd"/>
            <w:r w:rsidRPr="00C107C5">
              <w:rPr>
                <w:rFonts w:ascii="Arial" w:hAnsi="Arial" w:cs="Arial"/>
              </w:rPr>
              <w:t xml:space="preserve"> to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w:t>
            </w:r>
          </w:p>
          <w:p w14:paraId="02FD5FA3" w14:textId="77777777" w:rsidR="00F6155D" w:rsidRPr="00C107C5" w:rsidRDefault="00F6155D" w:rsidP="00F6155D">
            <w:pPr>
              <w:jc w:val="both"/>
              <w:rPr>
                <w:rFonts w:ascii="Arial" w:hAnsi="Arial" w:cs="Arial"/>
              </w:rPr>
            </w:pPr>
          </w:p>
          <w:p w14:paraId="02FD5FA4" w14:textId="77777777" w:rsidR="00A514ED" w:rsidRPr="00C107C5" w:rsidRDefault="00F6155D" w:rsidP="007435A3">
            <w:pPr>
              <w:tabs>
                <w:tab w:val="left" w:pos="360"/>
                <w:tab w:val="left" w:pos="720"/>
              </w:tabs>
              <w:ind w:left="357"/>
              <w:jc w:val="both"/>
              <w:rPr>
                <w:rFonts w:ascii="Arial" w:hAnsi="Arial" w:cs="Arial"/>
                <w:color w:val="000000"/>
              </w:rPr>
            </w:pPr>
            <w:proofErr w:type="spellStart"/>
            <w:r w:rsidRPr="00C107C5">
              <w:rPr>
                <w:rFonts w:ascii="Arial" w:hAnsi="Arial" w:cs="Arial"/>
                <w:color w:val="000000"/>
                <w:u w:val="single"/>
              </w:rPr>
              <w:t>Protocol</w:t>
            </w:r>
            <w:proofErr w:type="spellEnd"/>
            <w:r w:rsidR="002D7D91"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clinical</w:t>
            </w:r>
            <w:proofErr w:type="spellEnd"/>
            <w:r w:rsidRPr="00C107C5">
              <w:rPr>
                <w:rFonts w:ascii="Arial" w:hAnsi="Arial" w:cs="Arial"/>
                <w:color w:val="000000"/>
              </w:rPr>
              <w:t xml:space="preserve"> </w:t>
            </w:r>
            <w:proofErr w:type="spellStart"/>
            <w:r w:rsidRPr="00C107C5">
              <w:rPr>
                <w:rFonts w:ascii="Arial" w:hAnsi="Arial" w:cs="Arial"/>
                <w:color w:val="000000"/>
              </w:rPr>
              <w:t>protocol</w:t>
            </w:r>
            <w:proofErr w:type="spellEnd"/>
            <w:r w:rsidRPr="00C107C5">
              <w:rPr>
                <w:rFonts w:ascii="Arial" w:hAnsi="Arial" w:cs="Arial"/>
                <w:color w:val="000000"/>
              </w:rPr>
              <w:t xml:space="preserve"> referenced above as it may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modified</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time</w:t>
            </w:r>
            <w:proofErr w:type="spellEnd"/>
            <w:r w:rsidRPr="00C107C5">
              <w:rPr>
                <w:rFonts w:ascii="Arial" w:hAnsi="Arial" w:cs="Arial"/>
                <w:color w:val="000000"/>
              </w:rPr>
              <w:t xml:space="preserve"> to </w:t>
            </w:r>
            <w:proofErr w:type="spellStart"/>
            <w:r w:rsidRPr="00C107C5">
              <w:rPr>
                <w:rFonts w:ascii="Arial" w:hAnsi="Arial" w:cs="Arial"/>
                <w:color w:val="000000"/>
              </w:rPr>
              <w:t>time</w:t>
            </w:r>
            <w:proofErr w:type="spellEnd"/>
            <w:r w:rsidRPr="00C107C5">
              <w:rPr>
                <w:rFonts w:ascii="Arial" w:hAnsi="Arial" w:cs="Arial"/>
                <w:color w:val="000000"/>
              </w:rPr>
              <w:t xml:space="preserve"> by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defined</w:t>
            </w:r>
            <w:proofErr w:type="spellEnd"/>
            <w:r w:rsidRPr="00C107C5">
              <w:rPr>
                <w:rFonts w:ascii="Arial" w:hAnsi="Arial" w:cs="Arial"/>
                <w:color w:val="000000"/>
              </w:rPr>
              <w:t xml:space="preserve"> </w:t>
            </w:r>
            <w:proofErr w:type="spellStart"/>
            <w:r w:rsidRPr="00C107C5">
              <w:rPr>
                <w:rFonts w:ascii="Arial" w:hAnsi="Arial" w:cs="Arial"/>
                <w:color w:val="000000"/>
              </w:rPr>
              <w:t>below</w:t>
            </w:r>
            <w:proofErr w:type="spellEnd"/>
            <w:r w:rsidRPr="00C107C5">
              <w:rPr>
                <w:rFonts w:ascii="Arial" w:hAnsi="Arial" w:cs="Arial"/>
                <w:color w:val="000000"/>
              </w:rPr>
              <w:t xml:space="preserve">) </w:t>
            </w:r>
          </w:p>
          <w:p w14:paraId="02FD5FA5" w14:textId="77777777" w:rsidR="00DC169A" w:rsidRPr="00C107C5" w:rsidRDefault="00DC169A" w:rsidP="007435A3">
            <w:pPr>
              <w:tabs>
                <w:tab w:val="left" w:pos="360"/>
                <w:tab w:val="left" w:pos="720"/>
              </w:tabs>
              <w:ind w:left="357"/>
              <w:jc w:val="both"/>
              <w:rPr>
                <w:rFonts w:ascii="Arial" w:hAnsi="Arial" w:cs="Arial"/>
                <w:color w:val="000000"/>
              </w:rPr>
            </w:pPr>
          </w:p>
          <w:p w14:paraId="02FD5FA6" w14:textId="41DD5875" w:rsidR="00F6155D" w:rsidRPr="00C107C5" w:rsidRDefault="00F6155D" w:rsidP="007435A3">
            <w:pPr>
              <w:tabs>
                <w:tab w:val="left" w:pos="360"/>
                <w:tab w:val="left" w:pos="720"/>
              </w:tabs>
              <w:ind w:left="357"/>
              <w:jc w:val="both"/>
              <w:rPr>
                <w:rFonts w:ascii="Arial" w:hAnsi="Arial" w:cs="Arial"/>
                <w:color w:val="000000"/>
              </w:rPr>
            </w:pPr>
            <w:r w:rsidRPr="00C107C5">
              <w:rPr>
                <w:rFonts w:ascii="Arial" w:hAnsi="Arial" w:cs="Arial"/>
                <w:color w:val="000000"/>
                <w:u w:val="single"/>
              </w:rPr>
              <w:t xml:space="preserve">Case Report </w:t>
            </w:r>
            <w:proofErr w:type="spellStart"/>
            <w:r w:rsidRPr="00C107C5">
              <w:rPr>
                <w:rFonts w:ascii="Arial" w:hAnsi="Arial" w:cs="Arial"/>
                <w:color w:val="000000"/>
                <w:u w:val="single"/>
              </w:rPr>
              <w:t>Form</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r w:rsidRPr="00C107C5">
              <w:rPr>
                <w:rFonts w:ascii="Arial" w:hAnsi="Arial" w:cs="Arial"/>
                <w:color w:val="000000"/>
                <w:u w:val="single"/>
              </w:rPr>
              <w:t>CRF</w:t>
            </w:r>
            <w:r w:rsidRPr="00C107C5">
              <w:rPr>
                <w:rFonts w:ascii="Arial" w:hAnsi="Arial" w:cs="Arial"/>
                <w:color w:val="000000"/>
              </w:rPr>
              <w:t xml:space="preserve">: case report </w:t>
            </w:r>
            <w:proofErr w:type="spellStart"/>
            <w:r w:rsidRPr="00C107C5">
              <w:rPr>
                <w:rFonts w:ascii="Arial" w:hAnsi="Arial" w:cs="Arial"/>
                <w:color w:val="000000"/>
              </w:rPr>
              <w:t>form</w:t>
            </w:r>
            <w:proofErr w:type="spellEnd"/>
            <w:r w:rsidRPr="00C107C5">
              <w:rPr>
                <w:rFonts w:ascii="Arial" w:hAnsi="Arial" w:cs="Arial"/>
                <w:color w:val="000000"/>
              </w:rPr>
              <w:t xml:space="preserve"> (</w:t>
            </w:r>
            <w:proofErr w:type="spellStart"/>
            <w:r w:rsidRPr="00C107C5">
              <w:rPr>
                <w:rFonts w:ascii="Arial" w:hAnsi="Arial" w:cs="Arial"/>
                <w:color w:val="000000"/>
              </w:rPr>
              <w:t>paper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electronic</w:t>
            </w:r>
            <w:proofErr w:type="spellEnd"/>
            <w:r w:rsidRPr="00C107C5">
              <w:rPr>
                <w:rFonts w:ascii="Arial" w:hAnsi="Arial" w:cs="Arial"/>
                <w:color w:val="000000"/>
              </w:rPr>
              <w:t xml:space="preserve">) to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used</w:t>
            </w:r>
            <w:proofErr w:type="spellEnd"/>
            <w:r w:rsidRPr="00C107C5">
              <w:rPr>
                <w:rFonts w:ascii="Arial" w:hAnsi="Arial" w:cs="Arial"/>
                <w:color w:val="000000"/>
              </w:rPr>
              <w:t xml:space="preserve"> by Site </w:t>
            </w:r>
            <w:r w:rsidR="007907F7" w:rsidRPr="00C107C5">
              <w:rPr>
                <w:rFonts w:ascii="Arial" w:hAnsi="Arial" w:cs="Arial"/>
                <w:color w:val="000000"/>
              </w:rPr>
              <w:t>(</w:t>
            </w:r>
            <w:proofErr w:type="spellStart"/>
            <w:r w:rsidR="007907F7" w:rsidRPr="00C107C5">
              <w:rPr>
                <w:rFonts w:ascii="Arial" w:hAnsi="Arial" w:cs="Arial"/>
                <w:color w:val="000000"/>
              </w:rPr>
              <w:t>defined</w:t>
            </w:r>
            <w:proofErr w:type="spellEnd"/>
            <w:r w:rsidR="007907F7" w:rsidRPr="00C107C5">
              <w:rPr>
                <w:rFonts w:ascii="Arial" w:hAnsi="Arial" w:cs="Arial"/>
                <w:color w:val="000000"/>
              </w:rPr>
              <w:t xml:space="preserve"> </w:t>
            </w:r>
            <w:proofErr w:type="spellStart"/>
            <w:r w:rsidR="007907F7" w:rsidRPr="00C107C5">
              <w:rPr>
                <w:rFonts w:ascii="Arial" w:hAnsi="Arial" w:cs="Arial"/>
                <w:color w:val="000000"/>
              </w:rPr>
              <w:t>below</w:t>
            </w:r>
            <w:proofErr w:type="spellEnd"/>
            <w:r w:rsidR="007907F7" w:rsidRPr="00C107C5">
              <w:rPr>
                <w:rFonts w:ascii="Arial" w:hAnsi="Arial" w:cs="Arial"/>
                <w:color w:val="000000"/>
              </w:rPr>
              <w:t xml:space="preserve">) </w:t>
            </w:r>
            <w:r w:rsidRPr="00C107C5">
              <w:rPr>
                <w:rFonts w:ascii="Arial" w:hAnsi="Arial" w:cs="Arial"/>
                <w:color w:val="000000"/>
              </w:rPr>
              <w:t xml:space="preserve">to </w:t>
            </w:r>
            <w:proofErr w:type="spellStart"/>
            <w:r w:rsidRPr="00C107C5">
              <w:rPr>
                <w:rFonts w:ascii="Arial" w:hAnsi="Arial" w:cs="Arial"/>
                <w:color w:val="000000"/>
              </w:rPr>
              <w:t>record</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Protocol-required</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to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reported</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 xml:space="preserve"> on </w:t>
            </w:r>
            <w:proofErr w:type="spellStart"/>
            <w:r w:rsidRPr="00C107C5">
              <w:rPr>
                <w:rFonts w:ascii="Arial" w:hAnsi="Arial" w:cs="Arial"/>
                <w:color w:val="000000"/>
              </w:rPr>
              <w:t>each</w:t>
            </w:r>
            <w:proofErr w:type="spellEnd"/>
            <w:r w:rsidRPr="00C107C5">
              <w:rPr>
                <w:rFonts w:ascii="Arial" w:hAnsi="Arial" w:cs="Arial"/>
                <w:color w:val="000000"/>
              </w:rPr>
              <w:t xml:space="preserve"> Study </w:t>
            </w:r>
            <w:proofErr w:type="spellStart"/>
            <w:r w:rsidRPr="00C107C5">
              <w:rPr>
                <w:rFonts w:ascii="Arial" w:hAnsi="Arial" w:cs="Arial"/>
                <w:color w:val="000000"/>
              </w:rPr>
              <w:t>Subject</w:t>
            </w:r>
            <w:proofErr w:type="spellEnd"/>
            <w:r w:rsidRPr="00C107C5">
              <w:rPr>
                <w:rFonts w:ascii="Arial" w:hAnsi="Arial" w:cs="Arial"/>
                <w:color w:val="000000"/>
              </w:rPr>
              <w:t xml:space="preserve"> (</w:t>
            </w:r>
            <w:proofErr w:type="spellStart"/>
            <w:r w:rsidRPr="00C107C5">
              <w:rPr>
                <w:rFonts w:ascii="Arial" w:hAnsi="Arial" w:cs="Arial"/>
                <w:color w:val="000000"/>
              </w:rPr>
              <w:t>defined</w:t>
            </w:r>
            <w:proofErr w:type="spellEnd"/>
            <w:r w:rsidRPr="00C107C5">
              <w:rPr>
                <w:rFonts w:ascii="Arial" w:hAnsi="Arial" w:cs="Arial"/>
                <w:color w:val="000000"/>
              </w:rPr>
              <w:t xml:space="preserve"> below).</w:t>
            </w:r>
          </w:p>
          <w:p w14:paraId="02FD5FA8" w14:textId="151FCAAA" w:rsidR="00A514ED" w:rsidRPr="00C107C5" w:rsidRDefault="00A514ED" w:rsidP="00DC169A">
            <w:pPr>
              <w:tabs>
                <w:tab w:val="left" w:pos="360"/>
                <w:tab w:val="left" w:pos="720"/>
              </w:tabs>
              <w:spacing w:after="120"/>
              <w:jc w:val="both"/>
              <w:rPr>
                <w:rFonts w:ascii="Arial" w:hAnsi="Arial" w:cs="Arial"/>
                <w:color w:val="000000"/>
              </w:rPr>
            </w:pPr>
          </w:p>
          <w:p w14:paraId="2E3D82DD" w14:textId="77777777" w:rsidR="00B56885" w:rsidRDefault="00B56885" w:rsidP="007435A3">
            <w:pPr>
              <w:tabs>
                <w:tab w:val="left" w:pos="360"/>
                <w:tab w:val="left" w:pos="720"/>
              </w:tabs>
              <w:jc w:val="both"/>
              <w:rPr>
                <w:rFonts w:ascii="Arial" w:hAnsi="Arial" w:cs="Arial"/>
                <w:color w:val="000000"/>
              </w:rPr>
            </w:pPr>
          </w:p>
          <w:p w14:paraId="2A91E635" w14:textId="77777777" w:rsidR="007435A3" w:rsidRDefault="007435A3" w:rsidP="007435A3">
            <w:pPr>
              <w:tabs>
                <w:tab w:val="left" w:pos="360"/>
                <w:tab w:val="left" w:pos="720"/>
              </w:tabs>
              <w:jc w:val="both"/>
              <w:rPr>
                <w:rFonts w:ascii="Arial" w:hAnsi="Arial" w:cs="Arial"/>
                <w:color w:val="000000"/>
              </w:rPr>
            </w:pPr>
          </w:p>
          <w:p w14:paraId="3FD79C41" w14:textId="77777777" w:rsidR="007435A3" w:rsidRDefault="007435A3" w:rsidP="007435A3">
            <w:pPr>
              <w:tabs>
                <w:tab w:val="left" w:pos="360"/>
                <w:tab w:val="left" w:pos="720"/>
              </w:tabs>
              <w:jc w:val="both"/>
              <w:rPr>
                <w:rFonts w:ascii="Arial" w:hAnsi="Arial" w:cs="Arial"/>
                <w:color w:val="000000"/>
              </w:rPr>
            </w:pPr>
          </w:p>
          <w:p w14:paraId="7D16231F" w14:textId="77777777" w:rsidR="007435A3" w:rsidRPr="00C107C5" w:rsidRDefault="007435A3" w:rsidP="007435A3">
            <w:pPr>
              <w:tabs>
                <w:tab w:val="left" w:pos="360"/>
                <w:tab w:val="left" w:pos="720"/>
              </w:tabs>
              <w:jc w:val="both"/>
              <w:rPr>
                <w:rFonts w:ascii="Arial" w:hAnsi="Arial" w:cs="Arial"/>
                <w:color w:val="000000"/>
              </w:rPr>
            </w:pPr>
          </w:p>
          <w:p w14:paraId="02FD5FA9" w14:textId="05D55878" w:rsidR="00F6155D" w:rsidRDefault="00F6155D" w:rsidP="007435A3">
            <w:pPr>
              <w:tabs>
                <w:tab w:val="left" w:pos="360"/>
                <w:tab w:val="left" w:pos="720"/>
              </w:tabs>
              <w:ind w:left="357"/>
              <w:jc w:val="both"/>
              <w:rPr>
                <w:rFonts w:ascii="Arial" w:hAnsi="Arial" w:cs="Arial"/>
              </w:rPr>
            </w:pPr>
            <w:r w:rsidRPr="00C107C5">
              <w:rPr>
                <w:rFonts w:ascii="Arial" w:hAnsi="Arial" w:cs="Arial"/>
                <w:u w:val="single"/>
              </w:rPr>
              <w:t>Study</w:t>
            </w:r>
            <w:r w:rsidRPr="00C107C5">
              <w:rPr>
                <w:rFonts w:ascii="Arial" w:hAnsi="Arial" w:cs="Arial"/>
              </w:rPr>
              <w:t xml:space="preserve">: the clinical trial that is to be performed in </w:t>
            </w:r>
            <w:proofErr w:type="spellStart"/>
            <w:r w:rsidRPr="00C107C5">
              <w:rPr>
                <w:rFonts w:ascii="Arial" w:hAnsi="Arial" w:cs="Arial"/>
              </w:rPr>
              <w:t>accordance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and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purposes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gathering</w:t>
            </w:r>
            <w:proofErr w:type="spellEnd"/>
            <w:r w:rsidRPr="00C107C5">
              <w:rPr>
                <w:rFonts w:ascii="Arial" w:hAnsi="Arial" w:cs="Arial"/>
              </w:rPr>
              <w:t xml:space="preserve"> </w:t>
            </w:r>
            <w:proofErr w:type="spellStart"/>
            <w:r w:rsidRPr="00C107C5">
              <w:rPr>
                <w:rFonts w:ascii="Arial" w:hAnsi="Arial" w:cs="Arial"/>
              </w:rPr>
              <w:t>information</w:t>
            </w:r>
            <w:proofErr w:type="spellEnd"/>
            <w:r w:rsidRPr="00C107C5">
              <w:rPr>
                <w:rFonts w:ascii="Arial" w:hAnsi="Arial" w:cs="Arial"/>
              </w:rPr>
              <w:t xml:space="preserve"> </w:t>
            </w:r>
            <w:proofErr w:type="spellStart"/>
            <w:r w:rsidRPr="00C107C5">
              <w:rPr>
                <w:rFonts w:ascii="Arial" w:hAnsi="Arial" w:cs="Arial"/>
              </w:rPr>
              <w:t>about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00E2668E" w:rsidRPr="00C107C5">
              <w:rPr>
                <w:rFonts w:ascii="Arial" w:hAnsi="Arial" w:cs="Arial"/>
              </w:rPr>
              <w:t>Investigational</w:t>
            </w:r>
            <w:proofErr w:type="spellEnd"/>
            <w:r w:rsidR="00E2668E" w:rsidRPr="00C107C5">
              <w:rPr>
                <w:rFonts w:ascii="Arial" w:hAnsi="Arial" w:cs="Arial"/>
              </w:rPr>
              <w:t xml:space="preserve"> </w:t>
            </w:r>
            <w:proofErr w:type="spellStart"/>
            <w:r w:rsidR="00E2668E" w:rsidRPr="00C107C5">
              <w:rPr>
                <w:rFonts w:ascii="Arial" w:hAnsi="Arial" w:cs="Arial"/>
              </w:rPr>
              <w:t>Product</w:t>
            </w:r>
            <w:proofErr w:type="spellEnd"/>
            <w:r w:rsidR="00E2668E" w:rsidRPr="00C107C5">
              <w:rPr>
                <w:rFonts w:ascii="Arial" w:hAnsi="Arial" w:cs="Arial"/>
              </w:rPr>
              <w:t xml:space="preserve"> (</w:t>
            </w:r>
            <w:proofErr w:type="spellStart"/>
            <w:r w:rsidR="00E2668E" w:rsidRPr="00C107C5">
              <w:rPr>
                <w:rFonts w:ascii="Arial" w:hAnsi="Arial" w:cs="Arial"/>
              </w:rPr>
              <w:t>defined</w:t>
            </w:r>
            <w:proofErr w:type="spellEnd"/>
            <w:r w:rsidR="00E2668E" w:rsidRPr="00C107C5">
              <w:rPr>
                <w:rFonts w:ascii="Arial" w:hAnsi="Arial" w:cs="Arial"/>
              </w:rPr>
              <w:t xml:space="preserve"> </w:t>
            </w:r>
            <w:proofErr w:type="spellStart"/>
            <w:r w:rsidR="00E2668E" w:rsidRPr="00C107C5">
              <w:rPr>
                <w:rFonts w:ascii="Arial" w:hAnsi="Arial" w:cs="Arial"/>
              </w:rPr>
              <w:t>below</w:t>
            </w:r>
            <w:proofErr w:type="spellEnd"/>
            <w:r w:rsidR="00E2668E" w:rsidRPr="00C107C5">
              <w:rPr>
                <w:rFonts w:ascii="Arial" w:hAnsi="Arial" w:cs="Arial"/>
              </w:rPr>
              <w:t>)</w:t>
            </w:r>
            <w:r w:rsidRPr="00C107C5">
              <w:rPr>
                <w:rFonts w:ascii="Arial" w:hAnsi="Arial" w:cs="Arial"/>
              </w:rPr>
              <w:t xml:space="preserve"> </w:t>
            </w:r>
            <w:proofErr w:type="spellStart"/>
            <w:r w:rsidRPr="00C107C5">
              <w:rPr>
                <w:rFonts w:ascii="Arial" w:hAnsi="Arial" w:cs="Arial"/>
              </w:rPr>
              <w:t>identified</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w:t>
            </w:r>
          </w:p>
          <w:p w14:paraId="0D047DBA" w14:textId="77777777" w:rsidR="007435A3" w:rsidRPr="00C107C5" w:rsidRDefault="007435A3" w:rsidP="007435A3">
            <w:pPr>
              <w:tabs>
                <w:tab w:val="left" w:pos="360"/>
                <w:tab w:val="left" w:pos="720"/>
              </w:tabs>
              <w:ind w:left="357"/>
              <w:jc w:val="both"/>
              <w:rPr>
                <w:rFonts w:ascii="Arial" w:hAnsi="Arial" w:cs="Arial"/>
              </w:rPr>
            </w:pPr>
          </w:p>
          <w:p w14:paraId="02FD5FAA" w14:textId="231CEB45" w:rsidR="00F6155D" w:rsidRPr="00C107C5" w:rsidRDefault="00F6155D" w:rsidP="00F6155D">
            <w:pPr>
              <w:tabs>
                <w:tab w:val="left" w:pos="360"/>
                <w:tab w:val="left" w:pos="720"/>
              </w:tabs>
              <w:spacing w:after="120"/>
              <w:ind w:left="357"/>
              <w:jc w:val="both"/>
              <w:rPr>
                <w:rFonts w:ascii="Arial" w:hAnsi="Arial" w:cs="Arial"/>
              </w:rPr>
            </w:pPr>
            <w:r w:rsidRPr="00C107C5">
              <w:rPr>
                <w:rFonts w:ascii="Arial" w:hAnsi="Arial" w:cs="Arial"/>
                <w:u w:val="single"/>
              </w:rPr>
              <w:t xml:space="preserve">Study </w:t>
            </w:r>
            <w:proofErr w:type="spellStart"/>
            <w:r w:rsidRPr="00C107C5">
              <w:rPr>
                <w:rFonts w:ascii="Arial" w:hAnsi="Arial" w:cs="Arial"/>
                <w:u w:val="single"/>
              </w:rPr>
              <w:t>Subject</w:t>
            </w:r>
            <w:proofErr w:type="spellEnd"/>
            <w:r w:rsidRPr="00C107C5">
              <w:rPr>
                <w:rFonts w:ascii="Arial" w:hAnsi="Arial" w:cs="Arial"/>
              </w:rPr>
              <w:t xml:space="preserve">: </w:t>
            </w:r>
            <w:proofErr w:type="spellStart"/>
            <w:r w:rsidRPr="00C107C5">
              <w:rPr>
                <w:rFonts w:ascii="Arial" w:hAnsi="Arial" w:cs="Arial"/>
              </w:rPr>
              <w:t>an</w:t>
            </w:r>
            <w:proofErr w:type="spellEnd"/>
            <w:r w:rsidRPr="00C107C5">
              <w:rPr>
                <w:rFonts w:ascii="Arial" w:hAnsi="Arial" w:cs="Arial"/>
              </w:rPr>
              <w:t xml:space="preserve"> </w:t>
            </w:r>
            <w:proofErr w:type="spellStart"/>
            <w:r w:rsidRPr="00C107C5">
              <w:rPr>
                <w:rFonts w:ascii="Arial" w:hAnsi="Arial" w:cs="Arial"/>
              </w:rPr>
              <w:t>individual</w:t>
            </w:r>
            <w:proofErr w:type="spellEnd"/>
            <w:r w:rsidRPr="00C107C5">
              <w:rPr>
                <w:rFonts w:ascii="Arial" w:hAnsi="Arial" w:cs="Arial"/>
              </w:rPr>
              <w:t xml:space="preserve"> </w:t>
            </w:r>
            <w:proofErr w:type="spellStart"/>
            <w:r w:rsidRPr="00C107C5">
              <w:rPr>
                <w:rFonts w:ascii="Arial" w:hAnsi="Arial" w:cs="Arial"/>
              </w:rPr>
              <w:t>who</w:t>
            </w:r>
            <w:proofErr w:type="spellEnd"/>
            <w:r w:rsidRPr="00C107C5">
              <w:rPr>
                <w:rFonts w:ascii="Arial" w:hAnsi="Arial" w:cs="Arial"/>
              </w:rPr>
              <w:t xml:space="preserve"> </w:t>
            </w:r>
            <w:proofErr w:type="spellStart"/>
            <w:r w:rsidRPr="00C107C5">
              <w:rPr>
                <w:rFonts w:ascii="Arial" w:hAnsi="Arial" w:cs="Arial"/>
              </w:rPr>
              <w:t>participates</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either</w:t>
            </w:r>
            <w:proofErr w:type="spellEnd"/>
            <w:r w:rsidRPr="00C107C5">
              <w:rPr>
                <w:rFonts w:ascii="Arial" w:hAnsi="Arial" w:cs="Arial"/>
              </w:rPr>
              <w:t xml:space="preserve"> as a recipient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color w:val="000000"/>
              </w:rPr>
              <w:t xml:space="preserve"> </w:t>
            </w:r>
            <w:proofErr w:type="spellStart"/>
            <w:r w:rsidRPr="00C107C5">
              <w:rPr>
                <w:rFonts w:ascii="Arial" w:hAnsi="Arial" w:cs="Arial"/>
              </w:rPr>
              <w:t>or</w:t>
            </w:r>
            <w:proofErr w:type="spellEnd"/>
            <w:r w:rsidRPr="00C107C5">
              <w:rPr>
                <w:rFonts w:ascii="Arial" w:hAnsi="Arial" w:cs="Arial"/>
              </w:rPr>
              <w:t xml:space="preserve"> as a </w:t>
            </w:r>
            <w:proofErr w:type="spellStart"/>
            <w:r w:rsidRPr="00C107C5">
              <w:rPr>
                <w:rFonts w:ascii="Arial" w:hAnsi="Arial" w:cs="Arial"/>
              </w:rPr>
              <w:t>control</w:t>
            </w:r>
            <w:proofErr w:type="spellEnd"/>
            <w:r w:rsidRPr="00C107C5">
              <w:rPr>
                <w:rFonts w:ascii="Arial" w:hAnsi="Arial" w:cs="Arial"/>
              </w:rPr>
              <w:t>.</w:t>
            </w:r>
          </w:p>
          <w:p w14:paraId="02FD5FAB" w14:textId="77777777" w:rsidR="00F6155D" w:rsidRPr="00C107C5" w:rsidRDefault="00F6155D" w:rsidP="00F6155D">
            <w:pPr>
              <w:tabs>
                <w:tab w:val="left" w:pos="360"/>
                <w:tab w:val="left" w:pos="720"/>
              </w:tabs>
              <w:spacing w:after="120"/>
              <w:ind w:left="357"/>
              <w:jc w:val="both"/>
              <w:rPr>
                <w:rFonts w:ascii="Arial" w:hAnsi="Arial" w:cs="Arial"/>
              </w:rPr>
            </w:pPr>
            <w:r w:rsidRPr="00C107C5">
              <w:rPr>
                <w:rFonts w:ascii="Arial" w:hAnsi="Arial" w:cs="Arial"/>
                <w:u w:val="single"/>
              </w:rPr>
              <w:t>Study Staff</w:t>
            </w:r>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individuals</w:t>
            </w:r>
            <w:proofErr w:type="spellEnd"/>
            <w:r w:rsidRPr="00C107C5">
              <w:rPr>
                <w:rFonts w:ascii="Arial" w:hAnsi="Arial" w:cs="Arial"/>
              </w:rPr>
              <w:t xml:space="preserve"> </w:t>
            </w:r>
            <w:proofErr w:type="spellStart"/>
            <w:r w:rsidRPr="00C107C5">
              <w:rPr>
                <w:rFonts w:ascii="Arial" w:hAnsi="Arial" w:cs="Arial"/>
              </w:rPr>
              <w:t>involved</w:t>
            </w:r>
            <w:proofErr w:type="spellEnd"/>
            <w:r w:rsidRPr="00C107C5">
              <w:rPr>
                <w:rFonts w:ascii="Arial" w:hAnsi="Arial" w:cs="Arial"/>
              </w:rPr>
              <w:t xml:space="preserve"> in </w:t>
            </w:r>
            <w:proofErr w:type="spellStart"/>
            <w:r w:rsidRPr="00C107C5">
              <w:rPr>
                <w:rFonts w:ascii="Arial" w:hAnsi="Arial" w:cs="Arial"/>
              </w:rPr>
              <w:t>conducting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direction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w:t>
            </w:r>
          </w:p>
          <w:p w14:paraId="02FD5FAC" w14:textId="56676866" w:rsidR="00F6155D" w:rsidRPr="00C107C5" w:rsidRDefault="00F6155D" w:rsidP="00F6155D">
            <w:pPr>
              <w:tabs>
                <w:tab w:val="left" w:pos="360"/>
                <w:tab w:val="left" w:pos="720"/>
              </w:tabs>
              <w:spacing w:after="120"/>
              <w:ind w:left="357"/>
              <w:jc w:val="both"/>
              <w:rPr>
                <w:rFonts w:ascii="Arial" w:hAnsi="Arial" w:cs="Arial"/>
              </w:rPr>
            </w:pPr>
            <w:proofErr w:type="spellStart"/>
            <w:r w:rsidRPr="00C107C5">
              <w:rPr>
                <w:rFonts w:ascii="Arial" w:hAnsi="Arial" w:cs="Arial"/>
                <w:u w:val="single"/>
              </w:rPr>
              <w:t>Investigational</w:t>
            </w:r>
            <w:proofErr w:type="spellEnd"/>
            <w:r w:rsidRPr="00C107C5">
              <w:rPr>
                <w:rFonts w:ascii="Arial" w:hAnsi="Arial" w:cs="Arial"/>
                <w:u w:val="single"/>
              </w:rPr>
              <w:t xml:space="preserve"> </w:t>
            </w:r>
            <w:proofErr w:type="spellStart"/>
            <w:r w:rsidRPr="00C107C5">
              <w:rPr>
                <w:rFonts w:ascii="Arial" w:hAnsi="Arial" w:cs="Arial"/>
                <w:u w:val="single"/>
              </w:rPr>
              <w:t>Product</w:t>
            </w:r>
            <w:proofErr w:type="spellEnd"/>
            <w:r w:rsidR="006F7634"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007907F7" w:rsidRPr="00C107C5">
              <w:rPr>
                <w:rFonts w:ascii="Arial" w:hAnsi="Arial" w:cs="Arial"/>
              </w:rPr>
              <w:t>Sponsor’s</w:t>
            </w:r>
            <w:proofErr w:type="spellEnd"/>
            <w:r w:rsidR="007907F7" w:rsidRPr="00C107C5">
              <w:rPr>
                <w:rFonts w:ascii="Arial" w:hAnsi="Arial" w:cs="Arial"/>
              </w:rPr>
              <w:t xml:space="preserve"> </w:t>
            </w:r>
            <w:proofErr w:type="spellStart"/>
            <w:r w:rsidR="007907F7" w:rsidRPr="00C107C5">
              <w:rPr>
                <w:rFonts w:ascii="Arial" w:hAnsi="Arial" w:cs="Arial"/>
              </w:rPr>
              <w:t>medicinal</w:t>
            </w:r>
            <w:proofErr w:type="spellEnd"/>
            <w:r w:rsidR="007907F7" w:rsidRPr="00C107C5">
              <w:rPr>
                <w:rFonts w:ascii="Arial" w:hAnsi="Arial" w:cs="Arial"/>
              </w:rPr>
              <w:t xml:space="preserve"> </w:t>
            </w:r>
            <w:proofErr w:type="spellStart"/>
            <w:r w:rsidR="00E2668E" w:rsidRPr="00C107C5">
              <w:rPr>
                <w:rFonts w:ascii="Arial" w:hAnsi="Arial" w:cs="Arial"/>
              </w:rPr>
              <w:t>medicinal</w:t>
            </w:r>
            <w:proofErr w:type="spellEnd"/>
            <w:r w:rsidR="00E2668E" w:rsidRPr="00C107C5">
              <w:rPr>
                <w:rFonts w:ascii="Arial" w:hAnsi="Arial" w:cs="Arial"/>
              </w:rPr>
              <w:t xml:space="preserve"> </w:t>
            </w:r>
            <w:proofErr w:type="spellStart"/>
            <w:r w:rsidRPr="00C107C5">
              <w:rPr>
                <w:rFonts w:ascii="Arial" w:hAnsi="Arial" w:cs="Arial"/>
              </w:rPr>
              <w:t>compound</w:t>
            </w:r>
            <w:proofErr w:type="spellEnd"/>
            <w:r w:rsidRPr="00C107C5">
              <w:rPr>
                <w:rFonts w:ascii="Arial" w:hAnsi="Arial" w:cs="Arial"/>
              </w:rPr>
              <w:t xml:space="preserve"> </w:t>
            </w:r>
            <w:proofErr w:type="spellStart"/>
            <w:r w:rsidRPr="00C107C5">
              <w:rPr>
                <w:rFonts w:ascii="Arial" w:hAnsi="Arial" w:cs="Arial"/>
              </w:rPr>
              <w:t>identified</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being</w:t>
            </w:r>
            <w:proofErr w:type="spellEnd"/>
            <w:r w:rsidRPr="00C107C5">
              <w:rPr>
                <w:rFonts w:ascii="Arial" w:hAnsi="Arial" w:cs="Arial"/>
              </w:rPr>
              <w:t xml:space="preserve"> </w:t>
            </w:r>
            <w:proofErr w:type="spellStart"/>
            <w:r w:rsidRPr="00C107C5">
              <w:rPr>
                <w:rFonts w:ascii="Arial" w:hAnsi="Arial" w:cs="Arial"/>
              </w:rPr>
              <w:t>tested</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Study.</w:t>
            </w:r>
          </w:p>
          <w:p w14:paraId="02FD5FAD" w14:textId="07155984" w:rsidR="00F6155D" w:rsidRPr="00C107C5" w:rsidRDefault="00F6155D" w:rsidP="00F6155D">
            <w:pPr>
              <w:tabs>
                <w:tab w:val="left" w:pos="360"/>
                <w:tab w:val="left" w:pos="720"/>
              </w:tabs>
              <w:spacing w:after="120"/>
              <w:ind w:left="357"/>
              <w:jc w:val="both"/>
              <w:rPr>
                <w:rFonts w:ascii="Arial" w:hAnsi="Arial" w:cs="Arial"/>
              </w:rPr>
            </w:pPr>
            <w:proofErr w:type="spellStart"/>
            <w:r w:rsidRPr="00C107C5">
              <w:rPr>
                <w:rFonts w:ascii="Arial" w:hAnsi="Arial" w:cs="Arial"/>
                <w:u w:val="single"/>
              </w:rPr>
              <w:lastRenderedPageBreak/>
              <w:t>Good</w:t>
            </w:r>
            <w:proofErr w:type="spellEnd"/>
            <w:r w:rsidRPr="00C107C5">
              <w:rPr>
                <w:rFonts w:ascii="Arial" w:hAnsi="Arial" w:cs="Arial"/>
                <w:u w:val="single"/>
              </w:rPr>
              <w:t xml:space="preserve"> Clinical </w:t>
            </w:r>
            <w:proofErr w:type="spellStart"/>
            <w:r w:rsidRPr="00C107C5">
              <w:rPr>
                <w:rFonts w:ascii="Arial" w:hAnsi="Arial" w:cs="Arial"/>
                <w:u w:val="single"/>
              </w:rPr>
              <w:t>Practices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u w:val="single"/>
              </w:rPr>
              <w:t>GCPs</w:t>
            </w:r>
            <w:proofErr w:type="spellEnd"/>
            <w:r w:rsidRPr="00C107C5">
              <w:rPr>
                <w:rFonts w:ascii="Arial" w:hAnsi="Arial" w:cs="Arial"/>
              </w:rPr>
              <w:t xml:space="preserve">: International </w:t>
            </w:r>
            <w:proofErr w:type="spellStart"/>
            <w:r w:rsidR="003B5D2C" w:rsidRPr="00C107C5">
              <w:rPr>
                <w:rFonts w:ascii="Arial" w:hAnsi="Arial" w:cs="Arial"/>
                <w:color w:val="444444"/>
              </w:rPr>
              <w:t>Counc</w:t>
            </w:r>
            <w:r w:rsidR="00616180" w:rsidRPr="00C107C5">
              <w:rPr>
                <w:rFonts w:ascii="Arial" w:hAnsi="Arial" w:cs="Arial"/>
                <w:color w:val="444444"/>
              </w:rPr>
              <w:t>il</w:t>
            </w:r>
            <w:proofErr w:type="spellEnd"/>
            <w:r w:rsidR="00616180" w:rsidRPr="00C107C5">
              <w:rPr>
                <w:rFonts w:ascii="Arial" w:hAnsi="Arial" w:cs="Arial"/>
                <w:color w:val="444444"/>
              </w:rPr>
              <w:t xml:space="preserve"> </w:t>
            </w:r>
            <w:proofErr w:type="spellStart"/>
            <w:r w:rsidR="00616180" w:rsidRPr="00C107C5">
              <w:rPr>
                <w:rFonts w:ascii="Arial" w:hAnsi="Arial" w:cs="Arial"/>
                <w:color w:val="444444"/>
              </w:rPr>
              <w:t>for</w:t>
            </w:r>
            <w:proofErr w:type="spellEnd"/>
            <w:r w:rsidRPr="00C107C5">
              <w:rPr>
                <w:rFonts w:ascii="Arial" w:hAnsi="Arial" w:cs="Arial"/>
                <w:color w:val="444444"/>
              </w:rPr>
              <w:t xml:space="preserve"> </w:t>
            </w:r>
            <w:proofErr w:type="spellStart"/>
            <w:r w:rsidRPr="00C107C5">
              <w:rPr>
                <w:rFonts w:ascii="Arial" w:hAnsi="Arial" w:cs="Arial"/>
                <w:color w:val="444444"/>
              </w:rPr>
              <w:t>Harmonisation</w:t>
            </w:r>
            <w:proofErr w:type="spellEnd"/>
            <w:r w:rsidRPr="00C107C5">
              <w:rPr>
                <w:rFonts w:ascii="Arial" w:hAnsi="Arial" w:cs="Arial"/>
                <w:color w:val="444444"/>
              </w:rPr>
              <w:t xml:space="preserve"> </w:t>
            </w:r>
            <w:proofErr w:type="spellStart"/>
            <w:r w:rsidRPr="00C107C5">
              <w:rPr>
                <w:rFonts w:ascii="Arial" w:hAnsi="Arial" w:cs="Arial"/>
                <w:color w:val="444444"/>
              </w:rPr>
              <w:t>of</w:t>
            </w:r>
            <w:proofErr w:type="spellEnd"/>
            <w:r w:rsidRPr="00C107C5">
              <w:rPr>
                <w:rFonts w:ascii="Arial" w:hAnsi="Arial" w:cs="Arial"/>
                <w:color w:val="444444"/>
              </w:rPr>
              <w:t xml:space="preserve"> </w:t>
            </w:r>
            <w:proofErr w:type="spellStart"/>
            <w:r w:rsidRPr="00C107C5">
              <w:rPr>
                <w:rFonts w:ascii="Arial" w:hAnsi="Arial" w:cs="Arial"/>
                <w:color w:val="444444"/>
              </w:rPr>
              <w:t>Technical</w:t>
            </w:r>
            <w:proofErr w:type="spellEnd"/>
            <w:r w:rsidRPr="00C107C5">
              <w:rPr>
                <w:rFonts w:ascii="Arial" w:hAnsi="Arial" w:cs="Arial"/>
                <w:color w:val="444444"/>
              </w:rPr>
              <w:t xml:space="preserve"> </w:t>
            </w:r>
            <w:proofErr w:type="spellStart"/>
            <w:r w:rsidRPr="00C107C5">
              <w:rPr>
                <w:rFonts w:ascii="Arial" w:hAnsi="Arial" w:cs="Arial"/>
                <w:color w:val="444444"/>
              </w:rPr>
              <w:t>Requirements</w:t>
            </w:r>
            <w:proofErr w:type="spellEnd"/>
            <w:r w:rsidRPr="00C107C5">
              <w:rPr>
                <w:rFonts w:ascii="Arial" w:hAnsi="Arial" w:cs="Arial"/>
                <w:color w:val="444444"/>
              </w:rPr>
              <w:t xml:space="preserve"> </w:t>
            </w:r>
            <w:proofErr w:type="spellStart"/>
            <w:r w:rsidRPr="00C107C5">
              <w:rPr>
                <w:rFonts w:ascii="Arial" w:hAnsi="Arial" w:cs="Arial"/>
                <w:color w:val="444444"/>
              </w:rPr>
              <w:t>for</w:t>
            </w:r>
            <w:proofErr w:type="spellEnd"/>
            <w:r w:rsidRPr="00C107C5">
              <w:rPr>
                <w:rFonts w:ascii="Arial" w:hAnsi="Arial" w:cs="Arial"/>
                <w:color w:val="444444"/>
              </w:rPr>
              <w:t xml:space="preserve"> </w:t>
            </w:r>
            <w:proofErr w:type="spellStart"/>
            <w:r w:rsidRPr="00C107C5">
              <w:rPr>
                <w:rFonts w:ascii="Arial" w:hAnsi="Arial" w:cs="Arial"/>
                <w:color w:val="444444"/>
              </w:rPr>
              <w:t>Pharmaceuticals</w:t>
            </w:r>
            <w:proofErr w:type="spellEnd"/>
            <w:r w:rsidRPr="00C107C5">
              <w:rPr>
                <w:rFonts w:ascii="Arial" w:hAnsi="Arial" w:cs="Arial"/>
                <w:color w:val="444444"/>
              </w:rPr>
              <w:t xml:space="preserve"> </w:t>
            </w:r>
            <w:proofErr w:type="spellStart"/>
            <w:r w:rsidRPr="00C107C5">
              <w:rPr>
                <w:rFonts w:ascii="Arial" w:hAnsi="Arial" w:cs="Arial"/>
                <w:color w:val="444444"/>
              </w:rPr>
              <w:t>for</w:t>
            </w:r>
            <w:proofErr w:type="spellEnd"/>
            <w:r w:rsidRPr="00C107C5">
              <w:rPr>
                <w:rFonts w:ascii="Arial" w:hAnsi="Arial" w:cs="Arial"/>
                <w:color w:val="444444"/>
              </w:rPr>
              <w:t xml:space="preserve"> Human Use (ICH) </w:t>
            </w:r>
            <w:proofErr w:type="spellStart"/>
            <w:r w:rsidRPr="00C107C5">
              <w:rPr>
                <w:rFonts w:ascii="Arial" w:hAnsi="Arial" w:cs="Arial"/>
              </w:rPr>
              <w:t>Harmonised</w:t>
            </w:r>
            <w:proofErr w:type="spellEnd"/>
            <w:r w:rsidRPr="00C107C5">
              <w:rPr>
                <w:rFonts w:ascii="Arial" w:hAnsi="Arial" w:cs="Arial"/>
              </w:rPr>
              <w:t xml:space="preserve"> </w:t>
            </w:r>
            <w:proofErr w:type="spellStart"/>
            <w:r w:rsidRPr="00C107C5">
              <w:rPr>
                <w:rFonts w:ascii="Arial" w:hAnsi="Arial" w:cs="Arial"/>
              </w:rPr>
              <w:t>Tripartite</w:t>
            </w:r>
            <w:proofErr w:type="spellEnd"/>
            <w:r w:rsidRPr="00C107C5">
              <w:rPr>
                <w:rFonts w:ascii="Arial" w:hAnsi="Arial" w:cs="Arial"/>
              </w:rPr>
              <w:t xml:space="preserve"> </w:t>
            </w:r>
            <w:proofErr w:type="spellStart"/>
            <w:r w:rsidRPr="00C107C5">
              <w:rPr>
                <w:rFonts w:ascii="Arial" w:hAnsi="Arial" w:cs="Arial"/>
              </w:rPr>
              <w:t>Guideline</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Good</w:t>
            </w:r>
            <w:proofErr w:type="spellEnd"/>
            <w:r w:rsidRPr="00C107C5">
              <w:rPr>
                <w:rFonts w:ascii="Arial" w:hAnsi="Arial" w:cs="Arial"/>
              </w:rPr>
              <w:t xml:space="preserve"> Clinical </w:t>
            </w:r>
            <w:proofErr w:type="spellStart"/>
            <w:r w:rsidRPr="00C107C5">
              <w:rPr>
                <w:rFonts w:ascii="Arial" w:hAnsi="Arial" w:cs="Arial"/>
              </w:rPr>
              <w:t>Practice</w:t>
            </w:r>
            <w:proofErr w:type="spellEnd"/>
            <w:r w:rsidRPr="00C107C5">
              <w:rPr>
                <w:rFonts w:ascii="Arial" w:hAnsi="Arial" w:cs="Arial"/>
              </w:rPr>
              <w:t xml:space="preserve"> as </w:t>
            </w:r>
            <w:proofErr w:type="spellStart"/>
            <w:r w:rsidRPr="00C107C5">
              <w:rPr>
                <w:rFonts w:ascii="Arial" w:hAnsi="Arial" w:cs="Arial"/>
              </w:rPr>
              <w:t>amended</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w:t>
            </w:r>
            <w:proofErr w:type="spellStart"/>
            <w:r w:rsidRPr="00C107C5">
              <w:rPr>
                <w:rFonts w:ascii="Arial" w:hAnsi="Arial" w:cs="Arial"/>
              </w:rPr>
              <w:t>time</w:t>
            </w:r>
            <w:proofErr w:type="spellEnd"/>
            <w:r w:rsidRPr="00C107C5">
              <w:rPr>
                <w:rFonts w:ascii="Arial" w:hAnsi="Arial" w:cs="Arial"/>
              </w:rPr>
              <w:t xml:space="preserve"> to </w:t>
            </w:r>
            <w:proofErr w:type="spellStart"/>
            <w:r w:rsidRPr="00C107C5">
              <w:rPr>
                <w:rFonts w:ascii="Arial" w:hAnsi="Arial" w:cs="Arial"/>
              </w:rPr>
              <w:t>time</w:t>
            </w:r>
            <w:proofErr w:type="spellEnd"/>
            <w:r w:rsidRPr="00C107C5">
              <w:rPr>
                <w:rFonts w:ascii="Arial" w:hAnsi="Arial" w:cs="Arial"/>
              </w:rPr>
              <w:t xml:space="preserve"> and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principles</w:t>
            </w:r>
            <w:proofErr w:type="spellEnd"/>
            <w:r w:rsidRPr="00C107C5">
              <w:rPr>
                <w:rFonts w:ascii="Arial" w:hAnsi="Arial" w:cs="Arial"/>
              </w:rPr>
              <w:t xml:space="preserve"> set out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Declaration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Helsinki</w:t>
            </w:r>
            <w:proofErr w:type="spellEnd"/>
            <w:r w:rsidRPr="00C107C5">
              <w:rPr>
                <w:rFonts w:ascii="Arial" w:hAnsi="Arial" w:cs="Arial"/>
              </w:rPr>
              <w:t xml:space="preserve"> as </w:t>
            </w:r>
            <w:proofErr w:type="spellStart"/>
            <w:r w:rsidRPr="00C107C5">
              <w:rPr>
                <w:rFonts w:ascii="Arial" w:hAnsi="Arial" w:cs="Arial"/>
              </w:rPr>
              <w:t>revised</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w:t>
            </w:r>
            <w:proofErr w:type="spellStart"/>
            <w:r w:rsidRPr="00C107C5">
              <w:rPr>
                <w:rFonts w:ascii="Arial" w:hAnsi="Arial" w:cs="Arial"/>
              </w:rPr>
              <w:t>time</w:t>
            </w:r>
            <w:proofErr w:type="spellEnd"/>
            <w:r w:rsidRPr="00C107C5">
              <w:rPr>
                <w:rFonts w:ascii="Arial" w:hAnsi="Arial" w:cs="Arial"/>
              </w:rPr>
              <w:t xml:space="preserve"> to </w:t>
            </w:r>
            <w:proofErr w:type="spellStart"/>
            <w:r w:rsidRPr="00C107C5">
              <w:rPr>
                <w:rFonts w:ascii="Arial" w:hAnsi="Arial" w:cs="Arial"/>
              </w:rPr>
              <w:t>time</w:t>
            </w:r>
            <w:proofErr w:type="spellEnd"/>
            <w:r w:rsidRPr="00C107C5">
              <w:rPr>
                <w:rFonts w:ascii="Arial" w:hAnsi="Arial" w:cs="Arial"/>
              </w:rPr>
              <w:t xml:space="preserve">.  </w:t>
            </w:r>
          </w:p>
          <w:p w14:paraId="02FD5FAE" w14:textId="77777777" w:rsidR="00F6155D" w:rsidRPr="00C107C5" w:rsidRDefault="00F6155D" w:rsidP="00F6155D">
            <w:pPr>
              <w:spacing w:after="120"/>
              <w:ind w:left="357"/>
              <w:jc w:val="both"/>
              <w:rPr>
                <w:rFonts w:ascii="Arial" w:hAnsi="Arial" w:cs="Arial"/>
              </w:rPr>
            </w:pPr>
            <w:proofErr w:type="spellStart"/>
            <w:r w:rsidRPr="00C107C5">
              <w:rPr>
                <w:rFonts w:ascii="Arial" w:hAnsi="Arial" w:cs="Arial"/>
                <w:u w:val="single"/>
              </w:rPr>
              <w:t>Sponsor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the Study.</w:t>
            </w:r>
          </w:p>
          <w:p w14:paraId="02FD5FAF" w14:textId="57B146B1" w:rsidR="00F6155D" w:rsidRPr="00C107C5" w:rsidRDefault="00F6155D" w:rsidP="00F6155D">
            <w:pPr>
              <w:tabs>
                <w:tab w:val="left" w:pos="360"/>
                <w:tab w:val="left" w:pos="720"/>
              </w:tabs>
              <w:spacing w:after="120"/>
              <w:ind w:left="357"/>
              <w:jc w:val="both"/>
              <w:rPr>
                <w:rFonts w:ascii="Arial" w:hAnsi="Arial" w:cs="Arial"/>
                <w:color w:val="000000"/>
              </w:rPr>
            </w:pPr>
            <w:r w:rsidRPr="00C107C5">
              <w:rPr>
                <w:rFonts w:ascii="Arial" w:hAnsi="Arial" w:cs="Arial"/>
                <w:u w:val="single"/>
              </w:rPr>
              <w:t>Medical Records</w:t>
            </w:r>
            <w:r w:rsidRPr="00C107C5">
              <w:rPr>
                <w:rFonts w:ascii="Arial" w:hAnsi="Arial" w:cs="Arial"/>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Subjects</w:t>
            </w:r>
            <w:proofErr w:type="spellEnd"/>
            <w:r w:rsidRPr="00C107C5">
              <w:rPr>
                <w:rFonts w:ascii="Arial" w:hAnsi="Arial" w:cs="Arial"/>
                <w:color w:val="000000"/>
              </w:rPr>
              <w:t xml:space="preserve">’ </w:t>
            </w:r>
            <w:proofErr w:type="spellStart"/>
            <w:r w:rsidRPr="00C107C5">
              <w:rPr>
                <w:rFonts w:ascii="Arial" w:hAnsi="Arial" w:cs="Arial"/>
                <w:color w:val="000000"/>
              </w:rPr>
              <w:t>primary</w:t>
            </w:r>
            <w:proofErr w:type="spellEnd"/>
            <w:r w:rsidRPr="00C107C5">
              <w:rPr>
                <w:rFonts w:ascii="Arial" w:hAnsi="Arial" w:cs="Arial"/>
                <w:color w:val="000000"/>
              </w:rPr>
              <w:t xml:space="preserve"> </w:t>
            </w:r>
            <w:proofErr w:type="spellStart"/>
            <w:r w:rsidRPr="00C107C5">
              <w:rPr>
                <w:rFonts w:ascii="Arial" w:hAnsi="Arial" w:cs="Arial"/>
                <w:color w:val="000000"/>
              </w:rPr>
              <w:t>medical</w:t>
            </w:r>
            <w:proofErr w:type="spellEnd"/>
            <w:r w:rsidRPr="00C107C5">
              <w:rPr>
                <w:rFonts w:ascii="Arial" w:hAnsi="Arial" w:cs="Arial"/>
                <w:color w:val="000000"/>
              </w:rPr>
              <w:t xml:space="preserve"> </w:t>
            </w:r>
            <w:proofErr w:type="spellStart"/>
            <w:r w:rsidRPr="00C107C5">
              <w:rPr>
                <w:rFonts w:ascii="Arial" w:hAnsi="Arial" w:cs="Arial"/>
                <w:color w:val="000000"/>
              </w:rPr>
              <w:t>records</w:t>
            </w:r>
            <w:proofErr w:type="spellEnd"/>
            <w:r w:rsidRPr="00C107C5">
              <w:rPr>
                <w:rFonts w:ascii="Arial" w:hAnsi="Arial" w:cs="Arial"/>
                <w:color w:val="000000"/>
              </w:rPr>
              <w:t xml:space="preserve"> </w:t>
            </w:r>
            <w:proofErr w:type="spellStart"/>
            <w:r w:rsidRPr="00C107C5">
              <w:rPr>
                <w:rFonts w:ascii="Arial" w:hAnsi="Arial" w:cs="Arial"/>
                <w:color w:val="000000"/>
              </w:rPr>
              <w:t>kept</w:t>
            </w:r>
            <w:proofErr w:type="spellEnd"/>
            <w:r w:rsidRPr="00C107C5">
              <w:rPr>
                <w:rFonts w:ascii="Arial" w:hAnsi="Arial" w:cs="Arial"/>
                <w:color w:val="000000"/>
              </w:rPr>
              <w:t xml:space="preserve"> by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on </w:t>
            </w:r>
            <w:proofErr w:type="spellStart"/>
            <w:r w:rsidRPr="00C107C5">
              <w:rPr>
                <w:rFonts w:ascii="Arial" w:hAnsi="Arial" w:cs="Arial"/>
                <w:color w:val="000000"/>
              </w:rPr>
              <w:t>behalf</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Subjects</w:t>
            </w:r>
            <w:proofErr w:type="spellEnd"/>
            <w:r w:rsidRPr="00C107C5">
              <w:rPr>
                <w:rFonts w:ascii="Arial" w:hAnsi="Arial" w:cs="Arial"/>
                <w:color w:val="000000"/>
              </w:rPr>
              <w:t xml:space="preserve"> </w:t>
            </w:r>
            <w:proofErr w:type="spellStart"/>
            <w:r w:rsidRPr="00C107C5">
              <w:rPr>
                <w:rFonts w:ascii="Arial" w:hAnsi="Arial" w:cs="Arial"/>
                <w:color w:val="000000"/>
              </w:rPr>
              <w:t>including</w:t>
            </w:r>
            <w:proofErr w:type="spellEnd"/>
            <w:r w:rsidRPr="00C107C5">
              <w:rPr>
                <w:rFonts w:ascii="Arial" w:hAnsi="Arial" w:cs="Arial"/>
                <w:color w:val="000000"/>
              </w:rPr>
              <w:t xml:space="preserve">, </w:t>
            </w:r>
            <w:proofErr w:type="spellStart"/>
            <w:r w:rsidRPr="00C107C5">
              <w:rPr>
                <w:rFonts w:ascii="Arial" w:hAnsi="Arial" w:cs="Arial"/>
                <w:color w:val="000000"/>
              </w:rPr>
              <w:t>without</w:t>
            </w:r>
            <w:proofErr w:type="spellEnd"/>
            <w:r w:rsidRPr="00C107C5">
              <w:rPr>
                <w:rFonts w:ascii="Arial" w:hAnsi="Arial" w:cs="Arial"/>
                <w:color w:val="000000"/>
              </w:rPr>
              <w:t xml:space="preserve"> </w:t>
            </w:r>
            <w:proofErr w:type="spellStart"/>
            <w:r w:rsidRPr="00C107C5">
              <w:rPr>
                <w:rFonts w:ascii="Arial" w:hAnsi="Arial" w:cs="Arial"/>
                <w:color w:val="000000"/>
              </w:rPr>
              <w:t>limitation</w:t>
            </w:r>
            <w:proofErr w:type="spellEnd"/>
            <w:r w:rsidRPr="00C107C5">
              <w:rPr>
                <w:rFonts w:ascii="Arial" w:hAnsi="Arial" w:cs="Arial"/>
                <w:color w:val="000000"/>
              </w:rPr>
              <w:t xml:space="preserve">, </w:t>
            </w:r>
            <w:proofErr w:type="spellStart"/>
            <w:r w:rsidRPr="00C107C5">
              <w:rPr>
                <w:rFonts w:ascii="Arial" w:hAnsi="Arial" w:cs="Arial"/>
                <w:color w:val="000000"/>
              </w:rPr>
              <w:t>treatment</w:t>
            </w:r>
            <w:proofErr w:type="spellEnd"/>
            <w:r w:rsidRPr="00C107C5">
              <w:rPr>
                <w:rFonts w:ascii="Arial" w:hAnsi="Arial" w:cs="Arial"/>
                <w:color w:val="000000"/>
              </w:rPr>
              <w:t xml:space="preserve"> </w:t>
            </w:r>
            <w:proofErr w:type="spellStart"/>
            <w:r w:rsidRPr="00C107C5">
              <w:rPr>
                <w:rFonts w:ascii="Arial" w:hAnsi="Arial" w:cs="Arial"/>
                <w:color w:val="000000"/>
              </w:rPr>
              <w:t>entries</w:t>
            </w:r>
            <w:proofErr w:type="spellEnd"/>
            <w:r w:rsidRPr="00C107C5">
              <w:rPr>
                <w:rFonts w:ascii="Arial" w:hAnsi="Arial" w:cs="Arial"/>
                <w:color w:val="000000"/>
              </w:rPr>
              <w:t xml:space="preserve">, </w:t>
            </w:r>
            <w:proofErr w:type="spellStart"/>
            <w:r w:rsidR="00E2668E" w:rsidRPr="00C107C5">
              <w:rPr>
                <w:rFonts w:ascii="Arial" w:hAnsi="Arial" w:cs="Arial"/>
                <w:color w:val="000000"/>
              </w:rPr>
              <w:t>lab</w:t>
            </w:r>
            <w:proofErr w:type="spellEnd"/>
            <w:r w:rsidR="00E2668E" w:rsidRPr="00C107C5">
              <w:rPr>
                <w:rFonts w:ascii="Arial" w:hAnsi="Arial" w:cs="Arial"/>
                <w:color w:val="000000"/>
              </w:rPr>
              <w:t xml:space="preserve"> </w:t>
            </w:r>
            <w:proofErr w:type="spellStart"/>
            <w:r w:rsidR="00E2668E" w:rsidRPr="00C107C5">
              <w:rPr>
                <w:rFonts w:ascii="Arial" w:hAnsi="Arial" w:cs="Arial"/>
                <w:color w:val="000000"/>
              </w:rPr>
              <w:t>reports</w:t>
            </w:r>
            <w:proofErr w:type="spellEnd"/>
            <w:r w:rsidR="00E2668E" w:rsidRPr="00C107C5">
              <w:rPr>
                <w:rFonts w:ascii="Arial" w:hAnsi="Arial" w:cs="Arial"/>
                <w:color w:val="000000"/>
              </w:rPr>
              <w:t xml:space="preserve">, </w:t>
            </w:r>
            <w:r w:rsidRPr="00C107C5">
              <w:rPr>
                <w:rFonts w:ascii="Arial" w:hAnsi="Arial" w:cs="Arial"/>
                <w:color w:val="000000"/>
              </w:rPr>
              <w:t>x-</w:t>
            </w:r>
            <w:proofErr w:type="spellStart"/>
            <w:r w:rsidRPr="00C107C5">
              <w:rPr>
                <w:rFonts w:ascii="Arial" w:hAnsi="Arial" w:cs="Arial"/>
                <w:color w:val="000000"/>
              </w:rPr>
              <w:t>rays</w:t>
            </w:r>
            <w:proofErr w:type="spellEnd"/>
            <w:r w:rsidRPr="00C107C5">
              <w:rPr>
                <w:rFonts w:ascii="Arial" w:hAnsi="Arial" w:cs="Arial"/>
                <w:color w:val="000000"/>
              </w:rPr>
              <w:t xml:space="preserve">, </w:t>
            </w:r>
            <w:proofErr w:type="spellStart"/>
            <w:r w:rsidRPr="00C107C5">
              <w:rPr>
                <w:rFonts w:ascii="Arial" w:hAnsi="Arial" w:cs="Arial"/>
                <w:color w:val="000000"/>
              </w:rPr>
              <w:t>biopsy</w:t>
            </w:r>
            <w:proofErr w:type="spellEnd"/>
            <w:r w:rsidRPr="00C107C5">
              <w:rPr>
                <w:rFonts w:ascii="Arial" w:hAnsi="Arial" w:cs="Arial"/>
                <w:color w:val="000000"/>
              </w:rPr>
              <w:t xml:space="preserve"> </w:t>
            </w:r>
            <w:proofErr w:type="spellStart"/>
            <w:r w:rsidRPr="00C107C5">
              <w:rPr>
                <w:rFonts w:ascii="Arial" w:hAnsi="Arial" w:cs="Arial"/>
                <w:color w:val="000000"/>
              </w:rPr>
              <w:t>reports</w:t>
            </w:r>
            <w:proofErr w:type="spellEnd"/>
            <w:r w:rsidRPr="00C107C5">
              <w:rPr>
                <w:rFonts w:ascii="Arial" w:hAnsi="Arial" w:cs="Arial"/>
                <w:color w:val="000000"/>
              </w:rPr>
              <w:t xml:space="preserve">, </w:t>
            </w:r>
            <w:proofErr w:type="spellStart"/>
            <w:r w:rsidRPr="00C107C5">
              <w:rPr>
                <w:rFonts w:ascii="Arial" w:hAnsi="Arial" w:cs="Arial"/>
                <w:color w:val="000000"/>
              </w:rPr>
              <w:t>ultrasound</w:t>
            </w:r>
            <w:proofErr w:type="spellEnd"/>
            <w:r w:rsidRPr="00C107C5">
              <w:rPr>
                <w:rFonts w:ascii="Arial" w:hAnsi="Arial" w:cs="Arial"/>
                <w:color w:val="000000"/>
              </w:rPr>
              <w:t xml:space="preserve"> </w:t>
            </w:r>
            <w:proofErr w:type="spellStart"/>
            <w:r w:rsidRPr="00C107C5">
              <w:rPr>
                <w:rFonts w:ascii="Arial" w:hAnsi="Arial" w:cs="Arial"/>
                <w:color w:val="000000"/>
              </w:rPr>
              <w:t>photographs</w:t>
            </w:r>
            <w:proofErr w:type="spellEnd"/>
            <w:r w:rsidRPr="00C107C5">
              <w:rPr>
                <w:rFonts w:ascii="Arial" w:hAnsi="Arial" w:cs="Arial"/>
                <w:color w:val="000000"/>
              </w:rPr>
              <w:t xml:space="preserve"> and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diagnostic</w:t>
            </w:r>
            <w:proofErr w:type="spellEnd"/>
            <w:r w:rsidRPr="00C107C5">
              <w:rPr>
                <w:rFonts w:ascii="Arial" w:hAnsi="Arial" w:cs="Arial"/>
                <w:color w:val="000000"/>
              </w:rPr>
              <w:t xml:space="preserve"> </w:t>
            </w:r>
            <w:proofErr w:type="spellStart"/>
            <w:r w:rsidRPr="00C107C5">
              <w:rPr>
                <w:rFonts w:ascii="Arial" w:hAnsi="Arial" w:cs="Arial"/>
                <w:color w:val="000000"/>
              </w:rPr>
              <w:t>images</w:t>
            </w:r>
            <w:proofErr w:type="spellEnd"/>
            <w:r w:rsidRPr="00C107C5">
              <w:rPr>
                <w:rFonts w:ascii="Arial" w:hAnsi="Arial" w:cs="Arial"/>
                <w:color w:val="000000"/>
              </w:rPr>
              <w:t>.</w:t>
            </w:r>
          </w:p>
          <w:p w14:paraId="02FD5FB0" w14:textId="77777777" w:rsidR="00437BE4" w:rsidRPr="00C107C5" w:rsidRDefault="00437BE4" w:rsidP="00F6155D">
            <w:pPr>
              <w:tabs>
                <w:tab w:val="left" w:pos="360"/>
                <w:tab w:val="left" w:pos="720"/>
              </w:tabs>
              <w:spacing w:after="120"/>
              <w:ind w:left="357"/>
              <w:jc w:val="both"/>
              <w:rPr>
                <w:rFonts w:ascii="Arial" w:hAnsi="Arial" w:cs="Arial"/>
                <w:color w:val="000000"/>
              </w:rPr>
            </w:pPr>
          </w:p>
          <w:p w14:paraId="02FD5FB1" w14:textId="77777777" w:rsidR="00F6155D" w:rsidRPr="00C107C5" w:rsidRDefault="00F6155D" w:rsidP="00F6155D">
            <w:pPr>
              <w:tabs>
                <w:tab w:val="left" w:pos="360"/>
                <w:tab w:val="left" w:pos="720"/>
              </w:tabs>
              <w:spacing w:after="120"/>
              <w:ind w:left="357"/>
              <w:jc w:val="both"/>
              <w:rPr>
                <w:rFonts w:ascii="Arial" w:hAnsi="Arial" w:cs="Arial"/>
                <w:color w:val="000000"/>
              </w:rPr>
            </w:pPr>
            <w:r w:rsidRPr="00C107C5">
              <w:rPr>
                <w:rFonts w:ascii="Arial" w:hAnsi="Arial" w:cs="Arial"/>
                <w:color w:val="000000"/>
                <w:u w:val="single"/>
              </w:rPr>
              <w:t>Study Data</w:t>
            </w:r>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records</w:t>
            </w:r>
            <w:proofErr w:type="spellEnd"/>
            <w:r w:rsidRPr="00C107C5">
              <w:rPr>
                <w:rFonts w:ascii="Arial" w:hAnsi="Arial" w:cs="Arial"/>
                <w:color w:val="000000"/>
              </w:rPr>
              <w:t xml:space="preserve"> and </w:t>
            </w:r>
            <w:proofErr w:type="spellStart"/>
            <w:r w:rsidRPr="00C107C5">
              <w:rPr>
                <w:rFonts w:ascii="Arial" w:hAnsi="Arial" w:cs="Arial"/>
                <w:color w:val="000000"/>
              </w:rPr>
              <w:t>reports</w:t>
            </w:r>
            <w:proofErr w:type="spellEnd"/>
            <w:r w:rsidRPr="00C107C5">
              <w:rPr>
                <w:rFonts w:ascii="Arial" w:hAnsi="Arial" w:cs="Arial"/>
                <w:color w:val="000000"/>
              </w:rPr>
              <w:t xml:space="preserve">, other </w:t>
            </w:r>
            <w:proofErr w:type="spellStart"/>
            <w:r w:rsidRPr="00C107C5">
              <w:rPr>
                <w:rFonts w:ascii="Arial" w:hAnsi="Arial" w:cs="Arial"/>
                <w:color w:val="000000"/>
              </w:rPr>
              <w:t>than</w:t>
            </w:r>
            <w:proofErr w:type="spellEnd"/>
            <w:r w:rsidRPr="00C107C5">
              <w:rPr>
                <w:rFonts w:ascii="Arial" w:hAnsi="Arial" w:cs="Arial"/>
                <w:color w:val="000000"/>
              </w:rPr>
              <w:t xml:space="preserve"> </w:t>
            </w:r>
            <w:proofErr w:type="spellStart"/>
            <w:r w:rsidRPr="00C107C5">
              <w:rPr>
                <w:rFonts w:ascii="Arial" w:hAnsi="Arial" w:cs="Arial"/>
                <w:color w:val="000000"/>
              </w:rPr>
              <w:t>Medical</w:t>
            </w:r>
            <w:proofErr w:type="spellEnd"/>
            <w:r w:rsidRPr="00C107C5">
              <w:rPr>
                <w:rFonts w:ascii="Arial" w:hAnsi="Arial" w:cs="Arial"/>
                <w:color w:val="000000"/>
              </w:rPr>
              <w:t xml:space="preserve"> </w:t>
            </w:r>
            <w:proofErr w:type="spellStart"/>
            <w:r w:rsidRPr="00C107C5">
              <w:rPr>
                <w:rFonts w:ascii="Arial" w:hAnsi="Arial" w:cs="Arial"/>
                <w:color w:val="000000"/>
              </w:rPr>
              <w:t>Records</w:t>
            </w:r>
            <w:proofErr w:type="spellEnd"/>
            <w:r w:rsidRPr="00C107C5">
              <w:rPr>
                <w:rFonts w:ascii="Arial" w:hAnsi="Arial" w:cs="Arial"/>
                <w:color w:val="000000"/>
              </w:rPr>
              <w:t xml:space="preserve">, </w:t>
            </w:r>
            <w:proofErr w:type="spellStart"/>
            <w:r w:rsidRPr="00C107C5">
              <w:rPr>
                <w:rFonts w:ascii="Arial" w:hAnsi="Arial" w:cs="Arial"/>
                <w:color w:val="000000"/>
              </w:rPr>
              <w:t>collected</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created</w:t>
            </w:r>
            <w:proofErr w:type="spellEnd"/>
            <w:r w:rsidRPr="00C107C5">
              <w:rPr>
                <w:rFonts w:ascii="Arial" w:hAnsi="Arial" w:cs="Arial"/>
                <w:color w:val="000000"/>
              </w:rPr>
              <w:t xml:space="preserve"> </w:t>
            </w:r>
            <w:proofErr w:type="spellStart"/>
            <w:r w:rsidRPr="00C107C5">
              <w:rPr>
                <w:rFonts w:ascii="Arial" w:hAnsi="Arial" w:cs="Arial"/>
                <w:color w:val="000000"/>
              </w:rPr>
              <w:t>pursuant</w:t>
            </w:r>
            <w:proofErr w:type="spellEnd"/>
            <w:r w:rsidRPr="00C107C5">
              <w:rPr>
                <w:rFonts w:ascii="Arial" w:hAnsi="Arial" w:cs="Arial"/>
                <w:color w:val="000000"/>
              </w:rPr>
              <w:t xml:space="preserve"> to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prepared</w:t>
            </w:r>
            <w:proofErr w:type="spellEnd"/>
            <w:r w:rsidRPr="00C107C5">
              <w:rPr>
                <w:rFonts w:ascii="Arial" w:hAnsi="Arial" w:cs="Arial"/>
                <w:color w:val="000000"/>
              </w:rPr>
              <w:t xml:space="preserve"> in </w:t>
            </w:r>
            <w:proofErr w:type="spellStart"/>
            <w:r w:rsidRPr="00C107C5">
              <w:rPr>
                <w:rFonts w:ascii="Arial" w:hAnsi="Arial" w:cs="Arial"/>
                <w:color w:val="000000"/>
              </w:rPr>
              <w:t>connection</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the Study </w:t>
            </w:r>
            <w:proofErr w:type="spellStart"/>
            <w:r w:rsidRPr="00C107C5">
              <w:rPr>
                <w:rFonts w:ascii="Arial" w:hAnsi="Arial" w:cs="Arial"/>
                <w:color w:val="000000"/>
              </w:rPr>
              <w:t>including</w:t>
            </w:r>
            <w:proofErr w:type="spellEnd"/>
            <w:r w:rsidRPr="00C107C5">
              <w:rPr>
                <w:rFonts w:ascii="Arial" w:hAnsi="Arial" w:cs="Arial"/>
                <w:color w:val="000000"/>
              </w:rPr>
              <w:t xml:space="preserve">, </w:t>
            </w:r>
            <w:proofErr w:type="spellStart"/>
            <w:r w:rsidRPr="00C107C5">
              <w:rPr>
                <w:rFonts w:ascii="Arial" w:hAnsi="Arial" w:cs="Arial"/>
                <w:color w:val="000000"/>
              </w:rPr>
              <w:t>without</w:t>
            </w:r>
            <w:proofErr w:type="spellEnd"/>
            <w:r w:rsidRPr="00C107C5">
              <w:rPr>
                <w:rFonts w:ascii="Arial" w:hAnsi="Arial" w:cs="Arial"/>
                <w:color w:val="000000"/>
              </w:rPr>
              <w:t xml:space="preserve"> </w:t>
            </w:r>
            <w:proofErr w:type="spellStart"/>
            <w:r w:rsidRPr="00C107C5">
              <w:rPr>
                <w:rFonts w:ascii="Arial" w:hAnsi="Arial" w:cs="Arial"/>
                <w:color w:val="000000"/>
              </w:rPr>
              <w:t>limitation</w:t>
            </w:r>
            <w:proofErr w:type="spellEnd"/>
            <w:r w:rsidRPr="00C107C5">
              <w:rPr>
                <w:rFonts w:ascii="Arial" w:hAnsi="Arial" w:cs="Arial"/>
                <w:color w:val="000000"/>
              </w:rPr>
              <w:t xml:space="preserve">, </w:t>
            </w:r>
            <w:proofErr w:type="spellStart"/>
            <w:r w:rsidRPr="00C107C5">
              <w:rPr>
                <w:rFonts w:ascii="Arial" w:hAnsi="Arial" w:cs="Arial"/>
                <w:color w:val="000000"/>
              </w:rPr>
              <w:t>reports</w:t>
            </w:r>
            <w:proofErr w:type="spellEnd"/>
            <w:r w:rsidRPr="00C107C5">
              <w:rPr>
                <w:rFonts w:ascii="Arial" w:hAnsi="Arial" w:cs="Arial"/>
                <w:color w:val="000000"/>
              </w:rPr>
              <w:t xml:space="preserve"> (</w:t>
            </w:r>
            <w:proofErr w:type="spellStart"/>
            <w:r w:rsidRPr="00C107C5">
              <w:rPr>
                <w:rFonts w:ascii="Arial" w:hAnsi="Arial" w:cs="Arial"/>
                <w:color w:val="000000"/>
              </w:rPr>
              <w:t>e.g</w:t>
            </w:r>
            <w:proofErr w:type="spellEnd"/>
            <w:r w:rsidRPr="00C107C5">
              <w:rPr>
                <w:rFonts w:ascii="Arial" w:hAnsi="Arial" w:cs="Arial"/>
                <w:color w:val="000000"/>
              </w:rPr>
              <w:t xml:space="preserve">., </w:t>
            </w:r>
            <w:proofErr w:type="spellStart"/>
            <w:r w:rsidRPr="00C107C5">
              <w:rPr>
                <w:rFonts w:ascii="Arial" w:hAnsi="Arial" w:cs="Arial"/>
                <w:color w:val="000000"/>
              </w:rPr>
              <w:t>CRFs</w:t>
            </w:r>
            <w:proofErr w:type="spellEnd"/>
            <w:r w:rsidRPr="00C107C5">
              <w:rPr>
                <w:rFonts w:ascii="Arial" w:hAnsi="Arial" w:cs="Arial"/>
                <w:color w:val="000000"/>
              </w:rPr>
              <w:t xml:space="preserve">, data </w:t>
            </w:r>
            <w:proofErr w:type="spellStart"/>
            <w:r w:rsidRPr="00C107C5">
              <w:rPr>
                <w:rFonts w:ascii="Arial" w:hAnsi="Arial" w:cs="Arial"/>
                <w:color w:val="000000"/>
              </w:rPr>
              <w:t>summaries</w:t>
            </w:r>
            <w:proofErr w:type="spellEnd"/>
            <w:r w:rsidRPr="00C107C5">
              <w:rPr>
                <w:rFonts w:ascii="Arial" w:hAnsi="Arial" w:cs="Arial"/>
                <w:color w:val="000000"/>
              </w:rPr>
              <w:t xml:space="preserve">, interim </w:t>
            </w:r>
            <w:proofErr w:type="spellStart"/>
            <w:r w:rsidRPr="00C107C5">
              <w:rPr>
                <w:rFonts w:ascii="Arial" w:hAnsi="Arial" w:cs="Arial"/>
                <w:color w:val="000000"/>
              </w:rPr>
              <w:t>reports</w:t>
            </w:r>
            <w:proofErr w:type="spellEnd"/>
            <w:r w:rsidRPr="00C107C5">
              <w:rPr>
                <w:rFonts w:ascii="Arial" w:hAnsi="Arial" w:cs="Arial"/>
                <w:color w:val="000000"/>
              </w:rPr>
              <w:t xml:space="preserve"> and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final</w:t>
            </w:r>
            <w:proofErr w:type="spellEnd"/>
            <w:r w:rsidRPr="00C107C5">
              <w:rPr>
                <w:rFonts w:ascii="Arial" w:hAnsi="Arial" w:cs="Arial"/>
                <w:color w:val="000000"/>
              </w:rPr>
              <w:t xml:space="preserve"> report) </w:t>
            </w:r>
            <w:proofErr w:type="spellStart"/>
            <w:r w:rsidRPr="00C107C5">
              <w:rPr>
                <w:rFonts w:ascii="Arial" w:hAnsi="Arial" w:cs="Arial"/>
                <w:color w:val="000000"/>
              </w:rPr>
              <w:t>required</w:t>
            </w:r>
            <w:proofErr w:type="spellEnd"/>
            <w:r w:rsidRPr="00C107C5">
              <w:rPr>
                <w:rFonts w:ascii="Arial" w:hAnsi="Arial" w:cs="Arial"/>
                <w:color w:val="000000"/>
              </w:rPr>
              <w:t xml:space="preserve"> to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delivered</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pursuant</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Protocol</w:t>
            </w:r>
            <w:proofErr w:type="spellEnd"/>
            <w:r w:rsidRPr="00C107C5">
              <w:rPr>
                <w:rFonts w:ascii="Arial" w:hAnsi="Arial" w:cs="Arial"/>
                <w:color w:val="000000"/>
              </w:rPr>
              <w:t xml:space="preserve"> and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records</w:t>
            </w:r>
            <w:proofErr w:type="spellEnd"/>
            <w:r w:rsidRPr="00C107C5">
              <w:rPr>
                <w:rFonts w:ascii="Arial" w:hAnsi="Arial" w:cs="Arial"/>
                <w:color w:val="000000"/>
              </w:rPr>
              <w:t xml:space="preserve"> </w:t>
            </w:r>
            <w:proofErr w:type="spellStart"/>
            <w:r w:rsidRPr="00C107C5">
              <w:rPr>
                <w:rFonts w:ascii="Arial" w:hAnsi="Arial" w:cs="Arial"/>
                <w:color w:val="000000"/>
              </w:rPr>
              <w:t>regarding</w:t>
            </w:r>
            <w:proofErr w:type="spellEnd"/>
            <w:r w:rsidRPr="00C107C5">
              <w:rPr>
                <w:rFonts w:ascii="Arial" w:hAnsi="Arial" w:cs="Arial"/>
                <w:color w:val="000000"/>
              </w:rPr>
              <w:t xml:space="preserve"> </w:t>
            </w:r>
            <w:proofErr w:type="spellStart"/>
            <w:r w:rsidRPr="00C107C5">
              <w:rPr>
                <w:rFonts w:ascii="Arial" w:hAnsi="Arial" w:cs="Arial"/>
                <w:color w:val="000000"/>
              </w:rPr>
              <w:t>inventories</w:t>
            </w:r>
            <w:proofErr w:type="spellEnd"/>
            <w:r w:rsidRPr="00C107C5">
              <w:rPr>
                <w:rFonts w:ascii="Arial" w:hAnsi="Arial" w:cs="Arial"/>
                <w:color w:val="000000"/>
              </w:rPr>
              <w:t xml:space="preserve"> and </w:t>
            </w:r>
            <w:proofErr w:type="spellStart"/>
            <w:r w:rsidRPr="00C107C5">
              <w:rPr>
                <w:rFonts w:ascii="Arial" w:hAnsi="Arial" w:cs="Arial"/>
                <w:color w:val="000000"/>
              </w:rPr>
              <w:t>dispositions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Investigational</w:t>
            </w:r>
            <w:proofErr w:type="spellEnd"/>
            <w:r w:rsidRPr="00C107C5">
              <w:rPr>
                <w:rFonts w:ascii="Arial" w:hAnsi="Arial" w:cs="Arial"/>
                <w:color w:val="000000"/>
              </w:rPr>
              <w:t xml:space="preserve"> </w:t>
            </w:r>
            <w:proofErr w:type="spellStart"/>
            <w:r w:rsidRPr="00C107C5">
              <w:rPr>
                <w:rFonts w:ascii="Arial" w:hAnsi="Arial" w:cs="Arial"/>
                <w:color w:val="000000"/>
              </w:rPr>
              <w:t>Product</w:t>
            </w:r>
            <w:proofErr w:type="spellEnd"/>
            <w:r w:rsidRPr="00C107C5">
              <w:rPr>
                <w:rFonts w:ascii="Arial" w:hAnsi="Arial" w:cs="Arial"/>
                <w:color w:val="000000"/>
              </w:rPr>
              <w:t>.</w:t>
            </w:r>
          </w:p>
          <w:p w14:paraId="02FD5FB3" w14:textId="77777777" w:rsidR="00437BE4" w:rsidRPr="00C107C5" w:rsidRDefault="00437BE4" w:rsidP="00B56885">
            <w:pPr>
              <w:tabs>
                <w:tab w:val="left" w:pos="360"/>
                <w:tab w:val="left" w:pos="720"/>
              </w:tabs>
              <w:spacing w:after="120"/>
              <w:jc w:val="both"/>
              <w:rPr>
                <w:rFonts w:ascii="Arial" w:hAnsi="Arial" w:cs="Arial"/>
                <w:color w:val="000000"/>
                <w:u w:val="single"/>
              </w:rPr>
            </w:pPr>
          </w:p>
          <w:p w14:paraId="02FD5FB4" w14:textId="77777777" w:rsidR="00F6155D" w:rsidRPr="00C107C5" w:rsidRDefault="00F6155D" w:rsidP="00F6155D">
            <w:pPr>
              <w:tabs>
                <w:tab w:val="left" w:pos="360"/>
                <w:tab w:val="left" w:pos="720"/>
              </w:tabs>
              <w:spacing w:after="120"/>
              <w:ind w:left="357"/>
              <w:jc w:val="both"/>
              <w:rPr>
                <w:rFonts w:ascii="Arial" w:hAnsi="Arial" w:cs="Arial"/>
                <w:b/>
                <w:color w:val="000000"/>
              </w:rPr>
            </w:pPr>
            <w:proofErr w:type="spellStart"/>
            <w:r w:rsidRPr="00C107C5">
              <w:rPr>
                <w:rFonts w:ascii="Arial" w:hAnsi="Arial" w:cs="Arial"/>
                <w:color w:val="000000"/>
                <w:u w:val="single"/>
              </w:rPr>
              <w:t>Government</w:t>
            </w:r>
            <w:proofErr w:type="spellEnd"/>
            <w:r w:rsidRPr="00C107C5">
              <w:rPr>
                <w:rFonts w:ascii="Arial" w:hAnsi="Arial" w:cs="Arial"/>
                <w:color w:val="000000"/>
                <w:u w:val="single"/>
              </w:rPr>
              <w:t xml:space="preserve"> </w:t>
            </w:r>
            <w:proofErr w:type="spellStart"/>
            <w:r w:rsidRPr="00C107C5">
              <w:rPr>
                <w:rFonts w:ascii="Arial" w:hAnsi="Arial" w:cs="Arial"/>
                <w:color w:val="000000"/>
                <w:u w:val="single"/>
              </w:rPr>
              <w:t>Officia</w:t>
            </w:r>
            <w:r w:rsidRPr="00C107C5">
              <w:rPr>
                <w:rFonts w:ascii="Arial" w:hAnsi="Arial" w:cs="Arial"/>
                <w:color w:val="000000"/>
              </w:rPr>
              <w:t>l</w:t>
            </w:r>
            <w:proofErr w:type="spellEnd"/>
            <w:r w:rsidRPr="00C107C5">
              <w:rPr>
                <w:rFonts w:ascii="Arial" w:hAnsi="Arial" w:cs="Arial"/>
                <w:color w:val="000000"/>
              </w:rPr>
              <w:t xml:space="preserve">:  any </w:t>
            </w:r>
            <w:proofErr w:type="spellStart"/>
            <w:r w:rsidRPr="00C107C5">
              <w:rPr>
                <w:rFonts w:ascii="Arial" w:hAnsi="Arial" w:cs="Arial"/>
                <w:color w:val="000000"/>
              </w:rPr>
              <w:t>officer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employee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government</w:t>
            </w:r>
            <w:proofErr w:type="spellEnd"/>
            <w:r w:rsidRPr="00C107C5">
              <w:rPr>
                <w:rFonts w:ascii="Arial" w:hAnsi="Arial" w:cs="Arial"/>
                <w:color w:val="000000"/>
              </w:rPr>
              <w:t xml:space="preserve"> or of any ministry, department, </w:t>
            </w:r>
            <w:proofErr w:type="spellStart"/>
            <w:r w:rsidRPr="00C107C5">
              <w:rPr>
                <w:rFonts w:ascii="Arial" w:hAnsi="Arial" w:cs="Arial"/>
                <w:color w:val="000000"/>
              </w:rPr>
              <w:t>agency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instrumentality</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government</w:t>
            </w:r>
            <w:proofErr w:type="spellEnd"/>
            <w:r w:rsidRPr="00C107C5">
              <w:rPr>
                <w:rFonts w:ascii="Arial" w:hAnsi="Arial" w:cs="Arial"/>
                <w:color w:val="000000"/>
              </w:rPr>
              <w:t xml:space="preserve">; any person </w:t>
            </w:r>
            <w:proofErr w:type="spellStart"/>
            <w:r w:rsidRPr="00C107C5">
              <w:rPr>
                <w:rFonts w:ascii="Arial" w:hAnsi="Arial" w:cs="Arial"/>
                <w:color w:val="000000"/>
              </w:rPr>
              <w:t>acting</w:t>
            </w:r>
            <w:proofErr w:type="spellEnd"/>
            <w:r w:rsidRPr="00C107C5">
              <w:rPr>
                <w:rFonts w:ascii="Arial" w:hAnsi="Arial" w:cs="Arial"/>
                <w:color w:val="000000"/>
              </w:rPr>
              <w:t xml:space="preserve"> in </w:t>
            </w:r>
            <w:proofErr w:type="spellStart"/>
            <w:r w:rsidRPr="00C107C5">
              <w:rPr>
                <w:rFonts w:ascii="Arial" w:hAnsi="Arial" w:cs="Arial"/>
                <w:color w:val="000000"/>
              </w:rPr>
              <w:t>an</w:t>
            </w:r>
            <w:proofErr w:type="spellEnd"/>
            <w:r w:rsidRPr="00C107C5">
              <w:rPr>
                <w:rFonts w:ascii="Arial" w:hAnsi="Arial" w:cs="Arial"/>
                <w:color w:val="000000"/>
              </w:rPr>
              <w:t xml:space="preserve"> </w:t>
            </w:r>
            <w:proofErr w:type="spellStart"/>
            <w:r w:rsidRPr="00C107C5">
              <w:rPr>
                <w:rFonts w:ascii="Arial" w:hAnsi="Arial" w:cs="Arial"/>
                <w:color w:val="000000"/>
              </w:rPr>
              <w:t>official</w:t>
            </w:r>
            <w:proofErr w:type="spellEnd"/>
            <w:r w:rsidRPr="00C107C5">
              <w:rPr>
                <w:rFonts w:ascii="Arial" w:hAnsi="Arial" w:cs="Arial"/>
                <w:color w:val="000000"/>
              </w:rPr>
              <w:t xml:space="preserve"> </w:t>
            </w:r>
            <w:proofErr w:type="spellStart"/>
            <w:r w:rsidRPr="00C107C5">
              <w:rPr>
                <w:rFonts w:ascii="Arial" w:hAnsi="Arial" w:cs="Arial"/>
                <w:color w:val="000000"/>
              </w:rPr>
              <w:t>capacity</w:t>
            </w:r>
            <w:proofErr w:type="spellEnd"/>
            <w:r w:rsidRPr="00C107C5">
              <w:rPr>
                <w:rFonts w:ascii="Arial" w:hAnsi="Arial" w:cs="Arial"/>
                <w:color w:val="000000"/>
              </w:rPr>
              <w:t xml:space="preserve"> on </w:t>
            </w:r>
            <w:proofErr w:type="spellStart"/>
            <w:r w:rsidRPr="00C107C5">
              <w:rPr>
                <w:rFonts w:ascii="Arial" w:hAnsi="Arial" w:cs="Arial"/>
                <w:color w:val="000000"/>
              </w:rPr>
              <w:t>behalf</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government or of any ministry, department, </w:t>
            </w:r>
            <w:proofErr w:type="spellStart"/>
            <w:r w:rsidRPr="00C107C5">
              <w:rPr>
                <w:rFonts w:ascii="Arial" w:hAnsi="Arial" w:cs="Arial"/>
                <w:color w:val="000000"/>
              </w:rPr>
              <w:t>agency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instrumentality</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government</w:t>
            </w:r>
            <w:proofErr w:type="spellEnd"/>
            <w:r w:rsidRPr="00C107C5">
              <w:rPr>
                <w:rFonts w:ascii="Arial" w:hAnsi="Arial" w:cs="Arial"/>
                <w:color w:val="000000"/>
              </w:rPr>
              <w:t xml:space="preserve">; any </w:t>
            </w:r>
            <w:proofErr w:type="spellStart"/>
            <w:r w:rsidRPr="00C107C5">
              <w:rPr>
                <w:rFonts w:ascii="Arial" w:hAnsi="Arial" w:cs="Arial"/>
                <w:color w:val="000000"/>
              </w:rPr>
              <w:t>officer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employee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company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business </w:t>
            </w:r>
            <w:proofErr w:type="spellStart"/>
            <w:r w:rsidRPr="00C107C5">
              <w:rPr>
                <w:rFonts w:ascii="Arial" w:hAnsi="Arial" w:cs="Arial"/>
                <w:color w:val="000000"/>
              </w:rPr>
              <w:t>owned</w:t>
            </w:r>
            <w:proofErr w:type="spellEnd"/>
            <w:r w:rsidRPr="00C107C5">
              <w:rPr>
                <w:rFonts w:ascii="Arial" w:hAnsi="Arial" w:cs="Arial"/>
                <w:color w:val="000000"/>
              </w:rPr>
              <w:t xml:space="preserve"> in </w:t>
            </w:r>
            <w:proofErr w:type="spellStart"/>
            <w:r w:rsidRPr="00C107C5">
              <w:rPr>
                <w:rFonts w:ascii="Arial" w:hAnsi="Arial" w:cs="Arial"/>
                <w:color w:val="000000"/>
              </w:rPr>
              <w:t>whole</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part by a </w:t>
            </w:r>
            <w:proofErr w:type="spellStart"/>
            <w:r w:rsidRPr="00C107C5">
              <w:rPr>
                <w:rFonts w:ascii="Arial" w:hAnsi="Arial" w:cs="Arial"/>
                <w:color w:val="000000"/>
              </w:rPr>
              <w:t>government</w:t>
            </w:r>
            <w:proofErr w:type="spellEnd"/>
            <w:r w:rsidRPr="00C107C5">
              <w:rPr>
                <w:rFonts w:ascii="Arial" w:hAnsi="Arial" w:cs="Arial"/>
                <w:color w:val="000000"/>
              </w:rPr>
              <w:t xml:space="preserve">; any </w:t>
            </w:r>
            <w:proofErr w:type="spellStart"/>
            <w:r w:rsidRPr="00C107C5">
              <w:rPr>
                <w:rFonts w:ascii="Arial" w:hAnsi="Arial" w:cs="Arial"/>
                <w:color w:val="000000"/>
              </w:rPr>
              <w:t>officer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employee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public </w:t>
            </w:r>
            <w:proofErr w:type="spellStart"/>
            <w:r w:rsidRPr="00C107C5">
              <w:rPr>
                <w:rFonts w:ascii="Arial" w:hAnsi="Arial" w:cs="Arial"/>
                <w:color w:val="000000"/>
              </w:rPr>
              <w:t>international</w:t>
            </w:r>
            <w:proofErr w:type="spellEnd"/>
            <w:r w:rsidRPr="00C107C5">
              <w:rPr>
                <w:rFonts w:ascii="Arial" w:hAnsi="Arial" w:cs="Arial"/>
                <w:color w:val="000000"/>
              </w:rPr>
              <w:t xml:space="preserve"> </w:t>
            </w:r>
            <w:proofErr w:type="spellStart"/>
            <w:r w:rsidRPr="00C107C5">
              <w:rPr>
                <w:rFonts w:ascii="Arial" w:hAnsi="Arial" w:cs="Arial"/>
                <w:color w:val="000000"/>
              </w:rPr>
              <w:t>organization</w:t>
            </w:r>
            <w:proofErr w:type="spellEnd"/>
            <w:r w:rsidRPr="00C107C5">
              <w:rPr>
                <w:rFonts w:ascii="Arial" w:hAnsi="Arial" w:cs="Arial"/>
                <w:color w:val="000000"/>
              </w:rPr>
              <w:t xml:space="preserve"> such as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World</w:t>
            </w:r>
            <w:proofErr w:type="spellEnd"/>
            <w:r w:rsidRPr="00C107C5">
              <w:rPr>
                <w:rFonts w:ascii="Arial" w:hAnsi="Arial" w:cs="Arial"/>
                <w:color w:val="000000"/>
              </w:rPr>
              <w:t xml:space="preserve"> Bank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United </w:t>
            </w:r>
            <w:proofErr w:type="spellStart"/>
            <w:r w:rsidRPr="00C107C5">
              <w:rPr>
                <w:rFonts w:ascii="Arial" w:hAnsi="Arial" w:cs="Arial"/>
                <w:color w:val="000000"/>
              </w:rPr>
              <w:t>Nations</w:t>
            </w:r>
            <w:proofErr w:type="spellEnd"/>
            <w:r w:rsidRPr="00C107C5">
              <w:rPr>
                <w:rFonts w:ascii="Arial" w:hAnsi="Arial" w:cs="Arial"/>
                <w:color w:val="000000"/>
              </w:rPr>
              <w:t xml:space="preserve">; any </w:t>
            </w:r>
            <w:proofErr w:type="spellStart"/>
            <w:r w:rsidRPr="00C107C5">
              <w:rPr>
                <w:rFonts w:ascii="Arial" w:hAnsi="Arial" w:cs="Arial"/>
                <w:color w:val="000000"/>
              </w:rPr>
              <w:t>officer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employee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political</w:t>
            </w:r>
            <w:proofErr w:type="spellEnd"/>
            <w:r w:rsidRPr="00C107C5">
              <w:rPr>
                <w:rFonts w:ascii="Arial" w:hAnsi="Arial" w:cs="Arial"/>
                <w:color w:val="000000"/>
              </w:rPr>
              <w:t xml:space="preserve"> party </w:t>
            </w:r>
            <w:proofErr w:type="spellStart"/>
            <w:r w:rsidRPr="00C107C5">
              <w:rPr>
                <w:rFonts w:ascii="Arial" w:hAnsi="Arial" w:cs="Arial"/>
                <w:color w:val="000000"/>
              </w:rPr>
              <w:t>or</w:t>
            </w:r>
            <w:proofErr w:type="spellEnd"/>
            <w:r w:rsidRPr="00C107C5">
              <w:rPr>
                <w:rFonts w:ascii="Arial" w:hAnsi="Arial" w:cs="Arial"/>
                <w:color w:val="000000"/>
              </w:rPr>
              <w:t xml:space="preserve"> any person </w:t>
            </w:r>
            <w:proofErr w:type="spellStart"/>
            <w:r w:rsidRPr="00C107C5">
              <w:rPr>
                <w:rFonts w:ascii="Arial" w:hAnsi="Arial" w:cs="Arial"/>
                <w:color w:val="000000"/>
              </w:rPr>
              <w:t>acting</w:t>
            </w:r>
            <w:proofErr w:type="spellEnd"/>
            <w:r w:rsidRPr="00C107C5">
              <w:rPr>
                <w:rFonts w:ascii="Arial" w:hAnsi="Arial" w:cs="Arial"/>
                <w:color w:val="000000"/>
              </w:rPr>
              <w:t xml:space="preserve"> in </w:t>
            </w:r>
            <w:proofErr w:type="spellStart"/>
            <w:r w:rsidRPr="00C107C5">
              <w:rPr>
                <w:rFonts w:ascii="Arial" w:hAnsi="Arial" w:cs="Arial"/>
                <w:color w:val="000000"/>
              </w:rPr>
              <w:t>an</w:t>
            </w:r>
            <w:proofErr w:type="spellEnd"/>
            <w:r w:rsidRPr="00C107C5">
              <w:rPr>
                <w:rFonts w:ascii="Arial" w:hAnsi="Arial" w:cs="Arial"/>
                <w:color w:val="000000"/>
              </w:rPr>
              <w:t xml:space="preserve"> </w:t>
            </w:r>
            <w:proofErr w:type="spellStart"/>
            <w:r w:rsidRPr="00C107C5">
              <w:rPr>
                <w:rFonts w:ascii="Arial" w:hAnsi="Arial" w:cs="Arial"/>
                <w:color w:val="000000"/>
              </w:rPr>
              <w:t>official</w:t>
            </w:r>
            <w:proofErr w:type="spellEnd"/>
            <w:r w:rsidRPr="00C107C5">
              <w:rPr>
                <w:rFonts w:ascii="Arial" w:hAnsi="Arial" w:cs="Arial"/>
                <w:color w:val="000000"/>
              </w:rPr>
              <w:t xml:space="preserve"> </w:t>
            </w:r>
            <w:proofErr w:type="spellStart"/>
            <w:r w:rsidRPr="00C107C5">
              <w:rPr>
                <w:rFonts w:ascii="Arial" w:hAnsi="Arial" w:cs="Arial"/>
                <w:color w:val="000000"/>
              </w:rPr>
              <w:t>capacity</w:t>
            </w:r>
            <w:proofErr w:type="spellEnd"/>
            <w:r w:rsidRPr="00C107C5">
              <w:rPr>
                <w:rFonts w:ascii="Arial" w:hAnsi="Arial" w:cs="Arial"/>
                <w:color w:val="000000"/>
              </w:rPr>
              <w:t xml:space="preserve"> on </w:t>
            </w:r>
            <w:proofErr w:type="spellStart"/>
            <w:r w:rsidRPr="00C107C5">
              <w:rPr>
                <w:rFonts w:ascii="Arial" w:hAnsi="Arial" w:cs="Arial"/>
                <w:color w:val="000000"/>
              </w:rPr>
              <w:t>behalf</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 </w:t>
            </w:r>
            <w:proofErr w:type="spellStart"/>
            <w:r w:rsidRPr="00C107C5">
              <w:rPr>
                <w:rFonts w:ascii="Arial" w:hAnsi="Arial" w:cs="Arial"/>
                <w:color w:val="000000"/>
              </w:rPr>
              <w:t>political</w:t>
            </w:r>
            <w:proofErr w:type="spellEnd"/>
            <w:r w:rsidRPr="00C107C5">
              <w:rPr>
                <w:rFonts w:ascii="Arial" w:hAnsi="Arial" w:cs="Arial"/>
                <w:color w:val="000000"/>
              </w:rPr>
              <w:t xml:space="preserve"> party; and/</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candidate</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political</w:t>
            </w:r>
            <w:proofErr w:type="spellEnd"/>
            <w:r w:rsidRPr="00C107C5">
              <w:rPr>
                <w:rFonts w:ascii="Arial" w:hAnsi="Arial" w:cs="Arial"/>
                <w:color w:val="000000"/>
              </w:rPr>
              <w:t xml:space="preserve"> office; any </w:t>
            </w:r>
            <w:proofErr w:type="spellStart"/>
            <w:r w:rsidRPr="00C107C5">
              <w:rPr>
                <w:rFonts w:ascii="Arial" w:hAnsi="Arial" w:cs="Arial"/>
                <w:color w:val="000000"/>
              </w:rPr>
              <w:t>doctor</w:t>
            </w:r>
            <w:proofErr w:type="spellEnd"/>
            <w:r w:rsidRPr="00C107C5">
              <w:rPr>
                <w:rFonts w:ascii="Arial" w:hAnsi="Arial" w:cs="Arial"/>
                <w:color w:val="000000"/>
              </w:rPr>
              <w:t xml:space="preserve">, </w:t>
            </w:r>
            <w:proofErr w:type="spellStart"/>
            <w:r w:rsidRPr="00C107C5">
              <w:rPr>
                <w:rFonts w:ascii="Arial" w:hAnsi="Arial" w:cs="Arial"/>
                <w:color w:val="000000"/>
              </w:rPr>
              <w:t>pharmacist</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healthcare</w:t>
            </w:r>
            <w:proofErr w:type="spellEnd"/>
            <w:r w:rsidRPr="00C107C5">
              <w:rPr>
                <w:rFonts w:ascii="Arial" w:hAnsi="Arial" w:cs="Arial"/>
                <w:color w:val="000000"/>
              </w:rPr>
              <w:t xml:space="preserve"> </w:t>
            </w:r>
            <w:proofErr w:type="spellStart"/>
            <w:r w:rsidRPr="00C107C5">
              <w:rPr>
                <w:rFonts w:ascii="Arial" w:hAnsi="Arial" w:cs="Arial"/>
                <w:color w:val="000000"/>
              </w:rPr>
              <w:t>professional</w:t>
            </w:r>
            <w:proofErr w:type="spellEnd"/>
            <w:r w:rsidRPr="00C107C5">
              <w:rPr>
                <w:rFonts w:ascii="Arial" w:hAnsi="Arial" w:cs="Arial"/>
                <w:color w:val="000000"/>
              </w:rPr>
              <w:t xml:space="preserve"> </w:t>
            </w:r>
            <w:proofErr w:type="spellStart"/>
            <w:r w:rsidRPr="00C107C5">
              <w:rPr>
                <w:rFonts w:ascii="Arial" w:hAnsi="Arial" w:cs="Arial"/>
                <w:color w:val="000000"/>
              </w:rPr>
              <w:t>who</w:t>
            </w:r>
            <w:proofErr w:type="spellEnd"/>
            <w:r w:rsidRPr="00C107C5">
              <w:rPr>
                <w:rFonts w:ascii="Arial" w:hAnsi="Arial" w:cs="Arial"/>
                <w:color w:val="000000"/>
              </w:rPr>
              <w:t xml:space="preserve"> </w:t>
            </w:r>
            <w:proofErr w:type="spellStart"/>
            <w:r w:rsidRPr="00C107C5">
              <w:rPr>
                <w:rFonts w:ascii="Arial" w:hAnsi="Arial" w:cs="Arial"/>
                <w:color w:val="000000"/>
              </w:rPr>
              <w:t>works</w:t>
            </w:r>
            <w:proofErr w:type="spellEnd"/>
            <w:r w:rsidRPr="00C107C5">
              <w:rPr>
                <w:rFonts w:ascii="Arial" w:hAnsi="Arial" w:cs="Arial"/>
                <w:color w:val="000000"/>
              </w:rPr>
              <w:t xml:space="preserve"> for </w:t>
            </w:r>
            <w:proofErr w:type="spellStart"/>
            <w:r w:rsidRPr="00C107C5">
              <w:rPr>
                <w:rFonts w:ascii="Arial" w:hAnsi="Arial" w:cs="Arial"/>
                <w:color w:val="000000"/>
              </w:rPr>
              <w:t>or</w:t>
            </w:r>
            <w:proofErr w:type="spellEnd"/>
            <w:r w:rsidRPr="00C107C5">
              <w:rPr>
                <w:rFonts w:ascii="Arial" w:hAnsi="Arial" w:cs="Arial"/>
                <w:color w:val="000000"/>
              </w:rPr>
              <w:t xml:space="preserve"> in any </w:t>
            </w:r>
            <w:proofErr w:type="spellStart"/>
            <w:r w:rsidRPr="00C107C5">
              <w:rPr>
                <w:rFonts w:ascii="Arial" w:hAnsi="Arial" w:cs="Arial"/>
                <w:color w:val="000000"/>
              </w:rPr>
              <w:t>hospital</w:t>
            </w:r>
            <w:proofErr w:type="spellEnd"/>
            <w:r w:rsidRPr="00C107C5">
              <w:rPr>
                <w:rFonts w:ascii="Arial" w:hAnsi="Arial" w:cs="Arial"/>
                <w:color w:val="000000"/>
              </w:rPr>
              <w:t xml:space="preserve">, </w:t>
            </w:r>
            <w:proofErr w:type="spellStart"/>
            <w:r w:rsidRPr="00C107C5">
              <w:rPr>
                <w:rFonts w:ascii="Arial" w:hAnsi="Arial" w:cs="Arial"/>
                <w:color w:val="000000"/>
              </w:rPr>
              <w:t>pharmacy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healthcare</w:t>
            </w:r>
            <w:proofErr w:type="spellEnd"/>
            <w:r w:rsidRPr="00C107C5">
              <w:rPr>
                <w:rFonts w:ascii="Arial" w:hAnsi="Arial" w:cs="Arial"/>
                <w:color w:val="000000"/>
              </w:rPr>
              <w:t xml:space="preserve"> facility </w:t>
            </w:r>
            <w:proofErr w:type="spellStart"/>
            <w:r w:rsidRPr="00C107C5">
              <w:rPr>
                <w:rFonts w:ascii="Arial" w:hAnsi="Arial" w:cs="Arial"/>
                <w:color w:val="000000"/>
              </w:rPr>
              <w:t>owned</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operated</w:t>
            </w:r>
            <w:proofErr w:type="spellEnd"/>
            <w:r w:rsidRPr="00C107C5">
              <w:rPr>
                <w:rFonts w:ascii="Arial" w:hAnsi="Arial" w:cs="Arial"/>
                <w:color w:val="000000"/>
              </w:rPr>
              <w:t xml:space="preserve"> by a </w:t>
            </w:r>
            <w:proofErr w:type="spellStart"/>
            <w:r w:rsidRPr="00C107C5">
              <w:rPr>
                <w:rFonts w:ascii="Arial" w:hAnsi="Arial" w:cs="Arial"/>
                <w:color w:val="000000"/>
              </w:rPr>
              <w:t>government</w:t>
            </w:r>
            <w:proofErr w:type="spellEnd"/>
            <w:r w:rsidRPr="00C107C5">
              <w:rPr>
                <w:rFonts w:ascii="Arial" w:hAnsi="Arial" w:cs="Arial"/>
                <w:color w:val="000000"/>
              </w:rPr>
              <w:t xml:space="preserve"> </w:t>
            </w:r>
            <w:proofErr w:type="spellStart"/>
            <w:r w:rsidRPr="00C107C5">
              <w:rPr>
                <w:rFonts w:ascii="Arial" w:hAnsi="Arial" w:cs="Arial"/>
                <w:color w:val="000000"/>
              </w:rPr>
              <w:t>agency</w:t>
            </w:r>
            <w:proofErr w:type="spellEnd"/>
            <w:r w:rsidRPr="00C107C5">
              <w:rPr>
                <w:rFonts w:ascii="Arial" w:hAnsi="Arial" w:cs="Arial"/>
                <w:color w:val="000000"/>
              </w:rPr>
              <w:t xml:space="preserve">, ministry </w:t>
            </w:r>
            <w:proofErr w:type="spellStart"/>
            <w:r w:rsidRPr="00C107C5">
              <w:rPr>
                <w:rFonts w:ascii="Arial" w:hAnsi="Arial" w:cs="Arial"/>
                <w:color w:val="000000"/>
              </w:rPr>
              <w:t>or</w:t>
            </w:r>
            <w:proofErr w:type="spellEnd"/>
            <w:r w:rsidRPr="00C107C5">
              <w:rPr>
                <w:rFonts w:ascii="Arial" w:hAnsi="Arial" w:cs="Arial"/>
                <w:color w:val="000000"/>
              </w:rPr>
              <w:t xml:space="preserve"> department</w:t>
            </w:r>
            <w:r w:rsidRPr="00C107C5">
              <w:rPr>
                <w:rFonts w:ascii="Arial" w:hAnsi="Arial" w:cs="Arial"/>
                <w:b/>
                <w:color w:val="000000"/>
              </w:rPr>
              <w:t>.</w:t>
            </w:r>
          </w:p>
          <w:p w14:paraId="1C118136" w14:textId="77777777" w:rsidR="00F715A4" w:rsidRPr="00C107C5" w:rsidRDefault="00F715A4" w:rsidP="00F715A4">
            <w:pPr>
              <w:tabs>
                <w:tab w:val="left" w:pos="360"/>
                <w:tab w:val="left" w:pos="720"/>
              </w:tabs>
              <w:spacing w:after="360"/>
              <w:jc w:val="both"/>
              <w:rPr>
                <w:rFonts w:ascii="Arial" w:hAnsi="Arial" w:cs="Arial"/>
                <w:color w:val="000000"/>
                <w:u w:val="single"/>
              </w:rPr>
            </w:pPr>
          </w:p>
          <w:p w14:paraId="405908BF" w14:textId="77777777" w:rsidR="00F715A4" w:rsidRPr="00C107C5" w:rsidRDefault="00F715A4" w:rsidP="00F6155D">
            <w:pPr>
              <w:tabs>
                <w:tab w:val="left" w:pos="360"/>
                <w:tab w:val="left" w:pos="720"/>
              </w:tabs>
              <w:spacing w:after="120"/>
              <w:ind w:left="357"/>
              <w:jc w:val="both"/>
              <w:rPr>
                <w:rFonts w:ascii="Arial" w:hAnsi="Arial" w:cs="Arial"/>
                <w:color w:val="000000"/>
                <w:u w:val="single"/>
              </w:rPr>
            </w:pPr>
          </w:p>
          <w:p w14:paraId="02FD5FB7" w14:textId="6696C038" w:rsidR="00F6155D" w:rsidRPr="00C107C5" w:rsidRDefault="00F6155D" w:rsidP="00F6155D">
            <w:pPr>
              <w:tabs>
                <w:tab w:val="left" w:pos="360"/>
                <w:tab w:val="left" w:pos="720"/>
              </w:tabs>
              <w:spacing w:after="120"/>
              <w:ind w:left="357"/>
              <w:jc w:val="both"/>
              <w:rPr>
                <w:rFonts w:ascii="Arial" w:hAnsi="Arial" w:cs="Arial"/>
                <w:color w:val="000000"/>
              </w:rPr>
            </w:pPr>
            <w:proofErr w:type="spellStart"/>
            <w:r w:rsidRPr="00C107C5">
              <w:rPr>
                <w:rFonts w:ascii="Arial" w:hAnsi="Arial" w:cs="Arial"/>
                <w:color w:val="000000"/>
                <w:u w:val="single"/>
              </w:rPr>
              <w:t>Item</w:t>
            </w:r>
            <w:proofErr w:type="spellEnd"/>
            <w:r w:rsidRPr="00C107C5">
              <w:rPr>
                <w:rFonts w:ascii="Arial" w:hAnsi="Arial" w:cs="Arial"/>
                <w:color w:val="000000"/>
                <w:u w:val="single"/>
              </w:rPr>
              <w:t xml:space="preserve">(s) </w:t>
            </w:r>
            <w:proofErr w:type="spellStart"/>
            <w:r w:rsidRPr="00C107C5">
              <w:rPr>
                <w:rFonts w:ascii="Arial" w:hAnsi="Arial" w:cs="Arial"/>
                <w:color w:val="000000"/>
                <w:u w:val="single"/>
              </w:rPr>
              <w:t>of</w:t>
            </w:r>
            <w:proofErr w:type="spellEnd"/>
            <w:r w:rsidRPr="00C107C5">
              <w:rPr>
                <w:rFonts w:ascii="Arial" w:hAnsi="Arial" w:cs="Arial"/>
                <w:color w:val="000000"/>
                <w:u w:val="single"/>
              </w:rPr>
              <w:t xml:space="preserve"> </w:t>
            </w:r>
            <w:proofErr w:type="spellStart"/>
            <w:r w:rsidRPr="00C107C5">
              <w:rPr>
                <w:rFonts w:ascii="Arial" w:hAnsi="Arial" w:cs="Arial"/>
                <w:color w:val="000000"/>
                <w:u w:val="single"/>
              </w:rPr>
              <w:t>Value</w:t>
            </w:r>
            <w:proofErr w:type="spellEnd"/>
            <w:r w:rsidRPr="00C107C5">
              <w:rPr>
                <w:rFonts w:ascii="Arial" w:hAnsi="Arial" w:cs="Arial"/>
                <w:color w:val="000000"/>
                <w:u w:val="single"/>
              </w:rPr>
              <w:t>:</w:t>
            </w:r>
            <w:r w:rsidRPr="00C107C5">
              <w:rPr>
                <w:rFonts w:ascii="Arial" w:hAnsi="Arial" w:cs="Arial"/>
                <w:color w:val="000000"/>
              </w:rPr>
              <w:t xml:space="preserve"> </w:t>
            </w:r>
            <w:proofErr w:type="spellStart"/>
            <w:r w:rsidRPr="00C107C5">
              <w:rPr>
                <w:rFonts w:ascii="Arial" w:hAnsi="Arial" w:cs="Arial"/>
                <w:color w:val="000000"/>
              </w:rPr>
              <w:t>should</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interpreted</w:t>
            </w:r>
            <w:proofErr w:type="spellEnd"/>
            <w:r w:rsidRPr="00C107C5">
              <w:rPr>
                <w:rFonts w:ascii="Arial" w:hAnsi="Arial" w:cs="Arial"/>
                <w:color w:val="000000"/>
              </w:rPr>
              <w:t xml:space="preserve"> </w:t>
            </w:r>
            <w:proofErr w:type="spellStart"/>
            <w:r w:rsidRPr="00C107C5">
              <w:rPr>
                <w:rFonts w:ascii="Arial" w:hAnsi="Arial" w:cs="Arial"/>
                <w:color w:val="000000"/>
              </w:rPr>
              <w:t>broadly</w:t>
            </w:r>
            <w:proofErr w:type="spellEnd"/>
            <w:r w:rsidRPr="00C107C5">
              <w:rPr>
                <w:rFonts w:ascii="Arial" w:hAnsi="Arial" w:cs="Arial"/>
                <w:color w:val="000000"/>
              </w:rPr>
              <w:t xml:space="preserve"> and </w:t>
            </w:r>
            <w:proofErr w:type="spellStart"/>
            <w:r w:rsidRPr="00C107C5">
              <w:rPr>
                <w:rFonts w:ascii="Arial" w:hAnsi="Arial" w:cs="Arial"/>
                <w:color w:val="000000"/>
              </w:rPr>
              <w:t>may</w:t>
            </w:r>
            <w:proofErr w:type="spellEnd"/>
            <w:r w:rsidRPr="00C107C5">
              <w:rPr>
                <w:rFonts w:ascii="Arial" w:hAnsi="Arial" w:cs="Arial"/>
                <w:color w:val="000000"/>
              </w:rPr>
              <w:t xml:space="preserve"> </w:t>
            </w:r>
            <w:proofErr w:type="spellStart"/>
            <w:r w:rsidRPr="00C107C5">
              <w:rPr>
                <w:rFonts w:ascii="Arial" w:hAnsi="Arial" w:cs="Arial"/>
                <w:color w:val="000000"/>
              </w:rPr>
              <w:t>include</w:t>
            </w:r>
            <w:proofErr w:type="spellEnd"/>
            <w:r w:rsidRPr="00C107C5">
              <w:rPr>
                <w:rFonts w:ascii="Arial" w:hAnsi="Arial" w:cs="Arial"/>
                <w:color w:val="000000"/>
              </w:rPr>
              <w:t xml:space="preserve">, but </w:t>
            </w:r>
            <w:proofErr w:type="spellStart"/>
            <w:r w:rsidRPr="00C107C5">
              <w:rPr>
                <w:rFonts w:ascii="Arial" w:hAnsi="Arial" w:cs="Arial"/>
                <w:color w:val="000000"/>
              </w:rPr>
              <w:t>is</w:t>
            </w:r>
            <w:proofErr w:type="spellEnd"/>
            <w:r w:rsidRPr="00C107C5">
              <w:rPr>
                <w:rFonts w:ascii="Arial" w:hAnsi="Arial" w:cs="Arial"/>
                <w:color w:val="000000"/>
              </w:rPr>
              <w:t xml:space="preserve"> not limited to, </w:t>
            </w:r>
            <w:proofErr w:type="spellStart"/>
            <w:r w:rsidRPr="00C107C5">
              <w:rPr>
                <w:rFonts w:ascii="Arial" w:hAnsi="Arial" w:cs="Arial"/>
                <w:color w:val="000000"/>
              </w:rPr>
              <w:t>money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payments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equivalents</w:t>
            </w:r>
            <w:proofErr w:type="spellEnd"/>
            <w:r w:rsidRPr="00C107C5">
              <w:rPr>
                <w:rFonts w:ascii="Arial" w:hAnsi="Arial" w:cs="Arial"/>
                <w:color w:val="000000"/>
              </w:rPr>
              <w:t xml:space="preserve">, such as </w:t>
            </w:r>
            <w:proofErr w:type="spellStart"/>
            <w:r w:rsidRPr="00C107C5">
              <w:rPr>
                <w:rFonts w:ascii="Arial" w:hAnsi="Arial" w:cs="Arial"/>
                <w:color w:val="000000"/>
              </w:rPr>
              <w:t>gift</w:t>
            </w:r>
            <w:proofErr w:type="spellEnd"/>
            <w:r w:rsidRPr="00C107C5">
              <w:rPr>
                <w:rFonts w:ascii="Arial" w:hAnsi="Arial" w:cs="Arial"/>
                <w:color w:val="000000"/>
              </w:rPr>
              <w:t xml:space="preserve"> </w:t>
            </w:r>
            <w:proofErr w:type="spellStart"/>
            <w:r w:rsidRPr="00C107C5">
              <w:rPr>
                <w:rFonts w:ascii="Arial" w:hAnsi="Arial" w:cs="Arial"/>
                <w:color w:val="000000"/>
              </w:rPr>
              <w:t>certificates</w:t>
            </w:r>
            <w:proofErr w:type="spellEnd"/>
            <w:r w:rsidRPr="00C107C5">
              <w:rPr>
                <w:rFonts w:ascii="Arial" w:hAnsi="Arial" w:cs="Arial"/>
                <w:color w:val="000000"/>
              </w:rPr>
              <w:t xml:space="preserve">; </w:t>
            </w:r>
            <w:proofErr w:type="spellStart"/>
            <w:r w:rsidRPr="00C107C5">
              <w:rPr>
                <w:rFonts w:ascii="Arial" w:hAnsi="Arial" w:cs="Arial"/>
                <w:color w:val="000000"/>
              </w:rPr>
              <w:t>gifts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free </w:t>
            </w:r>
            <w:proofErr w:type="spellStart"/>
            <w:r w:rsidRPr="00C107C5">
              <w:rPr>
                <w:rFonts w:ascii="Arial" w:hAnsi="Arial" w:cs="Arial"/>
                <w:color w:val="000000"/>
              </w:rPr>
              <w:t>goods</w:t>
            </w:r>
            <w:proofErr w:type="spellEnd"/>
            <w:r w:rsidRPr="00C107C5">
              <w:rPr>
                <w:rFonts w:ascii="Arial" w:hAnsi="Arial" w:cs="Arial"/>
                <w:color w:val="000000"/>
              </w:rPr>
              <w:t xml:space="preserve">; </w:t>
            </w:r>
            <w:proofErr w:type="spellStart"/>
            <w:r w:rsidRPr="00C107C5">
              <w:rPr>
                <w:rFonts w:ascii="Arial" w:hAnsi="Arial" w:cs="Arial"/>
                <w:color w:val="000000"/>
              </w:rPr>
              <w:t>meals</w:t>
            </w:r>
            <w:proofErr w:type="spellEnd"/>
            <w:r w:rsidRPr="00C107C5">
              <w:rPr>
                <w:rFonts w:ascii="Arial" w:hAnsi="Arial" w:cs="Arial"/>
                <w:color w:val="000000"/>
              </w:rPr>
              <w:t xml:space="preserve">, </w:t>
            </w:r>
            <w:proofErr w:type="spellStart"/>
            <w:r w:rsidRPr="00C107C5">
              <w:rPr>
                <w:rFonts w:ascii="Arial" w:hAnsi="Arial" w:cs="Arial"/>
                <w:color w:val="000000"/>
              </w:rPr>
              <w:t>entertainment</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hospitality</w:t>
            </w:r>
            <w:proofErr w:type="spellEnd"/>
            <w:r w:rsidRPr="00C107C5">
              <w:rPr>
                <w:rFonts w:ascii="Arial" w:hAnsi="Arial" w:cs="Arial"/>
                <w:color w:val="000000"/>
              </w:rPr>
              <w:t xml:space="preserve">; </w:t>
            </w:r>
            <w:proofErr w:type="spellStart"/>
            <w:r w:rsidRPr="00C107C5">
              <w:rPr>
                <w:rFonts w:ascii="Arial" w:hAnsi="Arial" w:cs="Arial"/>
                <w:color w:val="000000"/>
              </w:rPr>
              <w:t>travel</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payment</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expenses</w:t>
            </w:r>
            <w:proofErr w:type="spellEnd"/>
            <w:r w:rsidRPr="00C107C5">
              <w:rPr>
                <w:rFonts w:ascii="Arial" w:hAnsi="Arial" w:cs="Arial"/>
                <w:color w:val="000000"/>
              </w:rPr>
              <w:t xml:space="preserve">; </w:t>
            </w:r>
            <w:proofErr w:type="spellStart"/>
            <w:r w:rsidRPr="00C107C5">
              <w:rPr>
                <w:rFonts w:ascii="Arial" w:hAnsi="Arial" w:cs="Arial"/>
                <w:color w:val="000000"/>
              </w:rPr>
              <w:t>provision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services</w:t>
            </w:r>
            <w:proofErr w:type="spellEnd"/>
            <w:r w:rsidRPr="00C107C5">
              <w:rPr>
                <w:rFonts w:ascii="Arial" w:hAnsi="Arial" w:cs="Arial"/>
                <w:color w:val="000000"/>
              </w:rPr>
              <w:t xml:space="preserve">; </w:t>
            </w:r>
            <w:proofErr w:type="spellStart"/>
            <w:r w:rsidRPr="00C107C5">
              <w:rPr>
                <w:rFonts w:ascii="Arial" w:hAnsi="Arial" w:cs="Arial"/>
                <w:color w:val="000000"/>
              </w:rPr>
              <w:t>purchase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property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services</w:t>
            </w:r>
            <w:proofErr w:type="spellEnd"/>
            <w:r w:rsidRPr="00C107C5">
              <w:rPr>
                <w:rFonts w:ascii="Arial" w:hAnsi="Arial" w:cs="Arial"/>
                <w:color w:val="000000"/>
              </w:rPr>
              <w:t xml:space="preserve"> </w:t>
            </w:r>
            <w:proofErr w:type="spellStart"/>
            <w:r w:rsidRPr="00C107C5">
              <w:rPr>
                <w:rFonts w:ascii="Arial" w:hAnsi="Arial" w:cs="Arial"/>
                <w:color w:val="000000"/>
              </w:rPr>
              <w:t>at</w:t>
            </w:r>
            <w:proofErr w:type="spellEnd"/>
            <w:r w:rsidRPr="00C107C5">
              <w:rPr>
                <w:rFonts w:ascii="Arial" w:hAnsi="Arial" w:cs="Arial"/>
                <w:color w:val="000000"/>
              </w:rPr>
              <w:t xml:space="preserve"> </w:t>
            </w:r>
            <w:proofErr w:type="spellStart"/>
            <w:r w:rsidRPr="00C107C5">
              <w:rPr>
                <w:rFonts w:ascii="Arial" w:hAnsi="Arial" w:cs="Arial"/>
                <w:color w:val="000000"/>
              </w:rPr>
              <w:t>inflated</w:t>
            </w:r>
            <w:proofErr w:type="spellEnd"/>
            <w:r w:rsidRPr="00C107C5">
              <w:rPr>
                <w:rFonts w:ascii="Arial" w:hAnsi="Arial" w:cs="Arial"/>
                <w:color w:val="000000"/>
              </w:rPr>
              <w:t xml:space="preserve"> </w:t>
            </w:r>
            <w:proofErr w:type="spellStart"/>
            <w:r w:rsidRPr="00C107C5">
              <w:rPr>
                <w:rFonts w:ascii="Arial" w:hAnsi="Arial" w:cs="Arial"/>
                <w:color w:val="000000"/>
              </w:rPr>
              <w:lastRenderedPageBreak/>
              <w:t>prices</w:t>
            </w:r>
            <w:proofErr w:type="spellEnd"/>
            <w:r w:rsidRPr="00C107C5">
              <w:rPr>
                <w:rFonts w:ascii="Arial" w:hAnsi="Arial" w:cs="Arial"/>
                <w:color w:val="000000"/>
              </w:rPr>
              <w:t xml:space="preserve">; </w:t>
            </w:r>
            <w:proofErr w:type="spellStart"/>
            <w:r w:rsidRPr="00C107C5">
              <w:rPr>
                <w:rFonts w:ascii="Arial" w:hAnsi="Arial" w:cs="Arial"/>
                <w:color w:val="000000"/>
              </w:rPr>
              <w:t>assumption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forgiveness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indebtedness</w:t>
            </w:r>
            <w:proofErr w:type="spellEnd"/>
            <w:r w:rsidRPr="00C107C5">
              <w:rPr>
                <w:rFonts w:ascii="Arial" w:hAnsi="Arial" w:cs="Arial"/>
                <w:color w:val="000000"/>
              </w:rPr>
              <w:t xml:space="preserve">; </w:t>
            </w:r>
            <w:proofErr w:type="spellStart"/>
            <w:r w:rsidRPr="00C107C5">
              <w:rPr>
                <w:rFonts w:ascii="Arial" w:hAnsi="Arial" w:cs="Arial"/>
                <w:color w:val="000000"/>
              </w:rPr>
              <w:t>intangible</w:t>
            </w:r>
            <w:proofErr w:type="spellEnd"/>
            <w:r w:rsidRPr="00C107C5">
              <w:rPr>
                <w:rFonts w:ascii="Arial" w:hAnsi="Arial" w:cs="Arial"/>
                <w:color w:val="000000"/>
              </w:rPr>
              <w:t xml:space="preserve"> </w:t>
            </w:r>
            <w:proofErr w:type="spellStart"/>
            <w:r w:rsidRPr="00C107C5">
              <w:rPr>
                <w:rFonts w:ascii="Arial" w:hAnsi="Arial" w:cs="Arial"/>
                <w:color w:val="000000"/>
              </w:rPr>
              <w:t>benefits</w:t>
            </w:r>
            <w:proofErr w:type="spellEnd"/>
            <w:r w:rsidRPr="00C107C5">
              <w:rPr>
                <w:rFonts w:ascii="Arial" w:hAnsi="Arial" w:cs="Arial"/>
                <w:color w:val="000000"/>
              </w:rPr>
              <w:t xml:space="preserve">, such as </w:t>
            </w:r>
            <w:proofErr w:type="spellStart"/>
            <w:r w:rsidRPr="00C107C5">
              <w:rPr>
                <w:rFonts w:ascii="Arial" w:hAnsi="Arial" w:cs="Arial"/>
                <w:color w:val="000000"/>
              </w:rPr>
              <w:t>enhanced</w:t>
            </w:r>
            <w:proofErr w:type="spellEnd"/>
            <w:r w:rsidRPr="00C107C5">
              <w:rPr>
                <w:rFonts w:ascii="Arial" w:hAnsi="Arial" w:cs="Arial"/>
                <w:color w:val="000000"/>
              </w:rPr>
              <w:t xml:space="preserve"> </w:t>
            </w:r>
            <w:proofErr w:type="spellStart"/>
            <w:r w:rsidRPr="00C107C5">
              <w:rPr>
                <w:rFonts w:ascii="Arial" w:hAnsi="Arial" w:cs="Arial"/>
                <w:color w:val="000000"/>
              </w:rPr>
              <w:t>social</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business </w:t>
            </w:r>
            <w:proofErr w:type="spellStart"/>
            <w:r w:rsidRPr="00C107C5">
              <w:rPr>
                <w:rFonts w:ascii="Arial" w:hAnsi="Arial" w:cs="Arial"/>
                <w:color w:val="000000"/>
              </w:rPr>
              <w:t>standing</w:t>
            </w:r>
            <w:proofErr w:type="spellEnd"/>
            <w:r w:rsidRPr="00C107C5">
              <w:rPr>
                <w:rFonts w:ascii="Arial" w:hAnsi="Arial" w:cs="Arial"/>
                <w:color w:val="000000"/>
              </w:rPr>
              <w:t xml:space="preserve"> (</w:t>
            </w:r>
            <w:proofErr w:type="spellStart"/>
            <w:r w:rsidRPr="00C107C5">
              <w:rPr>
                <w:rFonts w:ascii="Arial" w:hAnsi="Arial" w:cs="Arial"/>
                <w:color w:val="000000"/>
              </w:rPr>
              <w:t>e.g</w:t>
            </w:r>
            <w:proofErr w:type="spellEnd"/>
            <w:r w:rsidRPr="00C107C5">
              <w:rPr>
                <w:rFonts w:ascii="Arial" w:hAnsi="Arial" w:cs="Arial"/>
                <w:color w:val="000000"/>
              </w:rPr>
              <w:t xml:space="preserve">., </w:t>
            </w:r>
            <w:proofErr w:type="spellStart"/>
            <w:r w:rsidRPr="00C107C5">
              <w:rPr>
                <w:rFonts w:ascii="Arial" w:hAnsi="Arial" w:cs="Arial"/>
                <w:color w:val="000000"/>
              </w:rPr>
              <w:t>making</w:t>
            </w:r>
            <w:proofErr w:type="spellEnd"/>
            <w:r w:rsidRPr="00C107C5">
              <w:rPr>
                <w:rFonts w:ascii="Arial" w:hAnsi="Arial" w:cs="Arial"/>
                <w:color w:val="000000"/>
              </w:rPr>
              <w:t xml:space="preserve"> </w:t>
            </w:r>
            <w:proofErr w:type="spellStart"/>
            <w:r w:rsidRPr="00C107C5">
              <w:rPr>
                <w:rFonts w:ascii="Arial" w:hAnsi="Arial" w:cs="Arial"/>
                <w:color w:val="000000"/>
              </w:rPr>
              <w:t>donations</w:t>
            </w:r>
            <w:proofErr w:type="spellEnd"/>
            <w:r w:rsidRPr="00C107C5">
              <w:rPr>
                <w:rFonts w:ascii="Arial" w:hAnsi="Arial" w:cs="Arial"/>
                <w:color w:val="000000"/>
              </w:rPr>
              <w:t xml:space="preserve"> to </w:t>
            </w:r>
            <w:proofErr w:type="spellStart"/>
            <w:r w:rsidRPr="00C107C5">
              <w:rPr>
                <w:rFonts w:ascii="Arial" w:hAnsi="Arial" w:cs="Arial"/>
                <w:color w:val="000000"/>
              </w:rPr>
              <w:t>government</w:t>
            </w:r>
            <w:proofErr w:type="spellEnd"/>
            <w:r w:rsidRPr="00C107C5">
              <w:rPr>
                <w:rFonts w:ascii="Arial" w:hAnsi="Arial" w:cs="Arial"/>
                <w:color w:val="000000"/>
              </w:rPr>
              <w:t xml:space="preserve"> </w:t>
            </w:r>
            <w:proofErr w:type="spellStart"/>
            <w:r w:rsidRPr="00C107C5">
              <w:rPr>
                <w:rFonts w:ascii="Arial" w:hAnsi="Arial" w:cs="Arial"/>
                <w:color w:val="000000"/>
              </w:rPr>
              <w:t>official’s</w:t>
            </w:r>
            <w:proofErr w:type="spellEnd"/>
            <w:r w:rsidRPr="00C107C5">
              <w:rPr>
                <w:rFonts w:ascii="Arial" w:hAnsi="Arial" w:cs="Arial"/>
                <w:color w:val="000000"/>
              </w:rPr>
              <w:t xml:space="preserve"> </w:t>
            </w:r>
            <w:proofErr w:type="spellStart"/>
            <w:r w:rsidRPr="00C107C5">
              <w:rPr>
                <w:rFonts w:ascii="Arial" w:hAnsi="Arial" w:cs="Arial"/>
                <w:color w:val="000000"/>
              </w:rPr>
              <w:t>favored</w:t>
            </w:r>
            <w:proofErr w:type="spellEnd"/>
            <w:r w:rsidRPr="00C107C5">
              <w:rPr>
                <w:rFonts w:ascii="Arial" w:hAnsi="Arial" w:cs="Arial"/>
                <w:color w:val="000000"/>
              </w:rPr>
              <w:t xml:space="preserve"> charity); and/</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benefits</w:t>
            </w:r>
            <w:proofErr w:type="spellEnd"/>
            <w:r w:rsidRPr="00C107C5">
              <w:rPr>
                <w:rFonts w:ascii="Arial" w:hAnsi="Arial" w:cs="Arial"/>
                <w:color w:val="000000"/>
              </w:rPr>
              <w:t xml:space="preserve"> to </w:t>
            </w:r>
            <w:proofErr w:type="spellStart"/>
            <w:r w:rsidRPr="00C107C5">
              <w:rPr>
                <w:rFonts w:ascii="Arial" w:hAnsi="Arial" w:cs="Arial"/>
                <w:color w:val="000000"/>
              </w:rPr>
              <w:t>third</w:t>
            </w:r>
            <w:proofErr w:type="spellEnd"/>
            <w:r w:rsidRPr="00C107C5">
              <w:rPr>
                <w:rFonts w:ascii="Arial" w:hAnsi="Arial" w:cs="Arial"/>
                <w:color w:val="000000"/>
              </w:rPr>
              <w:t xml:space="preserve"> </w:t>
            </w:r>
            <w:proofErr w:type="spellStart"/>
            <w:r w:rsidRPr="00C107C5">
              <w:rPr>
                <w:rFonts w:ascii="Arial" w:hAnsi="Arial" w:cs="Arial"/>
                <w:color w:val="000000"/>
              </w:rPr>
              <w:t>persons</w:t>
            </w:r>
            <w:proofErr w:type="spellEnd"/>
            <w:r w:rsidRPr="00C107C5">
              <w:rPr>
                <w:rFonts w:ascii="Arial" w:hAnsi="Arial" w:cs="Arial"/>
                <w:color w:val="000000"/>
              </w:rPr>
              <w:t xml:space="preserve"> </w:t>
            </w:r>
            <w:proofErr w:type="spellStart"/>
            <w:r w:rsidRPr="00C107C5">
              <w:rPr>
                <w:rFonts w:ascii="Arial" w:hAnsi="Arial" w:cs="Arial"/>
                <w:color w:val="000000"/>
              </w:rPr>
              <w:t>related</w:t>
            </w:r>
            <w:proofErr w:type="spellEnd"/>
            <w:r w:rsidRPr="00C107C5">
              <w:rPr>
                <w:rFonts w:ascii="Arial" w:hAnsi="Arial" w:cs="Arial"/>
                <w:color w:val="000000"/>
              </w:rPr>
              <w:t xml:space="preserve"> to </w:t>
            </w:r>
            <w:proofErr w:type="spellStart"/>
            <w:r w:rsidRPr="00C107C5">
              <w:rPr>
                <w:rFonts w:ascii="Arial" w:hAnsi="Arial" w:cs="Arial"/>
                <w:color w:val="000000"/>
              </w:rPr>
              <w:t>government</w:t>
            </w:r>
            <w:proofErr w:type="spellEnd"/>
            <w:r w:rsidRPr="00C107C5">
              <w:rPr>
                <w:rFonts w:ascii="Arial" w:hAnsi="Arial" w:cs="Arial"/>
                <w:color w:val="000000"/>
              </w:rPr>
              <w:t xml:space="preserve"> </w:t>
            </w:r>
            <w:proofErr w:type="spellStart"/>
            <w:r w:rsidRPr="00C107C5">
              <w:rPr>
                <w:rFonts w:ascii="Arial" w:hAnsi="Arial" w:cs="Arial"/>
                <w:color w:val="000000"/>
              </w:rPr>
              <w:t>officials</w:t>
            </w:r>
            <w:proofErr w:type="spellEnd"/>
            <w:r w:rsidRPr="00C107C5">
              <w:rPr>
                <w:rFonts w:ascii="Arial" w:hAnsi="Arial" w:cs="Arial"/>
                <w:color w:val="000000"/>
              </w:rPr>
              <w:t xml:space="preserve"> (</w:t>
            </w:r>
            <w:proofErr w:type="spellStart"/>
            <w:r w:rsidRPr="00C107C5">
              <w:rPr>
                <w:rFonts w:ascii="Arial" w:hAnsi="Arial" w:cs="Arial"/>
                <w:color w:val="000000"/>
              </w:rPr>
              <w:t>e.g</w:t>
            </w:r>
            <w:proofErr w:type="spellEnd"/>
            <w:r w:rsidRPr="00C107C5">
              <w:rPr>
                <w:rFonts w:ascii="Arial" w:hAnsi="Arial" w:cs="Arial"/>
                <w:color w:val="000000"/>
              </w:rPr>
              <w:t xml:space="preserve">., </w:t>
            </w:r>
            <w:proofErr w:type="spellStart"/>
            <w:r w:rsidRPr="00C107C5">
              <w:rPr>
                <w:rFonts w:ascii="Arial" w:hAnsi="Arial" w:cs="Arial"/>
                <w:color w:val="000000"/>
              </w:rPr>
              <w:t>close</w:t>
            </w:r>
            <w:proofErr w:type="spellEnd"/>
            <w:r w:rsidRPr="00C107C5">
              <w:rPr>
                <w:rFonts w:ascii="Arial" w:hAnsi="Arial" w:cs="Arial"/>
                <w:color w:val="000000"/>
              </w:rPr>
              <w:t xml:space="preserve"> </w:t>
            </w:r>
            <w:proofErr w:type="spellStart"/>
            <w:r w:rsidRPr="00C107C5">
              <w:rPr>
                <w:rFonts w:ascii="Arial" w:hAnsi="Arial" w:cs="Arial"/>
                <w:color w:val="000000"/>
              </w:rPr>
              <w:t>family</w:t>
            </w:r>
            <w:proofErr w:type="spellEnd"/>
            <w:r w:rsidRPr="00C107C5">
              <w:rPr>
                <w:rFonts w:ascii="Arial" w:hAnsi="Arial" w:cs="Arial"/>
                <w:color w:val="000000"/>
              </w:rPr>
              <w:t xml:space="preserve"> </w:t>
            </w:r>
            <w:proofErr w:type="spellStart"/>
            <w:r w:rsidRPr="00C107C5">
              <w:rPr>
                <w:rFonts w:ascii="Arial" w:hAnsi="Arial" w:cs="Arial"/>
                <w:color w:val="000000"/>
              </w:rPr>
              <w:t>members</w:t>
            </w:r>
            <w:proofErr w:type="spellEnd"/>
            <w:r w:rsidRPr="00C107C5">
              <w:rPr>
                <w:rFonts w:ascii="Arial" w:hAnsi="Arial" w:cs="Arial"/>
                <w:color w:val="000000"/>
              </w:rPr>
              <w:t>).</w:t>
            </w:r>
          </w:p>
          <w:p w14:paraId="45B722EA" w14:textId="77777777" w:rsidR="005B425B" w:rsidRPr="00C107C5" w:rsidRDefault="005B425B" w:rsidP="00F6155D">
            <w:pPr>
              <w:tabs>
                <w:tab w:val="left" w:pos="360"/>
                <w:tab w:val="left" w:pos="720"/>
              </w:tabs>
              <w:jc w:val="both"/>
              <w:rPr>
                <w:rFonts w:ascii="Arial" w:hAnsi="Arial" w:cs="Arial"/>
                <w:b/>
                <w:color w:val="000000"/>
              </w:rPr>
            </w:pPr>
          </w:p>
          <w:p w14:paraId="02FD5FBB" w14:textId="77777777" w:rsidR="00C42F6C" w:rsidRPr="00C107C5" w:rsidRDefault="00C42F6C" w:rsidP="00F6155D">
            <w:pPr>
              <w:tabs>
                <w:tab w:val="left" w:pos="360"/>
                <w:tab w:val="left" w:pos="720"/>
              </w:tabs>
              <w:jc w:val="both"/>
              <w:rPr>
                <w:rFonts w:ascii="Arial" w:hAnsi="Arial" w:cs="Arial"/>
                <w:b/>
                <w:color w:val="000000"/>
              </w:rPr>
            </w:pPr>
          </w:p>
          <w:p w14:paraId="02FD5FBC" w14:textId="77777777" w:rsidR="00F6155D" w:rsidRPr="00C107C5" w:rsidRDefault="00F6155D" w:rsidP="00F6155D">
            <w:pPr>
              <w:tabs>
                <w:tab w:val="left" w:pos="360"/>
                <w:tab w:val="left" w:pos="720"/>
              </w:tabs>
              <w:jc w:val="both"/>
              <w:rPr>
                <w:rFonts w:ascii="Arial" w:hAnsi="Arial" w:cs="Arial"/>
                <w:b/>
                <w:color w:val="000000"/>
              </w:rPr>
            </w:pPr>
            <w:r w:rsidRPr="00C107C5">
              <w:rPr>
                <w:rFonts w:ascii="Arial" w:hAnsi="Arial" w:cs="Arial"/>
                <w:b/>
                <w:color w:val="000000"/>
              </w:rPr>
              <w:t>RECITALS:</w:t>
            </w:r>
          </w:p>
          <w:p w14:paraId="02FD5FBD" w14:textId="77777777" w:rsidR="00F6155D" w:rsidRPr="00C107C5" w:rsidRDefault="00F6155D" w:rsidP="00F6155D">
            <w:pPr>
              <w:tabs>
                <w:tab w:val="left" w:pos="360"/>
                <w:tab w:val="left" w:pos="720"/>
              </w:tabs>
              <w:jc w:val="both"/>
              <w:rPr>
                <w:rFonts w:ascii="Arial" w:hAnsi="Arial" w:cs="Arial"/>
                <w:color w:val="000000"/>
              </w:rPr>
            </w:pPr>
          </w:p>
          <w:p w14:paraId="02FD5FBE" w14:textId="3D2306F7" w:rsidR="00F6155D" w:rsidRPr="00C107C5" w:rsidRDefault="00F6155D" w:rsidP="00F6155D">
            <w:pPr>
              <w:jc w:val="both"/>
              <w:rPr>
                <w:rFonts w:ascii="Arial" w:hAnsi="Arial" w:cs="Arial"/>
                <w:lang w:val="en-GB"/>
              </w:rPr>
            </w:pPr>
            <w:proofErr w:type="gramStart"/>
            <w:r w:rsidRPr="00C107C5">
              <w:rPr>
                <w:rFonts w:ascii="Arial" w:hAnsi="Arial" w:cs="Arial"/>
                <w:b/>
                <w:lang w:val="en-GB"/>
              </w:rPr>
              <w:t>WHEREAS</w:t>
            </w:r>
            <w:r w:rsidRPr="00C107C5">
              <w:rPr>
                <w:rFonts w:ascii="Arial" w:hAnsi="Arial" w:cs="Arial"/>
                <w:lang w:val="en-GB"/>
              </w:rPr>
              <w:t>,</w:t>
            </w:r>
            <w:proofErr w:type="gramEnd"/>
            <w:r w:rsidRPr="00C107C5">
              <w:rPr>
                <w:rFonts w:ascii="Arial" w:hAnsi="Arial" w:cs="Arial"/>
                <w:lang w:val="en-GB"/>
              </w:rPr>
              <w:t xml:space="preserve"> </w:t>
            </w:r>
            <w:r w:rsidR="00154A52" w:rsidRPr="00C107C5">
              <w:rPr>
                <w:rFonts w:ascii="Arial" w:hAnsi="Arial" w:cs="Arial"/>
                <w:lang w:val="en-GB"/>
              </w:rPr>
              <w:t>IQVIA</w:t>
            </w:r>
            <w:r w:rsidRPr="00C107C5">
              <w:rPr>
                <w:rFonts w:ascii="Arial" w:hAnsi="Arial" w:cs="Arial"/>
                <w:lang w:val="en-GB"/>
              </w:rPr>
              <w:t xml:space="preserve"> is providing clinical research organisation services to Sponsor under a separate contract between </w:t>
            </w:r>
            <w:r w:rsidR="00154A52" w:rsidRPr="00C107C5">
              <w:rPr>
                <w:rFonts w:ascii="Arial" w:hAnsi="Arial" w:cs="Arial"/>
                <w:lang w:val="en-GB"/>
              </w:rPr>
              <w:t>IQVIA</w:t>
            </w:r>
            <w:r w:rsidRPr="00C107C5">
              <w:rPr>
                <w:rFonts w:ascii="Arial" w:hAnsi="Arial" w:cs="Arial"/>
                <w:lang w:val="en-GB"/>
              </w:rPr>
              <w:t xml:space="preserve"> and Sponsor</w:t>
            </w:r>
            <w:r w:rsidR="00E2668E" w:rsidRPr="00C107C5">
              <w:rPr>
                <w:rFonts w:ascii="Arial" w:hAnsi="Arial" w:cs="Arial"/>
                <w:lang w:val="en-GB"/>
              </w:rPr>
              <w:t xml:space="preserve"> which</w:t>
            </w:r>
            <w:r w:rsidRPr="00C107C5">
              <w:rPr>
                <w:rFonts w:ascii="Arial" w:hAnsi="Arial" w:cs="Arial"/>
                <w:lang w:val="en-GB"/>
              </w:rPr>
              <w:t xml:space="preserve"> include monitoring of the Study and contracting with clinical research sites</w:t>
            </w:r>
            <w:r w:rsidR="00F17CFA" w:rsidRPr="00C107C5">
              <w:rPr>
                <w:rFonts w:ascii="Arial" w:hAnsi="Arial" w:cs="Arial"/>
                <w:lang w:val="en-GB"/>
              </w:rPr>
              <w:t>;</w:t>
            </w:r>
            <w:r w:rsidRPr="00C107C5">
              <w:rPr>
                <w:rFonts w:ascii="Arial" w:hAnsi="Arial" w:cs="Arial"/>
                <w:lang w:val="en-GB"/>
              </w:rPr>
              <w:t xml:space="preserve"> </w:t>
            </w:r>
          </w:p>
          <w:p w14:paraId="649188E5" w14:textId="77777777" w:rsidR="005B425B" w:rsidRPr="00C107C5" w:rsidRDefault="005B425B" w:rsidP="00F6155D">
            <w:pPr>
              <w:jc w:val="both"/>
              <w:rPr>
                <w:rFonts w:ascii="Arial" w:hAnsi="Arial" w:cs="Arial"/>
                <w:lang w:val="en-GB"/>
              </w:rPr>
            </w:pPr>
          </w:p>
          <w:p w14:paraId="2D060CD9" w14:textId="77777777" w:rsidR="00F17CFA" w:rsidRPr="00C107C5" w:rsidRDefault="00F17CFA" w:rsidP="00F6155D">
            <w:pPr>
              <w:jc w:val="both"/>
              <w:rPr>
                <w:rFonts w:ascii="Arial" w:hAnsi="Arial" w:cs="Arial"/>
                <w:lang w:val="en-GB"/>
              </w:rPr>
            </w:pPr>
          </w:p>
          <w:p w14:paraId="02FD5FBF" w14:textId="77777777" w:rsidR="00F6155D" w:rsidRPr="00C107C5" w:rsidRDefault="00F6155D" w:rsidP="00F6155D">
            <w:pPr>
              <w:jc w:val="both"/>
              <w:rPr>
                <w:rFonts w:ascii="Arial" w:hAnsi="Arial" w:cs="Arial"/>
                <w:lang w:val="en-GB"/>
              </w:rPr>
            </w:pPr>
          </w:p>
          <w:p w14:paraId="02FD5FC0" w14:textId="03CF147D" w:rsidR="00F6155D" w:rsidRPr="00C107C5" w:rsidRDefault="00F6155D" w:rsidP="00F6155D">
            <w:pPr>
              <w:jc w:val="both"/>
              <w:rPr>
                <w:rFonts w:ascii="Arial" w:hAnsi="Arial" w:cs="Arial"/>
                <w:lang w:val="en-GB"/>
              </w:rPr>
            </w:pPr>
            <w:proofErr w:type="gramStart"/>
            <w:r w:rsidRPr="00C107C5">
              <w:rPr>
                <w:rFonts w:ascii="Arial" w:hAnsi="Arial" w:cs="Arial"/>
                <w:b/>
                <w:lang w:val="en-GB"/>
              </w:rPr>
              <w:t>WHEREAS</w:t>
            </w:r>
            <w:r w:rsidRPr="00C107C5">
              <w:rPr>
                <w:rFonts w:ascii="Arial" w:hAnsi="Arial" w:cs="Arial"/>
                <w:lang w:val="en-GB"/>
              </w:rPr>
              <w:t>,</w:t>
            </w:r>
            <w:proofErr w:type="gramEnd"/>
            <w:r w:rsidRPr="00C107C5">
              <w:rPr>
                <w:rFonts w:ascii="Arial" w:hAnsi="Arial" w:cs="Arial"/>
                <w:lang w:val="en-GB"/>
              </w:rPr>
              <w:t xml:space="preserve"> the Institution and Investigator (hereinafter jointly the “Site”) are willing to conduct the Study and </w:t>
            </w:r>
            <w:r w:rsidR="007907F7" w:rsidRPr="00C107C5">
              <w:rPr>
                <w:rFonts w:ascii="Arial" w:hAnsi="Arial" w:cs="Arial"/>
                <w:lang w:val="en-GB"/>
              </w:rPr>
              <w:t xml:space="preserve">Sponsor and </w:t>
            </w:r>
            <w:r w:rsidR="00154A52" w:rsidRPr="00C107C5">
              <w:rPr>
                <w:rFonts w:ascii="Arial" w:hAnsi="Arial" w:cs="Arial"/>
                <w:lang w:val="en-GB"/>
              </w:rPr>
              <w:t>IQVIA</w:t>
            </w:r>
            <w:r w:rsidRPr="00C107C5">
              <w:rPr>
                <w:rFonts w:ascii="Arial" w:hAnsi="Arial" w:cs="Arial"/>
                <w:lang w:val="en-GB"/>
              </w:rPr>
              <w:t xml:space="preserve"> request the </w:t>
            </w:r>
            <w:r w:rsidR="00426CC0" w:rsidRPr="00C107C5">
              <w:rPr>
                <w:rFonts w:ascii="Arial" w:hAnsi="Arial" w:cs="Arial"/>
                <w:lang w:val="en-GB"/>
              </w:rPr>
              <w:t xml:space="preserve">Institution </w:t>
            </w:r>
            <w:r w:rsidRPr="00C107C5">
              <w:rPr>
                <w:rFonts w:ascii="Arial" w:hAnsi="Arial" w:cs="Arial"/>
                <w:lang w:val="en-GB"/>
              </w:rPr>
              <w:t>to undertake such Study.</w:t>
            </w:r>
          </w:p>
          <w:p w14:paraId="02FD5FC1" w14:textId="77777777" w:rsidR="00F6155D" w:rsidRPr="00C107C5" w:rsidRDefault="00F6155D" w:rsidP="00F6155D">
            <w:pPr>
              <w:rPr>
                <w:rFonts w:ascii="Arial" w:hAnsi="Arial" w:cs="Arial"/>
                <w:lang w:val="en-GB"/>
              </w:rPr>
            </w:pPr>
          </w:p>
          <w:p w14:paraId="02FD5FC3" w14:textId="77777777" w:rsidR="008E4A22" w:rsidRPr="00C107C5" w:rsidRDefault="008E4A22" w:rsidP="00F6155D">
            <w:pPr>
              <w:rPr>
                <w:rFonts w:ascii="Arial" w:hAnsi="Arial" w:cs="Arial"/>
                <w:lang w:val="en-GB"/>
              </w:rPr>
            </w:pPr>
          </w:p>
          <w:p w14:paraId="02FD5FC4" w14:textId="77777777" w:rsidR="00F6155D" w:rsidRPr="00C107C5" w:rsidRDefault="00F6155D" w:rsidP="00F6155D">
            <w:pPr>
              <w:jc w:val="both"/>
              <w:rPr>
                <w:rFonts w:ascii="Arial" w:hAnsi="Arial" w:cs="Arial"/>
                <w:lang w:val="en-GB"/>
              </w:rPr>
            </w:pPr>
          </w:p>
          <w:p w14:paraId="02FD5FC5" w14:textId="3A51C252" w:rsidR="00F6155D" w:rsidRPr="00C107C5" w:rsidRDefault="00F6155D" w:rsidP="00F6155D">
            <w:pPr>
              <w:jc w:val="both"/>
              <w:rPr>
                <w:rFonts w:ascii="Arial" w:hAnsi="Arial" w:cs="Arial"/>
              </w:rPr>
            </w:pPr>
            <w:r w:rsidRPr="00C107C5">
              <w:rPr>
                <w:rFonts w:ascii="Arial" w:hAnsi="Arial" w:cs="Arial"/>
                <w:b/>
              </w:rPr>
              <w:t xml:space="preserve">NOW THEREFORE,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following</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agreed</w:t>
            </w:r>
            <w:proofErr w:type="spellEnd"/>
            <w:r w:rsidRPr="00C107C5">
              <w:rPr>
                <w:rFonts w:ascii="Arial" w:hAnsi="Arial" w:cs="Arial"/>
              </w:rPr>
              <w:t>:</w:t>
            </w:r>
          </w:p>
          <w:p w14:paraId="6D98A57E" w14:textId="77777777" w:rsidR="00AA3B0A" w:rsidRPr="00C107C5" w:rsidRDefault="00AA3B0A" w:rsidP="00F6155D">
            <w:pPr>
              <w:jc w:val="both"/>
              <w:rPr>
                <w:rFonts w:ascii="Arial" w:hAnsi="Arial" w:cs="Arial"/>
              </w:rPr>
            </w:pPr>
          </w:p>
          <w:p w14:paraId="02FD5FC6" w14:textId="77777777" w:rsidR="00F6155D" w:rsidRPr="00C107C5" w:rsidRDefault="00F6155D" w:rsidP="00F6155D">
            <w:pPr>
              <w:jc w:val="both"/>
              <w:rPr>
                <w:rFonts w:ascii="Arial" w:hAnsi="Arial" w:cs="Arial"/>
              </w:rPr>
            </w:pPr>
          </w:p>
          <w:p w14:paraId="02FD5FC7" w14:textId="77777777" w:rsidR="00F6155D" w:rsidRPr="00C107C5" w:rsidRDefault="00F6155D" w:rsidP="00D45127">
            <w:pPr>
              <w:pStyle w:val="Odstavecseseznamem1"/>
              <w:numPr>
                <w:ilvl w:val="0"/>
                <w:numId w:val="5"/>
              </w:numPr>
              <w:spacing w:after="0" w:line="240" w:lineRule="auto"/>
              <w:ind w:left="0" w:firstLine="180"/>
              <w:jc w:val="both"/>
              <w:rPr>
                <w:rFonts w:ascii="Arial" w:hAnsi="Arial" w:cs="Arial"/>
                <w:b/>
                <w:smallCaps/>
                <w:sz w:val="20"/>
                <w:szCs w:val="20"/>
                <w:u w:val="single"/>
                <w:lang w:val="en-GB"/>
              </w:rPr>
            </w:pPr>
            <w:r w:rsidRPr="00C107C5">
              <w:rPr>
                <w:rFonts w:ascii="Arial" w:hAnsi="Arial" w:cs="Arial"/>
                <w:b/>
                <w:smallCaps/>
                <w:sz w:val="20"/>
                <w:szCs w:val="20"/>
                <w:u w:val="single"/>
                <w:lang w:val="en-GB"/>
              </w:rPr>
              <w:t>Conduct of the Study</w:t>
            </w:r>
          </w:p>
          <w:p w14:paraId="02FD5FC8" w14:textId="77777777" w:rsidR="009051AA" w:rsidRPr="00C107C5" w:rsidRDefault="009051AA" w:rsidP="00F6155D">
            <w:pPr>
              <w:pStyle w:val="Odstavecseseznamem1"/>
              <w:spacing w:after="0" w:line="240" w:lineRule="auto"/>
              <w:ind w:left="0"/>
              <w:jc w:val="both"/>
              <w:rPr>
                <w:rFonts w:ascii="Arial" w:hAnsi="Arial" w:cs="Arial"/>
                <w:b/>
                <w:smallCaps/>
                <w:sz w:val="20"/>
                <w:szCs w:val="20"/>
                <w:u w:val="single"/>
                <w:lang w:val="en-GB"/>
              </w:rPr>
            </w:pPr>
          </w:p>
          <w:p w14:paraId="02FD5FC9" w14:textId="77777777" w:rsidR="00F6155D" w:rsidRPr="00C107C5" w:rsidRDefault="00F6155D" w:rsidP="008E4A22">
            <w:pPr>
              <w:pStyle w:val="Odstavecseseznamem1"/>
              <w:numPr>
                <w:ilvl w:val="1"/>
                <w:numId w:val="4"/>
              </w:numPr>
              <w:tabs>
                <w:tab w:val="left" w:pos="720"/>
              </w:tabs>
              <w:spacing w:after="0" w:line="240" w:lineRule="auto"/>
              <w:ind w:left="720" w:hanging="540"/>
              <w:jc w:val="both"/>
              <w:rPr>
                <w:rFonts w:ascii="Arial" w:hAnsi="Arial" w:cs="Arial"/>
                <w:sz w:val="20"/>
                <w:szCs w:val="20"/>
                <w:u w:val="single"/>
                <w:lang w:val="en-GB"/>
              </w:rPr>
            </w:pPr>
            <w:r w:rsidRPr="00C107C5">
              <w:rPr>
                <w:rFonts w:ascii="Arial" w:hAnsi="Arial" w:cs="Arial"/>
                <w:sz w:val="20"/>
                <w:szCs w:val="20"/>
                <w:u w:val="single"/>
                <w:lang w:val="en-GB"/>
              </w:rPr>
              <w:t>Compliance with Laws, Regulations, and Good Clinical Practices</w:t>
            </w:r>
          </w:p>
          <w:p w14:paraId="02FD5FCB" w14:textId="32B17083" w:rsidR="00050AB4" w:rsidRPr="00C107C5" w:rsidRDefault="00426CC0" w:rsidP="00F715A4">
            <w:pPr>
              <w:ind w:left="709"/>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00F6155D" w:rsidRPr="00C107C5">
              <w:rPr>
                <w:rFonts w:ascii="Arial" w:hAnsi="Arial" w:cs="Arial"/>
              </w:rPr>
              <w:t>agrees</w:t>
            </w:r>
            <w:proofErr w:type="spellEnd"/>
            <w:r w:rsidR="00F6155D" w:rsidRPr="00C107C5">
              <w:rPr>
                <w:rFonts w:ascii="Arial" w:hAnsi="Arial" w:cs="Arial"/>
              </w:rPr>
              <w:t xml:space="preserve"> </w:t>
            </w:r>
            <w:proofErr w:type="spellStart"/>
            <w:r w:rsidR="00F6155D" w:rsidRPr="00C107C5">
              <w:rPr>
                <w:rFonts w:ascii="Arial" w:hAnsi="Arial" w:cs="Arial"/>
              </w:rPr>
              <w:t>that</w:t>
            </w:r>
            <w:proofErr w:type="spellEnd"/>
            <w:r w:rsidR="00F6155D"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r w:rsidR="00F6155D" w:rsidRPr="00C107C5">
              <w:rPr>
                <w:rFonts w:ascii="Arial" w:hAnsi="Arial" w:cs="Arial"/>
              </w:rPr>
              <w:t xml:space="preserve">and Study Staff </w:t>
            </w:r>
            <w:proofErr w:type="spellStart"/>
            <w:r w:rsidR="00F6155D" w:rsidRPr="00C107C5">
              <w:rPr>
                <w:rFonts w:ascii="Arial" w:hAnsi="Arial" w:cs="Arial"/>
              </w:rPr>
              <w:t>shall</w:t>
            </w:r>
            <w:proofErr w:type="spellEnd"/>
            <w:r w:rsidR="00F6155D" w:rsidRPr="00C107C5">
              <w:rPr>
                <w:rFonts w:ascii="Arial" w:hAnsi="Arial" w:cs="Arial"/>
              </w:rPr>
              <w:t xml:space="preserve"> </w:t>
            </w:r>
            <w:proofErr w:type="spellStart"/>
            <w:r w:rsidR="00F6155D" w:rsidRPr="00C107C5">
              <w:rPr>
                <w:rFonts w:ascii="Arial" w:hAnsi="Arial" w:cs="Arial"/>
              </w:rPr>
              <w:t>perform</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Study </w:t>
            </w:r>
            <w:proofErr w:type="spellStart"/>
            <w:r w:rsidR="00F6155D" w:rsidRPr="00C107C5">
              <w:rPr>
                <w:rFonts w:ascii="Arial" w:hAnsi="Arial" w:cs="Arial"/>
              </w:rPr>
              <w:t>at</w:t>
            </w:r>
            <w:proofErr w:type="spellEnd"/>
            <w:r w:rsidR="00F6155D" w:rsidRPr="00C107C5">
              <w:rPr>
                <w:rFonts w:ascii="Arial" w:hAnsi="Arial" w:cs="Arial"/>
              </w:rPr>
              <w:t xml:space="preserve"> </w:t>
            </w:r>
            <w:proofErr w:type="spellStart"/>
            <w:r w:rsidR="00F6155D" w:rsidRPr="00C107C5">
              <w:rPr>
                <w:rFonts w:ascii="Arial" w:hAnsi="Arial" w:cs="Arial"/>
              </w:rPr>
              <w:t>Institution</w:t>
            </w:r>
            <w:proofErr w:type="spellEnd"/>
            <w:r w:rsidR="00F6155D" w:rsidRPr="00C107C5">
              <w:rPr>
                <w:rFonts w:ascii="Arial" w:hAnsi="Arial" w:cs="Arial"/>
              </w:rPr>
              <w:t xml:space="preserve"> in </w:t>
            </w:r>
            <w:proofErr w:type="spellStart"/>
            <w:r w:rsidR="00F6155D" w:rsidRPr="00C107C5">
              <w:rPr>
                <w:rFonts w:ascii="Arial" w:hAnsi="Arial" w:cs="Arial"/>
              </w:rPr>
              <w:t>strict</w:t>
            </w:r>
            <w:proofErr w:type="spellEnd"/>
            <w:r w:rsidR="00F6155D" w:rsidRPr="00C107C5">
              <w:rPr>
                <w:rFonts w:ascii="Arial" w:hAnsi="Arial" w:cs="Arial"/>
              </w:rPr>
              <w:t xml:space="preserve"> </w:t>
            </w:r>
            <w:proofErr w:type="spellStart"/>
            <w:r w:rsidR="00F6155D" w:rsidRPr="00C107C5">
              <w:rPr>
                <w:rFonts w:ascii="Arial" w:hAnsi="Arial" w:cs="Arial"/>
              </w:rPr>
              <w:t>accordance</w:t>
            </w:r>
            <w:proofErr w:type="spellEnd"/>
            <w:r w:rsidR="00F6155D" w:rsidRPr="00C107C5">
              <w:rPr>
                <w:rFonts w:ascii="Arial" w:hAnsi="Arial" w:cs="Arial"/>
              </w:rPr>
              <w:t xml:space="preserve"> </w:t>
            </w:r>
            <w:proofErr w:type="spellStart"/>
            <w:r w:rsidR="00F6155D" w:rsidRPr="00C107C5">
              <w:rPr>
                <w:rFonts w:ascii="Arial" w:hAnsi="Arial" w:cs="Arial"/>
              </w:rPr>
              <w:t>with</w:t>
            </w:r>
            <w:proofErr w:type="spellEnd"/>
            <w:r w:rsidR="00F6155D" w:rsidRPr="00C107C5">
              <w:rPr>
                <w:rFonts w:ascii="Arial" w:hAnsi="Arial" w:cs="Arial"/>
              </w:rPr>
              <w:t xml:space="preserve"> </w:t>
            </w:r>
            <w:proofErr w:type="spellStart"/>
            <w:r w:rsidR="00F6155D" w:rsidRPr="00C107C5">
              <w:rPr>
                <w:rFonts w:ascii="Arial" w:hAnsi="Arial" w:cs="Arial"/>
              </w:rPr>
              <w:t>this</w:t>
            </w:r>
            <w:proofErr w:type="spellEnd"/>
            <w:r w:rsidR="00F6155D" w:rsidRPr="00C107C5">
              <w:rPr>
                <w:rFonts w:ascii="Arial" w:hAnsi="Arial" w:cs="Arial"/>
              </w:rPr>
              <w:t xml:space="preserve"> </w:t>
            </w:r>
            <w:proofErr w:type="spellStart"/>
            <w:r w:rsidR="00F6155D" w:rsidRPr="00C107C5">
              <w:rPr>
                <w:rFonts w:ascii="Arial" w:hAnsi="Arial" w:cs="Arial"/>
              </w:rPr>
              <w:t>Agreement</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Protocol</w:t>
            </w:r>
            <w:proofErr w:type="spellEnd"/>
            <w:r w:rsidR="00F6155D" w:rsidRPr="00C107C5">
              <w:rPr>
                <w:rFonts w:ascii="Arial" w:hAnsi="Arial" w:cs="Arial"/>
              </w:rPr>
              <w:t xml:space="preserve">, any </w:t>
            </w:r>
            <w:proofErr w:type="spellStart"/>
            <w:r w:rsidR="007907F7" w:rsidRPr="00C107C5">
              <w:rPr>
                <w:rFonts w:ascii="Arial" w:hAnsi="Arial" w:cs="Arial"/>
              </w:rPr>
              <w:t>other</w:t>
            </w:r>
            <w:proofErr w:type="spellEnd"/>
            <w:r w:rsidR="007907F7" w:rsidRPr="00C107C5">
              <w:rPr>
                <w:rFonts w:ascii="Arial" w:hAnsi="Arial" w:cs="Arial"/>
              </w:rPr>
              <w:t xml:space="preserve"> Study </w:t>
            </w:r>
            <w:proofErr w:type="spellStart"/>
            <w:r w:rsidR="007907F7" w:rsidRPr="00C107C5">
              <w:rPr>
                <w:rFonts w:ascii="Arial" w:hAnsi="Arial" w:cs="Arial"/>
              </w:rPr>
              <w:t>documents</w:t>
            </w:r>
            <w:proofErr w:type="spellEnd"/>
            <w:r w:rsidR="007907F7" w:rsidRPr="00C107C5">
              <w:rPr>
                <w:rFonts w:ascii="Arial" w:hAnsi="Arial" w:cs="Arial"/>
              </w:rPr>
              <w:t xml:space="preserve"> </w:t>
            </w:r>
            <w:proofErr w:type="spellStart"/>
            <w:r w:rsidR="007907F7" w:rsidRPr="00C107C5">
              <w:rPr>
                <w:rFonts w:ascii="Arial" w:hAnsi="Arial" w:cs="Arial"/>
              </w:rPr>
              <w:t>provided</w:t>
            </w:r>
            <w:proofErr w:type="spellEnd"/>
            <w:r w:rsidR="007907F7" w:rsidRPr="00C107C5">
              <w:rPr>
                <w:rFonts w:ascii="Arial" w:hAnsi="Arial" w:cs="Arial"/>
              </w:rPr>
              <w:t xml:space="preserve"> by </w:t>
            </w:r>
            <w:proofErr w:type="spellStart"/>
            <w:r w:rsidR="007907F7" w:rsidRPr="00C107C5">
              <w:rPr>
                <w:rFonts w:ascii="Arial" w:hAnsi="Arial" w:cs="Arial"/>
              </w:rPr>
              <w:t>the</w:t>
            </w:r>
            <w:proofErr w:type="spellEnd"/>
            <w:r w:rsidR="007907F7" w:rsidRPr="00C107C5">
              <w:rPr>
                <w:rFonts w:ascii="Arial" w:hAnsi="Arial" w:cs="Arial"/>
              </w:rPr>
              <w:t xml:space="preserve"> </w:t>
            </w:r>
            <w:proofErr w:type="spellStart"/>
            <w:r w:rsidR="007907F7" w:rsidRPr="00C107C5">
              <w:rPr>
                <w:rFonts w:ascii="Arial" w:hAnsi="Arial" w:cs="Arial"/>
              </w:rPr>
              <w:t>Sponsor</w:t>
            </w:r>
            <w:proofErr w:type="spellEnd"/>
            <w:r w:rsidR="007907F7" w:rsidRPr="00C107C5">
              <w:rPr>
                <w:rFonts w:ascii="Arial" w:hAnsi="Arial" w:cs="Arial"/>
              </w:rPr>
              <w:t xml:space="preserve">, and any </w:t>
            </w:r>
            <w:r w:rsidR="00F6155D" w:rsidRPr="00C107C5">
              <w:rPr>
                <w:rFonts w:ascii="Arial" w:hAnsi="Arial" w:cs="Arial"/>
              </w:rPr>
              <w:t xml:space="preserve">and </w:t>
            </w:r>
            <w:proofErr w:type="spellStart"/>
            <w:r w:rsidR="00F6155D" w:rsidRPr="00C107C5">
              <w:rPr>
                <w:rFonts w:ascii="Arial" w:hAnsi="Arial" w:cs="Arial"/>
              </w:rPr>
              <w:t>all</w:t>
            </w:r>
            <w:proofErr w:type="spellEnd"/>
            <w:r w:rsidR="00F6155D" w:rsidRPr="00C107C5">
              <w:rPr>
                <w:rFonts w:ascii="Arial" w:hAnsi="Arial" w:cs="Arial"/>
              </w:rPr>
              <w:t xml:space="preserve"> </w:t>
            </w:r>
            <w:proofErr w:type="spellStart"/>
            <w:r w:rsidR="00F6155D" w:rsidRPr="00C107C5">
              <w:rPr>
                <w:rFonts w:ascii="Arial" w:hAnsi="Arial" w:cs="Arial"/>
              </w:rPr>
              <w:t>applicable</w:t>
            </w:r>
            <w:proofErr w:type="spellEnd"/>
            <w:r w:rsidR="00F6155D" w:rsidRPr="00C107C5">
              <w:rPr>
                <w:rFonts w:ascii="Arial" w:hAnsi="Arial" w:cs="Arial"/>
              </w:rPr>
              <w:t xml:space="preserve"> </w:t>
            </w:r>
            <w:proofErr w:type="spellStart"/>
            <w:r w:rsidR="00F6155D" w:rsidRPr="00C107C5">
              <w:rPr>
                <w:rFonts w:ascii="Arial" w:hAnsi="Arial" w:cs="Arial"/>
              </w:rPr>
              <w:t>laws</w:t>
            </w:r>
            <w:proofErr w:type="spellEnd"/>
            <w:r w:rsidR="00F6155D" w:rsidRPr="00C107C5">
              <w:rPr>
                <w:rFonts w:ascii="Arial" w:hAnsi="Arial" w:cs="Arial"/>
              </w:rPr>
              <w:t xml:space="preserve"> </w:t>
            </w:r>
            <w:proofErr w:type="spellStart"/>
            <w:r w:rsidR="00F6155D" w:rsidRPr="00C107C5">
              <w:rPr>
                <w:rFonts w:ascii="Arial" w:hAnsi="Arial" w:cs="Arial"/>
              </w:rPr>
              <w:t>regulations</w:t>
            </w:r>
            <w:proofErr w:type="spellEnd"/>
            <w:r w:rsidR="00F6155D" w:rsidRPr="00C107C5">
              <w:rPr>
                <w:rFonts w:ascii="Arial" w:hAnsi="Arial" w:cs="Arial"/>
              </w:rPr>
              <w:t xml:space="preserve"> and </w:t>
            </w:r>
            <w:proofErr w:type="spellStart"/>
            <w:r w:rsidR="00F6155D" w:rsidRPr="00C107C5">
              <w:rPr>
                <w:rFonts w:ascii="Arial" w:hAnsi="Arial" w:cs="Arial"/>
              </w:rPr>
              <w:t>guidelines</w:t>
            </w:r>
            <w:proofErr w:type="spellEnd"/>
            <w:r w:rsidR="00F6155D" w:rsidRPr="00C107C5">
              <w:rPr>
                <w:rFonts w:ascii="Arial" w:hAnsi="Arial" w:cs="Arial"/>
              </w:rPr>
              <w:t xml:space="preserve">, </w:t>
            </w:r>
            <w:proofErr w:type="spellStart"/>
            <w:r w:rsidR="00F6155D" w:rsidRPr="00C107C5">
              <w:rPr>
                <w:rFonts w:ascii="Arial" w:hAnsi="Arial" w:cs="Arial"/>
              </w:rPr>
              <w:t>including</w:t>
            </w:r>
            <w:proofErr w:type="spellEnd"/>
            <w:r w:rsidR="00F6155D" w:rsidRPr="00C107C5">
              <w:rPr>
                <w:rFonts w:ascii="Arial" w:hAnsi="Arial" w:cs="Arial"/>
              </w:rPr>
              <w:t xml:space="preserve"> in </w:t>
            </w:r>
            <w:proofErr w:type="spellStart"/>
            <w:r w:rsidR="00F6155D" w:rsidRPr="00C107C5">
              <w:rPr>
                <w:rFonts w:ascii="Arial" w:hAnsi="Arial" w:cs="Arial"/>
              </w:rPr>
              <w:t>particular</w:t>
            </w:r>
            <w:proofErr w:type="spellEnd"/>
            <w:r w:rsidR="00F6155D" w:rsidRPr="00C107C5">
              <w:rPr>
                <w:rFonts w:ascii="Arial" w:hAnsi="Arial" w:cs="Arial"/>
              </w:rPr>
              <w:t xml:space="preserve">, but </w:t>
            </w:r>
            <w:proofErr w:type="spellStart"/>
            <w:r w:rsidR="00F6155D" w:rsidRPr="00C107C5">
              <w:rPr>
                <w:rFonts w:ascii="Arial" w:hAnsi="Arial" w:cs="Arial"/>
              </w:rPr>
              <w:t>without</w:t>
            </w:r>
            <w:proofErr w:type="spellEnd"/>
            <w:r w:rsidR="00F6155D" w:rsidRPr="00C107C5">
              <w:rPr>
                <w:rFonts w:ascii="Arial" w:hAnsi="Arial" w:cs="Arial"/>
              </w:rPr>
              <w:t xml:space="preserve"> </w:t>
            </w:r>
            <w:proofErr w:type="spellStart"/>
            <w:r w:rsidR="00F6155D" w:rsidRPr="00C107C5">
              <w:rPr>
                <w:rFonts w:ascii="Arial" w:hAnsi="Arial" w:cs="Arial"/>
              </w:rPr>
              <w:t>limitation</w:t>
            </w:r>
            <w:proofErr w:type="spellEnd"/>
            <w:r w:rsidR="00F6155D" w:rsidRPr="00C107C5">
              <w:rPr>
                <w:rFonts w:ascii="Arial" w:hAnsi="Arial" w:cs="Arial"/>
              </w:rPr>
              <w:t xml:space="preserve">, </w:t>
            </w:r>
            <w:proofErr w:type="spellStart"/>
            <w:r w:rsidR="00F6155D" w:rsidRPr="00C107C5">
              <w:rPr>
                <w:rFonts w:ascii="Arial" w:hAnsi="Arial" w:cs="Arial"/>
              </w:rPr>
              <w:t>GCPs</w:t>
            </w:r>
            <w:proofErr w:type="spellEnd"/>
            <w:r w:rsidR="00F6155D" w:rsidRPr="00C107C5">
              <w:rPr>
                <w:rFonts w:ascii="Arial" w:hAnsi="Arial" w:cs="Arial"/>
              </w:rPr>
              <w:t xml:space="preserve">, </w:t>
            </w:r>
            <w:hyperlink r:id="rId11" w:history="1">
              <w:proofErr w:type="spellStart"/>
              <w:r w:rsidR="00F6155D" w:rsidRPr="00C107C5">
                <w:rPr>
                  <w:rStyle w:val="Hyperlink"/>
                  <w:rFonts w:ascii="Arial" w:hAnsi="Arial" w:cs="Arial"/>
                </w:rPr>
                <w:t>Act</w:t>
              </w:r>
              <w:proofErr w:type="spellEnd"/>
              <w:r w:rsidR="00F6155D" w:rsidRPr="00C107C5">
                <w:rPr>
                  <w:rStyle w:val="Hyperlink"/>
                  <w:rFonts w:ascii="Arial" w:hAnsi="Arial" w:cs="Arial"/>
                </w:rPr>
                <w:t xml:space="preserve"> No.  378/2007 </w:t>
              </w:r>
              <w:proofErr w:type="spellStart"/>
              <w:r w:rsidR="00F6155D" w:rsidRPr="00C107C5">
                <w:rPr>
                  <w:rStyle w:val="Hyperlink"/>
                  <w:rFonts w:ascii="Arial" w:hAnsi="Arial" w:cs="Arial"/>
                </w:rPr>
                <w:t>Coll</w:t>
              </w:r>
              <w:proofErr w:type="spellEnd"/>
              <w:r w:rsidR="00F6155D" w:rsidRPr="00C107C5">
                <w:rPr>
                  <w:rStyle w:val="Hyperlink"/>
                  <w:rFonts w:ascii="Arial" w:hAnsi="Arial" w:cs="Arial"/>
                </w:rPr>
                <w:t xml:space="preserve">., </w:t>
              </w:r>
            </w:hyperlink>
            <w:r w:rsidR="00F6155D" w:rsidRPr="00C107C5">
              <w:rPr>
                <w:rFonts w:ascii="Arial" w:hAnsi="Arial" w:cs="Arial"/>
              </w:rPr>
              <w:t xml:space="preserve">on </w:t>
            </w:r>
            <w:proofErr w:type="spellStart"/>
            <w:r w:rsidR="00F6155D" w:rsidRPr="00C107C5">
              <w:rPr>
                <w:rFonts w:ascii="Arial" w:hAnsi="Arial" w:cs="Arial"/>
              </w:rPr>
              <w:t>Pharmaceuticals</w:t>
            </w:r>
            <w:proofErr w:type="spellEnd"/>
            <w:r w:rsidR="00F6155D" w:rsidRPr="00C107C5">
              <w:rPr>
                <w:rFonts w:ascii="Arial" w:hAnsi="Arial" w:cs="Arial"/>
              </w:rPr>
              <w:t xml:space="preserve"> and on </w:t>
            </w:r>
            <w:proofErr w:type="spellStart"/>
            <w:r w:rsidR="00F6155D" w:rsidRPr="00C107C5">
              <w:rPr>
                <w:rFonts w:ascii="Arial" w:hAnsi="Arial" w:cs="Arial"/>
              </w:rPr>
              <w:t>amendments</w:t>
            </w:r>
            <w:proofErr w:type="spellEnd"/>
            <w:r w:rsidR="00F6155D" w:rsidRPr="00C107C5">
              <w:rPr>
                <w:rFonts w:ascii="Arial" w:hAnsi="Arial" w:cs="Arial"/>
              </w:rPr>
              <w:t xml:space="preserve"> to </w:t>
            </w:r>
            <w:proofErr w:type="spellStart"/>
            <w:r w:rsidR="00F6155D" w:rsidRPr="00C107C5">
              <w:rPr>
                <w:rFonts w:ascii="Arial" w:hAnsi="Arial" w:cs="Arial"/>
              </w:rPr>
              <w:t>some</w:t>
            </w:r>
            <w:proofErr w:type="spellEnd"/>
            <w:r w:rsidR="00F6155D" w:rsidRPr="00C107C5">
              <w:rPr>
                <w:rFonts w:ascii="Arial" w:hAnsi="Arial" w:cs="Arial"/>
              </w:rPr>
              <w:t xml:space="preserve"> </w:t>
            </w:r>
            <w:proofErr w:type="spellStart"/>
            <w:r w:rsidR="00F6155D" w:rsidRPr="00C107C5">
              <w:rPr>
                <w:rFonts w:ascii="Arial" w:hAnsi="Arial" w:cs="Arial"/>
              </w:rPr>
              <w:t>related</w:t>
            </w:r>
            <w:proofErr w:type="spellEnd"/>
            <w:r w:rsidR="00F6155D" w:rsidRPr="00C107C5">
              <w:rPr>
                <w:rFonts w:ascii="Arial" w:hAnsi="Arial" w:cs="Arial"/>
              </w:rPr>
              <w:t xml:space="preserve"> </w:t>
            </w:r>
            <w:proofErr w:type="spellStart"/>
            <w:r w:rsidR="00F6155D" w:rsidRPr="00C107C5">
              <w:rPr>
                <w:rFonts w:ascii="Arial" w:hAnsi="Arial" w:cs="Arial"/>
              </w:rPr>
              <w:t>acts</w:t>
            </w:r>
            <w:proofErr w:type="spellEnd"/>
            <w:r w:rsidR="00F6155D" w:rsidRPr="00C107C5">
              <w:rPr>
                <w:rFonts w:ascii="Arial" w:hAnsi="Arial" w:cs="Arial"/>
              </w:rPr>
              <w:t xml:space="preserve"> (“</w:t>
            </w:r>
            <w:proofErr w:type="spellStart"/>
            <w:r w:rsidR="00F6155D" w:rsidRPr="00C107C5">
              <w:rPr>
                <w:rFonts w:ascii="Arial" w:hAnsi="Arial" w:cs="Arial"/>
              </w:rPr>
              <w:t>Act</w:t>
            </w:r>
            <w:proofErr w:type="spellEnd"/>
            <w:r w:rsidR="00F6155D" w:rsidRPr="00C107C5">
              <w:rPr>
                <w:rFonts w:ascii="Arial" w:hAnsi="Arial" w:cs="Arial"/>
              </w:rPr>
              <w:t xml:space="preserve"> on </w:t>
            </w:r>
            <w:proofErr w:type="spellStart"/>
            <w:r w:rsidR="00F6155D" w:rsidRPr="00C107C5">
              <w:rPr>
                <w:rFonts w:ascii="Arial" w:hAnsi="Arial" w:cs="Arial"/>
              </w:rPr>
              <w:t>Pharmaceuticals</w:t>
            </w:r>
            <w:proofErr w:type="spellEnd"/>
            <w:r w:rsidR="00F6155D" w:rsidRPr="00C107C5">
              <w:rPr>
                <w:rFonts w:ascii="Arial" w:hAnsi="Arial" w:cs="Arial"/>
              </w:rPr>
              <w:t>”)</w:t>
            </w:r>
            <w:r w:rsidR="00F6155D" w:rsidRPr="00C107C5">
              <w:rPr>
                <w:rFonts w:ascii="Arial" w:hAnsi="Arial" w:cs="Arial"/>
                <w:color w:val="000000"/>
              </w:rPr>
              <w:t xml:space="preserve"> and </w:t>
            </w:r>
            <w:proofErr w:type="spellStart"/>
            <w:r w:rsidR="00F6155D" w:rsidRPr="00C107C5">
              <w:rPr>
                <w:rStyle w:val="Strong"/>
                <w:rFonts w:ascii="Arial" w:hAnsi="Arial" w:cs="Arial"/>
                <w:b w:val="0"/>
              </w:rPr>
              <w:t>Decree</w:t>
            </w:r>
            <w:proofErr w:type="spellEnd"/>
            <w:r w:rsidR="00F6155D" w:rsidRPr="00C107C5">
              <w:rPr>
                <w:rStyle w:val="Strong"/>
                <w:rFonts w:ascii="Arial" w:hAnsi="Arial" w:cs="Arial"/>
                <w:b w:val="0"/>
              </w:rPr>
              <w:t xml:space="preserve"> No.  </w:t>
            </w:r>
            <w:r w:rsidR="00703E13" w:rsidRPr="00C107C5">
              <w:rPr>
                <w:rStyle w:val="Strong"/>
                <w:rFonts w:ascii="Arial" w:hAnsi="Arial" w:cs="Arial"/>
                <w:b w:val="0"/>
              </w:rPr>
              <w:t xml:space="preserve">463 /2021 </w:t>
            </w:r>
            <w:proofErr w:type="spellStart"/>
            <w:r w:rsidR="00703E13" w:rsidRPr="00C107C5">
              <w:rPr>
                <w:rStyle w:val="Strong"/>
                <w:rFonts w:ascii="Arial" w:hAnsi="Arial" w:cs="Arial"/>
                <w:b w:val="0"/>
              </w:rPr>
              <w:t>Coll</w:t>
            </w:r>
            <w:proofErr w:type="spellEnd"/>
            <w:r w:rsidR="00703E13" w:rsidRPr="00C107C5">
              <w:rPr>
                <w:rStyle w:val="Strong"/>
                <w:rFonts w:ascii="Arial" w:hAnsi="Arial" w:cs="Arial"/>
                <w:b w:val="0"/>
              </w:rPr>
              <w:t xml:space="preserve">., on more </w:t>
            </w:r>
            <w:proofErr w:type="spellStart"/>
            <w:r w:rsidR="00703E13" w:rsidRPr="00C107C5">
              <w:rPr>
                <w:rStyle w:val="Strong"/>
                <w:rFonts w:ascii="Arial" w:hAnsi="Arial" w:cs="Arial"/>
                <w:b w:val="0"/>
              </w:rPr>
              <w:t>detailed</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conditions</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for</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conducting</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clinical</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trials</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of</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medicinal</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products</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for</w:t>
            </w:r>
            <w:proofErr w:type="spellEnd"/>
            <w:r w:rsidR="00703E13" w:rsidRPr="00C107C5">
              <w:rPr>
                <w:rStyle w:val="Strong"/>
                <w:rFonts w:ascii="Arial" w:hAnsi="Arial" w:cs="Arial"/>
                <w:b w:val="0"/>
              </w:rPr>
              <w:t xml:space="preserve"> </w:t>
            </w:r>
            <w:proofErr w:type="spellStart"/>
            <w:r w:rsidR="00703E13" w:rsidRPr="00C107C5">
              <w:rPr>
                <w:rStyle w:val="Strong"/>
                <w:rFonts w:ascii="Arial" w:hAnsi="Arial" w:cs="Arial"/>
                <w:b w:val="0"/>
              </w:rPr>
              <w:t>human</w:t>
            </w:r>
            <w:proofErr w:type="spellEnd"/>
            <w:r w:rsidR="00703E13" w:rsidRPr="00C107C5">
              <w:rPr>
                <w:rStyle w:val="Strong"/>
                <w:rFonts w:ascii="Arial" w:hAnsi="Arial" w:cs="Arial"/>
                <w:b w:val="0"/>
              </w:rPr>
              <w:t xml:space="preserve"> use</w:t>
            </w:r>
            <w:r w:rsidR="00F6155D" w:rsidRPr="00C107C5">
              <w:rPr>
                <w:rFonts w:ascii="Arial" w:hAnsi="Arial" w:cs="Arial"/>
              </w:rPr>
              <w:t xml:space="preserve">, as </w:t>
            </w:r>
            <w:proofErr w:type="spellStart"/>
            <w:r w:rsidR="00F6155D" w:rsidRPr="00C107C5">
              <w:rPr>
                <w:rFonts w:ascii="Arial" w:hAnsi="Arial" w:cs="Arial"/>
              </w:rPr>
              <w:t>amended</w:t>
            </w:r>
            <w:proofErr w:type="spellEnd"/>
            <w:r w:rsidR="00CF4953" w:rsidRPr="00C107C5">
              <w:rPr>
                <w:rFonts w:ascii="Arial" w:hAnsi="Arial" w:cs="Arial"/>
              </w:rPr>
              <w:t>,</w:t>
            </w:r>
            <w:r w:rsidR="00F6155D" w:rsidRPr="00C107C5">
              <w:rPr>
                <w:rFonts w:ascii="Arial" w:hAnsi="Arial" w:cs="Arial"/>
                <w:color w:val="000000"/>
              </w:rPr>
              <w:t xml:space="preserve"> </w:t>
            </w:r>
            <w:proofErr w:type="spellStart"/>
            <w:r w:rsidR="00F6155D" w:rsidRPr="00C107C5">
              <w:rPr>
                <w:rFonts w:ascii="Arial" w:hAnsi="Arial" w:cs="Arial"/>
                <w:color w:val="000000"/>
              </w:rPr>
              <w:t>Act</w:t>
            </w:r>
            <w:proofErr w:type="spellEnd"/>
            <w:r w:rsidR="00F6155D" w:rsidRPr="00C107C5">
              <w:rPr>
                <w:rFonts w:ascii="Arial" w:hAnsi="Arial" w:cs="Arial"/>
                <w:color w:val="000000"/>
              </w:rPr>
              <w:t xml:space="preserve"> No. 372/2011 </w:t>
            </w:r>
            <w:proofErr w:type="spellStart"/>
            <w:r w:rsidR="00F6155D" w:rsidRPr="00C107C5">
              <w:rPr>
                <w:rFonts w:ascii="Arial" w:hAnsi="Arial" w:cs="Arial"/>
                <w:color w:val="000000"/>
              </w:rPr>
              <w:t>Coll</w:t>
            </w:r>
            <w:proofErr w:type="spellEnd"/>
            <w:r w:rsidR="00F6155D" w:rsidRPr="00C107C5">
              <w:rPr>
                <w:rFonts w:ascii="Arial" w:hAnsi="Arial" w:cs="Arial"/>
                <w:color w:val="000000"/>
              </w:rPr>
              <w:t xml:space="preserve">., on </w:t>
            </w:r>
            <w:proofErr w:type="spellStart"/>
            <w:r w:rsidR="00F6155D" w:rsidRPr="00C107C5">
              <w:rPr>
                <w:rFonts w:ascii="Arial" w:hAnsi="Arial" w:cs="Arial"/>
                <w:color w:val="000000"/>
              </w:rPr>
              <w:t>Medical</w:t>
            </w:r>
            <w:proofErr w:type="spellEnd"/>
            <w:r w:rsidR="00F6155D" w:rsidRPr="00C107C5">
              <w:rPr>
                <w:rFonts w:ascii="Arial" w:hAnsi="Arial" w:cs="Arial"/>
                <w:color w:val="000000"/>
              </w:rPr>
              <w:t xml:space="preserve"> Services and </w:t>
            </w:r>
            <w:proofErr w:type="spellStart"/>
            <w:r w:rsidR="00F6155D" w:rsidRPr="00C107C5">
              <w:rPr>
                <w:rFonts w:ascii="Arial" w:hAnsi="Arial" w:cs="Arial"/>
                <w:color w:val="000000"/>
              </w:rPr>
              <w:t>terms</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conditions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performance of such services („Act on Medical Services“) </w:t>
            </w:r>
            <w:proofErr w:type="spellStart"/>
            <w:r w:rsidR="00F6155D" w:rsidRPr="00C107C5">
              <w:rPr>
                <w:rFonts w:ascii="Arial" w:hAnsi="Arial" w:cs="Arial"/>
                <w:color w:val="000000"/>
              </w:rPr>
              <w:t>or</w:t>
            </w:r>
            <w:proofErr w:type="spellEnd"/>
            <w:r w:rsidR="00F6155D" w:rsidRPr="00C107C5">
              <w:rPr>
                <w:rFonts w:ascii="Arial" w:hAnsi="Arial" w:cs="Arial"/>
                <w:color w:val="000000"/>
              </w:rPr>
              <w:t xml:space="preserve"> any </w:t>
            </w:r>
            <w:proofErr w:type="spellStart"/>
            <w:r w:rsidR="00F6155D" w:rsidRPr="00C107C5">
              <w:rPr>
                <w:rFonts w:ascii="Arial" w:hAnsi="Arial" w:cs="Arial"/>
                <w:color w:val="000000"/>
              </w:rPr>
              <w:t>subsequent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amendments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laws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substantially</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replacing</w:t>
            </w:r>
            <w:proofErr w:type="spellEnd"/>
            <w:r w:rsidR="00F6155D" w:rsidRPr="00C107C5">
              <w:rPr>
                <w:rFonts w:ascii="Arial" w:hAnsi="Arial" w:cs="Arial"/>
                <w:color w:val="000000"/>
              </w:rPr>
              <w:t xml:space="preserve"> any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foregoing</w:t>
            </w:r>
            <w:proofErr w:type="spellEnd"/>
            <w:r w:rsidR="00F6155D" w:rsidRPr="00C107C5">
              <w:rPr>
                <w:rFonts w:ascii="Arial" w:hAnsi="Arial" w:cs="Arial"/>
                <w:color w:val="000000"/>
              </w:rPr>
              <w:t>.(</w:t>
            </w:r>
            <w:proofErr w:type="spellStart"/>
            <w:r w:rsidR="00F6155D" w:rsidRPr="00C107C5">
              <w:rPr>
                <w:rFonts w:ascii="Arial" w:hAnsi="Arial" w:cs="Arial"/>
                <w:color w:val="000000"/>
              </w:rPr>
              <w:t>together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Applicable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Laws</w:t>
            </w:r>
            <w:proofErr w:type="spellEnd"/>
            <w:r w:rsidR="00F6155D" w:rsidRPr="00C107C5">
              <w:rPr>
                <w:rFonts w:ascii="Arial" w:hAnsi="Arial" w:cs="Arial"/>
                <w:color w:val="000000"/>
              </w:rPr>
              <w:t>”)</w:t>
            </w:r>
            <w:r w:rsidR="00F6155D" w:rsidRPr="00C107C5">
              <w:rPr>
                <w:rFonts w:ascii="Arial" w:hAnsi="Arial" w:cs="Arial"/>
              </w:rPr>
              <w:t xml:space="preserve">. </w:t>
            </w:r>
            <w:proofErr w:type="spellStart"/>
            <w:proofErr w:type="gramStart"/>
            <w:r w:rsidRPr="00C107C5">
              <w:rPr>
                <w:rFonts w:ascii="Arial" w:hAnsi="Arial" w:cs="Arial"/>
              </w:rPr>
              <w:t>Institution</w:t>
            </w:r>
            <w:proofErr w:type="spellEnd"/>
            <w:r w:rsidRPr="00C107C5">
              <w:rPr>
                <w:rFonts w:ascii="Arial" w:hAnsi="Arial" w:cs="Arial"/>
              </w:rPr>
              <w:t xml:space="preserve">  </w:t>
            </w:r>
            <w:r w:rsidR="00F6155D" w:rsidRPr="00C107C5">
              <w:rPr>
                <w:rFonts w:ascii="Arial" w:hAnsi="Arial" w:cs="Arial"/>
              </w:rPr>
              <w:t>and</w:t>
            </w:r>
            <w:proofErr w:type="gramEnd"/>
            <w:r w:rsidR="00F6155D" w:rsidRPr="00C107C5">
              <w:rPr>
                <w:rFonts w:ascii="Arial" w:hAnsi="Arial" w:cs="Arial"/>
              </w:rPr>
              <w:t xml:space="preserve"> Study Staff </w:t>
            </w:r>
            <w:proofErr w:type="spellStart"/>
            <w:r w:rsidR="00F6155D" w:rsidRPr="00C107C5">
              <w:rPr>
                <w:rFonts w:ascii="Arial" w:hAnsi="Arial" w:cs="Arial"/>
              </w:rPr>
              <w:t>acknowledge</w:t>
            </w:r>
            <w:proofErr w:type="spellEnd"/>
            <w:r w:rsidR="00F6155D" w:rsidRPr="00C107C5">
              <w:rPr>
                <w:rFonts w:ascii="Arial" w:hAnsi="Arial" w:cs="Arial"/>
              </w:rPr>
              <w:t xml:space="preserve"> </w:t>
            </w:r>
            <w:proofErr w:type="spellStart"/>
            <w:r w:rsidR="00F6155D" w:rsidRPr="00C107C5">
              <w:rPr>
                <w:rFonts w:ascii="Arial" w:hAnsi="Arial" w:cs="Arial"/>
              </w:rPr>
              <w:t>that</w:t>
            </w:r>
            <w:proofErr w:type="spellEnd"/>
            <w:r w:rsidR="00F6155D" w:rsidRPr="00C107C5">
              <w:rPr>
                <w:rFonts w:ascii="Arial" w:hAnsi="Arial" w:cs="Arial"/>
              </w:rPr>
              <w:t xml:space="preserve"> </w:t>
            </w:r>
            <w:r w:rsidR="00154A52" w:rsidRPr="00C107C5">
              <w:rPr>
                <w:rFonts w:ascii="Arial" w:hAnsi="Arial" w:cs="Arial"/>
              </w:rPr>
              <w:t>IQVIA</w:t>
            </w:r>
            <w:r w:rsidR="00F6155D" w:rsidRPr="00C107C5">
              <w:rPr>
                <w:rFonts w:ascii="Arial" w:hAnsi="Arial" w:cs="Arial"/>
              </w:rPr>
              <w:t xml:space="preserve"> and </w:t>
            </w:r>
            <w:proofErr w:type="spellStart"/>
            <w:r w:rsidR="00F6155D" w:rsidRPr="00C107C5">
              <w:rPr>
                <w:rFonts w:ascii="Arial" w:hAnsi="Arial" w:cs="Arial"/>
              </w:rPr>
              <w:t>Sponsor</w:t>
            </w:r>
            <w:proofErr w:type="spellEnd"/>
            <w:r w:rsidR="00F6155D" w:rsidRPr="00C107C5">
              <w:rPr>
                <w:rFonts w:ascii="Arial" w:hAnsi="Arial" w:cs="Arial"/>
              </w:rPr>
              <w:t xml:space="preserve">, and </w:t>
            </w:r>
            <w:proofErr w:type="spellStart"/>
            <w:r w:rsidR="00F6155D" w:rsidRPr="00C107C5">
              <w:rPr>
                <w:rFonts w:ascii="Arial" w:hAnsi="Arial" w:cs="Arial"/>
              </w:rPr>
              <w:t>their</w:t>
            </w:r>
            <w:proofErr w:type="spellEnd"/>
            <w:r w:rsidR="00F6155D" w:rsidRPr="00C107C5">
              <w:rPr>
                <w:rFonts w:ascii="Arial" w:hAnsi="Arial" w:cs="Arial"/>
              </w:rPr>
              <w:t xml:space="preserve"> </w:t>
            </w:r>
            <w:proofErr w:type="spellStart"/>
            <w:r w:rsidR="00F6155D" w:rsidRPr="00C107C5">
              <w:rPr>
                <w:rFonts w:ascii="Arial" w:hAnsi="Arial" w:cs="Arial"/>
              </w:rPr>
              <w:t>respective</w:t>
            </w:r>
            <w:proofErr w:type="spellEnd"/>
            <w:r w:rsidR="00F6155D" w:rsidRPr="00C107C5">
              <w:rPr>
                <w:rFonts w:ascii="Arial" w:hAnsi="Arial" w:cs="Arial"/>
              </w:rPr>
              <w:t xml:space="preserve"> </w:t>
            </w:r>
            <w:proofErr w:type="spellStart"/>
            <w:r w:rsidR="00F6155D" w:rsidRPr="00C107C5">
              <w:rPr>
                <w:rFonts w:ascii="Arial" w:hAnsi="Arial" w:cs="Arial"/>
              </w:rPr>
              <w:t>affiliates</w:t>
            </w:r>
            <w:proofErr w:type="spellEnd"/>
            <w:r w:rsidR="00F6155D" w:rsidRPr="00C107C5">
              <w:rPr>
                <w:rFonts w:ascii="Arial" w:hAnsi="Arial" w:cs="Arial"/>
              </w:rPr>
              <w:t xml:space="preserve">, </w:t>
            </w:r>
            <w:proofErr w:type="spellStart"/>
            <w:r w:rsidR="00F6155D" w:rsidRPr="00C107C5">
              <w:rPr>
                <w:rFonts w:ascii="Arial" w:hAnsi="Arial" w:cs="Arial"/>
              </w:rPr>
              <w:t>need</w:t>
            </w:r>
            <w:proofErr w:type="spellEnd"/>
            <w:r w:rsidR="00F6155D" w:rsidRPr="00C107C5">
              <w:rPr>
                <w:rFonts w:ascii="Arial" w:hAnsi="Arial" w:cs="Arial"/>
              </w:rPr>
              <w:t xml:space="preserve"> to </w:t>
            </w:r>
            <w:proofErr w:type="spellStart"/>
            <w:r w:rsidR="00F6155D" w:rsidRPr="00C107C5">
              <w:rPr>
                <w:rFonts w:ascii="Arial" w:hAnsi="Arial" w:cs="Arial"/>
              </w:rPr>
              <w:t>adhere</w:t>
            </w:r>
            <w:proofErr w:type="spellEnd"/>
            <w:r w:rsidR="00F6155D" w:rsidRPr="00C107C5">
              <w:rPr>
                <w:rFonts w:ascii="Arial" w:hAnsi="Arial" w:cs="Arial"/>
              </w:rPr>
              <w:t xml:space="preserve"> to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provisions</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(i)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Bribery</w:t>
            </w:r>
            <w:proofErr w:type="spellEnd"/>
            <w:r w:rsidR="00F6155D" w:rsidRPr="00C107C5">
              <w:rPr>
                <w:rFonts w:ascii="Arial" w:hAnsi="Arial" w:cs="Arial"/>
              </w:rPr>
              <w:t xml:space="preserve"> </w:t>
            </w:r>
            <w:proofErr w:type="spellStart"/>
            <w:r w:rsidR="00F6155D" w:rsidRPr="00C107C5">
              <w:rPr>
                <w:rFonts w:ascii="Arial" w:hAnsi="Arial" w:cs="Arial"/>
              </w:rPr>
              <w:t>Act</w:t>
            </w:r>
            <w:proofErr w:type="spellEnd"/>
            <w:r w:rsidR="00F6155D" w:rsidRPr="00C107C5">
              <w:rPr>
                <w:rFonts w:ascii="Arial" w:hAnsi="Arial" w:cs="Arial"/>
              </w:rPr>
              <w:t xml:space="preserve"> 2010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United </w:t>
            </w:r>
            <w:proofErr w:type="spellStart"/>
            <w:r w:rsidR="00F6155D" w:rsidRPr="00C107C5">
              <w:rPr>
                <w:rFonts w:ascii="Arial" w:hAnsi="Arial" w:cs="Arial"/>
              </w:rPr>
              <w:t>Kingdom</w:t>
            </w:r>
            <w:proofErr w:type="spellEnd"/>
            <w:r w:rsidR="00F6155D" w:rsidRPr="00C107C5">
              <w:rPr>
                <w:rFonts w:ascii="Arial" w:hAnsi="Arial" w:cs="Arial"/>
              </w:rPr>
              <w:t xml:space="preserve"> (</w:t>
            </w:r>
            <w:proofErr w:type="spellStart"/>
            <w:r w:rsidR="00F6155D" w:rsidRPr="00C107C5">
              <w:rPr>
                <w:rFonts w:ascii="Arial" w:hAnsi="Arial" w:cs="Arial"/>
              </w:rPr>
              <w:t>Bribery</w:t>
            </w:r>
            <w:proofErr w:type="spellEnd"/>
            <w:r w:rsidR="00F6155D" w:rsidRPr="00C107C5">
              <w:rPr>
                <w:rFonts w:ascii="Arial" w:hAnsi="Arial" w:cs="Arial"/>
              </w:rPr>
              <w:t xml:space="preserve"> </w:t>
            </w:r>
            <w:proofErr w:type="spellStart"/>
            <w:r w:rsidR="00F6155D" w:rsidRPr="00C107C5">
              <w:rPr>
                <w:rFonts w:ascii="Arial" w:hAnsi="Arial" w:cs="Arial"/>
              </w:rPr>
              <w:t>Act</w:t>
            </w:r>
            <w:proofErr w:type="spellEnd"/>
            <w:r w:rsidR="00F6155D" w:rsidRPr="00C107C5">
              <w:rPr>
                <w:rFonts w:ascii="Arial" w:hAnsi="Arial" w:cs="Arial"/>
              </w:rPr>
              <w:t>); (</w:t>
            </w:r>
            <w:proofErr w:type="spellStart"/>
            <w:r w:rsidR="00F6155D" w:rsidRPr="00C107C5">
              <w:rPr>
                <w:rFonts w:ascii="Arial" w:hAnsi="Arial" w:cs="Arial"/>
              </w:rPr>
              <w:t>ii</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Foreign</w:t>
            </w:r>
            <w:proofErr w:type="spellEnd"/>
            <w:r w:rsidR="00F6155D" w:rsidRPr="00C107C5">
              <w:rPr>
                <w:rFonts w:ascii="Arial" w:hAnsi="Arial" w:cs="Arial"/>
              </w:rPr>
              <w:t xml:space="preserve"> </w:t>
            </w:r>
            <w:proofErr w:type="spellStart"/>
            <w:r w:rsidR="00F6155D" w:rsidRPr="00C107C5">
              <w:rPr>
                <w:rFonts w:ascii="Arial" w:hAnsi="Arial" w:cs="Arial"/>
              </w:rPr>
              <w:t>Corrupt</w:t>
            </w:r>
            <w:proofErr w:type="spellEnd"/>
            <w:r w:rsidR="00F6155D" w:rsidRPr="00C107C5">
              <w:rPr>
                <w:rFonts w:ascii="Arial" w:hAnsi="Arial" w:cs="Arial"/>
              </w:rPr>
              <w:t xml:space="preserve"> </w:t>
            </w:r>
            <w:proofErr w:type="spellStart"/>
            <w:r w:rsidR="00F6155D" w:rsidRPr="00C107C5">
              <w:rPr>
                <w:rFonts w:ascii="Arial" w:hAnsi="Arial" w:cs="Arial"/>
              </w:rPr>
              <w:t>Practices</w:t>
            </w:r>
            <w:proofErr w:type="spellEnd"/>
            <w:r w:rsidR="00F6155D" w:rsidRPr="00C107C5">
              <w:rPr>
                <w:rFonts w:ascii="Arial" w:hAnsi="Arial" w:cs="Arial"/>
              </w:rPr>
              <w:t xml:space="preserve"> </w:t>
            </w:r>
            <w:proofErr w:type="spellStart"/>
            <w:r w:rsidR="00F6155D" w:rsidRPr="00C107C5">
              <w:rPr>
                <w:rFonts w:ascii="Arial" w:hAnsi="Arial" w:cs="Arial"/>
              </w:rPr>
              <w:t>Act</w:t>
            </w:r>
            <w:proofErr w:type="spellEnd"/>
            <w:r w:rsidR="00F6155D" w:rsidRPr="00C107C5">
              <w:rPr>
                <w:rFonts w:ascii="Arial" w:hAnsi="Arial" w:cs="Arial"/>
              </w:rPr>
              <w:t xml:space="preserve"> 1977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r w:rsidR="00F6155D" w:rsidRPr="00C107C5">
              <w:rPr>
                <w:rFonts w:ascii="Arial" w:hAnsi="Arial" w:cs="Arial"/>
              </w:rPr>
              <w:lastRenderedPageBreak/>
              <w:t xml:space="preserve">United </w:t>
            </w:r>
            <w:proofErr w:type="spellStart"/>
            <w:r w:rsidR="00F6155D" w:rsidRPr="00C107C5">
              <w:rPr>
                <w:rFonts w:ascii="Arial" w:hAnsi="Arial" w:cs="Arial"/>
              </w:rPr>
              <w:t>States</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America (FCPA) and (iii) any </w:t>
            </w:r>
            <w:proofErr w:type="spellStart"/>
            <w:r w:rsidR="00F6155D" w:rsidRPr="00C107C5">
              <w:rPr>
                <w:rFonts w:ascii="Arial" w:hAnsi="Arial" w:cs="Arial"/>
              </w:rPr>
              <w:t>other</w:t>
            </w:r>
            <w:proofErr w:type="spellEnd"/>
            <w:r w:rsidR="00F6155D" w:rsidRPr="00C107C5">
              <w:rPr>
                <w:rFonts w:ascii="Arial" w:hAnsi="Arial" w:cs="Arial"/>
              </w:rPr>
              <w:t xml:space="preserve"> </w:t>
            </w:r>
            <w:proofErr w:type="spellStart"/>
            <w:r w:rsidR="00F6155D" w:rsidRPr="00C107C5">
              <w:rPr>
                <w:rFonts w:ascii="Arial" w:hAnsi="Arial" w:cs="Arial"/>
              </w:rPr>
              <w:t>applicable</w:t>
            </w:r>
            <w:proofErr w:type="spellEnd"/>
            <w:r w:rsidR="00F6155D" w:rsidRPr="00C107C5">
              <w:rPr>
                <w:rFonts w:ascii="Arial" w:hAnsi="Arial" w:cs="Arial"/>
              </w:rPr>
              <w:t xml:space="preserve"> anti-</w:t>
            </w:r>
            <w:proofErr w:type="spellStart"/>
            <w:r w:rsidR="00F6155D" w:rsidRPr="00C107C5">
              <w:rPr>
                <w:rFonts w:ascii="Arial" w:hAnsi="Arial" w:cs="Arial"/>
              </w:rPr>
              <w:t>corruption</w:t>
            </w:r>
            <w:proofErr w:type="spellEnd"/>
            <w:r w:rsidR="00F6155D" w:rsidRPr="00C107C5">
              <w:rPr>
                <w:rFonts w:ascii="Arial" w:hAnsi="Arial" w:cs="Arial"/>
              </w:rPr>
              <w:t xml:space="preserve"> </w:t>
            </w:r>
            <w:proofErr w:type="spellStart"/>
            <w:r w:rsidR="00F6155D" w:rsidRPr="00C107C5">
              <w:rPr>
                <w:rFonts w:ascii="Arial" w:hAnsi="Arial" w:cs="Arial"/>
              </w:rPr>
              <w:t>legislation</w:t>
            </w:r>
            <w:proofErr w:type="spellEnd"/>
            <w:r w:rsidR="00F6155D" w:rsidRPr="00C107C5">
              <w:rPr>
                <w:rFonts w:ascii="Arial" w:hAnsi="Arial" w:cs="Arial"/>
              </w:rPr>
              <w:t xml:space="preserve"> </w:t>
            </w:r>
          </w:p>
          <w:p w14:paraId="3560B4CA" w14:textId="77777777" w:rsidR="005D0E08" w:rsidRPr="00C107C5" w:rsidRDefault="005D0E08" w:rsidP="002B211C">
            <w:pPr>
              <w:jc w:val="both"/>
              <w:rPr>
                <w:rFonts w:ascii="Arial" w:hAnsi="Arial" w:cs="Arial"/>
              </w:rPr>
            </w:pPr>
          </w:p>
          <w:p w14:paraId="02FD5FCC" w14:textId="77777777" w:rsidR="00F6155D" w:rsidRPr="00C107C5" w:rsidRDefault="00F6155D" w:rsidP="009E74DC">
            <w:pPr>
              <w:pStyle w:val="Odstavecseseznamem1"/>
              <w:numPr>
                <w:ilvl w:val="1"/>
                <w:numId w:val="4"/>
              </w:numPr>
              <w:tabs>
                <w:tab w:val="left" w:pos="360"/>
              </w:tabs>
              <w:spacing w:after="0" w:line="240" w:lineRule="auto"/>
              <w:ind w:left="709" w:hanging="349"/>
              <w:jc w:val="both"/>
              <w:rPr>
                <w:rFonts w:ascii="Arial" w:hAnsi="Arial" w:cs="Arial"/>
                <w:sz w:val="20"/>
                <w:szCs w:val="20"/>
                <w:u w:val="single"/>
              </w:rPr>
            </w:pPr>
            <w:r w:rsidRPr="00C107C5">
              <w:rPr>
                <w:rFonts w:ascii="Arial" w:hAnsi="Arial" w:cs="Arial"/>
                <w:sz w:val="20"/>
                <w:szCs w:val="20"/>
                <w:u w:val="single"/>
              </w:rPr>
              <w:t>Informed Consent Form</w:t>
            </w:r>
          </w:p>
          <w:p w14:paraId="02FD5FCD" w14:textId="2C7AB26A" w:rsidR="00F6155D" w:rsidRPr="00C107C5" w:rsidRDefault="00426CC0" w:rsidP="00F6155D">
            <w:pPr>
              <w:ind w:left="709"/>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00F6155D" w:rsidRPr="00C107C5">
              <w:rPr>
                <w:rFonts w:ascii="Arial" w:hAnsi="Arial" w:cs="Arial"/>
              </w:rPr>
              <w:t>agrees</w:t>
            </w:r>
            <w:proofErr w:type="spellEnd"/>
            <w:r w:rsidR="00F6155D" w:rsidRPr="00C107C5">
              <w:rPr>
                <w:rFonts w:ascii="Arial" w:hAnsi="Arial" w:cs="Arial"/>
              </w:rPr>
              <w:t xml:space="preserve"> to use </w:t>
            </w:r>
            <w:proofErr w:type="spellStart"/>
            <w:r w:rsidR="00F6155D" w:rsidRPr="00C107C5">
              <w:rPr>
                <w:rFonts w:ascii="Arial" w:hAnsi="Arial" w:cs="Arial"/>
              </w:rPr>
              <w:t>an</w:t>
            </w:r>
            <w:proofErr w:type="spellEnd"/>
            <w:r w:rsidR="00F6155D" w:rsidRPr="00C107C5">
              <w:rPr>
                <w:rFonts w:ascii="Arial" w:hAnsi="Arial" w:cs="Arial"/>
              </w:rPr>
              <w:t xml:space="preserve"> </w:t>
            </w:r>
            <w:proofErr w:type="spellStart"/>
            <w:r w:rsidR="00F6155D" w:rsidRPr="00C107C5">
              <w:rPr>
                <w:rFonts w:ascii="Arial" w:hAnsi="Arial" w:cs="Arial"/>
              </w:rPr>
              <w:t>informed</w:t>
            </w:r>
            <w:proofErr w:type="spellEnd"/>
            <w:r w:rsidR="00F6155D" w:rsidRPr="00C107C5">
              <w:rPr>
                <w:rFonts w:ascii="Arial" w:hAnsi="Arial" w:cs="Arial"/>
              </w:rPr>
              <w:t xml:space="preserve"> </w:t>
            </w:r>
            <w:proofErr w:type="spellStart"/>
            <w:r w:rsidR="00F6155D" w:rsidRPr="00C107C5">
              <w:rPr>
                <w:rFonts w:ascii="Arial" w:hAnsi="Arial" w:cs="Arial"/>
              </w:rPr>
              <w:t>consent</w:t>
            </w:r>
            <w:proofErr w:type="spellEnd"/>
            <w:r w:rsidR="00F6155D" w:rsidRPr="00C107C5">
              <w:rPr>
                <w:rFonts w:ascii="Arial" w:hAnsi="Arial" w:cs="Arial"/>
              </w:rPr>
              <w:t xml:space="preserve"> </w:t>
            </w:r>
            <w:proofErr w:type="spellStart"/>
            <w:r w:rsidR="00F6155D" w:rsidRPr="00C107C5">
              <w:rPr>
                <w:rFonts w:ascii="Arial" w:hAnsi="Arial" w:cs="Arial"/>
              </w:rPr>
              <w:t>form</w:t>
            </w:r>
            <w:proofErr w:type="spellEnd"/>
            <w:r w:rsidR="00F6155D" w:rsidRPr="00C107C5">
              <w:rPr>
                <w:rFonts w:ascii="Arial" w:hAnsi="Arial" w:cs="Arial"/>
              </w:rPr>
              <w:t xml:space="preserve"> </w:t>
            </w:r>
            <w:proofErr w:type="spellStart"/>
            <w:r w:rsidR="00F6155D" w:rsidRPr="00C107C5">
              <w:rPr>
                <w:rFonts w:ascii="Arial" w:hAnsi="Arial" w:cs="Arial"/>
              </w:rPr>
              <w:t>that</w:t>
            </w:r>
            <w:proofErr w:type="spellEnd"/>
            <w:r w:rsidR="00F6155D" w:rsidRPr="00C107C5">
              <w:rPr>
                <w:rFonts w:ascii="Arial" w:hAnsi="Arial" w:cs="Arial"/>
              </w:rPr>
              <w:t xml:space="preserve"> has </w:t>
            </w:r>
            <w:proofErr w:type="spellStart"/>
            <w:r w:rsidR="00F6155D" w:rsidRPr="00C107C5">
              <w:rPr>
                <w:rFonts w:ascii="Arial" w:hAnsi="Arial" w:cs="Arial"/>
              </w:rPr>
              <w:t>been</w:t>
            </w:r>
            <w:proofErr w:type="spellEnd"/>
            <w:r w:rsidR="00F6155D" w:rsidRPr="00C107C5">
              <w:rPr>
                <w:rFonts w:ascii="Arial" w:hAnsi="Arial" w:cs="Arial"/>
              </w:rPr>
              <w:t xml:space="preserve"> </w:t>
            </w:r>
            <w:proofErr w:type="spellStart"/>
            <w:r w:rsidR="00F6155D" w:rsidRPr="00C107C5">
              <w:rPr>
                <w:rFonts w:ascii="Arial" w:hAnsi="Arial" w:cs="Arial"/>
              </w:rPr>
              <w:t>approved</w:t>
            </w:r>
            <w:proofErr w:type="spellEnd"/>
            <w:r w:rsidR="00F6155D" w:rsidRPr="00C107C5">
              <w:rPr>
                <w:rFonts w:ascii="Arial" w:hAnsi="Arial" w:cs="Arial"/>
              </w:rPr>
              <w:t xml:space="preserve"> by </w:t>
            </w:r>
            <w:proofErr w:type="spellStart"/>
            <w:r w:rsidR="00F6155D" w:rsidRPr="00C107C5">
              <w:rPr>
                <w:rFonts w:ascii="Arial" w:hAnsi="Arial" w:cs="Arial"/>
              </w:rPr>
              <w:t>Sponsor</w:t>
            </w:r>
            <w:proofErr w:type="spellEnd"/>
            <w:r w:rsidR="00F6155D" w:rsidRPr="00C107C5">
              <w:rPr>
                <w:rFonts w:ascii="Arial" w:hAnsi="Arial" w:cs="Arial"/>
              </w:rPr>
              <w:t xml:space="preserve"> and is in </w:t>
            </w:r>
            <w:proofErr w:type="spellStart"/>
            <w:r w:rsidR="00F6155D" w:rsidRPr="00C107C5">
              <w:rPr>
                <w:rFonts w:ascii="Arial" w:hAnsi="Arial" w:cs="Arial"/>
              </w:rPr>
              <w:t>accordance</w:t>
            </w:r>
            <w:proofErr w:type="spellEnd"/>
            <w:r w:rsidR="00F6155D" w:rsidRPr="00C107C5">
              <w:rPr>
                <w:rFonts w:ascii="Arial" w:hAnsi="Arial" w:cs="Arial"/>
              </w:rPr>
              <w:t xml:space="preserve"> </w:t>
            </w:r>
            <w:proofErr w:type="spellStart"/>
            <w:r w:rsidR="00F6155D" w:rsidRPr="00C107C5">
              <w:rPr>
                <w:rFonts w:ascii="Arial" w:hAnsi="Arial" w:cs="Arial"/>
              </w:rPr>
              <w:t>with</w:t>
            </w:r>
            <w:proofErr w:type="spellEnd"/>
            <w:r w:rsidR="00F6155D" w:rsidRPr="00C107C5">
              <w:rPr>
                <w:rFonts w:ascii="Arial" w:hAnsi="Arial" w:cs="Arial"/>
              </w:rPr>
              <w:t xml:space="preserve"> </w:t>
            </w:r>
            <w:proofErr w:type="spellStart"/>
            <w:r w:rsidR="00F6155D" w:rsidRPr="00C107C5">
              <w:rPr>
                <w:rFonts w:ascii="Arial" w:hAnsi="Arial" w:cs="Arial"/>
              </w:rPr>
              <w:t>applicable</w:t>
            </w:r>
            <w:proofErr w:type="spellEnd"/>
            <w:r w:rsidR="00F6155D" w:rsidRPr="00C107C5">
              <w:rPr>
                <w:rFonts w:ascii="Arial" w:hAnsi="Arial" w:cs="Arial"/>
              </w:rPr>
              <w:t xml:space="preserve"> </w:t>
            </w:r>
            <w:proofErr w:type="spellStart"/>
            <w:r w:rsidR="00F6155D" w:rsidRPr="00C107C5">
              <w:rPr>
                <w:rFonts w:ascii="Arial" w:hAnsi="Arial" w:cs="Arial"/>
              </w:rPr>
              <w:t>regulations</w:t>
            </w:r>
            <w:proofErr w:type="spellEnd"/>
            <w:r w:rsidR="00F6155D" w:rsidRPr="00C107C5">
              <w:rPr>
                <w:rFonts w:ascii="Arial" w:hAnsi="Arial" w:cs="Arial"/>
              </w:rPr>
              <w:t xml:space="preserve"> and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requirements</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color w:val="000000"/>
              </w:rPr>
              <w:t>Ethics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Committee</w:t>
            </w:r>
            <w:proofErr w:type="spellEnd"/>
            <w:r w:rsidR="00F6155D" w:rsidRPr="00C107C5">
              <w:rPr>
                <w:rFonts w:ascii="Arial" w:hAnsi="Arial" w:cs="Arial"/>
              </w:rPr>
              <w:t xml:space="preserve"> (“EC”) </w:t>
            </w:r>
            <w:proofErr w:type="spellStart"/>
            <w:r w:rsidR="00F6155D" w:rsidRPr="00C107C5">
              <w:rPr>
                <w:rFonts w:ascii="Arial" w:hAnsi="Arial" w:cs="Arial"/>
              </w:rPr>
              <w:t>that</w:t>
            </w:r>
            <w:proofErr w:type="spellEnd"/>
            <w:r w:rsidR="00F6155D" w:rsidRPr="00C107C5">
              <w:rPr>
                <w:rFonts w:ascii="Arial" w:hAnsi="Arial" w:cs="Arial"/>
              </w:rPr>
              <w:t xml:space="preserve"> </w:t>
            </w:r>
            <w:proofErr w:type="spellStart"/>
            <w:r w:rsidR="00F6155D" w:rsidRPr="00C107C5">
              <w:rPr>
                <w:rFonts w:ascii="Arial" w:hAnsi="Arial" w:cs="Arial"/>
              </w:rPr>
              <w:t>is</w:t>
            </w:r>
            <w:proofErr w:type="spellEnd"/>
            <w:r w:rsidR="00F6155D" w:rsidRPr="00C107C5">
              <w:rPr>
                <w:rFonts w:ascii="Arial" w:hAnsi="Arial" w:cs="Arial"/>
              </w:rPr>
              <w:t xml:space="preserve"> </w:t>
            </w:r>
            <w:proofErr w:type="spellStart"/>
            <w:r w:rsidR="00F6155D" w:rsidRPr="00C107C5">
              <w:rPr>
                <w:rFonts w:ascii="Arial" w:hAnsi="Arial" w:cs="Arial"/>
              </w:rPr>
              <w:t>responsible</w:t>
            </w:r>
            <w:proofErr w:type="spellEnd"/>
            <w:r w:rsidR="00F6155D" w:rsidRPr="00C107C5">
              <w:rPr>
                <w:rFonts w:ascii="Arial" w:hAnsi="Arial" w:cs="Arial"/>
              </w:rPr>
              <w:t xml:space="preserve"> </w:t>
            </w:r>
            <w:proofErr w:type="spellStart"/>
            <w:r w:rsidR="00F6155D" w:rsidRPr="00C107C5">
              <w:rPr>
                <w:rFonts w:ascii="Arial" w:hAnsi="Arial" w:cs="Arial"/>
              </w:rPr>
              <w:t>for</w:t>
            </w:r>
            <w:proofErr w:type="spellEnd"/>
            <w:r w:rsidR="00F6155D" w:rsidRPr="00C107C5">
              <w:rPr>
                <w:rFonts w:ascii="Arial" w:hAnsi="Arial" w:cs="Arial"/>
              </w:rPr>
              <w:t xml:space="preserve"> </w:t>
            </w:r>
            <w:proofErr w:type="spellStart"/>
            <w:r w:rsidR="00F6155D" w:rsidRPr="00C107C5">
              <w:rPr>
                <w:rFonts w:ascii="Arial" w:hAnsi="Arial" w:cs="Arial"/>
              </w:rPr>
              <w:t>reviewing</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Study. Site </w:t>
            </w:r>
            <w:proofErr w:type="spellStart"/>
            <w:r w:rsidR="00F6155D" w:rsidRPr="00C107C5">
              <w:rPr>
                <w:rFonts w:ascii="Arial" w:hAnsi="Arial" w:cs="Arial"/>
              </w:rPr>
              <w:t>shall</w:t>
            </w:r>
            <w:proofErr w:type="spellEnd"/>
            <w:r w:rsidR="00F6155D" w:rsidRPr="00C107C5">
              <w:rPr>
                <w:rFonts w:ascii="Arial" w:hAnsi="Arial" w:cs="Arial"/>
              </w:rPr>
              <w:t xml:space="preserve"> </w:t>
            </w:r>
            <w:proofErr w:type="spellStart"/>
            <w:r w:rsidR="00F6155D" w:rsidRPr="00C107C5">
              <w:rPr>
                <w:rFonts w:ascii="Arial" w:hAnsi="Arial" w:cs="Arial"/>
              </w:rPr>
              <w:t>obtain</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prior </w:t>
            </w:r>
            <w:proofErr w:type="spellStart"/>
            <w:r w:rsidR="00F6155D" w:rsidRPr="00C107C5">
              <w:rPr>
                <w:rFonts w:ascii="Arial" w:hAnsi="Arial" w:cs="Arial"/>
              </w:rPr>
              <w:t>written</w:t>
            </w:r>
            <w:proofErr w:type="spellEnd"/>
            <w:r w:rsidR="00F6155D" w:rsidRPr="00C107C5">
              <w:rPr>
                <w:rFonts w:ascii="Arial" w:hAnsi="Arial" w:cs="Arial"/>
              </w:rPr>
              <w:t xml:space="preserve"> </w:t>
            </w:r>
            <w:proofErr w:type="spellStart"/>
            <w:r w:rsidR="00F6155D" w:rsidRPr="00C107C5">
              <w:rPr>
                <w:rFonts w:ascii="Arial" w:hAnsi="Arial" w:cs="Arial"/>
              </w:rPr>
              <w:t>informed</w:t>
            </w:r>
            <w:proofErr w:type="spellEnd"/>
            <w:r w:rsidR="00F6155D" w:rsidRPr="00C107C5">
              <w:rPr>
                <w:rFonts w:ascii="Arial" w:hAnsi="Arial" w:cs="Arial"/>
              </w:rPr>
              <w:t xml:space="preserve"> </w:t>
            </w:r>
            <w:proofErr w:type="spellStart"/>
            <w:r w:rsidR="00F6155D" w:rsidRPr="00C107C5">
              <w:rPr>
                <w:rFonts w:ascii="Arial" w:hAnsi="Arial" w:cs="Arial"/>
              </w:rPr>
              <w:t>consent</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each</w:t>
            </w:r>
            <w:proofErr w:type="spellEnd"/>
            <w:r w:rsidR="00F6155D" w:rsidRPr="00C107C5">
              <w:rPr>
                <w:rFonts w:ascii="Arial" w:hAnsi="Arial" w:cs="Arial"/>
              </w:rPr>
              <w:t xml:space="preserve"> Study Subject.</w:t>
            </w:r>
          </w:p>
          <w:p w14:paraId="02FD5FCE" w14:textId="77777777" w:rsidR="00F6155D" w:rsidRPr="00C107C5" w:rsidRDefault="00F6155D" w:rsidP="00F6155D">
            <w:pPr>
              <w:ind w:left="360"/>
              <w:jc w:val="both"/>
              <w:rPr>
                <w:rFonts w:ascii="Arial" w:hAnsi="Arial" w:cs="Arial"/>
              </w:rPr>
            </w:pPr>
          </w:p>
          <w:p w14:paraId="02FD5FCF" w14:textId="5C36255C" w:rsidR="00892251" w:rsidRPr="00C107C5" w:rsidRDefault="00892251" w:rsidP="005052A5">
            <w:pPr>
              <w:jc w:val="both"/>
              <w:rPr>
                <w:rFonts w:ascii="Arial" w:hAnsi="Arial" w:cs="Arial"/>
              </w:rPr>
            </w:pPr>
          </w:p>
          <w:p w14:paraId="2444171C" w14:textId="77777777" w:rsidR="00F715A4" w:rsidRPr="00C107C5" w:rsidRDefault="00F715A4" w:rsidP="005052A5">
            <w:pPr>
              <w:jc w:val="both"/>
              <w:rPr>
                <w:rFonts w:ascii="Arial" w:hAnsi="Arial" w:cs="Arial"/>
              </w:rPr>
            </w:pPr>
          </w:p>
          <w:p w14:paraId="02FD5FD0" w14:textId="77777777" w:rsidR="00F6155D" w:rsidRPr="00C107C5" w:rsidRDefault="00F6155D" w:rsidP="00537EDB">
            <w:pPr>
              <w:pStyle w:val="Odstavecseseznamem1"/>
              <w:numPr>
                <w:ilvl w:val="1"/>
                <w:numId w:val="4"/>
              </w:numPr>
              <w:spacing w:after="0" w:line="240" w:lineRule="auto"/>
              <w:ind w:left="709" w:hanging="349"/>
              <w:jc w:val="both"/>
              <w:rPr>
                <w:rFonts w:ascii="Arial" w:hAnsi="Arial" w:cs="Arial"/>
                <w:sz w:val="20"/>
                <w:szCs w:val="20"/>
                <w:u w:val="single"/>
                <w:lang w:val="en-GB"/>
              </w:rPr>
            </w:pPr>
            <w:r w:rsidRPr="00C107C5">
              <w:rPr>
                <w:rFonts w:ascii="Arial" w:hAnsi="Arial" w:cs="Arial"/>
                <w:sz w:val="20"/>
                <w:szCs w:val="20"/>
                <w:u w:val="single"/>
                <w:lang w:val="en-GB"/>
              </w:rPr>
              <w:t xml:space="preserve">Medical Records and Study Data </w:t>
            </w:r>
          </w:p>
          <w:p w14:paraId="02FD5FD1" w14:textId="77777777" w:rsidR="00F6155D" w:rsidRPr="00C107C5" w:rsidRDefault="00F6155D" w:rsidP="00F6155D">
            <w:pPr>
              <w:jc w:val="both"/>
              <w:rPr>
                <w:rFonts w:ascii="Arial" w:hAnsi="Arial" w:cs="Arial"/>
                <w:b/>
                <w:lang w:val="en-GB"/>
              </w:rPr>
            </w:pPr>
          </w:p>
          <w:p w14:paraId="02FD5FD2" w14:textId="77777777" w:rsidR="00F6155D" w:rsidRPr="00C107C5" w:rsidRDefault="00F6155D" w:rsidP="002B73F7">
            <w:pPr>
              <w:pStyle w:val="Odstavecseseznamem1"/>
              <w:numPr>
                <w:ilvl w:val="2"/>
                <w:numId w:val="4"/>
              </w:numPr>
              <w:spacing w:after="0" w:line="240" w:lineRule="auto"/>
              <w:ind w:left="993"/>
              <w:jc w:val="both"/>
              <w:rPr>
                <w:rFonts w:ascii="Arial" w:hAnsi="Arial" w:cs="Arial"/>
                <w:sz w:val="20"/>
                <w:szCs w:val="20"/>
              </w:rPr>
            </w:pPr>
            <w:r w:rsidRPr="00C107C5">
              <w:rPr>
                <w:rFonts w:ascii="Arial" w:hAnsi="Arial" w:cs="Arial"/>
                <w:sz w:val="20"/>
                <w:szCs w:val="20"/>
                <w:u w:val="single"/>
              </w:rPr>
              <w:t>Collection, Storage and Destruction:</w:t>
            </w:r>
            <w:r w:rsidRPr="00C107C5">
              <w:rPr>
                <w:rFonts w:ascii="Arial" w:hAnsi="Arial" w:cs="Arial"/>
                <w:sz w:val="20"/>
                <w:szCs w:val="20"/>
              </w:rPr>
              <w:t xml:space="preserve">  </w:t>
            </w:r>
            <w:r w:rsidR="00426CC0" w:rsidRPr="00C107C5">
              <w:rPr>
                <w:rFonts w:ascii="Arial" w:hAnsi="Arial" w:cs="Arial"/>
                <w:sz w:val="20"/>
                <w:szCs w:val="20"/>
              </w:rPr>
              <w:t>Institution</w:t>
            </w:r>
            <w:r w:rsidRPr="00C107C5">
              <w:rPr>
                <w:rFonts w:ascii="Arial" w:hAnsi="Arial" w:cs="Arial"/>
                <w:sz w:val="20"/>
                <w:szCs w:val="20"/>
              </w:rPr>
              <w:t xml:space="preserve"> shall ensure the prompt, complete, and accurate collection, recording and classification of the M</w:t>
            </w:r>
            <w:r w:rsidRPr="00C107C5">
              <w:rPr>
                <w:rFonts w:ascii="Arial" w:hAnsi="Arial" w:cs="Arial"/>
                <w:color w:val="000000"/>
                <w:sz w:val="20"/>
                <w:szCs w:val="20"/>
              </w:rPr>
              <w:t>edical Records and Study Data.</w:t>
            </w:r>
          </w:p>
          <w:p w14:paraId="02FD5FD3" w14:textId="69A3C21C" w:rsidR="00F6155D" w:rsidRPr="00C107C5" w:rsidRDefault="00F6155D" w:rsidP="00F6155D">
            <w:pPr>
              <w:ind w:left="360"/>
              <w:jc w:val="both"/>
              <w:rPr>
                <w:rFonts w:ascii="Arial" w:hAnsi="Arial" w:cs="Arial"/>
              </w:rPr>
            </w:pPr>
          </w:p>
          <w:p w14:paraId="4A5A9D17" w14:textId="11494AEF" w:rsidR="006D3146" w:rsidRPr="00C107C5" w:rsidRDefault="006D3146" w:rsidP="00F6155D">
            <w:pPr>
              <w:ind w:left="360"/>
              <w:jc w:val="both"/>
              <w:rPr>
                <w:rFonts w:ascii="Arial" w:hAnsi="Arial" w:cs="Arial"/>
              </w:rPr>
            </w:pPr>
          </w:p>
          <w:p w14:paraId="43CC628E" w14:textId="77777777" w:rsidR="006D3146" w:rsidRPr="00C107C5" w:rsidRDefault="006D3146" w:rsidP="00F6155D">
            <w:pPr>
              <w:ind w:left="360"/>
              <w:jc w:val="both"/>
              <w:rPr>
                <w:rFonts w:ascii="Arial" w:hAnsi="Arial" w:cs="Arial"/>
              </w:rPr>
            </w:pPr>
          </w:p>
          <w:p w14:paraId="02FD5FD4" w14:textId="77777777" w:rsidR="00F6155D" w:rsidRPr="00C107C5" w:rsidRDefault="00426CC0" w:rsidP="00F6155D">
            <w:pPr>
              <w:ind w:left="1440"/>
              <w:jc w:val="both"/>
              <w:rPr>
                <w:rFonts w:ascii="Arial" w:hAnsi="Arial" w:cs="Arial"/>
              </w:rPr>
            </w:pPr>
            <w:r w:rsidRPr="00C107C5">
              <w:rPr>
                <w:rFonts w:ascii="Arial" w:hAnsi="Arial" w:cs="Arial"/>
              </w:rPr>
              <w:t>Institution</w:t>
            </w:r>
            <w:r w:rsidRPr="00C107C5" w:rsidDel="00426CC0">
              <w:rPr>
                <w:rFonts w:ascii="Arial" w:hAnsi="Arial" w:cs="Arial"/>
              </w:rPr>
              <w:t xml:space="preserve"> </w:t>
            </w:r>
            <w:r w:rsidR="00F6155D" w:rsidRPr="00C107C5">
              <w:rPr>
                <w:rFonts w:ascii="Arial" w:hAnsi="Arial" w:cs="Arial"/>
              </w:rPr>
              <w:t>shall:</w:t>
            </w:r>
          </w:p>
          <w:p w14:paraId="02FD5FD5" w14:textId="77777777" w:rsidR="00F6155D" w:rsidRPr="00C107C5" w:rsidRDefault="00F6155D" w:rsidP="001C0889">
            <w:pPr>
              <w:numPr>
                <w:ilvl w:val="0"/>
                <w:numId w:val="7"/>
              </w:numPr>
              <w:jc w:val="both"/>
              <w:rPr>
                <w:rFonts w:ascii="Arial" w:hAnsi="Arial" w:cs="Arial"/>
              </w:rPr>
            </w:pPr>
            <w:proofErr w:type="spellStart"/>
            <w:r w:rsidRPr="00C107C5">
              <w:rPr>
                <w:rFonts w:ascii="Arial" w:hAnsi="Arial" w:cs="Arial"/>
              </w:rPr>
              <w:t>maintain</w:t>
            </w:r>
            <w:proofErr w:type="spellEnd"/>
            <w:r w:rsidRPr="00C107C5">
              <w:rPr>
                <w:rFonts w:ascii="Arial" w:hAnsi="Arial" w:cs="Arial"/>
              </w:rPr>
              <w:t xml:space="preserve"> and </w:t>
            </w:r>
            <w:proofErr w:type="spellStart"/>
            <w:r w:rsidRPr="00C107C5">
              <w:rPr>
                <w:rFonts w:ascii="Arial" w:hAnsi="Arial" w:cs="Arial"/>
              </w:rPr>
              <w:t>store</w:t>
            </w:r>
            <w:proofErr w:type="spellEnd"/>
            <w:r w:rsidRPr="00C107C5">
              <w:rPr>
                <w:rFonts w:ascii="Arial" w:hAnsi="Arial" w:cs="Arial"/>
              </w:rPr>
              <w:t xml:space="preserve"> </w:t>
            </w:r>
            <w:proofErr w:type="spellStart"/>
            <w:r w:rsidRPr="00C107C5">
              <w:rPr>
                <w:rFonts w:ascii="Arial" w:hAnsi="Arial" w:cs="Arial"/>
              </w:rPr>
              <w:t>Medical</w:t>
            </w:r>
            <w:proofErr w:type="spellEnd"/>
            <w:r w:rsidRPr="00C107C5">
              <w:rPr>
                <w:rFonts w:ascii="Arial" w:hAnsi="Arial" w:cs="Arial"/>
              </w:rPr>
              <w:t xml:space="preserve"> </w:t>
            </w:r>
            <w:proofErr w:type="spellStart"/>
            <w:r w:rsidRPr="00C107C5">
              <w:rPr>
                <w:rFonts w:ascii="Arial" w:hAnsi="Arial" w:cs="Arial"/>
              </w:rPr>
              <w:t>Records</w:t>
            </w:r>
            <w:proofErr w:type="spellEnd"/>
            <w:r w:rsidRPr="00C107C5">
              <w:rPr>
                <w:rFonts w:ascii="Arial" w:hAnsi="Arial" w:cs="Arial"/>
              </w:rPr>
              <w:t xml:space="preserve"> and Study Data in a </w:t>
            </w:r>
            <w:proofErr w:type="spellStart"/>
            <w:r w:rsidRPr="00C107C5">
              <w:rPr>
                <w:rFonts w:ascii="Arial" w:hAnsi="Arial" w:cs="Arial"/>
              </w:rPr>
              <w:t>secure</w:t>
            </w:r>
            <w:proofErr w:type="spellEnd"/>
            <w:r w:rsidRPr="00C107C5">
              <w:rPr>
                <w:rFonts w:ascii="Arial" w:hAnsi="Arial" w:cs="Arial"/>
              </w:rPr>
              <w:t xml:space="preserve"> </w:t>
            </w:r>
            <w:proofErr w:type="spellStart"/>
            <w:r w:rsidRPr="00C107C5">
              <w:rPr>
                <w:rFonts w:ascii="Arial" w:hAnsi="Arial" w:cs="Arial"/>
              </w:rPr>
              <w:t>manner</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physical</w:t>
            </w:r>
            <w:proofErr w:type="spellEnd"/>
            <w:r w:rsidRPr="00C107C5">
              <w:rPr>
                <w:rFonts w:ascii="Arial" w:hAnsi="Arial" w:cs="Arial"/>
              </w:rPr>
              <w:t xml:space="preserve"> and </w:t>
            </w:r>
            <w:proofErr w:type="spellStart"/>
            <w:r w:rsidRPr="00C107C5">
              <w:rPr>
                <w:rFonts w:ascii="Arial" w:hAnsi="Arial" w:cs="Arial"/>
              </w:rPr>
              <w:t>electronic</w:t>
            </w:r>
            <w:proofErr w:type="spellEnd"/>
            <w:r w:rsidRPr="00C107C5">
              <w:rPr>
                <w:rFonts w:ascii="Arial" w:hAnsi="Arial" w:cs="Arial"/>
              </w:rPr>
              <w:t xml:space="preserve"> </w:t>
            </w:r>
            <w:proofErr w:type="spellStart"/>
            <w:r w:rsidRPr="00C107C5">
              <w:rPr>
                <w:rFonts w:ascii="Arial" w:hAnsi="Arial" w:cs="Arial"/>
              </w:rPr>
              <w:t>access</w:t>
            </w:r>
            <w:proofErr w:type="spellEnd"/>
            <w:r w:rsidRPr="00C107C5">
              <w:rPr>
                <w:rFonts w:ascii="Arial" w:hAnsi="Arial" w:cs="Arial"/>
              </w:rPr>
              <w:t xml:space="preserve"> </w:t>
            </w:r>
            <w:proofErr w:type="spellStart"/>
            <w:r w:rsidRPr="00C107C5">
              <w:rPr>
                <w:rFonts w:ascii="Arial" w:hAnsi="Arial" w:cs="Arial"/>
              </w:rPr>
              <w:t>restrictions</w:t>
            </w:r>
            <w:proofErr w:type="spellEnd"/>
            <w:r w:rsidRPr="00C107C5">
              <w:rPr>
                <w:rFonts w:ascii="Arial" w:hAnsi="Arial" w:cs="Arial"/>
              </w:rPr>
              <w:t xml:space="preserve">, as </w:t>
            </w:r>
            <w:proofErr w:type="spellStart"/>
            <w:r w:rsidRPr="00C107C5">
              <w:rPr>
                <w:rFonts w:ascii="Arial" w:hAnsi="Arial" w:cs="Arial"/>
              </w:rPr>
              <w:t>applicable</w:t>
            </w:r>
            <w:proofErr w:type="spellEnd"/>
            <w:r w:rsidRPr="00C107C5">
              <w:rPr>
                <w:rFonts w:ascii="Arial" w:hAnsi="Arial" w:cs="Arial"/>
              </w:rPr>
              <w:t xml:space="preserve"> and </w:t>
            </w:r>
            <w:proofErr w:type="spellStart"/>
            <w:r w:rsidRPr="00C107C5">
              <w:rPr>
                <w:rFonts w:ascii="Arial" w:hAnsi="Arial" w:cs="Arial"/>
              </w:rPr>
              <w:t>environmental</w:t>
            </w:r>
            <w:proofErr w:type="spellEnd"/>
            <w:r w:rsidRPr="00C107C5">
              <w:rPr>
                <w:rFonts w:ascii="Arial" w:hAnsi="Arial" w:cs="Arial"/>
              </w:rPr>
              <w:t xml:space="preserve"> </w:t>
            </w:r>
            <w:proofErr w:type="spellStart"/>
            <w:r w:rsidRPr="00C107C5">
              <w:rPr>
                <w:rFonts w:ascii="Arial" w:hAnsi="Arial" w:cs="Arial"/>
              </w:rPr>
              <w:t>controls</w:t>
            </w:r>
            <w:proofErr w:type="spellEnd"/>
            <w:r w:rsidRPr="00C107C5">
              <w:rPr>
                <w:rFonts w:ascii="Arial" w:hAnsi="Arial" w:cs="Arial"/>
              </w:rPr>
              <w:t xml:space="preserve"> </w:t>
            </w:r>
            <w:proofErr w:type="spellStart"/>
            <w:r w:rsidRPr="00C107C5">
              <w:rPr>
                <w:rFonts w:ascii="Arial" w:hAnsi="Arial" w:cs="Arial"/>
              </w:rPr>
              <w:t>appropriate</w:t>
            </w:r>
            <w:proofErr w:type="spellEnd"/>
            <w:r w:rsidRPr="00C107C5">
              <w:rPr>
                <w:rFonts w:ascii="Arial" w:hAnsi="Arial" w:cs="Arial"/>
              </w:rPr>
              <w:t xml:space="preserve"> to the applicable data type and in </w:t>
            </w:r>
            <w:proofErr w:type="spellStart"/>
            <w:r w:rsidRPr="00C107C5">
              <w:rPr>
                <w:rFonts w:ascii="Arial" w:hAnsi="Arial" w:cs="Arial"/>
              </w:rPr>
              <w:t>accordance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laws</w:t>
            </w:r>
            <w:proofErr w:type="spellEnd"/>
            <w:r w:rsidRPr="00C107C5">
              <w:rPr>
                <w:rFonts w:ascii="Arial" w:hAnsi="Arial" w:cs="Arial"/>
              </w:rPr>
              <w:t xml:space="preserve">, </w:t>
            </w:r>
            <w:proofErr w:type="spellStart"/>
            <w:r w:rsidRPr="00C107C5">
              <w:rPr>
                <w:rFonts w:ascii="Arial" w:hAnsi="Arial" w:cs="Arial"/>
              </w:rPr>
              <w:t>regulations</w:t>
            </w:r>
            <w:proofErr w:type="spellEnd"/>
            <w:r w:rsidRPr="00C107C5">
              <w:rPr>
                <w:rFonts w:ascii="Arial" w:hAnsi="Arial" w:cs="Arial"/>
              </w:rPr>
              <w:t xml:space="preserve"> and </w:t>
            </w:r>
            <w:proofErr w:type="spellStart"/>
            <w:r w:rsidRPr="00C107C5">
              <w:rPr>
                <w:rFonts w:ascii="Arial" w:hAnsi="Arial" w:cs="Arial"/>
              </w:rPr>
              <w:t>industry</w:t>
            </w:r>
            <w:proofErr w:type="spellEnd"/>
            <w:r w:rsidRPr="00C107C5">
              <w:rPr>
                <w:rFonts w:ascii="Arial" w:hAnsi="Arial" w:cs="Arial"/>
              </w:rPr>
              <w:t xml:space="preserve"> </w:t>
            </w:r>
            <w:proofErr w:type="spellStart"/>
            <w:r w:rsidRPr="00C107C5">
              <w:rPr>
                <w:rFonts w:ascii="Arial" w:hAnsi="Arial" w:cs="Arial"/>
              </w:rPr>
              <w:t>standards</w:t>
            </w:r>
            <w:proofErr w:type="spellEnd"/>
            <w:r w:rsidRPr="00C107C5">
              <w:rPr>
                <w:rFonts w:ascii="Arial" w:hAnsi="Arial" w:cs="Arial"/>
              </w:rPr>
              <w:t xml:space="preserve">; and </w:t>
            </w:r>
          </w:p>
          <w:p w14:paraId="02FD5FD6" w14:textId="247F8FCB" w:rsidR="00F6155D" w:rsidRPr="00C107C5" w:rsidRDefault="00F6155D" w:rsidP="001C0889">
            <w:pPr>
              <w:numPr>
                <w:ilvl w:val="0"/>
                <w:numId w:val="7"/>
              </w:numPr>
              <w:jc w:val="both"/>
              <w:rPr>
                <w:rFonts w:ascii="Arial" w:hAnsi="Arial" w:cs="Arial"/>
              </w:rPr>
            </w:pPr>
            <w:proofErr w:type="spellStart"/>
            <w:r w:rsidRPr="00C107C5">
              <w:rPr>
                <w:rFonts w:ascii="Arial" w:hAnsi="Arial" w:cs="Arial"/>
              </w:rPr>
              <w:t>protect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Medical</w:t>
            </w:r>
            <w:proofErr w:type="spellEnd"/>
            <w:r w:rsidRPr="00C107C5">
              <w:rPr>
                <w:rFonts w:ascii="Arial" w:hAnsi="Arial" w:cs="Arial"/>
              </w:rPr>
              <w:t xml:space="preserve"> </w:t>
            </w:r>
            <w:proofErr w:type="spellStart"/>
            <w:r w:rsidRPr="00C107C5">
              <w:rPr>
                <w:rFonts w:ascii="Arial" w:hAnsi="Arial" w:cs="Arial"/>
              </w:rPr>
              <w:t>Records</w:t>
            </w:r>
            <w:proofErr w:type="spellEnd"/>
            <w:r w:rsidRPr="00C107C5">
              <w:rPr>
                <w:rFonts w:ascii="Arial" w:hAnsi="Arial" w:cs="Arial"/>
              </w:rPr>
              <w:t xml:space="preserve"> and Study Data </w:t>
            </w:r>
            <w:proofErr w:type="spellStart"/>
            <w:r w:rsidRPr="00C107C5">
              <w:rPr>
                <w:rFonts w:ascii="Arial" w:hAnsi="Arial" w:cs="Arial"/>
              </w:rPr>
              <w:t>from</w:t>
            </w:r>
            <w:proofErr w:type="spellEnd"/>
            <w:r w:rsidRPr="00C107C5">
              <w:rPr>
                <w:rFonts w:ascii="Arial" w:hAnsi="Arial" w:cs="Arial"/>
              </w:rPr>
              <w:t xml:space="preserve"> </w:t>
            </w:r>
            <w:proofErr w:type="spellStart"/>
            <w:r w:rsidRPr="00C107C5">
              <w:rPr>
                <w:rFonts w:ascii="Arial" w:hAnsi="Arial" w:cs="Arial"/>
              </w:rPr>
              <w:t>unauthorized</w:t>
            </w:r>
            <w:proofErr w:type="spellEnd"/>
            <w:r w:rsidRPr="00C107C5">
              <w:rPr>
                <w:rFonts w:ascii="Arial" w:hAnsi="Arial" w:cs="Arial"/>
              </w:rPr>
              <w:t xml:space="preserve"> use, </w:t>
            </w:r>
            <w:proofErr w:type="spellStart"/>
            <w:r w:rsidRPr="00C107C5">
              <w:rPr>
                <w:rFonts w:ascii="Arial" w:hAnsi="Arial" w:cs="Arial"/>
              </w:rPr>
              <w:t>access</w:t>
            </w:r>
            <w:proofErr w:type="spellEnd"/>
            <w:r w:rsidRPr="00C107C5">
              <w:rPr>
                <w:rFonts w:ascii="Arial" w:hAnsi="Arial" w:cs="Arial"/>
              </w:rPr>
              <w:t xml:space="preserve">, </w:t>
            </w:r>
            <w:proofErr w:type="spellStart"/>
            <w:r w:rsidRPr="00C107C5">
              <w:rPr>
                <w:rFonts w:ascii="Arial" w:hAnsi="Arial" w:cs="Arial"/>
              </w:rPr>
              <w:t>duplication</w:t>
            </w:r>
            <w:proofErr w:type="spellEnd"/>
            <w:r w:rsidRPr="00C107C5">
              <w:rPr>
                <w:rFonts w:ascii="Arial" w:hAnsi="Arial" w:cs="Arial"/>
              </w:rPr>
              <w:t xml:space="preserve">, and </w:t>
            </w:r>
            <w:proofErr w:type="spellStart"/>
            <w:r w:rsidRPr="00C107C5">
              <w:rPr>
                <w:rFonts w:ascii="Arial" w:hAnsi="Arial" w:cs="Arial"/>
              </w:rPr>
              <w:t>disclosure</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w:t>
            </w:r>
            <w:proofErr w:type="spellStart"/>
            <w:r w:rsidRPr="00C107C5">
              <w:rPr>
                <w:rFonts w:ascii="Arial" w:hAnsi="Arial" w:cs="Arial"/>
              </w:rPr>
              <w:t>directed</w:t>
            </w:r>
            <w:proofErr w:type="spellEnd"/>
            <w:r w:rsidRPr="00C107C5">
              <w:rPr>
                <w:rFonts w:ascii="Arial" w:hAnsi="Arial" w:cs="Arial"/>
              </w:rPr>
              <w:t xml:space="preserve"> by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00426CC0"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w:t>
            </w:r>
            <w:proofErr w:type="spellStart"/>
            <w:r w:rsidRPr="00C107C5">
              <w:rPr>
                <w:rFonts w:ascii="Arial" w:hAnsi="Arial" w:cs="Arial"/>
              </w:rPr>
              <w:t>submit</w:t>
            </w:r>
            <w:proofErr w:type="spellEnd"/>
            <w:r w:rsidRPr="00C107C5">
              <w:rPr>
                <w:rFonts w:ascii="Arial" w:hAnsi="Arial" w:cs="Arial"/>
              </w:rPr>
              <w:t xml:space="preserve"> Study Data </w:t>
            </w:r>
            <w:proofErr w:type="spellStart"/>
            <w:r w:rsidRPr="00C107C5">
              <w:rPr>
                <w:rFonts w:ascii="Arial" w:hAnsi="Arial" w:cs="Arial"/>
              </w:rPr>
              <w:t>using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electronic</w:t>
            </w:r>
            <w:proofErr w:type="spellEnd"/>
            <w:r w:rsidRPr="00C107C5">
              <w:rPr>
                <w:rFonts w:ascii="Arial" w:hAnsi="Arial" w:cs="Arial"/>
              </w:rPr>
              <w:t xml:space="preserve"> </w:t>
            </w:r>
            <w:proofErr w:type="spellStart"/>
            <w:r w:rsidRPr="00C107C5">
              <w:rPr>
                <w:rFonts w:ascii="Arial" w:hAnsi="Arial" w:cs="Arial"/>
              </w:rPr>
              <w:t>system</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by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designated</w:t>
            </w:r>
            <w:proofErr w:type="spellEnd"/>
            <w:r w:rsidRPr="00C107C5">
              <w:rPr>
                <w:rFonts w:ascii="Arial" w:hAnsi="Arial" w:cs="Arial"/>
              </w:rPr>
              <w:t xml:space="preserve"> </w:t>
            </w:r>
            <w:proofErr w:type="spellStart"/>
            <w:r w:rsidRPr="00C107C5">
              <w:rPr>
                <w:rFonts w:ascii="Arial" w:hAnsi="Arial" w:cs="Arial"/>
              </w:rPr>
              <w:t>representative</w:t>
            </w:r>
            <w:proofErr w:type="spellEnd"/>
            <w:r w:rsidRPr="00C107C5">
              <w:rPr>
                <w:rFonts w:ascii="Arial" w:hAnsi="Arial" w:cs="Arial"/>
              </w:rPr>
              <w:t xml:space="preserve"> and in accordance with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instructions</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electronic</w:t>
            </w:r>
            <w:proofErr w:type="spellEnd"/>
            <w:r w:rsidRPr="00C107C5">
              <w:rPr>
                <w:rFonts w:ascii="Arial" w:hAnsi="Arial" w:cs="Arial"/>
              </w:rPr>
              <w:t xml:space="preserve"> data </w:t>
            </w:r>
            <w:proofErr w:type="spellStart"/>
            <w:r w:rsidRPr="00C107C5">
              <w:rPr>
                <w:rFonts w:ascii="Arial" w:hAnsi="Arial" w:cs="Arial"/>
              </w:rPr>
              <w:t>entry</w:t>
            </w:r>
            <w:proofErr w:type="spellEnd"/>
            <w:r w:rsidRPr="00C107C5">
              <w:rPr>
                <w:rFonts w:ascii="Arial" w:hAnsi="Arial" w:cs="Arial"/>
              </w:rPr>
              <w:t xml:space="preserve">. </w:t>
            </w:r>
            <w:proofErr w:type="spellStart"/>
            <w:r w:rsidR="00AE0272" w:rsidRPr="00C107C5">
              <w:rPr>
                <w:rFonts w:ascii="Arial" w:hAnsi="Arial" w:cs="Arial"/>
              </w:rPr>
              <w:t>Institution</w:t>
            </w:r>
            <w:proofErr w:type="spellEnd"/>
            <w:r w:rsidR="00AE0272" w:rsidRPr="00C107C5" w:rsidDel="00AE0272">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prevent</w:t>
            </w:r>
            <w:proofErr w:type="spellEnd"/>
            <w:r w:rsidRPr="00C107C5">
              <w:rPr>
                <w:rFonts w:ascii="Arial" w:hAnsi="Arial" w:cs="Arial"/>
              </w:rPr>
              <w:t xml:space="preserve"> </w:t>
            </w:r>
            <w:proofErr w:type="spellStart"/>
            <w:r w:rsidRPr="00C107C5">
              <w:rPr>
                <w:rFonts w:ascii="Arial" w:hAnsi="Arial" w:cs="Arial"/>
              </w:rPr>
              <w:t>unauthorized</w:t>
            </w:r>
            <w:proofErr w:type="spellEnd"/>
            <w:r w:rsidRPr="00C107C5">
              <w:rPr>
                <w:rFonts w:ascii="Arial" w:hAnsi="Arial" w:cs="Arial"/>
              </w:rPr>
              <w:t xml:space="preserve"> </w:t>
            </w:r>
            <w:proofErr w:type="spellStart"/>
            <w:r w:rsidRPr="00C107C5">
              <w:rPr>
                <w:rFonts w:ascii="Arial" w:hAnsi="Arial" w:cs="Arial"/>
              </w:rPr>
              <w:t>access</w:t>
            </w:r>
            <w:proofErr w:type="spellEnd"/>
            <w:r w:rsidRPr="00C107C5">
              <w:rPr>
                <w:rFonts w:ascii="Arial" w:hAnsi="Arial" w:cs="Arial"/>
              </w:rPr>
              <w:t xml:space="preserve"> to the Study Data by </w:t>
            </w:r>
            <w:proofErr w:type="spellStart"/>
            <w:r w:rsidRPr="00C107C5">
              <w:rPr>
                <w:rFonts w:ascii="Arial" w:hAnsi="Arial" w:cs="Arial"/>
              </w:rPr>
              <w:t>maintaining</w:t>
            </w:r>
            <w:proofErr w:type="spellEnd"/>
            <w:r w:rsidRPr="00C107C5">
              <w:rPr>
                <w:rFonts w:ascii="Arial" w:hAnsi="Arial" w:cs="Arial"/>
              </w:rPr>
              <w:t xml:space="preserve"> </w:t>
            </w:r>
            <w:proofErr w:type="spellStart"/>
            <w:r w:rsidRPr="00C107C5">
              <w:rPr>
                <w:rFonts w:ascii="Arial" w:hAnsi="Arial" w:cs="Arial"/>
              </w:rPr>
              <w:t>physical</w:t>
            </w:r>
            <w:proofErr w:type="spellEnd"/>
            <w:r w:rsidRPr="00C107C5">
              <w:rPr>
                <w:rFonts w:ascii="Arial" w:hAnsi="Arial" w:cs="Arial"/>
              </w:rPr>
              <w:t xml:space="preserve"> </w:t>
            </w:r>
            <w:proofErr w:type="spellStart"/>
            <w:r w:rsidRPr="00C107C5">
              <w:rPr>
                <w:rFonts w:ascii="Arial" w:hAnsi="Arial" w:cs="Arial"/>
              </w:rPr>
              <w:t>security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electronic</w:t>
            </w:r>
            <w:proofErr w:type="spellEnd"/>
            <w:r w:rsidRPr="00C107C5">
              <w:rPr>
                <w:rFonts w:ascii="Arial" w:hAnsi="Arial" w:cs="Arial"/>
              </w:rPr>
              <w:t xml:space="preserve"> </w:t>
            </w:r>
            <w:proofErr w:type="spellStart"/>
            <w:r w:rsidRPr="00C107C5">
              <w:rPr>
                <w:rFonts w:ascii="Arial" w:hAnsi="Arial" w:cs="Arial"/>
              </w:rPr>
              <w:lastRenderedPageBreak/>
              <w:t>system</w:t>
            </w:r>
            <w:proofErr w:type="spellEnd"/>
            <w:r w:rsidRPr="00C107C5">
              <w:rPr>
                <w:rFonts w:ascii="Arial" w:hAnsi="Arial" w:cs="Arial"/>
              </w:rPr>
              <w:t xml:space="preserve"> and </w:t>
            </w:r>
            <w:proofErr w:type="spellStart"/>
            <w:r w:rsidRPr="00C107C5">
              <w:rPr>
                <w:rFonts w:ascii="Arial" w:hAnsi="Arial" w:cs="Arial"/>
              </w:rPr>
              <w:t>ensuring</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Study Staff </w:t>
            </w:r>
            <w:proofErr w:type="spellStart"/>
            <w:r w:rsidRPr="00C107C5">
              <w:rPr>
                <w:rFonts w:ascii="Arial" w:hAnsi="Arial" w:cs="Arial"/>
              </w:rPr>
              <w:t>maintain</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confidentiality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passwords</w:t>
            </w:r>
            <w:proofErr w:type="spellEnd"/>
            <w:r w:rsidRPr="00C107C5">
              <w:rPr>
                <w:rFonts w:ascii="Arial" w:hAnsi="Arial" w:cs="Arial"/>
              </w:rPr>
              <w:t xml:space="preserve">.  </w:t>
            </w:r>
            <w:proofErr w:type="spellStart"/>
            <w:r w:rsidR="00AE0272" w:rsidRPr="00C107C5">
              <w:rPr>
                <w:rFonts w:ascii="Arial" w:hAnsi="Arial" w:cs="Arial"/>
              </w:rPr>
              <w:t>Institution</w:t>
            </w:r>
            <w:proofErr w:type="spellEnd"/>
            <w:r w:rsidR="00AE0272" w:rsidRPr="00C107C5" w:rsidDel="00AE0272">
              <w:rPr>
                <w:rFonts w:ascii="Arial" w:hAnsi="Arial" w:cs="Arial"/>
              </w:rPr>
              <w:t xml:space="preserve"> </w:t>
            </w:r>
            <w:proofErr w:type="spellStart"/>
            <w:r w:rsidRPr="00C107C5">
              <w:rPr>
                <w:rFonts w:ascii="Arial" w:hAnsi="Arial" w:cs="Arial"/>
              </w:rPr>
              <w:t>agrees</w:t>
            </w:r>
            <w:proofErr w:type="spellEnd"/>
            <w:r w:rsidRPr="00C107C5">
              <w:rPr>
                <w:rFonts w:ascii="Arial" w:hAnsi="Arial" w:cs="Arial"/>
              </w:rPr>
              <w:t xml:space="preserve"> to </w:t>
            </w:r>
            <w:proofErr w:type="spellStart"/>
            <w:r w:rsidRPr="00C107C5">
              <w:rPr>
                <w:rFonts w:ascii="Arial" w:hAnsi="Arial" w:cs="Arial"/>
              </w:rPr>
              <w:t>collect</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Study Data in Medical </w:t>
            </w:r>
            <w:proofErr w:type="spellStart"/>
            <w:r w:rsidRPr="00C107C5">
              <w:rPr>
                <w:rFonts w:ascii="Arial" w:hAnsi="Arial" w:cs="Arial"/>
              </w:rPr>
              <w:t>Records</w:t>
            </w:r>
            <w:proofErr w:type="spellEnd"/>
            <w:r w:rsidRPr="00C107C5">
              <w:rPr>
                <w:rFonts w:ascii="Arial" w:hAnsi="Arial" w:cs="Arial"/>
              </w:rPr>
              <w:t xml:space="preserve"> prior to </w:t>
            </w:r>
            <w:proofErr w:type="spellStart"/>
            <w:r w:rsidRPr="00C107C5">
              <w:rPr>
                <w:rFonts w:ascii="Arial" w:hAnsi="Arial" w:cs="Arial"/>
              </w:rPr>
              <w:t>entering</w:t>
            </w:r>
            <w:proofErr w:type="spellEnd"/>
            <w:r w:rsidRPr="00C107C5">
              <w:rPr>
                <w:rFonts w:ascii="Arial" w:hAnsi="Arial" w:cs="Arial"/>
              </w:rPr>
              <w:t xml:space="preserve"> </w:t>
            </w:r>
            <w:proofErr w:type="spellStart"/>
            <w:r w:rsidRPr="00C107C5">
              <w:rPr>
                <w:rFonts w:ascii="Arial" w:hAnsi="Arial" w:cs="Arial"/>
              </w:rPr>
              <w:t>it</w:t>
            </w:r>
            <w:proofErr w:type="spellEnd"/>
            <w:r w:rsidRPr="00C107C5">
              <w:rPr>
                <w:rFonts w:ascii="Arial" w:hAnsi="Arial" w:cs="Arial"/>
              </w:rPr>
              <w:t xml:space="preserve"> </w:t>
            </w:r>
            <w:proofErr w:type="spellStart"/>
            <w:r w:rsidRPr="00C107C5">
              <w:rPr>
                <w:rFonts w:ascii="Arial" w:hAnsi="Arial" w:cs="Arial"/>
              </w:rPr>
              <w:t>into</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CRF. </w:t>
            </w:r>
            <w:proofErr w:type="spellStart"/>
            <w:r w:rsidR="00AE0272"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prompt </w:t>
            </w:r>
            <w:proofErr w:type="spellStart"/>
            <w:r w:rsidRPr="00C107C5">
              <w:rPr>
                <w:rFonts w:ascii="Arial" w:hAnsi="Arial" w:cs="Arial"/>
              </w:rPr>
              <w:t>submission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CRFs</w:t>
            </w:r>
            <w:proofErr w:type="spellEnd"/>
            <w:r w:rsidRPr="00C107C5">
              <w:rPr>
                <w:rFonts w:ascii="Arial" w:hAnsi="Arial" w:cs="Arial"/>
              </w:rPr>
              <w:t>; and</w:t>
            </w:r>
          </w:p>
          <w:p w14:paraId="02FD5FD7" w14:textId="77777777" w:rsidR="009E01FD" w:rsidRPr="00C107C5" w:rsidRDefault="009E01FD" w:rsidP="009E01FD">
            <w:pPr>
              <w:ind w:left="2160"/>
              <w:jc w:val="both"/>
              <w:rPr>
                <w:rFonts w:ascii="Arial" w:hAnsi="Arial" w:cs="Arial"/>
              </w:rPr>
            </w:pPr>
          </w:p>
          <w:p w14:paraId="36B70B4C" w14:textId="10CBEB31" w:rsidR="005D0E08" w:rsidRPr="00C107C5" w:rsidRDefault="005D0E08" w:rsidP="005052A5">
            <w:pPr>
              <w:jc w:val="both"/>
              <w:rPr>
                <w:rFonts w:ascii="Arial" w:hAnsi="Arial" w:cs="Arial"/>
              </w:rPr>
            </w:pPr>
          </w:p>
          <w:p w14:paraId="7A0A82C6" w14:textId="77777777" w:rsidR="005D0E08" w:rsidRPr="00C107C5" w:rsidRDefault="005D0E08" w:rsidP="005052A5">
            <w:pPr>
              <w:jc w:val="both"/>
              <w:rPr>
                <w:rFonts w:ascii="Arial" w:hAnsi="Arial" w:cs="Arial"/>
              </w:rPr>
            </w:pPr>
          </w:p>
          <w:p w14:paraId="02FD5FD9" w14:textId="12EDB01D" w:rsidR="00F6155D" w:rsidRPr="00C107C5" w:rsidRDefault="00F6155D" w:rsidP="001C0889">
            <w:pPr>
              <w:numPr>
                <w:ilvl w:val="0"/>
                <w:numId w:val="7"/>
              </w:numPr>
              <w:spacing w:after="120"/>
              <w:ind w:left="2154" w:hanging="357"/>
              <w:jc w:val="both"/>
              <w:rPr>
                <w:rFonts w:ascii="Arial" w:hAnsi="Arial" w:cs="Arial"/>
              </w:rPr>
            </w:pPr>
            <w:proofErr w:type="spellStart"/>
            <w:r w:rsidRPr="00C107C5">
              <w:rPr>
                <w:rFonts w:ascii="Arial" w:hAnsi="Arial" w:cs="Arial"/>
              </w:rPr>
              <w:t>take</w:t>
            </w:r>
            <w:proofErr w:type="spellEnd"/>
            <w:r w:rsidRPr="00C107C5">
              <w:rPr>
                <w:rFonts w:ascii="Arial" w:hAnsi="Arial" w:cs="Arial"/>
              </w:rPr>
              <w:t xml:space="preserve"> </w:t>
            </w:r>
            <w:proofErr w:type="spellStart"/>
            <w:r w:rsidR="007907F7" w:rsidRPr="00C107C5">
              <w:rPr>
                <w:rFonts w:ascii="Arial" w:hAnsi="Arial" w:cs="Arial"/>
              </w:rPr>
              <w:t>all</w:t>
            </w:r>
            <w:proofErr w:type="spellEnd"/>
            <w:r w:rsidR="007907F7" w:rsidRPr="00C107C5">
              <w:rPr>
                <w:rFonts w:ascii="Arial" w:hAnsi="Arial" w:cs="Arial"/>
              </w:rPr>
              <w:t xml:space="preserve"> </w:t>
            </w:r>
            <w:proofErr w:type="spellStart"/>
            <w:r w:rsidR="007907F7" w:rsidRPr="00C107C5">
              <w:rPr>
                <w:rFonts w:ascii="Arial" w:hAnsi="Arial" w:cs="Arial"/>
              </w:rPr>
              <w:t>reasonable</w:t>
            </w:r>
            <w:proofErr w:type="spellEnd"/>
            <w:r w:rsidR="007907F7" w:rsidRPr="00C107C5">
              <w:rPr>
                <w:rFonts w:ascii="Arial" w:hAnsi="Arial" w:cs="Arial"/>
              </w:rPr>
              <w:t xml:space="preserve"> </w:t>
            </w:r>
            <w:proofErr w:type="spellStart"/>
            <w:r w:rsidRPr="00C107C5">
              <w:rPr>
                <w:rFonts w:ascii="Arial" w:hAnsi="Arial" w:cs="Arial"/>
              </w:rPr>
              <w:t>measures</w:t>
            </w:r>
            <w:proofErr w:type="spellEnd"/>
            <w:r w:rsidRPr="00C107C5">
              <w:rPr>
                <w:rFonts w:ascii="Arial" w:hAnsi="Arial" w:cs="Arial"/>
              </w:rPr>
              <w:t xml:space="preserve"> to </w:t>
            </w:r>
            <w:proofErr w:type="spellStart"/>
            <w:r w:rsidRPr="00C107C5">
              <w:rPr>
                <w:rFonts w:ascii="Arial" w:hAnsi="Arial" w:cs="Arial"/>
              </w:rPr>
              <w:t>prevent</w:t>
            </w:r>
            <w:proofErr w:type="spellEnd"/>
            <w:r w:rsidRPr="00C107C5">
              <w:rPr>
                <w:rFonts w:ascii="Arial" w:hAnsi="Arial" w:cs="Arial"/>
              </w:rPr>
              <w:t xml:space="preserve"> </w:t>
            </w:r>
            <w:proofErr w:type="spellStart"/>
            <w:r w:rsidRPr="00C107C5">
              <w:rPr>
                <w:rFonts w:ascii="Arial" w:hAnsi="Arial" w:cs="Arial"/>
              </w:rPr>
              <w:t>accidental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premature</w:t>
            </w:r>
            <w:proofErr w:type="spellEnd"/>
            <w:r w:rsidRPr="00C107C5">
              <w:rPr>
                <w:rFonts w:ascii="Arial" w:hAnsi="Arial" w:cs="Arial"/>
              </w:rPr>
              <w:t xml:space="preserve"> </w:t>
            </w:r>
            <w:proofErr w:type="spellStart"/>
            <w:r w:rsidRPr="00C107C5">
              <w:rPr>
                <w:rFonts w:ascii="Arial" w:hAnsi="Arial" w:cs="Arial"/>
              </w:rPr>
              <w:t>destruction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damage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these </w:t>
            </w:r>
            <w:proofErr w:type="spellStart"/>
            <w:r w:rsidRPr="00C107C5">
              <w:rPr>
                <w:rFonts w:ascii="Arial" w:hAnsi="Arial" w:cs="Arial"/>
              </w:rPr>
              <w:t>documents</w:t>
            </w:r>
            <w:proofErr w:type="spellEnd"/>
            <w:r w:rsidRPr="00C107C5">
              <w:rPr>
                <w:rFonts w:ascii="Arial" w:hAnsi="Arial" w:cs="Arial"/>
              </w:rPr>
              <w:t xml:space="preserve">. </w:t>
            </w:r>
            <w:proofErr w:type="spellStart"/>
            <w:r w:rsidRPr="00C107C5">
              <w:rPr>
                <w:rFonts w:ascii="Arial" w:hAnsi="Arial" w:cs="Arial"/>
              </w:rPr>
              <w:t>Neither</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nor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destroy</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permit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destruction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Medical</w:t>
            </w:r>
            <w:proofErr w:type="spellEnd"/>
            <w:r w:rsidRPr="00C107C5">
              <w:rPr>
                <w:rFonts w:ascii="Arial" w:hAnsi="Arial" w:cs="Arial"/>
              </w:rPr>
              <w:t xml:space="preserve"> Records or Study Data </w:t>
            </w:r>
            <w:proofErr w:type="spellStart"/>
            <w:r w:rsidRPr="00C107C5">
              <w:rPr>
                <w:rFonts w:ascii="Arial" w:hAnsi="Arial" w:cs="Arial"/>
              </w:rPr>
              <w:t>without</w:t>
            </w:r>
            <w:proofErr w:type="spellEnd"/>
            <w:r w:rsidRPr="00C107C5">
              <w:rPr>
                <w:rFonts w:ascii="Arial" w:hAnsi="Arial" w:cs="Arial"/>
              </w:rPr>
              <w:t xml:space="preserve"> prior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notification</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i/>
                <w:color w:val="000000"/>
              </w:rPr>
              <w:t xml:space="preserve"> </w:t>
            </w:r>
            <w:proofErr w:type="spellStart"/>
            <w:r w:rsidRPr="00C107C5">
              <w:rPr>
                <w:rFonts w:ascii="Arial" w:hAnsi="Arial" w:cs="Arial"/>
                <w:color w:val="000000"/>
              </w:rPr>
              <w:t>will</w:t>
            </w:r>
            <w:proofErr w:type="spellEnd"/>
            <w:r w:rsidRPr="00C107C5">
              <w:rPr>
                <w:rFonts w:ascii="Arial" w:hAnsi="Arial" w:cs="Arial"/>
                <w:color w:val="000000"/>
              </w:rPr>
              <w:t xml:space="preserve"> </w:t>
            </w:r>
            <w:proofErr w:type="spellStart"/>
            <w:r w:rsidRPr="00C107C5">
              <w:rPr>
                <w:rFonts w:ascii="Arial" w:hAnsi="Arial" w:cs="Arial"/>
                <w:color w:val="000000"/>
              </w:rPr>
              <w:t>keep</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Medical</w:t>
            </w:r>
            <w:proofErr w:type="spellEnd"/>
            <w:r w:rsidRPr="00C107C5">
              <w:rPr>
                <w:rFonts w:ascii="Arial" w:hAnsi="Arial" w:cs="Arial"/>
                <w:color w:val="000000"/>
              </w:rPr>
              <w:t xml:space="preserve"> Records and Study Data as </w:t>
            </w:r>
            <w:proofErr w:type="spellStart"/>
            <w:r w:rsidRPr="00C107C5">
              <w:rPr>
                <w:rFonts w:ascii="Arial" w:hAnsi="Arial" w:cs="Arial"/>
                <w:color w:val="000000"/>
              </w:rPr>
              <w:t>well</w:t>
            </w:r>
            <w:proofErr w:type="spellEnd"/>
            <w:r w:rsidRPr="00C107C5">
              <w:rPr>
                <w:rFonts w:ascii="Arial" w:hAnsi="Arial" w:cs="Arial"/>
                <w:color w:val="000000"/>
              </w:rPr>
              <w:t xml:space="preserve"> as any </w:t>
            </w:r>
            <w:proofErr w:type="spellStart"/>
            <w:r w:rsidRPr="00C107C5">
              <w:rPr>
                <w:rFonts w:ascii="Arial" w:hAnsi="Arial" w:cs="Arial"/>
                <w:color w:val="000000"/>
              </w:rPr>
              <w:t>documentation</w:t>
            </w:r>
            <w:proofErr w:type="spellEnd"/>
            <w:r w:rsidRPr="00C107C5">
              <w:rPr>
                <w:rFonts w:ascii="Arial" w:hAnsi="Arial" w:cs="Arial"/>
                <w:color w:val="000000"/>
              </w:rPr>
              <w:t xml:space="preserve"> related to study subjects </w:t>
            </w:r>
            <w:proofErr w:type="spellStart"/>
            <w:r w:rsidRPr="00C107C5">
              <w:rPr>
                <w:rFonts w:ascii="Arial" w:hAnsi="Arial" w:cs="Arial"/>
                <w:color w:val="000000"/>
              </w:rPr>
              <w:t>for</w:t>
            </w:r>
            <w:proofErr w:type="spellEnd"/>
            <w:r w:rsidRPr="00C107C5">
              <w:rPr>
                <w:rFonts w:ascii="Arial" w:hAnsi="Arial" w:cs="Arial"/>
                <w:color w:val="000000"/>
              </w:rPr>
              <w:t xml:space="preserve"> </w:t>
            </w:r>
            <w:r w:rsidR="0044531A" w:rsidRPr="00C107C5">
              <w:rPr>
                <w:rFonts w:ascii="Arial" w:hAnsi="Arial" w:cs="Arial"/>
                <w:color w:val="000000"/>
              </w:rPr>
              <w:t xml:space="preserve">25 </w:t>
            </w:r>
            <w:proofErr w:type="spellStart"/>
            <w:r w:rsidRPr="00C107C5">
              <w:rPr>
                <w:rFonts w:ascii="Arial" w:hAnsi="Arial" w:cs="Arial"/>
                <w:color w:val="000000"/>
              </w:rPr>
              <w:t>years</w:t>
            </w:r>
            <w:proofErr w:type="spellEnd"/>
            <w:r w:rsidRPr="00C107C5">
              <w:rPr>
                <w:rFonts w:ascii="Arial" w:hAnsi="Arial" w:cs="Arial"/>
                <w:color w:val="000000"/>
              </w:rPr>
              <w:t xml:space="preserve"> </w:t>
            </w:r>
            <w:proofErr w:type="spellStart"/>
            <w:r w:rsidRPr="00C107C5">
              <w:rPr>
                <w:rFonts w:ascii="Arial" w:hAnsi="Arial" w:cs="Arial"/>
                <w:color w:val="000000"/>
              </w:rPr>
              <w:t>after</w:t>
            </w:r>
            <w:proofErr w:type="spellEnd"/>
            <w:r w:rsidRPr="00C107C5">
              <w:rPr>
                <w:rFonts w:ascii="Arial" w:hAnsi="Arial" w:cs="Arial"/>
                <w:color w:val="000000"/>
              </w:rPr>
              <w:t xml:space="preserve"> </w:t>
            </w:r>
            <w:proofErr w:type="spellStart"/>
            <w:r w:rsidRPr="00C107C5">
              <w:rPr>
                <w:rFonts w:ascii="Arial" w:hAnsi="Arial" w:cs="Arial"/>
                <w:color w:val="000000"/>
              </w:rPr>
              <w:t>completing</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w:t>
            </w:r>
          </w:p>
          <w:p w14:paraId="02FD5FDA" w14:textId="77777777" w:rsidR="00CF4953" w:rsidRPr="00C107C5" w:rsidRDefault="00CF4953" w:rsidP="00F6155D">
            <w:pPr>
              <w:spacing w:after="120"/>
              <w:jc w:val="both"/>
              <w:rPr>
                <w:rFonts w:ascii="Arial" w:hAnsi="Arial" w:cs="Arial"/>
              </w:rPr>
            </w:pPr>
          </w:p>
          <w:p w14:paraId="02FD5FDB" w14:textId="77777777" w:rsidR="00F6155D" w:rsidRPr="00C107C5" w:rsidRDefault="00F6155D" w:rsidP="00065EDD">
            <w:pPr>
              <w:ind w:left="2148"/>
              <w:jc w:val="both"/>
              <w:rPr>
                <w:rFonts w:ascii="Arial" w:hAnsi="Arial" w:cs="Arial"/>
                <w:b/>
                <w:lang w:val="en-GB"/>
              </w:rPr>
            </w:pPr>
            <w:r w:rsidRPr="00C107C5">
              <w:rPr>
                <w:rFonts w:ascii="Arial" w:hAnsi="Arial" w:cs="Arial"/>
                <w:snapToGrid w:val="0"/>
                <w:color w:val="000000"/>
              </w:rPr>
              <w:t xml:space="preserve">In case </w:t>
            </w:r>
            <w:proofErr w:type="spellStart"/>
            <w:r w:rsidRPr="00C107C5">
              <w:rPr>
                <w:rFonts w:ascii="Arial" w:hAnsi="Arial" w:cs="Arial"/>
                <w:snapToGrid w:val="0"/>
                <w:color w:val="000000"/>
              </w:rPr>
              <w:t>of</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termination</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of</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Investigator</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employment</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relationship</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the</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responsibility</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for</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maintaining</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Medical</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Records</w:t>
            </w:r>
            <w:proofErr w:type="spellEnd"/>
            <w:r w:rsidRPr="00C107C5">
              <w:rPr>
                <w:rFonts w:ascii="Arial" w:hAnsi="Arial" w:cs="Arial"/>
                <w:snapToGrid w:val="0"/>
                <w:color w:val="000000"/>
              </w:rPr>
              <w:t xml:space="preserve"> and Study Data </w:t>
            </w:r>
            <w:proofErr w:type="spellStart"/>
            <w:r w:rsidRPr="00C107C5">
              <w:rPr>
                <w:rFonts w:ascii="Arial" w:hAnsi="Arial" w:cs="Arial"/>
                <w:snapToGrid w:val="0"/>
                <w:color w:val="000000"/>
              </w:rPr>
              <w:t>shall</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be</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determined</w:t>
            </w:r>
            <w:proofErr w:type="spellEnd"/>
            <w:r w:rsidRPr="00C107C5">
              <w:rPr>
                <w:rFonts w:ascii="Arial" w:hAnsi="Arial" w:cs="Arial"/>
                <w:snapToGrid w:val="0"/>
                <w:color w:val="000000"/>
              </w:rPr>
              <w:t xml:space="preserve"> in </w:t>
            </w:r>
            <w:proofErr w:type="spellStart"/>
            <w:r w:rsidRPr="00C107C5">
              <w:rPr>
                <w:rFonts w:ascii="Arial" w:hAnsi="Arial" w:cs="Arial"/>
                <w:snapToGrid w:val="0"/>
                <w:color w:val="000000"/>
              </w:rPr>
              <w:t>accordance</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with</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applicable</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regulations</w:t>
            </w:r>
            <w:proofErr w:type="spellEnd"/>
            <w:r w:rsidRPr="00C107C5">
              <w:rPr>
                <w:rFonts w:ascii="Arial" w:hAnsi="Arial" w:cs="Arial"/>
                <w:snapToGrid w:val="0"/>
                <w:color w:val="000000"/>
              </w:rPr>
              <w:t xml:space="preserve"> but </w:t>
            </w:r>
            <w:proofErr w:type="spellStart"/>
            <w:r w:rsidRPr="00C107C5">
              <w:rPr>
                <w:rFonts w:ascii="Arial" w:hAnsi="Arial" w:cs="Arial"/>
                <w:snapToGrid w:val="0"/>
                <w:color w:val="000000"/>
              </w:rPr>
              <w:t>Institution</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will</w:t>
            </w:r>
            <w:proofErr w:type="spellEnd"/>
            <w:r w:rsidRPr="00C107C5">
              <w:rPr>
                <w:rFonts w:ascii="Arial" w:hAnsi="Arial" w:cs="Arial"/>
                <w:snapToGrid w:val="0"/>
                <w:color w:val="000000"/>
              </w:rPr>
              <w:t xml:space="preserve"> not in any case </w:t>
            </w:r>
            <w:proofErr w:type="spellStart"/>
            <w:r w:rsidRPr="00C107C5">
              <w:rPr>
                <w:rFonts w:ascii="Arial" w:hAnsi="Arial" w:cs="Arial"/>
                <w:snapToGrid w:val="0"/>
                <w:color w:val="000000"/>
              </w:rPr>
              <w:t>be</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relieved</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of</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its</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obligations</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under</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this</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Agreement</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for</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maintaining</w:t>
            </w:r>
            <w:proofErr w:type="spellEnd"/>
            <w:r w:rsidRPr="00C107C5">
              <w:rPr>
                <w:rFonts w:ascii="Arial" w:hAnsi="Arial" w:cs="Arial"/>
                <w:snapToGrid w:val="0"/>
                <w:color w:val="000000"/>
              </w:rPr>
              <w:t xml:space="preserve"> </w:t>
            </w:r>
            <w:proofErr w:type="spellStart"/>
            <w:r w:rsidRPr="00C107C5">
              <w:rPr>
                <w:rFonts w:ascii="Arial" w:hAnsi="Arial" w:cs="Arial"/>
                <w:snapToGrid w:val="0"/>
                <w:color w:val="000000"/>
              </w:rPr>
              <w:t>the</w:t>
            </w:r>
            <w:proofErr w:type="spellEnd"/>
            <w:r w:rsidRPr="00C107C5">
              <w:rPr>
                <w:rFonts w:ascii="Arial" w:hAnsi="Arial" w:cs="Arial"/>
                <w:snapToGrid w:val="0"/>
                <w:color w:val="000000"/>
              </w:rPr>
              <w:t xml:space="preserve"> Medical Records and Study Data.</w:t>
            </w:r>
          </w:p>
          <w:p w14:paraId="790C9355" w14:textId="6262273C" w:rsidR="005D0E08" w:rsidRPr="007435A3" w:rsidRDefault="00F6155D" w:rsidP="007435A3">
            <w:pPr>
              <w:ind w:left="851"/>
              <w:jc w:val="both"/>
              <w:rPr>
                <w:rFonts w:ascii="Arial" w:hAnsi="Arial" w:cs="Arial"/>
              </w:rPr>
            </w:pPr>
            <w:r w:rsidRPr="00C107C5">
              <w:rPr>
                <w:rFonts w:ascii="Arial" w:hAnsi="Arial" w:cs="Arial"/>
              </w:rPr>
              <w:t xml:space="preserve"> </w:t>
            </w:r>
          </w:p>
          <w:p w14:paraId="239CDC3A" w14:textId="5584E8B6" w:rsidR="005D0E08" w:rsidRPr="00065EDD" w:rsidRDefault="00F6155D" w:rsidP="000A7535">
            <w:pPr>
              <w:pStyle w:val="Odstavecseseznamem1"/>
              <w:numPr>
                <w:ilvl w:val="2"/>
                <w:numId w:val="4"/>
              </w:numPr>
              <w:tabs>
                <w:tab w:val="left" w:pos="993"/>
              </w:tabs>
              <w:spacing w:after="0" w:line="240" w:lineRule="auto"/>
              <w:ind w:left="993"/>
              <w:jc w:val="both"/>
              <w:rPr>
                <w:rFonts w:ascii="Arial" w:hAnsi="Arial" w:cs="Arial"/>
                <w:sz w:val="20"/>
                <w:szCs w:val="20"/>
                <w:lang w:val="en-GB"/>
              </w:rPr>
            </w:pPr>
            <w:r w:rsidRPr="00C107C5">
              <w:rPr>
                <w:rFonts w:ascii="Arial" w:hAnsi="Arial" w:cs="Arial"/>
                <w:sz w:val="20"/>
                <w:szCs w:val="20"/>
                <w:u w:val="single"/>
              </w:rPr>
              <w:t>Ownership</w:t>
            </w:r>
            <w:r w:rsidRPr="00C107C5">
              <w:rPr>
                <w:rFonts w:ascii="Arial" w:hAnsi="Arial" w:cs="Arial"/>
                <w:sz w:val="20"/>
                <w:szCs w:val="20"/>
              </w:rPr>
              <w:t xml:space="preserve">. </w:t>
            </w:r>
            <w:r w:rsidR="00E2668E" w:rsidRPr="00C107C5">
              <w:rPr>
                <w:rFonts w:ascii="Arial" w:hAnsi="Arial" w:cs="Arial"/>
                <w:color w:val="000000"/>
                <w:sz w:val="20"/>
                <w:szCs w:val="20"/>
              </w:rPr>
              <w:t xml:space="preserve">Sponsor owns and shall retain all ownership of Confidential Information (as defined below) and Study Data. </w:t>
            </w:r>
            <w:r w:rsidRPr="00C107C5">
              <w:rPr>
                <w:rFonts w:ascii="Arial" w:hAnsi="Arial" w:cs="Arial"/>
                <w:color w:val="000000"/>
                <w:sz w:val="20"/>
                <w:szCs w:val="20"/>
              </w:rPr>
              <w:t xml:space="preserve">Institution shall retain and store Medical Records. The Institution </w:t>
            </w:r>
            <w:r w:rsidR="00A36507" w:rsidRPr="00C107C5">
              <w:rPr>
                <w:rFonts w:ascii="Arial" w:hAnsi="Arial" w:cs="Arial"/>
                <w:color w:val="000000"/>
                <w:sz w:val="20"/>
                <w:szCs w:val="20"/>
              </w:rPr>
              <w:t>hereby</w:t>
            </w:r>
            <w:r w:rsidRPr="00C107C5">
              <w:rPr>
                <w:rFonts w:ascii="Arial" w:hAnsi="Arial" w:cs="Arial"/>
                <w:color w:val="000000"/>
                <w:sz w:val="20"/>
                <w:szCs w:val="20"/>
              </w:rPr>
              <w:t xml:space="preserve"> assign</w:t>
            </w:r>
            <w:r w:rsidR="00A36507" w:rsidRPr="00C107C5">
              <w:rPr>
                <w:rFonts w:ascii="Arial" w:hAnsi="Arial" w:cs="Arial"/>
                <w:color w:val="000000"/>
                <w:sz w:val="20"/>
                <w:szCs w:val="20"/>
              </w:rPr>
              <w:t>s</w:t>
            </w:r>
            <w:r w:rsidRPr="00C107C5">
              <w:rPr>
                <w:rFonts w:ascii="Arial" w:hAnsi="Arial" w:cs="Arial"/>
                <w:color w:val="000000"/>
                <w:sz w:val="20"/>
                <w:szCs w:val="20"/>
              </w:rPr>
              <w:t xml:space="preserve"> to Sponsor </w:t>
            </w:r>
            <w:proofErr w:type="gramStart"/>
            <w:r w:rsidRPr="00C107C5">
              <w:rPr>
                <w:rFonts w:ascii="Arial" w:hAnsi="Arial" w:cs="Arial"/>
                <w:color w:val="000000"/>
                <w:sz w:val="20"/>
                <w:szCs w:val="20"/>
              </w:rPr>
              <w:t>all of</w:t>
            </w:r>
            <w:proofErr w:type="gramEnd"/>
            <w:r w:rsidRPr="00C107C5">
              <w:rPr>
                <w:rFonts w:ascii="Arial" w:hAnsi="Arial" w:cs="Arial"/>
                <w:color w:val="000000"/>
                <w:sz w:val="20"/>
                <w:szCs w:val="20"/>
              </w:rPr>
              <w:t xml:space="preserve"> </w:t>
            </w:r>
            <w:r w:rsidR="002B211C" w:rsidRPr="00C107C5">
              <w:rPr>
                <w:rFonts w:ascii="Arial" w:hAnsi="Arial" w:cs="Arial"/>
                <w:color w:val="000000"/>
                <w:sz w:val="20"/>
                <w:szCs w:val="20"/>
              </w:rPr>
              <w:t xml:space="preserve">its </w:t>
            </w:r>
            <w:r w:rsidR="00537EDB" w:rsidRPr="00C107C5">
              <w:rPr>
                <w:rFonts w:ascii="Arial" w:hAnsi="Arial" w:cs="Arial"/>
                <w:color w:val="000000"/>
                <w:sz w:val="20"/>
                <w:szCs w:val="20"/>
              </w:rPr>
              <w:t>r</w:t>
            </w:r>
            <w:r w:rsidRPr="00C107C5">
              <w:rPr>
                <w:rFonts w:ascii="Arial" w:hAnsi="Arial" w:cs="Arial"/>
                <w:color w:val="000000"/>
                <w:sz w:val="20"/>
                <w:szCs w:val="20"/>
              </w:rPr>
              <w:t>ights</w:t>
            </w:r>
            <w:r w:rsidR="00537EDB" w:rsidRPr="00C107C5">
              <w:rPr>
                <w:rFonts w:ascii="Arial" w:hAnsi="Arial" w:cs="Arial"/>
                <w:color w:val="000000"/>
                <w:sz w:val="20"/>
                <w:szCs w:val="20"/>
              </w:rPr>
              <w:t xml:space="preserve">, title and interest, including </w:t>
            </w:r>
            <w:r w:rsidRPr="00C107C5">
              <w:rPr>
                <w:rFonts w:ascii="Arial" w:hAnsi="Arial" w:cs="Arial"/>
                <w:color w:val="000000"/>
                <w:sz w:val="20"/>
                <w:szCs w:val="20"/>
              </w:rPr>
              <w:t>intellectual property rights, to a</w:t>
            </w:r>
            <w:proofErr w:type="spellStart"/>
            <w:r w:rsidRPr="00C107C5">
              <w:rPr>
                <w:rFonts w:ascii="Arial" w:hAnsi="Arial" w:cs="Arial"/>
                <w:sz w:val="20"/>
                <w:szCs w:val="20"/>
                <w:lang w:val="en-GB"/>
              </w:rPr>
              <w:t>ll</w:t>
            </w:r>
            <w:proofErr w:type="spellEnd"/>
            <w:r w:rsidRPr="00C107C5">
              <w:rPr>
                <w:rFonts w:ascii="Arial" w:hAnsi="Arial" w:cs="Arial"/>
                <w:sz w:val="20"/>
                <w:szCs w:val="20"/>
                <w:lang w:val="en-GB"/>
              </w:rPr>
              <w:t xml:space="preserve"> Confidential Information and any other Study Data.</w:t>
            </w:r>
          </w:p>
          <w:p w14:paraId="58414114" w14:textId="77777777" w:rsidR="005D0E08" w:rsidRPr="00C107C5" w:rsidRDefault="005D0E08" w:rsidP="00F6155D">
            <w:pPr>
              <w:ind w:left="851"/>
              <w:jc w:val="both"/>
              <w:rPr>
                <w:rFonts w:ascii="Arial" w:hAnsi="Arial" w:cs="Arial"/>
                <w:lang w:val="en-GB"/>
              </w:rPr>
            </w:pPr>
          </w:p>
          <w:p w14:paraId="66437B32" w14:textId="272F4D7C" w:rsidR="000A7535" w:rsidRPr="00C107C5" w:rsidRDefault="00F6155D" w:rsidP="00205449">
            <w:pPr>
              <w:pStyle w:val="Odstavecseseznamem1"/>
              <w:numPr>
                <w:ilvl w:val="2"/>
                <w:numId w:val="4"/>
              </w:numPr>
              <w:tabs>
                <w:tab w:val="left" w:pos="993"/>
              </w:tabs>
              <w:spacing w:after="120" w:line="240" w:lineRule="auto"/>
              <w:ind w:left="993"/>
              <w:jc w:val="both"/>
              <w:rPr>
                <w:rFonts w:ascii="Arial" w:hAnsi="Arial" w:cs="Arial"/>
                <w:color w:val="000000"/>
                <w:sz w:val="20"/>
                <w:szCs w:val="20"/>
              </w:rPr>
            </w:pPr>
            <w:r w:rsidRPr="00C107C5">
              <w:rPr>
                <w:rFonts w:ascii="Arial" w:hAnsi="Arial" w:cs="Arial"/>
                <w:color w:val="000000"/>
                <w:sz w:val="20"/>
                <w:szCs w:val="20"/>
                <w:u w:val="single"/>
              </w:rPr>
              <w:t>Access, Use, Monitoring and Inspection</w:t>
            </w:r>
            <w:r w:rsidRPr="00C107C5">
              <w:rPr>
                <w:rFonts w:ascii="Arial" w:hAnsi="Arial" w:cs="Arial"/>
                <w:color w:val="000000"/>
                <w:sz w:val="20"/>
                <w:szCs w:val="20"/>
              </w:rPr>
              <w:t xml:space="preserve">.  </w:t>
            </w:r>
            <w:r w:rsidR="00AE0272" w:rsidRPr="00C107C5">
              <w:rPr>
                <w:rFonts w:ascii="Arial" w:hAnsi="Arial" w:cs="Arial"/>
                <w:color w:val="000000"/>
                <w:sz w:val="20"/>
                <w:szCs w:val="20"/>
              </w:rPr>
              <w:t>Institution</w:t>
            </w:r>
            <w:r w:rsidR="00AE0272" w:rsidRPr="00C107C5" w:rsidDel="00AE0272">
              <w:rPr>
                <w:rFonts w:ascii="Arial" w:hAnsi="Arial" w:cs="Arial"/>
                <w:color w:val="000000"/>
                <w:sz w:val="20"/>
                <w:szCs w:val="20"/>
              </w:rPr>
              <w:t xml:space="preserve"> </w:t>
            </w:r>
            <w:r w:rsidRPr="00C107C5">
              <w:rPr>
                <w:rFonts w:ascii="Arial" w:hAnsi="Arial" w:cs="Arial"/>
                <w:color w:val="000000"/>
                <w:sz w:val="20"/>
                <w:szCs w:val="20"/>
              </w:rPr>
              <w:t xml:space="preserve">shall provide original or copies (as the case may be) of all Study Data to </w:t>
            </w:r>
            <w:r w:rsidR="00154A52" w:rsidRPr="00C107C5">
              <w:rPr>
                <w:rFonts w:ascii="Arial" w:hAnsi="Arial" w:cs="Arial"/>
                <w:color w:val="000000"/>
                <w:sz w:val="20"/>
                <w:szCs w:val="20"/>
              </w:rPr>
              <w:t>IQVIA</w:t>
            </w:r>
            <w:r w:rsidRPr="00C107C5">
              <w:rPr>
                <w:rFonts w:ascii="Arial" w:hAnsi="Arial" w:cs="Arial"/>
                <w:color w:val="000000"/>
                <w:sz w:val="20"/>
                <w:szCs w:val="20"/>
              </w:rPr>
              <w:t xml:space="preserve"> and Sponsor for Sponsor’s use. </w:t>
            </w:r>
            <w:r w:rsidR="00AE0272" w:rsidRPr="00C107C5">
              <w:rPr>
                <w:rFonts w:ascii="Arial" w:hAnsi="Arial" w:cs="Arial"/>
                <w:color w:val="000000"/>
                <w:sz w:val="20"/>
                <w:szCs w:val="20"/>
              </w:rPr>
              <w:t>Institution</w:t>
            </w:r>
            <w:r w:rsidRPr="00C107C5">
              <w:rPr>
                <w:rFonts w:ascii="Arial" w:hAnsi="Arial" w:cs="Arial"/>
                <w:color w:val="000000"/>
                <w:sz w:val="20"/>
                <w:szCs w:val="20"/>
              </w:rPr>
              <w:t xml:space="preserve"> shall afford Sponsor and </w:t>
            </w:r>
            <w:r w:rsidR="00154A52" w:rsidRPr="00C107C5">
              <w:rPr>
                <w:rFonts w:ascii="Arial" w:hAnsi="Arial" w:cs="Arial"/>
                <w:color w:val="000000"/>
                <w:sz w:val="20"/>
                <w:szCs w:val="20"/>
              </w:rPr>
              <w:t>IQVIA</w:t>
            </w:r>
            <w:r w:rsidRPr="00C107C5">
              <w:rPr>
                <w:rFonts w:ascii="Arial" w:hAnsi="Arial" w:cs="Arial"/>
                <w:color w:val="000000"/>
                <w:sz w:val="20"/>
                <w:szCs w:val="20"/>
              </w:rPr>
              <w:t xml:space="preserve"> and their representatives and </w:t>
            </w:r>
            <w:proofErr w:type="gramStart"/>
            <w:r w:rsidRPr="00C107C5">
              <w:rPr>
                <w:rFonts w:ascii="Arial" w:hAnsi="Arial" w:cs="Arial"/>
                <w:color w:val="000000"/>
                <w:sz w:val="20"/>
                <w:szCs w:val="20"/>
              </w:rPr>
              <w:t>designees</w:t>
            </w:r>
            <w:proofErr w:type="gramEnd"/>
            <w:r w:rsidRPr="00C107C5">
              <w:rPr>
                <w:rFonts w:ascii="Arial" w:hAnsi="Arial" w:cs="Arial"/>
                <w:color w:val="000000"/>
                <w:sz w:val="20"/>
                <w:szCs w:val="20"/>
              </w:rPr>
              <w:t xml:space="preserve"> reasonable access to </w:t>
            </w:r>
            <w:r w:rsidR="00AE0272" w:rsidRPr="00C107C5">
              <w:rPr>
                <w:rFonts w:ascii="Arial" w:hAnsi="Arial" w:cs="Arial"/>
                <w:color w:val="000000"/>
                <w:sz w:val="20"/>
                <w:szCs w:val="20"/>
              </w:rPr>
              <w:t>Institution</w:t>
            </w:r>
            <w:r w:rsidR="00AE0272" w:rsidRPr="00C107C5" w:rsidDel="00AE0272">
              <w:rPr>
                <w:rFonts w:ascii="Arial" w:hAnsi="Arial" w:cs="Arial"/>
                <w:color w:val="000000"/>
                <w:sz w:val="20"/>
                <w:szCs w:val="20"/>
              </w:rPr>
              <w:t xml:space="preserve"> </w:t>
            </w:r>
            <w:r w:rsidRPr="00C107C5">
              <w:rPr>
                <w:rFonts w:ascii="Arial" w:hAnsi="Arial" w:cs="Arial"/>
                <w:color w:val="000000"/>
                <w:sz w:val="20"/>
                <w:szCs w:val="20"/>
              </w:rPr>
              <w:t xml:space="preserve">’s facilities and to Medical Records and Study Data so as to permit Sponsor and </w:t>
            </w:r>
            <w:r w:rsidR="00154A52" w:rsidRPr="00C107C5">
              <w:rPr>
                <w:rFonts w:ascii="Arial" w:hAnsi="Arial" w:cs="Arial"/>
                <w:color w:val="000000"/>
                <w:sz w:val="20"/>
                <w:szCs w:val="20"/>
              </w:rPr>
              <w:t>IQVIA</w:t>
            </w:r>
            <w:r w:rsidRPr="00C107C5">
              <w:rPr>
                <w:rFonts w:ascii="Arial" w:hAnsi="Arial" w:cs="Arial"/>
                <w:color w:val="000000"/>
                <w:sz w:val="20"/>
                <w:szCs w:val="20"/>
              </w:rPr>
              <w:t xml:space="preserve"> and their representatives and designees to monitor the Study. </w:t>
            </w:r>
          </w:p>
          <w:p w14:paraId="1B63BC82" w14:textId="77777777" w:rsidR="000A7535" w:rsidRPr="00C107C5" w:rsidRDefault="000A7535" w:rsidP="002B73F7">
            <w:pPr>
              <w:spacing w:after="120"/>
              <w:ind w:left="993"/>
              <w:jc w:val="both"/>
              <w:rPr>
                <w:rFonts w:ascii="Arial" w:hAnsi="Arial" w:cs="Arial"/>
                <w:color w:val="000000"/>
              </w:rPr>
            </w:pPr>
          </w:p>
          <w:p w14:paraId="0E722CFC" w14:textId="31AA53D9" w:rsidR="002B73F7" w:rsidRDefault="002B73F7" w:rsidP="002B73F7">
            <w:pPr>
              <w:spacing w:after="120"/>
              <w:ind w:left="993"/>
              <w:jc w:val="both"/>
              <w:rPr>
                <w:rFonts w:ascii="Arial" w:hAnsi="Arial" w:cs="Arial"/>
                <w:color w:val="000000"/>
              </w:rPr>
            </w:pPr>
            <w:r w:rsidRPr="00C107C5">
              <w:rPr>
                <w:rFonts w:ascii="Arial" w:hAnsi="Arial" w:cs="Arial"/>
                <w:color w:val="000000"/>
              </w:rPr>
              <w:t xml:space="preserve">As </w:t>
            </w:r>
            <w:r w:rsidR="000A7535" w:rsidRPr="00C107C5">
              <w:rPr>
                <w:rFonts w:ascii="Arial" w:hAnsi="Arial" w:cs="Arial"/>
                <w:color w:val="000000"/>
              </w:rPr>
              <w:t>a</w:t>
            </w:r>
            <w:r w:rsidRPr="00C107C5">
              <w:rPr>
                <w:rFonts w:ascii="Arial" w:hAnsi="Arial" w:cs="Arial"/>
                <w:color w:val="000000"/>
              </w:rPr>
              <w:t xml:space="preserve"> part of </w:t>
            </w:r>
            <w:proofErr w:type="spellStart"/>
            <w:r w:rsidRPr="00C107C5">
              <w:rPr>
                <w:rFonts w:ascii="Arial" w:hAnsi="Arial" w:cs="Arial"/>
                <w:color w:val="000000"/>
              </w:rPr>
              <w:t>the</w:t>
            </w:r>
            <w:proofErr w:type="spellEnd"/>
            <w:r w:rsidRPr="00C107C5">
              <w:rPr>
                <w:rFonts w:ascii="Arial" w:hAnsi="Arial" w:cs="Arial"/>
                <w:color w:val="000000"/>
              </w:rPr>
              <w:t xml:space="preserve"> monitoring,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and IQVIA and </w:t>
            </w:r>
            <w:proofErr w:type="spellStart"/>
            <w:r w:rsidRPr="00C107C5">
              <w:rPr>
                <w:rFonts w:ascii="Arial" w:hAnsi="Arial" w:cs="Arial"/>
                <w:color w:val="000000"/>
              </w:rPr>
              <w:t>their</w:t>
            </w:r>
            <w:proofErr w:type="spellEnd"/>
            <w:r w:rsidRPr="00C107C5">
              <w:rPr>
                <w:rFonts w:ascii="Arial" w:hAnsi="Arial" w:cs="Arial"/>
                <w:color w:val="000000"/>
              </w:rPr>
              <w:t xml:space="preserve"> </w:t>
            </w:r>
            <w:proofErr w:type="spellStart"/>
            <w:r w:rsidRPr="00C107C5">
              <w:rPr>
                <w:rFonts w:ascii="Arial" w:hAnsi="Arial" w:cs="Arial"/>
                <w:color w:val="000000"/>
              </w:rPr>
              <w:t>representatives</w:t>
            </w:r>
            <w:proofErr w:type="spellEnd"/>
            <w:r w:rsidRPr="00C107C5">
              <w:rPr>
                <w:rFonts w:ascii="Arial" w:hAnsi="Arial" w:cs="Arial"/>
                <w:color w:val="000000"/>
              </w:rPr>
              <w:t xml:space="preserve"> and </w:t>
            </w:r>
            <w:proofErr w:type="spellStart"/>
            <w:r w:rsidRPr="00C107C5">
              <w:rPr>
                <w:rFonts w:ascii="Arial" w:hAnsi="Arial" w:cs="Arial"/>
                <w:color w:val="000000"/>
              </w:rPr>
              <w:t>designees</w:t>
            </w:r>
            <w:proofErr w:type="spellEnd"/>
            <w:r w:rsidRPr="00C107C5">
              <w:rPr>
                <w:rFonts w:ascii="Arial" w:hAnsi="Arial" w:cs="Arial"/>
                <w:color w:val="000000"/>
              </w:rPr>
              <w:t xml:space="preserve"> </w:t>
            </w:r>
            <w:proofErr w:type="spellStart"/>
            <w:r w:rsidRPr="00C107C5">
              <w:rPr>
                <w:rFonts w:ascii="Arial" w:hAnsi="Arial" w:cs="Arial"/>
                <w:color w:val="000000"/>
              </w:rPr>
              <w:t>may</w:t>
            </w:r>
            <w:proofErr w:type="spellEnd"/>
            <w:r w:rsidRPr="00C107C5">
              <w:rPr>
                <w:rFonts w:ascii="Arial" w:hAnsi="Arial" w:cs="Arial"/>
                <w:color w:val="000000"/>
              </w:rPr>
              <w:t xml:space="preserve"> </w:t>
            </w:r>
            <w:proofErr w:type="spellStart"/>
            <w:r w:rsidRPr="00C107C5">
              <w:rPr>
                <w:rFonts w:ascii="Arial" w:hAnsi="Arial" w:cs="Arial"/>
                <w:color w:val="000000"/>
              </w:rPr>
              <w:t>access</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Institution's</w:t>
            </w:r>
            <w:proofErr w:type="spellEnd"/>
            <w:r w:rsidRPr="00C107C5">
              <w:rPr>
                <w:rFonts w:ascii="Arial" w:hAnsi="Arial" w:cs="Arial"/>
                <w:color w:val="000000"/>
              </w:rPr>
              <w:t xml:space="preserve"> </w:t>
            </w:r>
            <w:proofErr w:type="spellStart"/>
            <w:r w:rsidRPr="00C107C5">
              <w:rPr>
                <w:rFonts w:ascii="Arial" w:hAnsi="Arial" w:cs="Arial"/>
                <w:color w:val="000000"/>
              </w:rPr>
              <w:t>electronic</w:t>
            </w:r>
            <w:proofErr w:type="spellEnd"/>
            <w:r w:rsidRPr="00C107C5">
              <w:rPr>
                <w:rFonts w:ascii="Arial" w:hAnsi="Arial" w:cs="Arial"/>
                <w:color w:val="000000"/>
              </w:rPr>
              <w:t xml:space="preserve"> </w:t>
            </w:r>
            <w:proofErr w:type="spellStart"/>
            <w:r w:rsidRPr="00C107C5">
              <w:rPr>
                <w:rFonts w:ascii="Arial" w:hAnsi="Arial" w:cs="Arial"/>
                <w:color w:val="000000"/>
              </w:rPr>
              <w:t>system</w:t>
            </w:r>
            <w:proofErr w:type="spellEnd"/>
            <w:r w:rsidRPr="00C107C5">
              <w:rPr>
                <w:rFonts w:ascii="Arial" w:hAnsi="Arial" w:cs="Arial"/>
                <w:color w:val="000000"/>
              </w:rPr>
              <w:t xml:space="preserve"> </w:t>
            </w:r>
            <w:proofErr w:type="spellStart"/>
            <w:r w:rsidRPr="00C107C5">
              <w:rPr>
                <w:rFonts w:ascii="Arial" w:hAnsi="Arial" w:cs="Arial"/>
                <w:color w:val="000000"/>
              </w:rPr>
              <w:t>where</w:t>
            </w:r>
            <w:proofErr w:type="spellEnd"/>
            <w:r w:rsidRPr="00C107C5">
              <w:rPr>
                <w:rFonts w:ascii="Arial" w:hAnsi="Arial" w:cs="Arial"/>
                <w:color w:val="000000"/>
              </w:rPr>
              <w:t xml:space="preserve"> </w:t>
            </w:r>
            <w:proofErr w:type="spellStart"/>
            <w:r w:rsidRPr="00C107C5">
              <w:rPr>
                <w:rFonts w:ascii="Arial" w:hAnsi="Arial" w:cs="Arial"/>
                <w:color w:val="000000"/>
              </w:rPr>
              <w:t>Medical</w:t>
            </w:r>
            <w:proofErr w:type="spellEnd"/>
            <w:r w:rsidRPr="00C107C5">
              <w:rPr>
                <w:rFonts w:ascii="Arial" w:hAnsi="Arial" w:cs="Arial"/>
                <w:color w:val="000000"/>
              </w:rPr>
              <w:t xml:space="preserve"> </w:t>
            </w:r>
            <w:proofErr w:type="spellStart"/>
            <w:r w:rsidRPr="00C107C5">
              <w:rPr>
                <w:rFonts w:ascii="Arial" w:hAnsi="Arial" w:cs="Arial"/>
                <w:color w:val="000000"/>
              </w:rPr>
              <w:t>Records</w:t>
            </w:r>
            <w:proofErr w:type="spellEnd"/>
            <w:r w:rsidRPr="00C107C5">
              <w:rPr>
                <w:rFonts w:ascii="Arial" w:hAnsi="Arial" w:cs="Arial"/>
                <w:color w:val="000000"/>
              </w:rPr>
              <w:t xml:space="preserve"> and Study Data are </w:t>
            </w:r>
            <w:proofErr w:type="spellStart"/>
            <w:r w:rsidRPr="00C107C5">
              <w:rPr>
                <w:rFonts w:ascii="Arial" w:hAnsi="Arial" w:cs="Arial"/>
                <w:color w:val="000000"/>
              </w:rPr>
              <w:t>maintained</w:t>
            </w:r>
            <w:proofErr w:type="spellEnd"/>
            <w:r w:rsidRPr="00C107C5">
              <w:rPr>
                <w:rFonts w:ascii="Arial" w:hAnsi="Arial" w:cs="Arial"/>
                <w:color w:val="000000"/>
              </w:rPr>
              <w:t xml:space="preserve">, in </w:t>
            </w:r>
            <w:proofErr w:type="spellStart"/>
            <w:r w:rsidRPr="00C107C5">
              <w:rPr>
                <w:rFonts w:ascii="Arial" w:hAnsi="Arial" w:cs="Arial"/>
                <w:color w:val="000000"/>
              </w:rPr>
              <w:t>accordance</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signed</w:t>
            </w:r>
            <w:proofErr w:type="spellEnd"/>
            <w:r w:rsidRPr="00C107C5">
              <w:rPr>
                <w:rFonts w:ascii="Arial" w:hAnsi="Arial" w:cs="Arial"/>
                <w:color w:val="000000"/>
              </w:rPr>
              <w:t xml:space="preserve"> </w:t>
            </w:r>
            <w:proofErr w:type="spellStart"/>
            <w:r w:rsidRPr="00C107C5">
              <w:rPr>
                <w:rFonts w:ascii="Arial" w:hAnsi="Arial" w:cs="Arial"/>
                <w:color w:val="000000"/>
              </w:rPr>
              <w:t>informed</w:t>
            </w:r>
            <w:proofErr w:type="spellEnd"/>
            <w:r w:rsidRPr="00C107C5">
              <w:rPr>
                <w:rFonts w:ascii="Arial" w:hAnsi="Arial" w:cs="Arial"/>
                <w:color w:val="000000"/>
              </w:rPr>
              <w:t xml:space="preserve"> </w:t>
            </w:r>
            <w:proofErr w:type="spellStart"/>
            <w:r w:rsidRPr="00C107C5">
              <w:rPr>
                <w:rFonts w:ascii="Arial" w:hAnsi="Arial" w:cs="Arial"/>
                <w:color w:val="000000"/>
              </w:rPr>
              <w:t>consent</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the Study </w:t>
            </w:r>
            <w:proofErr w:type="spellStart"/>
            <w:r w:rsidRPr="00C107C5">
              <w:rPr>
                <w:rFonts w:ascii="Arial" w:hAnsi="Arial" w:cs="Arial"/>
                <w:color w:val="000000"/>
              </w:rPr>
              <w:t>Subject</w:t>
            </w:r>
            <w:proofErr w:type="spellEnd"/>
            <w:r w:rsidRPr="00C107C5">
              <w:rPr>
                <w:rFonts w:ascii="Arial" w:hAnsi="Arial" w:cs="Arial"/>
                <w:color w:val="000000"/>
              </w:rPr>
              <w:t xml:space="preserve"> (</w:t>
            </w:r>
            <w:proofErr w:type="spellStart"/>
            <w:r w:rsidRPr="00C107C5">
              <w:rPr>
                <w:rFonts w:ascii="Arial" w:hAnsi="Arial" w:cs="Arial"/>
                <w:color w:val="000000"/>
              </w:rPr>
              <w:t>random</w:t>
            </w:r>
            <w:proofErr w:type="spellEnd"/>
            <w:r w:rsidRPr="00C107C5">
              <w:rPr>
                <w:rFonts w:ascii="Arial" w:hAnsi="Arial" w:cs="Arial"/>
                <w:color w:val="000000"/>
              </w:rPr>
              <w:t xml:space="preserve"> </w:t>
            </w:r>
            <w:proofErr w:type="spellStart"/>
            <w:r w:rsidRPr="00C107C5">
              <w:rPr>
                <w:rFonts w:ascii="Arial" w:hAnsi="Arial" w:cs="Arial"/>
                <w:color w:val="000000"/>
              </w:rPr>
              <w:t>over-the-shoulder</w:t>
            </w:r>
            <w:proofErr w:type="spellEnd"/>
            <w:r w:rsidRPr="00C107C5">
              <w:rPr>
                <w:rFonts w:ascii="Arial" w:hAnsi="Arial" w:cs="Arial"/>
                <w:color w:val="000000"/>
              </w:rPr>
              <w:t xml:space="preserve"> </w:t>
            </w:r>
            <w:proofErr w:type="spellStart"/>
            <w:r w:rsidRPr="00C107C5">
              <w:rPr>
                <w:rFonts w:ascii="Arial" w:hAnsi="Arial" w:cs="Arial"/>
                <w:color w:val="000000"/>
              </w:rPr>
              <w:t>inspection</w:t>
            </w:r>
            <w:proofErr w:type="spellEnd"/>
            <w:r w:rsidRPr="00C107C5">
              <w:rPr>
                <w:rFonts w:ascii="Arial" w:hAnsi="Arial" w:cs="Arial"/>
                <w:color w:val="000000"/>
              </w:rPr>
              <w:t xml:space="preserve">), </w:t>
            </w:r>
            <w:proofErr w:type="spellStart"/>
            <w:r w:rsidRPr="00C107C5">
              <w:rPr>
                <w:rFonts w:ascii="Arial" w:hAnsi="Arial" w:cs="Arial"/>
                <w:color w:val="000000"/>
              </w:rPr>
              <w:t>only</w:t>
            </w:r>
            <w:proofErr w:type="spellEnd"/>
            <w:r w:rsidRPr="00C107C5">
              <w:rPr>
                <w:rFonts w:ascii="Arial" w:hAnsi="Arial" w:cs="Arial"/>
                <w:color w:val="000000"/>
              </w:rPr>
              <w:t xml:space="preserve"> in the presence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Investigator</w:t>
            </w:r>
            <w:proofErr w:type="spellEnd"/>
            <w:r w:rsidRPr="00C107C5">
              <w:rPr>
                <w:rFonts w:ascii="Arial" w:hAnsi="Arial" w:cs="Arial"/>
                <w:color w:val="000000"/>
              </w:rPr>
              <w:t>, Sub-</w:t>
            </w:r>
            <w:proofErr w:type="spellStart"/>
            <w:r w:rsidRPr="00C107C5">
              <w:rPr>
                <w:rFonts w:ascii="Arial" w:hAnsi="Arial" w:cs="Arial"/>
                <w:color w:val="000000"/>
              </w:rPr>
              <w:t>Investigator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Coordinator </w:t>
            </w:r>
            <w:proofErr w:type="spellStart"/>
            <w:r w:rsidRPr="00C107C5">
              <w:rPr>
                <w:rFonts w:ascii="Arial" w:hAnsi="Arial" w:cs="Arial"/>
                <w:color w:val="000000"/>
              </w:rPr>
              <w:t>who</w:t>
            </w:r>
            <w:proofErr w:type="spellEnd"/>
            <w:r w:rsidRPr="00C107C5">
              <w:rPr>
                <w:rFonts w:ascii="Arial" w:hAnsi="Arial" w:cs="Arial"/>
                <w:color w:val="000000"/>
              </w:rPr>
              <w:t xml:space="preserve"> has </w:t>
            </w:r>
            <w:proofErr w:type="spellStart"/>
            <w:r w:rsidRPr="00C107C5">
              <w:rPr>
                <w:rFonts w:ascii="Arial" w:hAnsi="Arial" w:cs="Arial"/>
                <w:color w:val="000000"/>
              </w:rPr>
              <w:t>access</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system</w:t>
            </w:r>
            <w:proofErr w:type="spellEnd"/>
            <w:r w:rsidRPr="00C107C5">
              <w:rPr>
                <w:rFonts w:ascii="Arial" w:hAnsi="Arial" w:cs="Arial"/>
                <w:color w:val="000000"/>
              </w:rPr>
              <w:t xml:space="preserve">. This </w:t>
            </w:r>
            <w:proofErr w:type="spellStart"/>
            <w:r w:rsidRPr="00C107C5">
              <w:rPr>
                <w:rFonts w:ascii="Arial" w:hAnsi="Arial" w:cs="Arial"/>
                <w:color w:val="000000"/>
              </w:rPr>
              <w:t>check</w:t>
            </w:r>
            <w:proofErr w:type="spellEnd"/>
            <w:r w:rsidRPr="00C107C5">
              <w:rPr>
                <w:rFonts w:ascii="Arial" w:hAnsi="Arial" w:cs="Arial"/>
                <w:color w:val="000000"/>
              </w:rPr>
              <w:t xml:space="preserve"> </w:t>
            </w:r>
            <w:proofErr w:type="spellStart"/>
            <w:r w:rsidRPr="00C107C5">
              <w:rPr>
                <w:rFonts w:ascii="Arial" w:hAnsi="Arial" w:cs="Arial"/>
                <w:color w:val="000000"/>
              </w:rPr>
              <w:t>is</w:t>
            </w:r>
            <w:proofErr w:type="spellEnd"/>
            <w:r w:rsidRPr="00C107C5">
              <w:rPr>
                <w:rFonts w:ascii="Arial" w:hAnsi="Arial" w:cs="Arial"/>
                <w:color w:val="000000"/>
              </w:rPr>
              <w:t xml:space="preserve"> </w:t>
            </w:r>
            <w:proofErr w:type="spellStart"/>
            <w:r w:rsidRPr="00C107C5">
              <w:rPr>
                <w:rFonts w:ascii="Arial" w:hAnsi="Arial" w:cs="Arial"/>
                <w:color w:val="000000"/>
              </w:rPr>
              <w:t>an</w:t>
            </w:r>
            <w:proofErr w:type="spellEnd"/>
            <w:r w:rsidRPr="00C107C5">
              <w:rPr>
                <w:rFonts w:ascii="Arial" w:hAnsi="Arial" w:cs="Arial"/>
                <w:color w:val="000000"/>
              </w:rPr>
              <w:t xml:space="preserve"> </w:t>
            </w:r>
            <w:proofErr w:type="spellStart"/>
            <w:r w:rsidRPr="00C107C5">
              <w:rPr>
                <w:rFonts w:ascii="Arial" w:hAnsi="Arial" w:cs="Arial"/>
                <w:color w:val="000000"/>
              </w:rPr>
              <w:t>integral</w:t>
            </w:r>
            <w:proofErr w:type="spellEnd"/>
            <w:r w:rsidRPr="00C107C5">
              <w:rPr>
                <w:rFonts w:ascii="Arial" w:hAnsi="Arial" w:cs="Arial"/>
                <w:color w:val="000000"/>
              </w:rPr>
              <w:t xml:space="preserve"> part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routine</w:t>
            </w:r>
            <w:proofErr w:type="spellEnd"/>
            <w:r w:rsidRPr="00C107C5">
              <w:rPr>
                <w:rFonts w:ascii="Arial" w:hAnsi="Arial" w:cs="Arial"/>
                <w:color w:val="000000"/>
              </w:rPr>
              <w:t xml:space="preserve"> monitoring and </w:t>
            </w:r>
            <w:proofErr w:type="spellStart"/>
            <w:r w:rsidRPr="00C107C5">
              <w:rPr>
                <w:rFonts w:ascii="Arial" w:hAnsi="Arial" w:cs="Arial"/>
                <w:color w:val="000000"/>
              </w:rPr>
              <w:t>will</w:t>
            </w:r>
            <w:proofErr w:type="spellEnd"/>
            <w:r w:rsidRPr="00C107C5">
              <w:rPr>
                <w:rFonts w:ascii="Arial" w:hAnsi="Arial" w:cs="Arial"/>
                <w:color w:val="000000"/>
              </w:rPr>
              <w:t xml:space="preserve"> </w:t>
            </w:r>
            <w:proofErr w:type="spellStart"/>
            <w:r w:rsidRPr="00C107C5">
              <w:rPr>
                <w:rFonts w:ascii="Arial" w:hAnsi="Arial" w:cs="Arial"/>
                <w:color w:val="000000"/>
              </w:rPr>
              <w:t>always</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agreed</w:t>
            </w:r>
            <w:proofErr w:type="spellEnd"/>
            <w:r w:rsidRPr="00C107C5">
              <w:rPr>
                <w:rFonts w:ascii="Arial" w:hAnsi="Arial" w:cs="Arial"/>
                <w:color w:val="000000"/>
              </w:rPr>
              <w:t xml:space="preserve"> in </w:t>
            </w:r>
            <w:proofErr w:type="spellStart"/>
            <w:r w:rsidRPr="00C107C5">
              <w:rPr>
                <w:rFonts w:ascii="Arial" w:hAnsi="Arial" w:cs="Arial"/>
                <w:color w:val="000000"/>
              </w:rPr>
              <w:t>advance</w:t>
            </w:r>
            <w:proofErr w:type="spellEnd"/>
            <w:r w:rsidRPr="00C107C5">
              <w:rPr>
                <w:rFonts w:ascii="Arial" w:hAnsi="Arial" w:cs="Arial"/>
                <w:color w:val="000000"/>
              </w:rPr>
              <w:t>.</w:t>
            </w:r>
          </w:p>
          <w:p w14:paraId="4ABBCB45" w14:textId="77777777" w:rsidR="00065EDD" w:rsidRPr="00C107C5" w:rsidRDefault="00065EDD" w:rsidP="002B73F7">
            <w:pPr>
              <w:spacing w:after="120"/>
              <w:ind w:left="993"/>
              <w:jc w:val="both"/>
              <w:rPr>
                <w:rFonts w:ascii="Arial" w:hAnsi="Arial" w:cs="Arial"/>
                <w:color w:val="000000"/>
              </w:rPr>
            </w:pPr>
          </w:p>
          <w:p w14:paraId="02FD5FE0" w14:textId="4350D117" w:rsidR="005052A5" w:rsidRPr="00C107C5" w:rsidRDefault="00AE0272" w:rsidP="002B73F7">
            <w:pPr>
              <w:spacing w:after="120"/>
              <w:ind w:left="993"/>
              <w:jc w:val="both"/>
              <w:rPr>
                <w:rFonts w:ascii="Arial" w:hAnsi="Arial" w:cs="Arial"/>
              </w:rPr>
            </w:pPr>
            <w:proofErr w:type="spellStart"/>
            <w:r w:rsidRPr="00C107C5">
              <w:rPr>
                <w:rFonts w:ascii="Arial" w:hAnsi="Arial" w:cs="Arial"/>
                <w:color w:val="000000"/>
              </w:rPr>
              <w:t>Institution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shall</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afford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regulatory</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authorities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reasonable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access</w:t>
            </w:r>
            <w:proofErr w:type="spellEnd"/>
            <w:r w:rsidR="00F6155D" w:rsidRPr="00C107C5">
              <w:rPr>
                <w:rFonts w:ascii="Arial" w:hAnsi="Arial" w:cs="Arial"/>
                <w:color w:val="000000"/>
              </w:rPr>
              <w:t xml:space="preserve"> to </w:t>
            </w:r>
            <w:proofErr w:type="spellStart"/>
            <w:r w:rsidRPr="00C107C5">
              <w:rPr>
                <w:rFonts w:ascii="Arial" w:hAnsi="Arial" w:cs="Arial"/>
                <w:color w:val="000000"/>
              </w:rPr>
              <w:t>Institution</w:t>
            </w:r>
            <w:proofErr w:type="spellEnd"/>
            <w:r w:rsidRPr="00C107C5" w:rsidDel="00AE0272">
              <w:rPr>
                <w:rFonts w:ascii="Arial" w:hAnsi="Arial" w:cs="Arial"/>
                <w:color w:val="000000"/>
              </w:rPr>
              <w:t xml:space="preserve"> </w:t>
            </w:r>
            <w:r w:rsidR="00F6155D" w:rsidRPr="00C107C5">
              <w:rPr>
                <w:rFonts w:ascii="Arial" w:hAnsi="Arial" w:cs="Arial"/>
                <w:color w:val="000000"/>
              </w:rPr>
              <w:t xml:space="preserve">’s </w:t>
            </w:r>
            <w:proofErr w:type="spellStart"/>
            <w:r w:rsidR="00F6155D" w:rsidRPr="00C107C5">
              <w:rPr>
                <w:rFonts w:ascii="Arial" w:hAnsi="Arial" w:cs="Arial"/>
                <w:color w:val="000000"/>
              </w:rPr>
              <w:t>facilities</w:t>
            </w:r>
            <w:proofErr w:type="spellEnd"/>
            <w:r w:rsidR="00F6155D" w:rsidRPr="00C107C5">
              <w:rPr>
                <w:rFonts w:ascii="Arial" w:hAnsi="Arial" w:cs="Arial"/>
                <w:color w:val="000000"/>
              </w:rPr>
              <w:t xml:space="preserve"> and to </w:t>
            </w:r>
            <w:proofErr w:type="spellStart"/>
            <w:r w:rsidR="00F6155D" w:rsidRPr="00C107C5">
              <w:rPr>
                <w:rFonts w:ascii="Arial" w:hAnsi="Arial" w:cs="Arial"/>
                <w:color w:val="000000"/>
              </w:rPr>
              <w:t>Medical</w:t>
            </w:r>
            <w:proofErr w:type="spellEnd"/>
            <w:r w:rsidR="00F6155D" w:rsidRPr="00C107C5">
              <w:rPr>
                <w:rFonts w:ascii="Arial" w:hAnsi="Arial" w:cs="Arial"/>
                <w:color w:val="000000"/>
              </w:rPr>
              <w:t xml:space="preserve"> Records and Study Data, and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right</w:t>
            </w:r>
            <w:proofErr w:type="spellEnd"/>
            <w:r w:rsidR="00F6155D" w:rsidRPr="00C107C5">
              <w:rPr>
                <w:rFonts w:ascii="Arial" w:hAnsi="Arial" w:cs="Arial"/>
                <w:color w:val="000000"/>
              </w:rPr>
              <w:t xml:space="preserve"> to copy </w:t>
            </w:r>
            <w:proofErr w:type="spellStart"/>
            <w:r w:rsidR="00F6155D" w:rsidRPr="00C107C5">
              <w:rPr>
                <w:rFonts w:ascii="Arial" w:hAnsi="Arial" w:cs="Arial"/>
                <w:color w:val="000000"/>
              </w:rPr>
              <w:t>Medical</w:t>
            </w:r>
            <w:proofErr w:type="spellEnd"/>
            <w:r w:rsidR="00F6155D" w:rsidRPr="00C107C5">
              <w:rPr>
                <w:rFonts w:ascii="Arial" w:hAnsi="Arial" w:cs="Arial"/>
                <w:color w:val="000000"/>
              </w:rPr>
              <w:t xml:space="preserve"> Records and Study Data</w:t>
            </w:r>
            <w:r w:rsidR="007907F7" w:rsidRPr="00C107C5">
              <w:rPr>
                <w:rFonts w:ascii="Arial" w:hAnsi="Arial" w:cs="Arial"/>
                <w:color w:val="000000"/>
              </w:rPr>
              <w:t xml:space="preserve">, as </w:t>
            </w:r>
            <w:proofErr w:type="spellStart"/>
            <w:r w:rsidR="007907F7" w:rsidRPr="00C107C5">
              <w:rPr>
                <w:rFonts w:ascii="Arial" w:hAnsi="Arial" w:cs="Arial"/>
                <w:color w:val="000000"/>
              </w:rPr>
              <w:t>required</w:t>
            </w:r>
            <w:proofErr w:type="spellEnd"/>
            <w:r w:rsidR="007907F7" w:rsidRPr="00C107C5">
              <w:rPr>
                <w:rFonts w:ascii="Arial" w:hAnsi="Arial" w:cs="Arial"/>
                <w:color w:val="000000"/>
              </w:rPr>
              <w:t xml:space="preserve"> to </w:t>
            </w:r>
            <w:proofErr w:type="spellStart"/>
            <w:r w:rsidR="007907F7" w:rsidRPr="00C107C5">
              <w:rPr>
                <w:rFonts w:ascii="Arial" w:hAnsi="Arial" w:cs="Arial"/>
                <w:color w:val="000000"/>
              </w:rPr>
              <w:t>fulfill</w:t>
            </w:r>
            <w:proofErr w:type="spellEnd"/>
            <w:r w:rsidR="007907F7" w:rsidRPr="00C107C5">
              <w:rPr>
                <w:rFonts w:ascii="Arial" w:hAnsi="Arial" w:cs="Arial"/>
                <w:color w:val="000000"/>
              </w:rPr>
              <w:t xml:space="preserve"> </w:t>
            </w:r>
            <w:proofErr w:type="spellStart"/>
            <w:r w:rsidR="007907F7" w:rsidRPr="00C107C5">
              <w:rPr>
                <w:rFonts w:ascii="Arial" w:hAnsi="Arial" w:cs="Arial"/>
                <w:color w:val="000000"/>
              </w:rPr>
              <w:t>their</w:t>
            </w:r>
            <w:proofErr w:type="spellEnd"/>
            <w:r w:rsidR="007907F7" w:rsidRPr="00C107C5">
              <w:rPr>
                <w:rFonts w:ascii="Arial" w:hAnsi="Arial" w:cs="Arial"/>
                <w:color w:val="000000"/>
              </w:rPr>
              <w:t xml:space="preserve"> </w:t>
            </w:r>
            <w:proofErr w:type="spellStart"/>
            <w:r w:rsidR="007907F7" w:rsidRPr="00C107C5">
              <w:rPr>
                <w:rFonts w:ascii="Arial" w:hAnsi="Arial" w:cs="Arial"/>
                <w:color w:val="000000"/>
              </w:rPr>
              <w:t>regulatory</w:t>
            </w:r>
            <w:proofErr w:type="spellEnd"/>
            <w:r w:rsidR="007907F7" w:rsidRPr="00C107C5">
              <w:rPr>
                <w:rFonts w:ascii="Arial" w:hAnsi="Arial" w:cs="Arial"/>
                <w:color w:val="000000"/>
              </w:rPr>
              <w:t xml:space="preserve"> </w:t>
            </w:r>
            <w:proofErr w:type="spellStart"/>
            <w:r w:rsidR="007907F7" w:rsidRPr="00C107C5">
              <w:rPr>
                <w:rFonts w:ascii="Arial" w:hAnsi="Arial" w:cs="Arial"/>
                <w:color w:val="000000"/>
              </w:rPr>
              <w:t>obligations</w:t>
            </w:r>
            <w:proofErr w:type="spellEnd"/>
            <w:r w:rsidR="007907F7" w:rsidRPr="00C107C5">
              <w:rPr>
                <w:rFonts w:ascii="Arial" w:hAnsi="Arial" w:cs="Arial"/>
                <w:color w:val="000000"/>
              </w:rPr>
              <w:t xml:space="preserve"> and </w:t>
            </w:r>
            <w:proofErr w:type="spellStart"/>
            <w:r w:rsidR="007907F7" w:rsidRPr="00C107C5">
              <w:rPr>
                <w:rFonts w:ascii="Arial" w:hAnsi="Arial" w:cs="Arial"/>
                <w:color w:val="000000"/>
              </w:rPr>
              <w:t>oversight</w:t>
            </w:r>
            <w:proofErr w:type="spellEnd"/>
            <w:r w:rsidR="00F6155D" w:rsidRPr="00C107C5">
              <w:rPr>
                <w:rFonts w:ascii="Arial" w:hAnsi="Arial" w:cs="Arial"/>
                <w:color w:val="000000"/>
              </w:rPr>
              <w:t>.</w:t>
            </w:r>
            <w:r w:rsidR="00F6155D" w:rsidRPr="00C107C5">
              <w:rPr>
                <w:rFonts w:ascii="Arial" w:hAnsi="Arial" w:cs="Arial"/>
              </w:rPr>
              <w:t xml:space="preserve"> </w:t>
            </w:r>
          </w:p>
          <w:p w14:paraId="367CFF8B" w14:textId="77777777" w:rsidR="000A7535" w:rsidRPr="00C107C5" w:rsidRDefault="000A7535" w:rsidP="002B73F7">
            <w:pPr>
              <w:spacing w:after="120"/>
              <w:ind w:left="993"/>
              <w:jc w:val="both"/>
              <w:rPr>
                <w:rFonts w:ascii="Arial" w:hAnsi="Arial" w:cs="Arial"/>
              </w:rPr>
            </w:pPr>
          </w:p>
          <w:p w14:paraId="439BFA9C" w14:textId="31C37C27" w:rsidR="005D0E08" w:rsidRPr="00C107C5" w:rsidRDefault="00F6155D" w:rsidP="000A7535">
            <w:pPr>
              <w:spacing w:after="120"/>
              <w:ind w:left="993"/>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00AE0272"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agrees</w:t>
            </w:r>
            <w:proofErr w:type="spellEnd"/>
            <w:r w:rsidRPr="00C107C5">
              <w:rPr>
                <w:rFonts w:ascii="Arial" w:hAnsi="Arial" w:cs="Arial"/>
              </w:rPr>
              <w:t xml:space="preserve"> to </w:t>
            </w:r>
            <w:proofErr w:type="spellStart"/>
            <w:r w:rsidRPr="00C107C5">
              <w:rPr>
                <w:rFonts w:ascii="Arial" w:hAnsi="Arial" w:cs="Arial"/>
              </w:rPr>
              <w:t>cooperate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representatives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who</w:t>
            </w:r>
            <w:proofErr w:type="spellEnd"/>
            <w:r w:rsidRPr="00C107C5">
              <w:rPr>
                <w:rFonts w:ascii="Arial" w:hAnsi="Arial" w:cs="Arial"/>
              </w:rPr>
              <w:t xml:space="preserve"> </w:t>
            </w:r>
            <w:proofErr w:type="gramStart"/>
            <w:r w:rsidRPr="00C107C5">
              <w:rPr>
                <w:rFonts w:ascii="Arial" w:hAnsi="Arial" w:cs="Arial"/>
              </w:rPr>
              <w:t>visit</w:t>
            </w:r>
            <w:proofErr w:type="gram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r w:rsidR="00AE0272" w:rsidRPr="00C107C5">
              <w:rPr>
                <w:rFonts w:ascii="Arial" w:hAnsi="Arial" w:cs="Arial"/>
              </w:rPr>
              <w:t>Institution</w:t>
            </w:r>
            <w:r w:rsidRPr="00C107C5">
              <w:rPr>
                <w:rFonts w:ascii="Arial" w:hAnsi="Arial" w:cs="Arial"/>
              </w:rPr>
              <w:t xml:space="preserve">, and </w:t>
            </w:r>
            <w:proofErr w:type="spellStart"/>
            <w:r w:rsidRPr="00C107C5">
              <w:rPr>
                <w:rFonts w:ascii="Arial" w:hAnsi="Arial" w:cs="Arial"/>
              </w:rPr>
              <w:t>the</w:t>
            </w:r>
            <w:proofErr w:type="spellEnd"/>
            <w:r w:rsidRPr="00C107C5">
              <w:rPr>
                <w:rFonts w:ascii="Arial" w:hAnsi="Arial" w:cs="Arial"/>
              </w:rPr>
              <w:t xml:space="preserve"> </w:t>
            </w:r>
            <w:proofErr w:type="spellStart"/>
            <w:r w:rsidR="00AE0272" w:rsidRPr="00C107C5">
              <w:rPr>
                <w:rFonts w:ascii="Arial" w:hAnsi="Arial" w:cs="Arial"/>
              </w:rPr>
              <w:t>Institution</w:t>
            </w:r>
            <w:proofErr w:type="spellEnd"/>
            <w:r w:rsidR="00AE0272" w:rsidRPr="00C107C5" w:rsidDel="00AE0272">
              <w:rPr>
                <w:rFonts w:ascii="Arial" w:hAnsi="Arial" w:cs="Arial"/>
                <w:i/>
              </w:rPr>
              <w:t xml:space="preserve"> </w:t>
            </w:r>
            <w:proofErr w:type="spellStart"/>
            <w:r w:rsidRPr="00C107C5">
              <w:rPr>
                <w:rFonts w:ascii="Arial" w:hAnsi="Arial" w:cs="Arial"/>
              </w:rPr>
              <w:t>agrees</w:t>
            </w:r>
            <w:proofErr w:type="spellEnd"/>
            <w:r w:rsidRPr="00C107C5">
              <w:rPr>
                <w:rFonts w:ascii="Arial" w:hAnsi="Arial" w:cs="Arial"/>
              </w:rPr>
              <w:t xml:space="preserve"> to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employees</w:t>
            </w:r>
            <w:proofErr w:type="spellEnd"/>
            <w:r w:rsidRPr="00C107C5">
              <w:rPr>
                <w:rFonts w:ascii="Arial" w:hAnsi="Arial" w:cs="Arial"/>
              </w:rPr>
              <w:t xml:space="preserve">, </w:t>
            </w:r>
            <w:proofErr w:type="spellStart"/>
            <w:r w:rsidRPr="00C107C5">
              <w:rPr>
                <w:rFonts w:ascii="Arial" w:hAnsi="Arial" w:cs="Arial"/>
              </w:rPr>
              <w:t>agents</w:t>
            </w:r>
            <w:proofErr w:type="spellEnd"/>
            <w:r w:rsidRPr="00C107C5">
              <w:rPr>
                <w:rFonts w:ascii="Arial" w:hAnsi="Arial" w:cs="Arial"/>
              </w:rPr>
              <w:t xml:space="preserve"> and </w:t>
            </w:r>
            <w:proofErr w:type="spellStart"/>
            <w:r w:rsidRPr="00C107C5">
              <w:rPr>
                <w:rFonts w:ascii="Arial" w:hAnsi="Arial" w:cs="Arial"/>
              </w:rPr>
              <w:t>representatives</w:t>
            </w:r>
            <w:proofErr w:type="spellEnd"/>
            <w:r w:rsidRPr="00C107C5">
              <w:rPr>
                <w:rFonts w:ascii="Arial" w:hAnsi="Arial" w:cs="Arial"/>
              </w:rPr>
              <w:t xml:space="preserve"> of the </w:t>
            </w:r>
            <w:proofErr w:type="spellStart"/>
            <w:r w:rsidR="00AE0272" w:rsidRPr="00C107C5">
              <w:rPr>
                <w:rFonts w:ascii="Arial" w:hAnsi="Arial" w:cs="Arial"/>
              </w:rPr>
              <w:t>Institution</w:t>
            </w:r>
            <w:proofErr w:type="spellEnd"/>
            <w:r w:rsidR="002B211C" w:rsidRPr="00C107C5">
              <w:rPr>
                <w:rFonts w:ascii="Arial" w:hAnsi="Arial" w:cs="Arial"/>
              </w:rPr>
              <w:t xml:space="preserve"> </w:t>
            </w:r>
            <w:r w:rsidRPr="00C107C5">
              <w:rPr>
                <w:rFonts w:ascii="Arial" w:hAnsi="Arial" w:cs="Arial"/>
              </w:rPr>
              <w:t xml:space="preserve">do not </w:t>
            </w:r>
            <w:proofErr w:type="spellStart"/>
            <w:r w:rsidRPr="00C107C5">
              <w:rPr>
                <w:rFonts w:ascii="Arial" w:hAnsi="Arial" w:cs="Arial"/>
              </w:rPr>
              <w:t>harass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otherwise</w:t>
            </w:r>
            <w:proofErr w:type="spellEnd"/>
            <w:r w:rsidRPr="00C107C5">
              <w:rPr>
                <w:rFonts w:ascii="Arial" w:hAnsi="Arial" w:cs="Arial"/>
              </w:rPr>
              <w:t xml:space="preserve"> </w:t>
            </w:r>
            <w:proofErr w:type="spellStart"/>
            <w:r w:rsidRPr="00C107C5">
              <w:rPr>
                <w:rFonts w:ascii="Arial" w:hAnsi="Arial" w:cs="Arial"/>
              </w:rPr>
              <w:t>create</w:t>
            </w:r>
            <w:proofErr w:type="spellEnd"/>
            <w:r w:rsidRPr="00C107C5">
              <w:rPr>
                <w:rFonts w:ascii="Arial" w:hAnsi="Arial" w:cs="Arial"/>
              </w:rPr>
              <w:t xml:space="preserve"> a </w:t>
            </w:r>
            <w:proofErr w:type="spellStart"/>
            <w:r w:rsidRPr="00C107C5">
              <w:rPr>
                <w:rFonts w:ascii="Arial" w:hAnsi="Arial" w:cs="Arial"/>
              </w:rPr>
              <w:t>hostile</w:t>
            </w:r>
            <w:proofErr w:type="spellEnd"/>
            <w:r w:rsidRPr="00C107C5">
              <w:rPr>
                <w:rFonts w:ascii="Arial" w:hAnsi="Arial" w:cs="Arial"/>
              </w:rPr>
              <w:t xml:space="preserve"> </w:t>
            </w:r>
            <w:proofErr w:type="spellStart"/>
            <w:r w:rsidRPr="00C107C5">
              <w:rPr>
                <w:rFonts w:ascii="Arial" w:hAnsi="Arial" w:cs="Arial"/>
              </w:rPr>
              <w:t>working</w:t>
            </w:r>
            <w:proofErr w:type="spellEnd"/>
            <w:r w:rsidRPr="00C107C5">
              <w:rPr>
                <w:rFonts w:ascii="Arial" w:hAnsi="Arial" w:cs="Arial"/>
              </w:rPr>
              <w:t xml:space="preserve"> environment </w:t>
            </w:r>
            <w:proofErr w:type="spellStart"/>
            <w:r w:rsidRPr="00C107C5">
              <w:rPr>
                <w:rFonts w:ascii="Arial" w:hAnsi="Arial" w:cs="Arial"/>
              </w:rPr>
              <w:t>for</w:t>
            </w:r>
            <w:proofErr w:type="spellEnd"/>
            <w:r w:rsidRPr="00C107C5">
              <w:rPr>
                <w:rFonts w:ascii="Arial" w:hAnsi="Arial" w:cs="Arial"/>
              </w:rPr>
              <w:t xml:space="preserve"> such </w:t>
            </w:r>
            <w:proofErr w:type="spellStart"/>
            <w:r w:rsidRPr="00C107C5">
              <w:rPr>
                <w:rFonts w:ascii="Arial" w:hAnsi="Arial" w:cs="Arial"/>
              </w:rPr>
              <w:t>representatives</w:t>
            </w:r>
            <w:proofErr w:type="spellEnd"/>
            <w:r w:rsidRPr="00C107C5">
              <w:rPr>
                <w:rFonts w:ascii="Arial" w:hAnsi="Arial" w:cs="Arial"/>
              </w:rPr>
              <w:t>.</w:t>
            </w:r>
          </w:p>
          <w:p w14:paraId="02FD5FE3" w14:textId="3969D73B" w:rsidR="00F6155D" w:rsidRPr="00C107C5" w:rsidRDefault="00F6155D" w:rsidP="002B73F7">
            <w:pPr>
              <w:spacing w:after="120"/>
              <w:ind w:left="993"/>
              <w:contextualSpacing/>
              <w:jc w:val="both"/>
              <w:rPr>
                <w:rFonts w:ascii="Arial" w:hAnsi="Arial" w:cs="Arial"/>
              </w:rPr>
            </w:pPr>
            <w:r w:rsidRPr="00C107C5">
              <w:rPr>
                <w:rFonts w:ascii="Arial" w:hAnsi="Arial" w:cs="Arial"/>
              </w:rPr>
              <w:t xml:space="preserve">The </w:t>
            </w:r>
            <w:proofErr w:type="spellStart"/>
            <w:r w:rsidR="00AE0272"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immediately</w:t>
            </w:r>
            <w:proofErr w:type="spellEnd"/>
            <w:r w:rsidRPr="00C107C5">
              <w:rPr>
                <w:rFonts w:ascii="Arial" w:hAnsi="Arial" w:cs="Arial"/>
              </w:rPr>
              <w:t xml:space="preserve"> </w:t>
            </w:r>
            <w:proofErr w:type="spellStart"/>
            <w:r w:rsidRPr="00C107C5">
              <w:rPr>
                <w:rFonts w:ascii="Arial" w:hAnsi="Arial" w:cs="Arial"/>
              </w:rPr>
              <w:t>notify</w:t>
            </w:r>
            <w:proofErr w:type="spellEnd"/>
            <w:r w:rsidRPr="00C107C5">
              <w:rPr>
                <w:rFonts w:ascii="Arial" w:hAnsi="Arial" w:cs="Arial"/>
              </w:rPr>
              <w:t xml:space="preserve"> </w:t>
            </w:r>
            <w:proofErr w:type="spellStart"/>
            <w:r w:rsidR="007907F7" w:rsidRPr="00C107C5">
              <w:rPr>
                <w:rFonts w:ascii="Arial" w:hAnsi="Arial" w:cs="Arial"/>
              </w:rPr>
              <w:t>Sponsor</w:t>
            </w:r>
            <w:proofErr w:type="spellEnd"/>
            <w:r w:rsidR="007907F7" w:rsidRPr="00C107C5">
              <w:rPr>
                <w:rFonts w:ascii="Arial" w:hAnsi="Arial" w:cs="Arial"/>
              </w:rPr>
              <w:t xml:space="preserve"> and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and </w:t>
            </w:r>
            <w:proofErr w:type="spellStart"/>
            <w:r w:rsidRPr="00C107C5">
              <w:rPr>
                <w:rFonts w:ascii="Arial" w:hAnsi="Arial" w:cs="Arial"/>
              </w:rPr>
              <w:t>provide</w:t>
            </w:r>
            <w:proofErr w:type="spellEnd"/>
            <w:r w:rsidRPr="00C107C5">
              <w:rPr>
                <w:rFonts w:ascii="Arial" w:hAnsi="Arial" w:cs="Arial"/>
              </w:rPr>
              <w:t xml:space="preserve"> </w:t>
            </w:r>
            <w:proofErr w:type="spellStart"/>
            <w:r w:rsidR="007907F7" w:rsidRPr="00C107C5">
              <w:rPr>
                <w:rFonts w:ascii="Arial" w:hAnsi="Arial" w:cs="Arial"/>
              </w:rPr>
              <w:t>Sponsor</w:t>
            </w:r>
            <w:proofErr w:type="spellEnd"/>
            <w:r w:rsidR="007907F7" w:rsidRPr="00C107C5">
              <w:rPr>
                <w:rFonts w:ascii="Arial" w:hAnsi="Arial" w:cs="Arial"/>
              </w:rPr>
              <w:t xml:space="preserve"> and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copies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inquiries</w:t>
            </w:r>
            <w:proofErr w:type="spellEnd"/>
            <w:r w:rsidRPr="00C107C5">
              <w:rPr>
                <w:rFonts w:ascii="Arial" w:hAnsi="Arial" w:cs="Arial"/>
              </w:rPr>
              <w:t xml:space="preserve">, </w:t>
            </w:r>
            <w:proofErr w:type="spellStart"/>
            <w:r w:rsidRPr="00C107C5">
              <w:rPr>
                <w:rFonts w:ascii="Arial" w:hAnsi="Arial" w:cs="Arial"/>
              </w:rPr>
              <w:t>correspondence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communications</w:t>
            </w:r>
            <w:proofErr w:type="spellEnd"/>
            <w:r w:rsidRPr="00C107C5">
              <w:rPr>
                <w:rFonts w:ascii="Arial" w:hAnsi="Arial" w:cs="Arial"/>
              </w:rPr>
              <w:t xml:space="preserve"> to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any </w:t>
            </w:r>
            <w:proofErr w:type="spellStart"/>
            <w:r w:rsidRPr="00C107C5">
              <w:rPr>
                <w:rFonts w:ascii="Arial" w:hAnsi="Arial" w:cs="Arial"/>
              </w:rPr>
              <w:t>governmental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regulatory</w:t>
            </w:r>
            <w:proofErr w:type="spellEnd"/>
            <w:r w:rsidRPr="00C107C5">
              <w:rPr>
                <w:rFonts w:ascii="Arial" w:hAnsi="Arial" w:cs="Arial"/>
              </w:rPr>
              <w:t xml:space="preserve"> </w:t>
            </w:r>
            <w:proofErr w:type="spellStart"/>
            <w:r w:rsidRPr="00C107C5">
              <w:rPr>
                <w:rFonts w:ascii="Arial" w:hAnsi="Arial" w:cs="Arial"/>
              </w:rPr>
              <w:t>authority</w:t>
            </w:r>
            <w:proofErr w:type="spellEnd"/>
            <w:r w:rsidRPr="00C107C5">
              <w:rPr>
                <w:rFonts w:ascii="Arial" w:hAnsi="Arial" w:cs="Arial"/>
              </w:rPr>
              <w:t xml:space="preserve"> </w:t>
            </w:r>
            <w:proofErr w:type="spellStart"/>
            <w:r w:rsidRPr="00C107C5">
              <w:rPr>
                <w:rFonts w:ascii="Arial" w:hAnsi="Arial" w:cs="Arial"/>
              </w:rPr>
              <w:t>relating</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Study, including, but not limited to, </w:t>
            </w:r>
            <w:proofErr w:type="spellStart"/>
            <w:r w:rsidRPr="00C107C5">
              <w:rPr>
                <w:rFonts w:ascii="Arial" w:hAnsi="Arial" w:cs="Arial"/>
              </w:rPr>
              <w:t>requests</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inspection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00AE0272" w:rsidRPr="00C107C5">
              <w:rPr>
                <w:rFonts w:ascii="Arial" w:hAnsi="Arial" w:cs="Arial"/>
              </w:rPr>
              <w:t>Institution</w:t>
            </w:r>
            <w:r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facilities</w:t>
            </w:r>
            <w:proofErr w:type="spellEnd"/>
            <w:r w:rsidRPr="00C107C5">
              <w:rPr>
                <w:rFonts w:ascii="Arial" w:hAnsi="Arial" w:cs="Arial"/>
              </w:rPr>
              <w:t xml:space="preserve">, and </w:t>
            </w:r>
            <w:proofErr w:type="spellStart"/>
            <w:r w:rsidRPr="00C107C5">
              <w:rPr>
                <w:rFonts w:ascii="Arial" w:hAnsi="Arial" w:cs="Arial"/>
              </w:rPr>
              <w:t>the</w:t>
            </w:r>
            <w:proofErr w:type="spellEnd"/>
            <w:r w:rsidRPr="00C107C5">
              <w:rPr>
                <w:rFonts w:ascii="Arial" w:hAnsi="Arial" w:cs="Arial"/>
              </w:rPr>
              <w:t xml:space="preserve"> </w:t>
            </w:r>
            <w:r w:rsidR="00AE0272" w:rsidRPr="00C107C5">
              <w:rPr>
                <w:rFonts w:ascii="Arial" w:hAnsi="Arial" w:cs="Arial"/>
              </w:rPr>
              <w:t>Institution</w:t>
            </w:r>
            <w:r w:rsidRPr="00C107C5">
              <w:rPr>
                <w:rFonts w:ascii="Arial" w:hAnsi="Arial" w:cs="Arial"/>
              </w:rPr>
              <w:t xml:space="preserve"> shall permit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Sponsor</w:t>
            </w:r>
            <w:proofErr w:type="spellEnd"/>
            <w:r w:rsidRPr="00C107C5">
              <w:rPr>
                <w:rFonts w:ascii="Arial" w:hAnsi="Arial" w:cs="Arial"/>
              </w:rPr>
              <w:t xml:space="preserve"> to </w:t>
            </w:r>
            <w:proofErr w:type="spellStart"/>
            <w:r w:rsidRPr="00C107C5">
              <w:rPr>
                <w:rFonts w:ascii="Arial" w:hAnsi="Arial" w:cs="Arial"/>
              </w:rPr>
              <w:t>attend</w:t>
            </w:r>
            <w:proofErr w:type="spellEnd"/>
            <w:r w:rsidRPr="00C107C5">
              <w:rPr>
                <w:rFonts w:ascii="Arial" w:hAnsi="Arial" w:cs="Arial"/>
              </w:rPr>
              <w:t xml:space="preserve"> any such </w:t>
            </w:r>
            <w:proofErr w:type="spellStart"/>
            <w:r w:rsidRPr="00C107C5">
              <w:rPr>
                <w:rFonts w:ascii="Arial" w:hAnsi="Arial" w:cs="Arial"/>
              </w:rPr>
              <w:lastRenderedPageBreak/>
              <w:t>inspections</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proofErr w:type="gramStart"/>
            <w:r w:rsidR="00AE0272" w:rsidRPr="00C107C5">
              <w:rPr>
                <w:rFonts w:ascii="Arial" w:hAnsi="Arial" w:cs="Arial"/>
              </w:rPr>
              <w:t>Institution</w:t>
            </w:r>
            <w:proofErr w:type="spellEnd"/>
            <w:r w:rsidR="002B211C" w:rsidRPr="00C107C5">
              <w:rPr>
                <w:rFonts w:ascii="Arial" w:hAnsi="Arial" w:cs="Arial"/>
              </w:rPr>
              <w:t xml:space="preserve"> </w:t>
            </w:r>
            <w:r w:rsidRPr="00C107C5">
              <w:rPr>
                <w:rFonts w:ascii="Arial" w:hAnsi="Arial" w:cs="Arial"/>
              </w:rPr>
              <w:t xml:space="preserve"> </w:t>
            </w:r>
            <w:proofErr w:type="spellStart"/>
            <w:r w:rsidRPr="00C107C5">
              <w:rPr>
                <w:rFonts w:ascii="Arial" w:hAnsi="Arial" w:cs="Arial"/>
              </w:rPr>
              <w:t>will</w:t>
            </w:r>
            <w:proofErr w:type="spellEnd"/>
            <w:proofErr w:type="gramEnd"/>
            <w:r w:rsidRPr="00C107C5">
              <w:rPr>
                <w:rFonts w:ascii="Arial" w:hAnsi="Arial" w:cs="Arial"/>
              </w:rPr>
              <w:t xml:space="preserve"> make </w:t>
            </w:r>
            <w:proofErr w:type="spellStart"/>
            <w:r w:rsidRPr="00C107C5">
              <w:rPr>
                <w:rFonts w:ascii="Arial" w:hAnsi="Arial" w:cs="Arial"/>
              </w:rPr>
              <w:t>reasonable</w:t>
            </w:r>
            <w:proofErr w:type="spellEnd"/>
            <w:r w:rsidRPr="00C107C5">
              <w:rPr>
                <w:rFonts w:ascii="Arial" w:hAnsi="Arial" w:cs="Arial"/>
              </w:rPr>
              <w:t xml:space="preserve"> </w:t>
            </w:r>
            <w:proofErr w:type="spellStart"/>
            <w:r w:rsidRPr="00C107C5">
              <w:rPr>
                <w:rFonts w:ascii="Arial" w:hAnsi="Arial" w:cs="Arial"/>
              </w:rPr>
              <w:t>efforts</w:t>
            </w:r>
            <w:proofErr w:type="spellEnd"/>
            <w:r w:rsidRPr="00C107C5">
              <w:rPr>
                <w:rFonts w:ascii="Arial" w:hAnsi="Arial" w:cs="Arial"/>
              </w:rPr>
              <w:t xml:space="preserve"> to </w:t>
            </w:r>
            <w:proofErr w:type="spellStart"/>
            <w:r w:rsidRPr="00C107C5">
              <w:rPr>
                <w:rFonts w:ascii="Arial" w:hAnsi="Arial" w:cs="Arial"/>
              </w:rPr>
              <w:t>separate</w:t>
            </w:r>
            <w:proofErr w:type="spellEnd"/>
            <w:r w:rsidRPr="00C107C5">
              <w:rPr>
                <w:rFonts w:ascii="Arial" w:hAnsi="Arial" w:cs="Arial"/>
              </w:rPr>
              <w:t xml:space="preserve">, and not </w:t>
            </w:r>
            <w:proofErr w:type="spellStart"/>
            <w:r w:rsidRPr="00C107C5">
              <w:rPr>
                <w:rFonts w:ascii="Arial" w:hAnsi="Arial" w:cs="Arial"/>
              </w:rPr>
              <w:t>disclose</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Confidential</w:t>
            </w:r>
            <w:proofErr w:type="spellEnd"/>
            <w:r w:rsidRPr="00C107C5">
              <w:rPr>
                <w:rFonts w:ascii="Arial" w:hAnsi="Arial" w:cs="Arial"/>
              </w:rPr>
              <w:t xml:space="preserve"> </w:t>
            </w:r>
            <w:proofErr w:type="spellStart"/>
            <w:r w:rsidRPr="00C107C5">
              <w:rPr>
                <w:rFonts w:ascii="Arial" w:hAnsi="Arial" w:cs="Arial"/>
              </w:rPr>
              <w:t>Information</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b/>
              </w:rPr>
              <w:t xml:space="preserve"> </w:t>
            </w:r>
            <w:r w:rsidRPr="00C107C5">
              <w:rPr>
                <w:rFonts w:ascii="Arial" w:hAnsi="Arial" w:cs="Arial"/>
              </w:rPr>
              <w:t xml:space="preserve">is not </w:t>
            </w:r>
            <w:proofErr w:type="spellStart"/>
            <w:r w:rsidRPr="00C107C5">
              <w:rPr>
                <w:rFonts w:ascii="Arial" w:hAnsi="Arial" w:cs="Arial"/>
              </w:rPr>
              <w:t>required</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disclosed</w:t>
            </w:r>
            <w:proofErr w:type="spellEnd"/>
            <w:r w:rsidRPr="00C107C5">
              <w:rPr>
                <w:rFonts w:ascii="Arial" w:hAnsi="Arial" w:cs="Arial"/>
              </w:rPr>
              <w:t xml:space="preserve"> </w:t>
            </w:r>
            <w:proofErr w:type="spellStart"/>
            <w:r w:rsidRPr="00C107C5">
              <w:rPr>
                <w:rFonts w:ascii="Arial" w:hAnsi="Arial" w:cs="Arial"/>
              </w:rPr>
              <w:t>during</w:t>
            </w:r>
            <w:proofErr w:type="spellEnd"/>
            <w:r w:rsidRPr="00C107C5">
              <w:rPr>
                <w:rFonts w:ascii="Arial" w:hAnsi="Arial" w:cs="Arial"/>
              </w:rPr>
              <w:t xml:space="preserve"> such </w:t>
            </w:r>
            <w:proofErr w:type="spellStart"/>
            <w:r w:rsidRPr="00C107C5">
              <w:rPr>
                <w:rFonts w:ascii="Arial" w:hAnsi="Arial" w:cs="Arial"/>
              </w:rPr>
              <w:t>inspections</w:t>
            </w:r>
            <w:proofErr w:type="spellEnd"/>
            <w:r w:rsidRPr="00C107C5">
              <w:rPr>
                <w:rFonts w:ascii="Arial" w:hAnsi="Arial" w:cs="Arial"/>
              </w:rPr>
              <w:t>.</w:t>
            </w:r>
          </w:p>
          <w:p w14:paraId="02FD5FE4" w14:textId="1B01A05C" w:rsidR="00F6155D" w:rsidRPr="00C107C5" w:rsidRDefault="00F6155D" w:rsidP="00F6155D">
            <w:pPr>
              <w:ind w:left="851"/>
              <w:contextualSpacing/>
              <w:jc w:val="both"/>
              <w:rPr>
                <w:rFonts w:ascii="Arial" w:hAnsi="Arial" w:cs="Arial"/>
                <w:color w:val="000000"/>
              </w:rPr>
            </w:pPr>
          </w:p>
          <w:p w14:paraId="28719A34" w14:textId="6AF93525" w:rsidR="00796E70" w:rsidRPr="00C107C5" w:rsidRDefault="00796E70" w:rsidP="00F6155D">
            <w:pPr>
              <w:ind w:left="851"/>
              <w:contextualSpacing/>
              <w:jc w:val="both"/>
              <w:rPr>
                <w:rFonts w:ascii="Arial" w:hAnsi="Arial" w:cs="Arial"/>
                <w:color w:val="000000"/>
              </w:rPr>
            </w:pPr>
          </w:p>
          <w:p w14:paraId="21DC88CF" w14:textId="48000533" w:rsidR="00796E70" w:rsidRDefault="00796E70" w:rsidP="000A7535">
            <w:pPr>
              <w:contextualSpacing/>
              <w:jc w:val="both"/>
              <w:rPr>
                <w:rFonts w:ascii="Arial" w:hAnsi="Arial" w:cs="Arial"/>
                <w:color w:val="000000"/>
              </w:rPr>
            </w:pPr>
          </w:p>
          <w:p w14:paraId="11557E0A" w14:textId="77777777" w:rsidR="00C107C5" w:rsidRDefault="00C107C5" w:rsidP="000A7535">
            <w:pPr>
              <w:contextualSpacing/>
              <w:jc w:val="both"/>
              <w:rPr>
                <w:rFonts w:ascii="Arial" w:hAnsi="Arial" w:cs="Arial"/>
                <w:color w:val="000000"/>
              </w:rPr>
            </w:pPr>
          </w:p>
          <w:p w14:paraId="40C4457E" w14:textId="77777777" w:rsidR="00796E70" w:rsidRPr="00C107C5" w:rsidRDefault="00796E70" w:rsidP="00065EDD">
            <w:pPr>
              <w:contextualSpacing/>
              <w:jc w:val="both"/>
              <w:rPr>
                <w:rFonts w:ascii="Arial" w:hAnsi="Arial" w:cs="Arial"/>
                <w:color w:val="000000"/>
              </w:rPr>
            </w:pPr>
          </w:p>
          <w:p w14:paraId="02FD5FE5" w14:textId="337EC474" w:rsidR="00F6155D" w:rsidRPr="00C107C5" w:rsidRDefault="00F6155D" w:rsidP="002B73F7">
            <w:pPr>
              <w:pStyle w:val="Odstavecseseznamem1"/>
              <w:numPr>
                <w:ilvl w:val="2"/>
                <w:numId w:val="4"/>
              </w:numPr>
              <w:tabs>
                <w:tab w:val="left" w:pos="993"/>
              </w:tabs>
              <w:spacing w:after="0" w:line="240" w:lineRule="auto"/>
              <w:ind w:left="993"/>
              <w:jc w:val="both"/>
              <w:rPr>
                <w:rFonts w:ascii="Arial" w:hAnsi="Arial" w:cs="Arial"/>
                <w:color w:val="000000"/>
                <w:sz w:val="20"/>
                <w:szCs w:val="20"/>
              </w:rPr>
            </w:pPr>
            <w:r w:rsidRPr="00C107C5">
              <w:rPr>
                <w:rFonts w:ascii="Arial" w:hAnsi="Arial" w:cs="Arial"/>
                <w:color w:val="000000"/>
                <w:sz w:val="20"/>
                <w:szCs w:val="20"/>
                <w:u w:val="single"/>
              </w:rPr>
              <w:t>License</w:t>
            </w:r>
            <w:r w:rsidRPr="00C107C5">
              <w:rPr>
                <w:rFonts w:ascii="Arial" w:hAnsi="Arial" w:cs="Arial"/>
                <w:color w:val="000000"/>
                <w:sz w:val="20"/>
                <w:szCs w:val="20"/>
              </w:rPr>
              <w:t>. Sponsor hereby grants to Institution a perpetual, non-exclusive, nontransferable, paid-up license, without right to sublicense, to use Study Data (i) subject to the obligations set forth in section 3 “Confidentiality”, for internal, educational purposes, and (ii) for preparation of publications in accordance with Section 5 “Publication Rights”.</w:t>
            </w:r>
          </w:p>
          <w:p w14:paraId="02FD5FE6" w14:textId="636C7872" w:rsidR="005052A5" w:rsidRPr="00C107C5" w:rsidRDefault="005052A5" w:rsidP="005052A5">
            <w:pPr>
              <w:pStyle w:val="Odstavecseseznamem1"/>
              <w:tabs>
                <w:tab w:val="left" w:pos="993"/>
              </w:tabs>
              <w:spacing w:after="0" w:line="240" w:lineRule="auto"/>
              <w:ind w:left="2160"/>
              <w:jc w:val="both"/>
              <w:rPr>
                <w:rFonts w:ascii="Arial" w:hAnsi="Arial" w:cs="Arial"/>
                <w:color w:val="000000"/>
                <w:sz w:val="20"/>
                <w:szCs w:val="20"/>
              </w:rPr>
            </w:pPr>
          </w:p>
          <w:p w14:paraId="53559D6E" w14:textId="2DD53B50" w:rsidR="00796E70" w:rsidRPr="00C107C5" w:rsidRDefault="00796E70" w:rsidP="005052A5">
            <w:pPr>
              <w:pStyle w:val="Odstavecseseznamem1"/>
              <w:tabs>
                <w:tab w:val="left" w:pos="993"/>
              </w:tabs>
              <w:spacing w:after="0" w:line="240" w:lineRule="auto"/>
              <w:ind w:left="2160"/>
              <w:jc w:val="both"/>
              <w:rPr>
                <w:rFonts w:ascii="Arial" w:hAnsi="Arial" w:cs="Arial"/>
                <w:color w:val="000000"/>
                <w:sz w:val="20"/>
                <w:szCs w:val="20"/>
              </w:rPr>
            </w:pPr>
          </w:p>
          <w:p w14:paraId="132B6E4D" w14:textId="2DC58FA3" w:rsidR="00796E70" w:rsidRPr="00C107C5" w:rsidRDefault="00796E70" w:rsidP="000A7535">
            <w:pPr>
              <w:pStyle w:val="Odstavecseseznamem1"/>
              <w:tabs>
                <w:tab w:val="left" w:pos="993"/>
              </w:tabs>
              <w:spacing w:after="0" w:line="240" w:lineRule="auto"/>
              <w:ind w:left="0"/>
              <w:jc w:val="both"/>
              <w:rPr>
                <w:rFonts w:ascii="Arial" w:hAnsi="Arial" w:cs="Arial"/>
                <w:color w:val="000000"/>
                <w:sz w:val="20"/>
                <w:szCs w:val="20"/>
              </w:rPr>
            </w:pPr>
          </w:p>
          <w:p w14:paraId="0F243BEC" w14:textId="77777777" w:rsidR="00796E70" w:rsidRPr="00C107C5" w:rsidRDefault="00796E70" w:rsidP="005052A5">
            <w:pPr>
              <w:pStyle w:val="Odstavecseseznamem1"/>
              <w:tabs>
                <w:tab w:val="left" w:pos="993"/>
              </w:tabs>
              <w:spacing w:after="0" w:line="240" w:lineRule="auto"/>
              <w:ind w:left="2160"/>
              <w:jc w:val="both"/>
              <w:rPr>
                <w:rFonts w:ascii="Arial" w:hAnsi="Arial" w:cs="Arial"/>
                <w:color w:val="000000"/>
                <w:sz w:val="20"/>
                <w:szCs w:val="20"/>
              </w:rPr>
            </w:pPr>
          </w:p>
          <w:p w14:paraId="02FD5FE7" w14:textId="61D520E8" w:rsidR="00F6155D" w:rsidRPr="00C107C5" w:rsidRDefault="00F6155D" w:rsidP="002B73F7">
            <w:pPr>
              <w:pStyle w:val="Odstavecseseznamem1"/>
              <w:numPr>
                <w:ilvl w:val="2"/>
                <w:numId w:val="4"/>
              </w:numPr>
              <w:tabs>
                <w:tab w:val="left" w:pos="993"/>
              </w:tabs>
              <w:spacing w:after="0" w:line="240" w:lineRule="auto"/>
              <w:ind w:left="993"/>
              <w:jc w:val="both"/>
              <w:rPr>
                <w:rFonts w:ascii="Arial" w:hAnsi="Arial" w:cs="Arial"/>
                <w:color w:val="000000"/>
                <w:sz w:val="20"/>
                <w:szCs w:val="20"/>
              </w:rPr>
            </w:pPr>
            <w:r w:rsidRPr="00C107C5">
              <w:rPr>
                <w:rFonts w:ascii="Arial" w:hAnsi="Arial" w:cs="Arial"/>
                <w:color w:val="000000"/>
                <w:sz w:val="20"/>
                <w:szCs w:val="20"/>
                <w:u w:val="single"/>
              </w:rPr>
              <w:t>Survival.</w:t>
            </w:r>
            <w:r w:rsidRPr="00C107C5">
              <w:rPr>
                <w:rFonts w:ascii="Arial" w:hAnsi="Arial" w:cs="Arial"/>
                <w:color w:val="000000"/>
                <w:sz w:val="20"/>
                <w:szCs w:val="20"/>
              </w:rPr>
              <w:t xml:space="preserve"> This section 1.3 “Medical Records and Study Data” shall survive termination or expiration of this Agreement.</w:t>
            </w:r>
          </w:p>
          <w:p w14:paraId="485C56C6" w14:textId="77777777" w:rsidR="00372519" w:rsidRPr="00C107C5" w:rsidRDefault="00372519" w:rsidP="00372519">
            <w:pPr>
              <w:pStyle w:val="Odstavecseseznamem1"/>
              <w:tabs>
                <w:tab w:val="left" w:pos="993"/>
              </w:tabs>
              <w:spacing w:after="0" w:line="240" w:lineRule="auto"/>
              <w:ind w:left="0"/>
              <w:jc w:val="both"/>
              <w:rPr>
                <w:rFonts w:ascii="Arial" w:hAnsi="Arial" w:cs="Arial"/>
                <w:color w:val="000000"/>
                <w:sz w:val="20"/>
                <w:szCs w:val="20"/>
              </w:rPr>
            </w:pPr>
          </w:p>
          <w:p w14:paraId="02FD5FE9" w14:textId="0AE991B6" w:rsidR="002B211C" w:rsidRPr="00C107C5" w:rsidRDefault="002B211C" w:rsidP="00017938">
            <w:pPr>
              <w:tabs>
                <w:tab w:val="left" w:pos="360"/>
                <w:tab w:val="left" w:pos="720"/>
              </w:tabs>
              <w:contextualSpacing/>
              <w:jc w:val="both"/>
              <w:rPr>
                <w:rFonts w:ascii="Arial" w:hAnsi="Arial" w:cs="Arial"/>
                <w:color w:val="000000"/>
              </w:rPr>
            </w:pPr>
          </w:p>
          <w:p w14:paraId="3D87AF49" w14:textId="57CFBEE0" w:rsidR="00796E70" w:rsidRPr="00C107C5" w:rsidRDefault="00796E70" w:rsidP="00017938">
            <w:pPr>
              <w:tabs>
                <w:tab w:val="left" w:pos="360"/>
                <w:tab w:val="left" w:pos="720"/>
              </w:tabs>
              <w:contextualSpacing/>
              <w:jc w:val="both"/>
              <w:rPr>
                <w:rFonts w:ascii="Arial" w:hAnsi="Arial" w:cs="Arial"/>
                <w:color w:val="000000"/>
              </w:rPr>
            </w:pPr>
          </w:p>
          <w:p w14:paraId="57DA84D8" w14:textId="77777777" w:rsidR="00796E70" w:rsidRPr="00C107C5" w:rsidRDefault="00796E70" w:rsidP="00017938">
            <w:pPr>
              <w:tabs>
                <w:tab w:val="left" w:pos="360"/>
                <w:tab w:val="left" w:pos="720"/>
              </w:tabs>
              <w:contextualSpacing/>
              <w:jc w:val="both"/>
              <w:rPr>
                <w:rFonts w:ascii="Arial" w:hAnsi="Arial" w:cs="Arial"/>
                <w:color w:val="000000"/>
              </w:rPr>
            </w:pPr>
          </w:p>
          <w:p w14:paraId="02FD5FEA" w14:textId="77777777" w:rsidR="00F6155D" w:rsidRPr="00C107C5" w:rsidRDefault="00F6155D" w:rsidP="00346B41">
            <w:pPr>
              <w:pStyle w:val="Odstavecseseznamem1"/>
              <w:numPr>
                <w:ilvl w:val="1"/>
                <w:numId w:val="4"/>
              </w:numPr>
              <w:tabs>
                <w:tab w:val="left" w:pos="851"/>
              </w:tabs>
              <w:spacing w:after="0" w:line="240" w:lineRule="auto"/>
              <w:jc w:val="both"/>
              <w:rPr>
                <w:rFonts w:ascii="Arial" w:hAnsi="Arial" w:cs="Arial"/>
                <w:sz w:val="20"/>
                <w:szCs w:val="20"/>
                <w:u w:val="single"/>
                <w:lang w:val="en-GB"/>
              </w:rPr>
            </w:pPr>
            <w:r w:rsidRPr="00C107C5">
              <w:rPr>
                <w:rFonts w:ascii="Arial" w:hAnsi="Arial" w:cs="Arial"/>
                <w:sz w:val="20"/>
                <w:szCs w:val="20"/>
                <w:u w:val="single"/>
                <w:lang w:val="en-GB"/>
              </w:rPr>
              <w:t>Duties of Investigator</w:t>
            </w:r>
          </w:p>
          <w:p w14:paraId="06D4505E" w14:textId="08DD731D" w:rsidR="00F17CFA" w:rsidRPr="00C107C5" w:rsidRDefault="00F6155D" w:rsidP="0045792C">
            <w:pPr>
              <w:ind w:left="786"/>
              <w:jc w:val="both"/>
              <w:rPr>
                <w:rFonts w:ascii="Arial" w:hAnsi="Arial" w:cs="Arial"/>
              </w:rPr>
            </w:pPr>
            <w:proofErr w:type="spellStart"/>
            <w:r w:rsidRPr="00C107C5">
              <w:rPr>
                <w:rFonts w:ascii="Arial" w:hAnsi="Arial" w:cs="Arial"/>
              </w:rPr>
              <w:t>Investigator</w:t>
            </w:r>
            <w:proofErr w:type="spellEnd"/>
            <w:r w:rsidRPr="00C107C5">
              <w:rPr>
                <w:rFonts w:ascii="Arial" w:hAnsi="Arial" w:cs="Arial"/>
              </w:rPr>
              <w:t xml:space="preserve"> </w:t>
            </w:r>
            <w:proofErr w:type="spellStart"/>
            <w:r w:rsidR="00051FB5"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Institution</w:t>
            </w:r>
            <w:proofErr w:type="spellEnd"/>
            <w:r w:rsidR="00F17CFA" w:rsidRPr="00C107C5">
              <w:t xml:space="preserve"> </w:t>
            </w:r>
            <w:r w:rsidR="00F17CFA" w:rsidRPr="00C107C5">
              <w:rPr>
                <w:rFonts w:ascii="Arial" w:hAnsi="Arial" w:cs="Arial"/>
              </w:rPr>
              <w:t xml:space="preserve">and  </w:t>
            </w:r>
            <w:r w:rsidR="00051FB5" w:rsidRPr="00C107C5">
              <w:rPr>
                <w:rFonts w:ascii="Arial" w:hAnsi="Arial" w:cs="Arial"/>
              </w:rPr>
              <w:t xml:space="preserve"> </w:t>
            </w:r>
            <w:r w:rsidR="00F17CFA" w:rsidRPr="00C107C5">
              <w:rPr>
                <w:rFonts w:ascii="Arial" w:hAnsi="Arial" w:cs="Arial"/>
              </w:rPr>
              <w:t>supervis</w:t>
            </w:r>
            <w:r w:rsidR="00051FB5" w:rsidRPr="00C107C5">
              <w:rPr>
                <w:rFonts w:ascii="Arial" w:hAnsi="Arial" w:cs="Arial"/>
              </w:rPr>
              <w:t>e</w:t>
            </w:r>
            <w:r w:rsidR="00F17CFA" w:rsidRPr="00C107C5">
              <w:rPr>
                <w:rFonts w:ascii="Arial" w:hAnsi="Arial" w:cs="Arial"/>
              </w:rPr>
              <w:t xml:space="preserve"> any </w:t>
            </w:r>
            <w:proofErr w:type="spellStart"/>
            <w:r w:rsidR="00F17CFA" w:rsidRPr="00C107C5">
              <w:rPr>
                <w:rFonts w:ascii="Arial" w:hAnsi="Arial" w:cs="Arial"/>
              </w:rPr>
              <w:t>individual</w:t>
            </w:r>
            <w:proofErr w:type="spellEnd"/>
            <w:r w:rsidR="00F17CFA" w:rsidRPr="00C107C5">
              <w:rPr>
                <w:rFonts w:ascii="Arial" w:hAnsi="Arial" w:cs="Arial"/>
              </w:rPr>
              <w:t xml:space="preserve"> </w:t>
            </w:r>
            <w:proofErr w:type="spellStart"/>
            <w:r w:rsidR="00F17CFA" w:rsidRPr="00C107C5">
              <w:rPr>
                <w:rFonts w:ascii="Arial" w:hAnsi="Arial" w:cs="Arial"/>
              </w:rPr>
              <w:t>or</w:t>
            </w:r>
            <w:proofErr w:type="spellEnd"/>
            <w:r w:rsidR="00F17CFA" w:rsidRPr="00C107C5">
              <w:rPr>
                <w:rFonts w:ascii="Arial" w:hAnsi="Arial" w:cs="Arial"/>
              </w:rPr>
              <w:t xml:space="preserve"> party to </w:t>
            </w:r>
            <w:proofErr w:type="spellStart"/>
            <w:r w:rsidR="00F17CFA" w:rsidRPr="00C107C5">
              <w:rPr>
                <w:rFonts w:ascii="Arial" w:hAnsi="Arial" w:cs="Arial"/>
              </w:rPr>
              <w:t>whom</w:t>
            </w:r>
            <w:proofErr w:type="spellEnd"/>
            <w:r w:rsidR="00F17CFA" w:rsidRPr="00C107C5">
              <w:rPr>
                <w:rFonts w:ascii="Arial" w:hAnsi="Arial" w:cs="Arial"/>
              </w:rPr>
              <w:t xml:space="preserve"> </w:t>
            </w:r>
            <w:proofErr w:type="spellStart"/>
            <w:r w:rsidR="00F17CFA" w:rsidRPr="00C107C5">
              <w:rPr>
                <w:rFonts w:ascii="Arial" w:hAnsi="Arial" w:cs="Arial"/>
              </w:rPr>
              <w:t>the</w:t>
            </w:r>
            <w:proofErr w:type="spellEnd"/>
            <w:r w:rsidR="00F17CFA" w:rsidRPr="00C107C5">
              <w:rPr>
                <w:rFonts w:ascii="Arial" w:hAnsi="Arial" w:cs="Arial"/>
              </w:rPr>
              <w:t xml:space="preserve"> </w:t>
            </w:r>
            <w:proofErr w:type="spellStart"/>
            <w:r w:rsidR="00F17CFA" w:rsidRPr="00C107C5">
              <w:rPr>
                <w:rFonts w:ascii="Arial" w:hAnsi="Arial" w:cs="Arial"/>
              </w:rPr>
              <w:t>Investigator</w:t>
            </w:r>
            <w:proofErr w:type="spellEnd"/>
            <w:r w:rsidR="00F17CFA" w:rsidRPr="00C107C5">
              <w:rPr>
                <w:rFonts w:ascii="Arial" w:hAnsi="Arial" w:cs="Arial"/>
              </w:rPr>
              <w:t xml:space="preserve"> </w:t>
            </w:r>
            <w:proofErr w:type="spellStart"/>
            <w:r w:rsidR="00F17CFA" w:rsidRPr="00C107C5">
              <w:rPr>
                <w:rFonts w:ascii="Arial" w:hAnsi="Arial" w:cs="Arial"/>
              </w:rPr>
              <w:t>delegates</w:t>
            </w:r>
            <w:proofErr w:type="spellEnd"/>
            <w:r w:rsidR="00F17CFA" w:rsidRPr="00C107C5">
              <w:rPr>
                <w:rFonts w:ascii="Arial" w:hAnsi="Arial" w:cs="Arial"/>
              </w:rPr>
              <w:t xml:space="preserve"> Study-</w:t>
            </w:r>
            <w:proofErr w:type="spellStart"/>
            <w:r w:rsidR="00F17CFA" w:rsidRPr="00C107C5">
              <w:rPr>
                <w:rFonts w:ascii="Arial" w:hAnsi="Arial" w:cs="Arial"/>
              </w:rPr>
              <w:t>related</w:t>
            </w:r>
            <w:proofErr w:type="spellEnd"/>
            <w:r w:rsidR="00F17CFA" w:rsidRPr="00C107C5">
              <w:rPr>
                <w:rFonts w:ascii="Arial" w:hAnsi="Arial" w:cs="Arial"/>
              </w:rPr>
              <w:t xml:space="preserve"> </w:t>
            </w:r>
            <w:proofErr w:type="spellStart"/>
            <w:r w:rsidR="00F17CFA" w:rsidRPr="00C107C5">
              <w:rPr>
                <w:rFonts w:ascii="Arial" w:hAnsi="Arial" w:cs="Arial"/>
              </w:rPr>
              <w:t>duties</w:t>
            </w:r>
            <w:proofErr w:type="spellEnd"/>
            <w:r w:rsidR="00F17CFA" w:rsidRPr="00C107C5">
              <w:rPr>
                <w:rFonts w:ascii="Arial" w:hAnsi="Arial" w:cs="Arial"/>
              </w:rPr>
              <w:t xml:space="preserve"> and </w:t>
            </w:r>
            <w:proofErr w:type="spellStart"/>
            <w:r w:rsidR="00F17CFA" w:rsidRPr="00C107C5">
              <w:rPr>
                <w:rFonts w:ascii="Arial" w:hAnsi="Arial" w:cs="Arial"/>
              </w:rPr>
              <w:t>functions</w:t>
            </w:r>
            <w:proofErr w:type="spellEnd"/>
            <w:r w:rsidRPr="00C107C5">
              <w:rPr>
                <w:rFonts w:ascii="Arial" w:hAnsi="Arial" w:cs="Arial"/>
              </w:rPr>
              <w:t xml:space="preserve">. </w:t>
            </w:r>
          </w:p>
          <w:p w14:paraId="32BE636A" w14:textId="77777777" w:rsidR="00796E70" w:rsidRPr="00C107C5" w:rsidRDefault="00796E70" w:rsidP="00D0199C">
            <w:pPr>
              <w:jc w:val="both"/>
              <w:rPr>
                <w:rFonts w:ascii="Arial" w:hAnsi="Arial" w:cs="Arial"/>
              </w:rPr>
            </w:pPr>
          </w:p>
          <w:p w14:paraId="02FD5FEB" w14:textId="5556EEF3" w:rsidR="0045792C" w:rsidRPr="00C107C5" w:rsidRDefault="0045792C" w:rsidP="0045792C">
            <w:pPr>
              <w:ind w:left="786"/>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does</w:t>
            </w:r>
            <w:proofErr w:type="spellEnd"/>
            <w:r w:rsidRPr="00C107C5">
              <w:rPr>
                <w:rFonts w:ascii="Arial" w:hAnsi="Arial" w:cs="Arial"/>
              </w:rPr>
              <w:t xml:space="preserve"> not </w:t>
            </w:r>
            <w:proofErr w:type="spellStart"/>
            <w:r w:rsidRPr="00C107C5">
              <w:rPr>
                <w:rFonts w:ascii="Arial" w:hAnsi="Arial" w:cs="Arial"/>
              </w:rPr>
              <w:t>cover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arrangements</w:t>
            </w:r>
            <w:proofErr w:type="spellEnd"/>
            <w:r w:rsidRPr="00C107C5">
              <w:rPr>
                <w:rFonts w:ascii="Arial" w:hAnsi="Arial" w:cs="Arial"/>
              </w:rPr>
              <w:t xml:space="preserve"> made </w:t>
            </w:r>
            <w:proofErr w:type="spellStart"/>
            <w:r w:rsidRPr="00C107C5">
              <w:rPr>
                <w:rFonts w:ascii="Arial" w:hAnsi="Arial" w:cs="Arial"/>
              </w:rPr>
              <w:t>between</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concerning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of the Study by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These </w:t>
            </w:r>
            <w:proofErr w:type="spellStart"/>
            <w:r w:rsidRPr="00C107C5">
              <w:rPr>
                <w:rFonts w:ascii="Arial" w:hAnsi="Arial" w:cs="Arial"/>
              </w:rPr>
              <w:t>arrangements</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Pr="00C107C5">
              <w:rPr>
                <w:rFonts w:ascii="Arial" w:hAnsi="Arial" w:cs="Arial"/>
              </w:rPr>
              <w:t>payments</w:t>
            </w:r>
            <w:proofErr w:type="spellEnd"/>
            <w:r w:rsidRPr="00C107C5">
              <w:rPr>
                <w:rFonts w:ascii="Arial" w:hAnsi="Arial" w:cs="Arial"/>
              </w:rPr>
              <w:t xml:space="preserve"> </w:t>
            </w:r>
            <w:proofErr w:type="spellStart"/>
            <w:r w:rsidRPr="00C107C5">
              <w:rPr>
                <w:rFonts w:ascii="Arial" w:hAnsi="Arial" w:cs="Arial"/>
              </w:rPr>
              <w:t>due</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performance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are </w:t>
            </w:r>
            <w:proofErr w:type="spellStart"/>
            <w:r w:rsidRPr="00C107C5">
              <w:rPr>
                <w:rFonts w:ascii="Arial" w:hAnsi="Arial" w:cs="Arial"/>
              </w:rPr>
              <w:t>detailed</w:t>
            </w:r>
            <w:proofErr w:type="spellEnd"/>
            <w:r w:rsidRPr="00C107C5">
              <w:rPr>
                <w:rFonts w:ascii="Arial" w:hAnsi="Arial" w:cs="Arial"/>
              </w:rPr>
              <w:t xml:space="preserve"> in a </w:t>
            </w:r>
            <w:proofErr w:type="spellStart"/>
            <w:r w:rsidRPr="00C107C5">
              <w:rPr>
                <w:rFonts w:ascii="Arial" w:hAnsi="Arial" w:cs="Arial"/>
              </w:rPr>
              <w:t>separate</w:t>
            </w:r>
            <w:proofErr w:type="spellEnd"/>
            <w:r w:rsidRPr="00C107C5">
              <w:rPr>
                <w:rFonts w:ascii="Arial" w:hAnsi="Arial" w:cs="Arial"/>
              </w:rPr>
              <w:t xml:space="preserve">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w:t>
            </w:r>
          </w:p>
          <w:p w14:paraId="02FD5FEC" w14:textId="77777777" w:rsidR="0045792C" w:rsidRPr="00C107C5" w:rsidRDefault="0045792C" w:rsidP="0045792C">
            <w:pPr>
              <w:ind w:left="786"/>
              <w:jc w:val="both"/>
              <w:rPr>
                <w:rFonts w:ascii="Arial" w:hAnsi="Arial" w:cs="Arial"/>
              </w:rPr>
            </w:pPr>
          </w:p>
          <w:p w14:paraId="3419FC0A" w14:textId="7AE6F70B" w:rsidR="00F17CFA" w:rsidRPr="00C107C5" w:rsidRDefault="00F6155D" w:rsidP="00201E28">
            <w:pPr>
              <w:tabs>
                <w:tab w:val="left" w:pos="360"/>
                <w:tab w:val="left" w:pos="720"/>
              </w:tabs>
              <w:spacing w:after="120"/>
              <w:ind w:left="788"/>
              <w:contextualSpacing/>
              <w:jc w:val="both"/>
              <w:rPr>
                <w:rFonts w:ascii="Arial" w:hAnsi="Arial" w:cs="Arial"/>
              </w:rPr>
            </w:pPr>
            <w:r w:rsidRPr="00C107C5">
              <w:rPr>
                <w:rFonts w:ascii="Arial" w:hAnsi="Arial" w:cs="Arial"/>
              </w:rPr>
              <w:t xml:space="preserve">In </w:t>
            </w:r>
            <w:proofErr w:type="spellStart"/>
            <w:r w:rsidRPr="00C107C5">
              <w:rPr>
                <w:rFonts w:ascii="Arial" w:hAnsi="Arial" w:cs="Arial"/>
              </w:rPr>
              <w:t>particular</w:t>
            </w:r>
            <w:proofErr w:type="spellEnd"/>
            <w:r w:rsidRPr="00C107C5">
              <w:rPr>
                <w:rFonts w:ascii="Arial" w:hAnsi="Arial" w:cs="Arial"/>
              </w:rPr>
              <w:t xml:space="preserve">, but </w:t>
            </w:r>
            <w:proofErr w:type="spellStart"/>
            <w:r w:rsidRPr="00C107C5">
              <w:rPr>
                <w:rFonts w:ascii="Arial" w:hAnsi="Arial" w:cs="Arial"/>
              </w:rPr>
              <w:t>without</w:t>
            </w:r>
            <w:proofErr w:type="spellEnd"/>
            <w:r w:rsidRPr="00C107C5">
              <w:rPr>
                <w:rFonts w:ascii="Arial" w:hAnsi="Arial" w:cs="Arial"/>
              </w:rPr>
              <w:t xml:space="preserve"> </w:t>
            </w:r>
            <w:proofErr w:type="spellStart"/>
            <w:r w:rsidRPr="00C107C5">
              <w:rPr>
                <w:rFonts w:ascii="Arial" w:hAnsi="Arial" w:cs="Arial"/>
              </w:rPr>
              <w:t>limitation</w:t>
            </w:r>
            <w:proofErr w:type="spellEnd"/>
            <w:r w:rsidRPr="00C107C5">
              <w:rPr>
                <w:rFonts w:ascii="Arial" w:hAnsi="Arial" w:cs="Arial"/>
              </w:rPr>
              <w:t xml:space="preserve">, </w:t>
            </w:r>
            <w:proofErr w:type="spellStart"/>
            <w:r w:rsidRPr="00C107C5">
              <w:rPr>
                <w:rFonts w:ascii="Arial" w:hAnsi="Arial" w:cs="Arial"/>
              </w:rPr>
              <w:t>it</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Investigator’s</w:t>
            </w:r>
            <w:proofErr w:type="spellEnd"/>
            <w:r w:rsidRPr="00C107C5">
              <w:rPr>
                <w:rFonts w:ascii="Arial" w:hAnsi="Arial" w:cs="Arial"/>
              </w:rPr>
              <w:t xml:space="preserve"> duty to </w:t>
            </w:r>
            <w:proofErr w:type="spellStart"/>
            <w:r w:rsidRPr="00C107C5">
              <w:rPr>
                <w:rFonts w:ascii="Arial" w:hAnsi="Arial" w:cs="Arial"/>
              </w:rPr>
              <w:t>review</w:t>
            </w:r>
            <w:proofErr w:type="spellEnd"/>
            <w:r w:rsidRPr="00C107C5">
              <w:rPr>
                <w:rFonts w:ascii="Arial" w:hAnsi="Arial" w:cs="Arial"/>
              </w:rPr>
              <w:t xml:space="preserve"> and </w:t>
            </w:r>
            <w:proofErr w:type="spellStart"/>
            <w:r w:rsidRPr="00C107C5">
              <w:rPr>
                <w:rFonts w:ascii="Arial" w:hAnsi="Arial" w:cs="Arial"/>
              </w:rPr>
              <w:t>understand</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information</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Investigator’s</w:t>
            </w:r>
            <w:proofErr w:type="spellEnd"/>
            <w:r w:rsidRPr="00C107C5">
              <w:rPr>
                <w:rFonts w:ascii="Arial" w:hAnsi="Arial" w:cs="Arial"/>
              </w:rPr>
              <w:t xml:space="preserve"> </w:t>
            </w:r>
            <w:proofErr w:type="spellStart"/>
            <w:r w:rsidRPr="00C107C5">
              <w:rPr>
                <w:rFonts w:ascii="Arial" w:hAnsi="Arial" w:cs="Arial"/>
              </w:rPr>
              <w:t>Brochure</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proofErr w:type="gramStart"/>
            <w:r w:rsidRPr="00C107C5">
              <w:rPr>
                <w:rFonts w:ascii="Arial" w:hAnsi="Arial" w:cs="Arial"/>
              </w:rPr>
              <w:t>will</w:t>
            </w:r>
            <w:proofErr w:type="spellEnd"/>
            <w:r w:rsidRPr="00C107C5">
              <w:rPr>
                <w:rFonts w:ascii="Arial" w:hAnsi="Arial" w:cs="Arial"/>
              </w:rPr>
              <w:t xml:space="preserve">  </w:t>
            </w:r>
            <w:proofErr w:type="spellStart"/>
            <w:r w:rsidRPr="00C107C5">
              <w:rPr>
                <w:rFonts w:ascii="Arial" w:hAnsi="Arial" w:cs="Arial"/>
              </w:rPr>
              <w:t>ensure</w:t>
            </w:r>
            <w:proofErr w:type="spellEnd"/>
            <w:proofErr w:type="gram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required</w:t>
            </w:r>
            <w:proofErr w:type="spellEnd"/>
            <w:r w:rsidRPr="00C107C5">
              <w:rPr>
                <w:rFonts w:ascii="Arial" w:hAnsi="Arial" w:cs="Arial"/>
              </w:rPr>
              <w:t xml:space="preserve"> </w:t>
            </w:r>
            <w:proofErr w:type="spellStart"/>
            <w:r w:rsidRPr="00C107C5">
              <w:rPr>
                <w:rFonts w:ascii="Arial" w:hAnsi="Arial" w:cs="Arial"/>
              </w:rPr>
              <w:t>reviews</w:t>
            </w:r>
            <w:proofErr w:type="spellEnd"/>
            <w:r w:rsidRPr="00C107C5">
              <w:rPr>
                <w:rFonts w:ascii="Arial" w:hAnsi="Arial" w:cs="Arial"/>
              </w:rPr>
              <w:t xml:space="preserve"> and </w:t>
            </w:r>
            <w:proofErr w:type="spellStart"/>
            <w:r w:rsidRPr="00C107C5">
              <w:rPr>
                <w:rFonts w:ascii="Arial" w:hAnsi="Arial" w:cs="Arial"/>
              </w:rPr>
              <w:t>approvals</w:t>
            </w:r>
            <w:proofErr w:type="spellEnd"/>
            <w:r w:rsidRPr="00C107C5">
              <w:rPr>
                <w:rFonts w:ascii="Arial" w:hAnsi="Arial" w:cs="Arial"/>
              </w:rPr>
              <w:t xml:space="preserve"> by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regulatory</w:t>
            </w:r>
            <w:proofErr w:type="spellEnd"/>
            <w:r w:rsidRPr="00C107C5">
              <w:rPr>
                <w:rFonts w:ascii="Arial" w:hAnsi="Arial" w:cs="Arial"/>
              </w:rPr>
              <w:t xml:space="preserve"> </w:t>
            </w:r>
            <w:proofErr w:type="spellStart"/>
            <w:r w:rsidRPr="00C107C5">
              <w:rPr>
                <w:rFonts w:ascii="Arial" w:hAnsi="Arial" w:cs="Arial"/>
              </w:rPr>
              <w:t>authorities</w:t>
            </w:r>
            <w:proofErr w:type="spellEnd"/>
            <w:r w:rsidRPr="00C107C5">
              <w:rPr>
                <w:rFonts w:ascii="Arial" w:hAnsi="Arial" w:cs="Arial"/>
              </w:rPr>
              <w:t xml:space="preserve"> and </w:t>
            </w:r>
            <w:proofErr w:type="spellStart"/>
            <w:r w:rsidRPr="00C107C5">
              <w:rPr>
                <w:rFonts w:ascii="Arial" w:hAnsi="Arial" w:cs="Arial"/>
              </w:rPr>
              <w:t>ECs</w:t>
            </w:r>
            <w:proofErr w:type="spellEnd"/>
            <w:r w:rsidRPr="00C107C5">
              <w:rPr>
                <w:rFonts w:ascii="Arial" w:hAnsi="Arial" w:cs="Arial"/>
              </w:rPr>
              <w:t xml:space="preserve"> are obtained.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prior to </w:t>
            </w:r>
            <w:proofErr w:type="spellStart"/>
            <w:r w:rsidRPr="00C107C5">
              <w:rPr>
                <w:rFonts w:ascii="Arial" w:hAnsi="Arial" w:cs="Arial"/>
              </w:rPr>
              <w:t>commencement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to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approvals</w:t>
            </w:r>
            <w:proofErr w:type="spellEnd"/>
            <w:r w:rsidRPr="00C107C5">
              <w:rPr>
                <w:rFonts w:ascii="Arial" w:hAnsi="Arial" w:cs="Arial"/>
              </w:rPr>
              <w:t xml:space="preserve"> by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regulatory</w:t>
            </w:r>
            <w:proofErr w:type="spellEnd"/>
            <w:r w:rsidRPr="00C107C5">
              <w:rPr>
                <w:rFonts w:ascii="Arial" w:hAnsi="Arial" w:cs="Arial"/>
              </w:rPr>
              <w:t xml:space="preserve"> </w:t>
            </w:r>
            <w:proofErr w:type="spellStart"/>
            <w:r w:rsidRPr="00C107C5">
              <w:rPr>
                <w:rFonts w:ascii="Arial" w:hAnsi="Arial" w:cs="Arial"/>
              </w:rPr>
              <w:t>authorities</w:t>
            </w:r>
            <w:proofErr w:type="spellEnd"/>
            <w:r w:rsidRPr="00C107C5">
              <w:rPr>
                <w:rFonts w:ascii="Arial" w:hAnsi="Arial" w:cs="Arial"/>
              </w:rPr>
              <w:t xml:space="preserve"> and </w:t>
            </w:r>
            <w:proofErr w:type="spellStart"/>
            <w:r w:rsidRPr="00C107C5">
              <w:rPr>
                <w:rFonts w:ascii="Arial" w:hAnsi="Arial" w:cs="Arial"/>
              </w:rPr>
              <w:t>ECs</w:t>
            </w:r>
            <w:proofErr w:type="spellEnd"/>
            <w:r w:rsidRPr="00C107C5">
              <w:rPr>
                <w:rFonts w:ascii="Arial" w:hAnsi="Arial" w:cs="Arial"/>
              </w:rPr>
              <w:t xml:space="preserve"> have been obtained</w:t>
            </w:r>
            <w:r w:rsidR="00B83F21" w:rsidRPr="00C107C5">
              <w:rPr>
                <w:rFonts w:ascii="Arial" w:hAnsi="Arial" w:cs="Arial"/>
              </w:rPr>
              <w:t>.</w:t>
            </w:r>
            <w:r w:rsidRPr="00C107C5">
              <w:rPr>
                <w:rFonts w:ascii="Arial" w:hAnsi="Arial" w:cs="Arial"/>
              </w:rPr>
              <w:t xml:space="preserve"> </w:t>
            </w:r>
            <w:proofErr w:type="spellStart"/>
            <w:r w:rsidR="00B83F21" w:rsidRPr="00C107C5">
              <w:rPr>
                <w:rFonts w:ascii="Arial" w:hAnsi="Arial" w:cs="Arial"/>
              </w:rPr>
              <w:t>During</w:t>
            </w:r>
            <w:proofErr w:type="spellEnd"/>
            <w:r w:rsidR="00B83F21" w:rsidRPr="00C107C5">
              <w:rPr>
                <w:rFonts w:ascii="Arial" w:hAnsi="Arial" w:cs="Arial"/>
              </w:rPr>
              <w:t xml:space="preserve"> </w:t>
            </w:r>
            <w:proofErr w:type="spellStart"/>
            <w:r w:rsidR="00B83F21" w:rsidRPr="00C107C5">
              <w:rPr>
                <w:rFonts w:ascii="Arial" w:hAnsi="Arial" w:cs="Arial"/>
              </w:rPr>
              <w:t>the</w:t>
            </w:r>
            <w:proofErr w:type="spellEnd"/>
            <w:r w:rsidR="00B83F21" w:rsidRPr="00C107C5">
              <w:rPr>
                <w:rFonts w:ascii="Arial" w:hAnsi="Arial" w:cs="Arial"/>
              </w:rPr>
              <w:t xml:space="preserve"> study </w:t>
            </w:r>
            <w:proofErr w:type="spellStart"/>
            <w:r w:rsidR="00B83F21" w:rsidRPr="00C107C5">
              <w:rPr>
                <w:rFonts w:ascii="Arial" w:hAnsi="Arial" w:cs="Arial"/>
              </w:rPr>
              <w:lastRenderedPageBreak/>
              <w:t>Investigator</w:t>
            </w:r>
            <w:proofErr w:type="spellEnd"/>
            <w:r w:rsidR="00B83F21" w:rsidRPr="00C107C5">
              <w:rPr>
                <w:rFonts w:ascii="Arial" w:hAnsi="Arial" w:cs="Arial"/>
              </w:rPr>
              <w:t xml:space="preserve"> </w:t>
            </w:r>
            <w:proofErr w:type="spellStart"/>
            <w:r w:rsidR="00B83F21" w:rsidRPr="00C107C5">
              <w:rPr>
                <w:rFonts w:ascii="Arial" w:hAnsi="Arial" w:cs="Arial"/>
              </w:rPr>
              <w:t>is</w:t>
            </w:r>
            <w:proofErr w:type="spellEnd"/>
            <w:r w:rsidR="00B83F21" w:rsidRPr="00C107C5">
              <w:rPr>
                <w:rFonts w:ascii="Arial" w:hAnsi="Arial" w:cs="Arial"/>
              </w:rPr>
              <w:t xml:space="preserve"> </w:t>
            </w:r>
            <w:proofErr w:type="spellStart"/>
            <w:r w:rsidR="00B83F21" w:rsidRPr="00C107C5">
              <w:rPr>
                <w:rFonts w:ascii="Arial" w:hAnsi="Arial" w:cs="Arial"/>
              </w:rPr>
              <w:t>obliged</w:t>
            </w:r>
            <w:proofErr w:type="spellEnd"/>
            <w:r w:rsidR="00B83F21" w:rsidRPr="00C107C5">
              <w:rPr>
                <w:rFonts w:ascii="Arial" w:hAnsi="Arial" w:cs="Arial"/>
              </w:rPr>
              <w:t xml:space="preserve"> and to to </w:t>
            </w:r>
            <w:proofErr w:type="spellStart"/>
            <w:r w:rsidRPr="00C107C5">
              <w:rPr>
                <w:rFonts w:ascii="Arial" w:hAnsi="Arial" w:cs="Arial"/>
              </w:rPr>
              <w:t>review</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CRFs</w:t>
            </w:r>
            <w:proofErr w:type="spellEnd"/>
            <w:r w:rsidRPr="00C107C5">
              <w:rPr>
                <w:rFonts w:ascii="Arial" w:hAnsi="Arial" w:cs="Arial"/>
              </w:rPr>
              <w:t xml:space="preserve"> to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accuracy</w:t>
            </w:r>
            <w:proofErr w:type="spellEnd"/>
            <w:r w:rsidRPr="00C107C5">
              <w:rPr>
                <w:rFonts w:ascii="Arial" w:hAnsi="Arial" w:cs="Arial"/>
              </w:rPr>
              <w:t xml:space="preserve"> and </w:t>
            </w:r>
            <w:proofErr w:type="spellStart"/>
            <w:r w:rsidRPr="00C107C5">
              <w:rPr>
                <w:rFonts w:ascii="Arial" w:hAnsi="Arial" w:cs="Arial"/>
              </w:rPr>
              <w:t>completeness</w:t>
            </w:r>
            <w:proofErr w:type="spellEnd"/>
            <w:r w:rsidRPr="00C107C5">
              <w:rPr>
                <w:rFonts w:ascii="Arial" w:hAnsi="Arial" w:cs="Arial"/>
              </w:rPr>
              <w:t>.</w:t>
            </w:r>
          </w:p>
          <w:p w14:paraId="3BE117CB" w14:textId="77777777" w:rsidR="00372519" w:rsidRPr="00C107C5" w:rsidRDefault="00372519" w:rsidP="00201E28">
            <w:pPr>
              <w:tabs>
                <w:tab w:val="left" w:pos="360"/>
                <w:tab w:val="left" w:pos="720"/>
              </w:tabs>
              <w:spacing w:after="120"/>
              <w:ind w:left="788"/>
              <w:contextualSpacing/>
              <w:jc w:val="both"/>
              <w:rPr>
                <w:rFonts w:ascii="Arial" w:hAnsi="Arial" w:cs="Arial"/>
              </w:rPr>
            </w:pPr>
          </w:p>
          <w:p w14:paraId="02FD5FED" w14:textId="7B7B0BA5" w:rsidR="00F6155D" w:rsidRPr="00C107C5" w:rsidRDefault="00F17CFA" w:rsidP="00201E28">
            <w:pPr>
              <w:tabs>
                <w:tab w:val="left" w:pos="360"/>
                <w:tab w:val="left" w:pos="720"/>
              </w:tabs>
              <w:spacing w:after="120"/>
              <w:ind w:left="788"/>
              <w:contextualSpacing/>
              <w:jc w:val="both"/>
              <w:rPr>
                <w:rFonts w:ascii="Arial" w:hAnsi="Arial" w:cs="Arial"/>
              </w:rPr>
            </w:pPr>
            <w:proofErr w:type="spellStart"/>
            <w:r w:rsidRPr="00C107C5">
              <w:rPr>
                <w:rFonts w:ascii="Arial" w:hAnsi="Arial" w:cs="Arial"/>
              </w:rPr>
              <w:t>If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and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retain</w:t>
            </w:r>
            <w:proofErr w:type="spellEnd"/>
            <w:r w:rsidRPr="00C107C5">
              <w:rPr>
                <w:rFonts w:ascii="Arial" w:hAnsi="Arial" w:cs="Arial"/>
              </w:rPr>
              <w:t xml:space="preserve"> the </w:t>
            </w:r>
            <w:proofErr w:type="spellStart"/>
            <w:r w:rsidRPr="00C107C5">
              <w:rPr>
                <w:rFonts w:ascii="Arial" w:hAnsi="Arial" w:cs="Arial"/>
              </w:rPr>
              <w:t>services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individual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party to </w:t>
            </w:r>
            <w:proofErr w:type="spellStart"/>
            <w:r w:rsidRPr="00C107C5">
              <w:rPr>
                <w:rFonts w:ascii="Arial" w:hAnsi="Arial" w:cs="Arial"/>
              </w:rPr>
              <w:t>perform</w:t>
            </w:r>
            <w:proofErr w:type="spellEnd"/>
            <w:r w:rsidRPr="00C107C5">
              <w:rPr>
                <w:rFonts w:ascii="Arial" w:hAnsi="Arial" w:cs="Arial"/>
              </w:rPr>
              <w:t xml:space="preserve"> Study-</w:t>
            </w:r>
            <w:proofErr w:type="spellStart"/>
            <w:r w:rsidRPr="00C107C5">
              <w:rPr>
                <w:rFonts w:ascii="Arial" w:hAnsi="Arial" w:cs="Arial"/>
              </w:rPr>
              <w:t>related</w:t>
            </w:r>
            <w:proofErr w:type="spellEnd"/>
            <w:r w:rsidRPr="00C107C5">
              <w:rPr>
                <w:rFonts w:ascii="Arial" w:hAnsi="Arial" w:cs="Arial"/>
              </w:rPr>
              <w:t xml:space="preserve"> </w:t>
            </w:r>
            <w:proofErr w:type="spellStart"/>
            <w:r w:rsidRPr="00C107C5">
              <w:rPr>
                <w:rFonts w:ascii="Arial" w:hAnsi="Arial" w:cs="Arial"/>
              </w:rPr>
              <w:t>duties</w:t>
            </w:r>
            <w:proofErr w:type="spellEnd"/>
            <w:r w:rsidRPr="00C107C5">
              <w:rPr>
                <w:rFonts w:ascii="Arial" w:hAnsi="Arial" w:cs="Arial"/>
              </w:rPr>
              <w:t xml:space="preserve"> and </w:t>
            </w:r>
            <w:proofErr w:type="spellStart"/>
            <w:r w:rsidRPr="00C107C5">
              <w:rPr>
                <w:rFonts w:ascii="Arial" w:hAnsi="Arial" w:cs="Arial"/>
              </w:rPr>
              <w:t>functions</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and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individual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party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qualified</w:t>
            </w:r>
            <w:proofErr w:type="spellEnd"/>
            <w:r w:rsidRPr="00C107C5">
              <w:rPr>
                <w:rFonts w:ascii="Arial" w:hAnsi="Arial" w:cs="Arial"/>
              </w:rPr>
              <w:t xml:space="preserve"> to </w:t>
            </w:r>
            <w:proofErr w:type="spellStart"/>
            <w:r w:rsidRPr="00C107C5">
              <w:rPr>
                <w:rFonts w:ascii="Arial" w:hAnsi="Arial" w:cs="Arial"/>
              </w:rPr>
              <w:t>perform</w:t>
            </w:r>
            <w:proofErr w:type="spellEnd"/>
            <w:r w:rsidRPr="00C107C5">
              <w:rPr>
                <w:rFonts w:ascii="Arial" w:hAnsi="Arial" w:cs="Arial"/>
              </w:rPr>
              <w:t xml:space="preserve"> </w:t>
            </w:r>
            <w:proofErr w:type="spellStart"/>
            <w:r w:rsidRPr="00C107C5">
              <w:rPr>
                <w:rFonts w:ascii="Arial" w:hAnsi="Arial" w:cs="Arial"/>
              </w:rPr>
              <w:t>those</w:t>
            </w:r>
            <w:proofErr w:type="spellEnd"/>
            <w:r w:rsidRPr="00C107C5">
              <w:rPr>
                <w:rFonts w:ascii="Arial" w:hAnsi="Arial" w:cs="Arial"/>
              </w:rPr>
              <w:t xml:space="preserve"> Study-</w:t>
            </w:r>
            <w:proofErr w:type="spellStart"/>
            <w:r w:rsidRPr="00C107C5">
              <w:rPr>
                <w:rFonts w:ascii="Arial" w:hAnsi="Arial" w:cs="Arial"/>
              </w:rPr>
              <w:t>related</w:t>
            </w:r>
            <w:proofErr w:type="spellEnd"/>
            <w:r w:rsidRPr="00C107C5">
              <w:rPr>
                <w:rFonts w:ascii="Arial" w:hAnsi="Arial" w:cs="Arial"/>
              </w:rPr>
              <w:t xml:space="preserve"> </w:t>
            </w:r>
            <w:proofErr w:type="spellStart"/>
            <w:r w:rsidRPr="00C107C5">
              <w:rPr>
                <w:rFonts w:ascii="Arial" w:hAnsi="Arial" w:cs="Arial"/>
              </w:rPr>
              <w:t>duties</w:t>
            </w:r>
            <w:proofErr w:type="spellEnd"/>
            <w:r w:rsidRPr="00C107C5">
              <w:rPr>
                <w:rFonts w:ascii="Arial" w:hAnsi="Arial" w:cs="Arial"/>
              </w:rPr>
              <w:t xml:space="preserve"> and </w:t>
            </w:r>
            <w:proofErr w:type="spellStart"/>
            <w:r w:rsidRPr="00C107C5">
              <w:rPr>
                <w:rFonts w:ascii="Arial" w:hAnsi="Arial" w:cs="Arial"/>
              </w:rPr>
              <w:t>functions</w:t>
            </w:r>
            <w:proofErr w:type="spellEnd"/>
            <w:r w:rsidRPr="00C107C5">
              <w:rPr>
                <w:rFonts w:ascii="Arial" w:hAnsi="Arial" w:cs="Arial"/>
              </w:rPr>
              <w:t xml:space="preserve"> and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implement</w:t>
            </w:r>
            <w:proofErr w:type="spellEnd"/>
            <w:r w:rsidRPr="00C107C5">
              <w:rPr>
                <w:rFonts w:ascii="Arial" w:hAnsi="Arial" w:cs="Arial"/>
              </w:rPr>
              <w:t xml:space="preserve"> </w:t>
            </w:r>
            <w:proofErr w:type="spellStart"/>
            <w:r w:rsidRPr="00C107C5">
              <w:rPr>
                <w:rFonts w:ascii="Arial" w:hAnsi="Arial" w:cs="Arial"/>
              </w:rPr>
              <w:t>procedures</w:t>
            </w:r>
            <w:proofErr w:type="spellEnd"/>
            <w:r w:rsidRPr="00C107C5">
              <w:rPr>
                <w:rFonts w:ascii="Arial" w:hAnsi="Arial" w:cs="Arial"/>
              </w:rPr>
              <w:t xml:space="preserve"> to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integrity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w:t>
            </w:r>
            <w:proofErr w:type="spellStart"/>
            <w:r w:rsidRPr="00C107C5">
              <w:rPr>
                <w:rFonts w:ascii="Arial" w:hAnsi="Arial" w:cs="Arial"/>
              </w:rPr>
              <w:t>related</w:t>
            </w:r>
            <w:proofErr w:type="spellEnd"/>
            <w:r w:rsidRPr="00C107C5">
              <w:rPr>
                <w:rFonts w:ascii="Arial" w:hAnsi="Arial" w:cs="Arial"/>
              </w:rPr>
              <w:t xml:space="preserve"> </w:t>
            </w:r>
            <w:proofErr w:type="spellStart"/>
            <w:r w:rsidRPr="00C107C5">
              <w:rPr>
                <w:rFonts w:ascii="Arial" w:hAnsi="Arial" w:cs="Arial"/>
              </w:rPr>
              <w:t>duties</w:t>
            </w:r>
            <w:proofErr w:type="spellEnd"/>
            <w:r w:rsidRPr="00C107C5">
              <w:rPr>
                <w:rFonts w:ascii="Arial" w:hAnsi="Arial" w:cs="Arial"/>
              </w:rPr>
              <w:t xml:space="preserve"> and </w:t>
            </w:r>
            <w:proofErr w:type="spellStart"/>
            <w:r w:rsidRPr="00C107C5">
              <w:rPr>
                <w:rFonts w:ascii="Arial" w:hAnsi="Arial" w:cs="Arial"/>
              </w:rPr>
              <w:t>functions</w:t>
            </w:r>
            <w:proofErr w:type="spellEnd"/>
            <w:r w:rsidRPr="00C107C5">
              <w:rPr>
                <w:rFonts w:ascii="Arial" w:hAnsi="Arial" w:cs="Arial"/>
              </w:rPr>
              <w:t xml:space="preserve"> </w:t>
            </w:r>
            <w:proofErr w:type="spellStart"/>
            <w:r w:rsidRPr="00C107C5">
              <w:rPr>
                <w:rFonts w:ascii="Arial" w:hAnsi="Arial" w:cs="Arial"/>
              </w:rPr>
              <w:t>performed</w:t>
            </w:r>
            <w:proofErr w:type="spellEnd"/>
            <w:r w:rsidRPr="00C107C5">
              <w:rPr>
                <w:rFonts w:ascii="Arial" w:hAnsi="Arial" w:cs="Arial"/>
              </w:rPr>
              <w:t xml:space="preserve"> and any data </w:t>
            </w:r>
            <w:proofErr w:type="spellStart"/>
            <w:r w:rsidRPr="00C107C5">
              <w:rPr>
                <w:rFonts w:ascii="Arial" w:hAnsi="Arial" w:cs="Arial"/>
              </w:rPr>
              <w:t>generated</w:t>
            </w:r>
            <w:proofErr w:type="spellEnd"/>
            <w:r w:rsidR="004A4995" w:rsidRPr="00C107C5">
              <w:rPr>
                <w:rFonts w:ascii="Arial" w:hAnsi="Arial" w:cs="Arial"/>
              </w:rPr>
              <w:t xml:space="preserve">, </w:t>
            </w:r>
            <w:proofErr w:type="spellStart"/>
            <w:r w:rsidR="004A4995" w:rsidRPr="00C107C5">
              <w:rPr>
                <w:rFonts w:ascii="Arial" w:hAnsi="Arial" w:cs="Arial"/>
              </w:rPr>
              <w:t>including</w:t>
            </w:r>
            <w:proofErr w:type="spellEnd"/>
            <w:r w:rsidR="004A4995" w:rsidRPr="00C107C5">
              <w:rPr>
                <w:rFonts w:ascii="Arial" w:hAnsi="Arial" w:cs="Arial"/>
              </w:rPr>
              <w:t xml:space="preserve"> </w:t>
            </w:r>
            <w:proofErr w:type="spellStart"/>
            <w:r w:rsidR="004A4995" w:rsidRPr="00C107C5">
              <w:rPr>
                <w:rFonts w:ascii="Arial" w:hAnsi="Arial" w:cs="Arial"/>
              </w:rPr>
              <w:t>without</w:t>
            </w:r>
            <w:proofErr w:type="spellEnd"/>
            <w:r w:rsidR="004A4995" w:rsidRPr="00C107C5">
              <w:rPr>
                <w:rFonts w:ascii="Arial" w:hAnsi="Arial" w:cs="Arial"/>
              </w:rPr>
              <w:t xml:space="preserve"> </w:t>
            </w:r>
            <w:proofErr w:type="spellStart"/>
            <w:r w:rsidR="004A4995" w:rsidRPr="00C107C5">
              <w:rPr>
                <w:rFonts w:ascii="Arial" w:hAnsi="Arial" w:cs="Arial"/>
              </w:rPr>
              <w:t>limitation</w:t>
            </w:r>
            <w:proofErr w:type="spellEnd"/>
            <w:r w:rsidR="004A4995" w:rsidRPr="00C107C5">
              <w:rPr>
                <w:rFonts w:ascii="Arial" w:hAnsi="Arial" w:cs="Arial"/>
              </w:rPr>
              <w:t xml:space="preserve">, </w:t>
            </w:r>
            <w:proofErr w:type="spellStart"/>
            <w:r w:rsidR="004A4995" w:rsidRPr="00C107C5">
              <w:rPr>
                <w:rFonts w:ascii="Arial" w:hAnsi="Arial" w:cs="Arial"/>
              </w:rPr>
              <w:t>the</w:t>
            </w:r>
            <w:proofErr w:type="spellEnd"/>
            <w:r w:rsidR="004A4995" w:rsidRPr="00C107C5">
              <w:rPr>
                <w:rFonts w:ascii="Arial" w:hAnsi="Arial" w:cs="Arial"/>
              </w:rPr>
              <w:t xml:space="preserve"> </w:t>
            </w:r>
            <w:proofErr w:type="spellStart"/>
            <w:r w:rsidR="004A4995" w:rsidRPr="00C107C5">
              <w:rPr>
                <w:rFonts w:ascii="Arial" w:hAnsi="Arial" w:cs="Arial"/>
              </w:rPr>
              <w:t>appropriate</w:t>
            </w:r>
            <w:proofErr w:type="spellEnd"/>
            <w:r w:rsidR="004A4995" w:rsidRPr="00C107C5">
              <w:rPr>
                <w:rFonts w:ascii="Arial" w:hAnsi="Arial" w:cs="Arial"/>
              </w:rPr>
              <w:t xml:space="preserve"> </w:t>
            </w:r>
            <w:proofErr w:type="spellStart"/>
            <w:r w:rsidR="004A4995" w:rsidRPr="00C107C5">
              <w:rPr>
                <w:rFonts w:ascii="Arial" w:hAnsi="Arial" w:cs="Arial"/>
              </w:rPr>
              <w:t>execution</w:t>
            </w:r>
            <w:proofErr w:type="spellEnd"/>
            <w:r w:rsidR="004A4995" w:rsidRPr="00C107C5">
              <w:rPr>
                <w:rFonts w:ascii="Arial" w:hAnsi="Arial" w:cs="Arial"/>
              </w:rPr>
              <w:t xml:space="preserve"> </w:t>
            </w:r>
            <w:proofErr w:type="spellStart"/>
            <w:r w:rsidR="004A4995" w:rsidRPr="00C107C5">
              <w:rPr>
                <w:rFonts w:ascii="Arial" w:hAnsi="Arial" w:cs="Arial"/>
              </w:rPr>
              <w:t>of</w:t>
            </w:r>
            <w:proofErr w:type="spellEnd"/>
            <w:r w:rsidR="004A4995" w:rsidRPr="00C107C5">
              <w:rPr>
                <w:rFonts w:ascii="Arial" w:hAnsi="Arial" w:cs="Arial"/>
              </w:rPr>
              <w:t xml:space="preserve"> </w:t>
            </w:r>
            <w:proofErr w:type="spellStart"/>
            <w:r w:rsidR="004A4995" w:rsidRPr="00C107C5">
              <w:rPr>
                <w:rFonts w:ascii="Arial" w:hAnsi="Arial" w:cs="Arial"/>
              </w:rPr>
              <w:t>related</w:t>
            </w:r>
            <w:proofErr w:type="spellEnd"/>
            <w:r w:rsidR="004A4995" w:rsidRPr="00C107C5">
              <w:rPr>
                <w:rFonts w:ascii="Arial" w:hAnsi="Arial" w:cs="Arial"/>
              </w:rPr>
              <w:t xml:space="preserve"> </w:t>
            </w:r>
            <w:proofErr w:type="spellStart"/>
            <w:r w:rsidR="004A4995" w:rsidRPr="00C107C5">
              <w:rPr>
                <w:rFonts w:ascii="Arial" w:hAnsi="Arial" w:cs="Arial"/>
              </w:rPr>
              <w:t>subcontracts</w:t>
            </w:r>
            <w:proofErr w:type="spellEnd"/>
            <w:r w:rsidR="004A4995" w:rsidRPr="00C107C5">
              <w:rPr>
                <w:rFonts w:ascii="Arial" w:hAnsi="Arial" w:cs="Arial"/>
              </w:rPr>
              <w:t xml:space="preserve">, </w:t>
            </w:r>
            <w:proofErr w:type="spellStart"/>
            <w:r w:rsidR="004A4995" w:rsidRPr="00C107C5">
              <w:rPr>
                <w:rFonts w:ascii="Arial" w:hAnsi="Arial" w:cs="Arial"/>
              </w:rPr>
              <w:t>where</w:t>
            </w:r>
            <w:proofErr w:type="spellEnd"/>
            <w:r w:rsidR="004A4995" w:rsidRPr="00C107C5">
              <w:rPr>
                <w:rFonts w:ascii="Arial" w:hAnsi="Arial" w:cs="Arial"/>
              </w:rPr>
              <w:t xml:space="preserve"> </w:t>
            </w:r>
            <w:proofErr w:type="spellStart"/>
            <w:r w:rsidR="004A4995" w:rsidRPr="00C107C5">
              <w:rPr>
                <w:rFonts w:ascii="Arial" w:hAnsi="Arial" w:cs="Arial"/>
              </w:rPr>
              <w:t>applicable</w:t>
            </w:r>
            <w:proofErr w:type="spellEnd"/>
            <w:r w:rsidRPr="00C107C5">
              <w:rPr>
                <w:rFonts w:ascii="Arial" w:hAnsi="Arial" w:cs="Arial"/>
              </w:rPr>
              <w:t>.</w:t>
            </w:r>
            <w:r w:rsidR="00F6155D" w:rsidRPr="00C107C5">
              <w:rPr>
                <w:rFonts w:ascii="Arial" w:hAnsi="Arial" w:cs="Arial"/>
              </w:rPr>
              <w:t xml:space="preserve">   </w:t>
            </w:r>
          </w:p>
          <w:p w14:paraId="5CA044A7" w14:textId="77777777" w:rsidR="00017938" w:rsidRPr="00C107C5" w:rsidRDefault="00017938" w:rsidP="00201E28">
            <w:pPr>
              <w:tabs>
                <w:tab w:val="left" w:pos="360"/>
                <w:tab w:val="left" w:pos="720"/>
              </w:tabs>
              <w:spacing w:after="120"/>
              <w:ind w:left="788"/>
              <w:contextualSpacing/>
              <w:jc w:val="both"/>
              <w:rPr>
                <w:rFonts w:ascii="Arial" w:hAnsi="Arial" w:cs="Arial"/>
              </w:rPr>
            </w:pPr>
          </w:p>
          <w:p w14:paraId="02FD5FEE" w14:textId="63375B18" w:rsidR="004E15F1" w:rsidRPr="00C107C5" w:rsidRDefault="00F6155D" w:rsidP="005052A5">
            <w:pPr>
              <w:tabs>
                <w:tab w:val="left" w:pos="360"/>
                <w:tab w:val="left" w:pos="720"/>
              </w:tabs>
              <w:spacing w:after="120"/>
              <w:ind w:left="786"/>
              <w:jc w:val="both"/>
              <w:rPr>
                <w:rFonts w:ascii="Arial" w:hAnsi="Arial" w:cs="Arial"/>
              </w:rPr>
            </w:pPr>
            <w:proofErr w:type="spellStart"/>
            <w:r w:rsidRPr="00C107C5">
              <w:rPr>
                <w:rFonts w:ascii="Arial" w:hAnsi="Arial" w:cs="Arial"/>
              </w:rPr>
              <w:t>Investigator</w:t>
            </w:r>
            <w:proofErr w:type="spellEnd"/>
            <w:r w:rsidR="002B211C" w:rsidRPr="00C107C5">
              <w:rPr>
                <w:rFonts w:ascii="Arial" w:hAnsi="Arial" w:cs="Arial"/>
              </w:rPr>
              <w:t xml:space="preserve"> </w:t>
            </w:r>
            <w:proofErr w:type="spellStart"/>
            <w:r w:rsidR="002B211C"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provide</w:t>
            </w:r>
            <w:proofErr w:type="spellEnd"/>
            <w:r w:rsidRPr="00C107C5">
              <w:rPr>
                <w:rFonts w:ascii="Arial" w:hAnsi="Arial" w:cs="Arial"/>
              </w:rPr>
              <w:t xml:space="preserve"> a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declaration</w:t>
            </w:r>
            <w:proofErr w:type="spellEnd"/>
            <w:r w:rsidRPr="00C107C5">
              <w:rPr>
                <w:rFonts w:ascii="Arial" w:hAnsi="Arial" w:cs="Arial"/>
              </w:rPr>
              <w:t xml:space="preserve"> </w:t>
            </w:r>
            <w:proofErr w:type="spellStart"/>
            <w:r w:rsidRPr="00C107C5">
              <w:rPr>
                <w:rFonts w:ascii="Arial" w:hAnsi="Arial" w:cs="Arial"/>
              </w:rPr>
              <w:t>revealing</w:t>
            </w:r>
            <w:proofErr w:type="spellEnd"/>
            <w:r w:rsidRPr="00C107C5">
              <w:rPr>
                <w:rFonts w:ascii="Arial" w:hAnsi="Arial" w:cs="Arial"/>
              </w:rPr>
              <w:t xml:space="preserve"> </w:t>
            </w:r>
            <w:proofErr w:type="spellStart"/>
            <w:r w:rsidRPr="00C107C5">
              <w:rPr>
                <w:rFonts w:ascii="Arial" w:hAnsi="Arial" w:cs="Arial"/>
              </w:rPr>
              <w:t>Investigator’s</w:t>
            </w:r>
            <w:proofErr w:type="spellEnd"/>
            <w:r w:rsidRPr="00C107C5">
              <w:rPr>
                <w:rFonts w:ascii="Arial" w:hAnsi="Arial" w:cs="Arial"/>
              </w:rPr>
              <w:t xml:space="preserve"> </w:t>
            </w:r>
            <w:proofErr w:type="spellStart"/>
            <w:r w:rsidRPr="00C107C5">
              <w:rPr>
                <w:rFonts w:ascii="Arial" w:hAnsi="Arial" w:cs="Arial"/>
              </w:rPr>
              <w:t>possible</w:t>
            </w:r>
            <w:proofErr w:type="spellEnd"/>
            <w:r w:rsidRPr="00C107C5">
              <w:rPr>
                <w:rFonts w:ascii="Arial" w:hAnsi="Arial" w:cs="Arial"/>
              </w:rPr>
              <w:t xml:space="preserve"> </w:t>
            </w:r>
            <w:proofErr w:type="spellStart"/>
            <w:r w:rsidRPr="00C107C5">
              <w:rPr>
                <w:rFonts w:ascii="Arial" w:hAnsi="Arial" w:cs="Arial"/>
              </w:rPr>
              <w:t>economic</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interests</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any, in </w:t>
            </w:r>
            <w:proofErr w:type="spellStart"/>
            <w:r w:rsidRPr="00C107C5">
              <w:rPr>
                <w:rFonts w:ascii="Arial" w:hAnsi="Arial" w:cs="Arial"/>
              </w:rPr>
              <w:t>connection</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of the Study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w:t>
            </w:r>
          </w:p>
          <w:p w14:paraId="02FD5FEF" w14:textId="77777777" w:rsidR="00F6155D" w:rsidRPr="00C107C5" w:rsidRDefault="00F6155D" w:rsidP="00F6155D">
            <w:pPr>
              <w:tabs>
                <w:tab w:val="left" w:pos="360"/>
                <w:tab w:val="left" w:pos="720"/>
              </w:tabs>
              <w:spacing w:after="120"/>
              <w:ind w:left="788"/>
              <w:jc w:val="both"/>
              <w:rPr>
                <w:rFonts w:ascii="Arial" w:hAnsi="Arial" w:cs="Arial"/>
              </w:rPr>
            </w:pPr>
            <w:proofErr w:type="spellStart"/>
            <w:r w:rsidRPr="00C107C5">
              <w:rPr>
                <w:rFonts w:ascii="Arial" w:hAnsi="Arial" w:cs="Arial"/>
              </w:rPr>
              <w:t>Investigator</w:t>
            </w:r>
            <w:proofErr w:type="spellEnd"/>
            <w:r w:rsidRPr="00C107C5">
              <w:rPr>
                <w:rFonts w:ascii="Arial" w:hAnsi="Arial" w:cs="Arial"/>
              </w:rPr>
              <w:t xml:space="preserve"> </w:t>
            </w:r>
            <w:proofErr w:type="spellStart"/>
            <w:r w:rsidR="002B211C" w:rsidRPr="00C107C5">
              <w:rPr>
                <w:rFonts w:ascii="Arial" w:hAnsi="Arial" w:cs="Arial"/>
              </w:rPr>
              <w:t>shall</w:t>
            </w:r>
            <w:proofErr w:type="spellEnd"/>
            <w:r w:rsidR="002B211C" w:rsidRPr="00C107C5">
              <w:rPr>
                <w:rFonts w:ascii="Arial" w:hAnsi="Arial" w:cs="Arial"/>
              </w:rPr>
              <w:t xml:space="preserve"> </w:t>
            </w:r>
            <w:proofErr w:type="spellStart"/>
            <w:r w:rsidRPr="00C107C5">
              <w:rPr>
                <w:rFonts w:ascii="Arial" w:hAnsi="Arial" w:cs="Arial"/>
              </w:rPr>
              <w:t>provide</w:t>
            </w:r>
            <w:proofErr w:type="spellEnd"/>
            <w:r w:rsidRPr="00C107C5">
              <w:rPr>
                <w:rFonts w:ascii="Arial" w:hAnsi="Arial" w:cs="Arial"/>
              </w:rPr>
              <w:t xml:space="preserve"> a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declaration</w:t>
            </w:r>
            <w:proofErr w:type="spellEnd"/>
            <w:r w:rsidRPr="00C107C5">
              <w:rPr>
                <w:rFonts w:ascii="Arial" w:hAnsi="Arial" w:cs="Arial"/>
              </w:rPr>
              <w:t xml:space="preserve"> </w:t>
            </w:r>
            <w:proofErr w:type="spellStart"/>
            <w:r w:rsidRPr="00C107C5">
              <w:rPr>
                <w:rFonts w:ascii="Arial" w:hAnsi="Arial" w:cs="Arial"/>
              </w:rPr>
              <w:t>revealing</w:t>
            </w:r>
            <w:proofErr w:type="spellEnd"/>
            <w:r w:rsidRPr="00C107C5">
              <w:rPr>
                <w:rFonts w:ascii="Arial" w:hAnsi="Arial" w:cs="Arial"/>
              </w:rPr>
              <w:t xml:space="preserve"> </w:t>
            </w:r>
            <w:proofErr w:type="spellStart"/>
            <w:r w:rsidRPr="00C107C5">
              <w:rPr>
                <w:rFonts w:ascii="Arial" w:hAnsi="Arial" w:cs="Arial"/>
              </w:rPr>
              <w:t>Investigator’s</w:t>
            </w:r>
            <w:proofErr w:type="spellEnd"/>
            <w:r w:rsidRPr="00C107C5">
              <w:rPr>
                <w:rFonts w:ascii="Arial" w:hAnsi="Arial" w:cs="Arial"/>
              </w:rPr>
              <w:t xml:space="preserve"> </w:t>
            </w:r>
            <w:proofErr w:type="spellStart"/>
            <w:r w:rsidRPr="00C107C5">
              <w:rPr>
                <w:rFonts w:ascii="Arial" w:hAnsi="Arial" w:cs="Arial"/>
              </w:rPr>
              <w:t>disclosure</w:t>
            </w:r>
            <w:proofErr w:type="spellEnd"/>
            <w:r w:rsidRPr="00C107C5">
              <w:rPr>
                <w:rFonts w:ascii="Arial" w:hAnsi="Arial" w:cs="Arial"/>
              </w:rPr>
              <w:t xml:space="preserve"> </w:t>
            </w:r>
            <w:proofErr w:type="spellStart"/>
            <w:r w:rsidRPr="00C107C5">
              <w:rPr>
                <w:rFonts w:ascii="Arial" w:hAnsi="Arial" w:cs="Arial"/>
              </w:rPr>
              <w:t>obligations</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any, with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in </w:t>
            </w:r>
            <w:proofErr w:type="spellStart"/>
            <w:r w:rsidRPr="00C107C5">
              <w:rPr>
                <w:rFonts w:ascii="Arial" w:hAnsi="Arial" w:cs="Arial"/>
              </w:rPr>
              <w:t>connection</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of the Study and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w:t>
            </w:r>
          </w:p>
          <w:p w14:paraId="02FD5FF0" w14:textId="77777777" w:rsidR="00061630" w:rsidRPr="00C107C5" w:rsidRDefault="00061630" w:rsidP="00F6155D">
            <w:pPr>
              <w:tabs>
                <w:tab w:val="left" w:pos="360"/>
                <w:tab w:val="left" w:pos="720"/>
              </w:tabs>
              <w:spacing w:after="120"/>
              <w:ind w:left="788"/>
              <w:jc w:val="both"/>
              <w:rPr>
                <w:rFonts w:ascii="Arial" w:hAnsi="Arial" w:cs="Arial"/>
              </w:rPr>
            </w:pPr>
          </w:p>
          <w:p w14:paraId="02FD5FF1" w14:textId="12BA9C3D" w:rsidR="002D71E7" w:rsidRPr="00C107C5" w:rsidRDefault="002D71E7" w:rsidP="00F6155D">
            <w:pPr>
              <w:ind w:left="786"/>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00F6155D" w:rsidRPr="00C107C5">
              <w:rPr>
                <w:rFonts w:ascii="Arial" w:hAnsi="Arial" w:cs="Arial"/>
              </w:rPr>
              <w:t>agrees</w:t>
            </w:r>
            <w:proofErr w:type="spellEnd"/>
            <w:r w:rsidR="00F6155D" w:rsidRPr="00C107C5">
              <w:rPr>
                <w:rFonts w:ascii="Arial" w:hAnsi="Arial" w:cs="Arial"/>
              </w:rPr>
              <w:t xml:space="preserve"> to </w:t>
            </w:r>
            <w:proofErr w:type="spellStart"/>
            <w:r w:rsidR="00F6155D" w:rsidRPr="00C107C5">
              <w:rPr>
                <w:rFonts w:ascii="Arial" w:hAnsi="Arial" w:cs="Arial"/>
              </w:rPr>
              <w:t>provide</w:t>
            </w:r>
            <w:proofErr w:type="spellEnd"/>
            <w:r w:rsidR="00F6155D" w:rsidRPr="00C107C5">
              <w:rPr>
                <w:rFonts w:ascii="Arial" w:hAnsi="Arial" w:cs="Arial"/>
              </w:rPr>
              <w:t xml:space="preserve"> prompt </w:t>
            </w:r>
            <w:proofErr w:type="spellStart"/>
            <w:r w:rsidR="00F6155D" w:rsidRPr="00C107C5">
              <w:rPr>
                <w:rFonts w:ascii="Arial" w:hAnsi="Arial" w:cs="Arial"/>
              </w:rPr>
              <w:t>advance</w:t>
            </w:r>
            <w:proofErr w:type="spellEnd"/>
            <w:r w:rsidR="00F6155D" w:rsidRPr="00C107C5">
              <w:rPr>
                <w:rFonts w:ascii="Arial" w:hAnsi="Arial" w:cs="Arial"/>
              </w:rPr>
              <w:t xml:space="preserve"> </w:t>
            </w:r>
            <w:proofErr w:type="spellStart"/>
            <w:r w:rsidR="00F6155D" w:rsidRPr="00C107C5">
              <w:rPr>
                <w:rFonts w:ascii="Arial" w:hAnsi="Arial" w:cs="Arial"/>
              </w:rPr>
              <w:t>notice</w:t>
            </w:r>
            <w:proofErr w:type="spellEnd"/>
            <w:r w:rsidR="00F6155D" w:rsidRPr="00C107C5">
              <w:rPr>
                <w:rFonts w:ascii="Arial" w:hAnsi="Arial" w:cs="Arial"/>
              </w:rPr>
              <w:t xml:space="preserve"> to </w:t>
            </w:r>
            <w:proofErr w:type="spellStart"/>
            <w:r w:rsidR="00F6155D" w:rsidRPr="00C107C5">
              <w:rPr>
                <w:rFonts w:ascii="Arial" w:hAnsi="Arial" w:cs="Arial"/>
              </w:rPr>
              <w:t>Sponsor</w:t>
            </w:r>
            <w:proofErr w:type="spellEnd"/>
            <w:r w:rsidR="00F6155D" w:rsidRPr="00C107C5">
              <w:rPr>
                <w:rFonts w:ascii="Arial" w:hAnsi="Arial" w:cs="Arial"/>
              </w:rPr>
              <w:t xml:space="preserve"> and </w:t>
            </w:r>
            <w:r w:rsidR="00154A52" w:rsidRPr="00C107C5">
              <w:rPr>
                <w:rFonts w:ascii="Arial" w:hAnsi="Arial" w:cs="Arial"/>
              </w:rPr>
              <w:t>IQVIA</w:t>
            </w:r>
            <w:r w:rsidR="00F6155D" w:rsidRPr="00C107C5">
              <w:rPr>
                <w:rFonts w:ascii="Arial" w:hAnsi="Arial" w:cs="Arial"/>
              </w:rPr>
              <w:t xml:space="preserve"> </w:t>
            </w:r>
            <w:proofErr w:type="spellStart"/>
            <w:r w:rsidR="00F6155D" w:rsidRPr="00C107C5">
              <w:rPr>
                <w:rFonts w:ascii="Arial" w:hAnsi="Arial" w:cs="Arial"/>
              </w:rPr>
              <w:t>if</w:t>
            </w:r>
            <w:proofErr w:type="spellEnd"/>
            <w:r w:rsidR="00F6155D" w:rsidRPr="00C107C5">
              <w:rPr>
                <w:rFonts w:ascii="Arial" w:hAnsi="Arial" w:cs="Arial"/>
              </w:rPr>
              <w:t xml:space="preserve"> </w:t>
            </w:r>
            <w:proofErr w:type="spellStart"/>
            <w:r w:rsidR="00F6155D" w:rsidRPr="00C107C5">
              <w:rPr>
                <w:rFonts w:ascii="Arial" w:hAnsi="Arial" w:cs="Arial"/>
              </w:rPr>
              <w:t>Investigator</w:t>
            </w:r>
            <w:proofErr w:type="spellEnd"/>
            <w:r w:rsidR="00F6155D" w:rsidRPr="00C107C5">
              <w:rPr>
                <w:rFonts w:ascii="Arial" w:hAnsi="Arial" w:cs="Arial"/>
              </w:rPr>
              <w:t xml:space="preserve"> </w:t>
            </w:r>
            <w:proofErr w:type="spellStart"/>
            <w:r w:rsidR="00F6155D" w:rsidRPr="00C107C5">
              <w:rPr>
                <w:rFonts w:ascii="Arial" w:hAnsi="Arial" w:cs="Arial"/>
              </w:rPr>
              <w:t>will</w:t>
            </w:r>
            <w:proofErr w:type="spellEnd"/>
            <w:r w:rsidR="00F6155D" w:rsidRPr="00C107C5">
              <w:rPr>
                <w:rFonts w:ascii="Arial" w:hAnsi="Arial" w:cs="Arial"/>
              </w:rPr>
              <w:t xml:space="preserve"> </w:t>
            </w:r>
            <w:proofErr w:type="spellStart"/>
            <w:r w:rsidR="00F6155D" w:rsidRPr="00C107C5">
              <w:rPr>
                <w:rFonts w:ascii="Arial" w:hAnsi="Arial" w:cs="Arial"/>
              </w:rPr>
              <w:t>be</w:t>
            </w:r>
            <w:proofErr w:type="spellEnd"/>
            <w:r w:rsidR="00F6155D" w:rsidRPr="00C107C5">
              <w:rPr>
                <w:rFonts w:ascii="Arial" w:hAnsi="Arial" w:cs="Arial"/>
              </w:rPr>
              <w:t xml:space="preserve"> </w:t>
            </w:r>
            <w:proofErr w:type="spellStart"/>
            <w:r w:rsidR="00F6155D" w:rsidRPr="00C107C5">
              <w:rPr>
                <w:rFonts w:ascii="Arial" w:hAnsi="Arial" w:cs="Arial"/>
              </w:rPr>
              <w:t>terminating</w:t>
            </w:r>
            <w:proofErr w:type="spellEnd"/>
            <w:r w:rsidR="00F6155D" w:rsidRPr="00C107C5">
              <w:rPr>
                <w:rFonts w:ascii="Arial" w:hAnsi="Arial" w:cs="Arial"/>
              </w:rPr>
              <w:t xml:space="preserve"> </w:t>
            </w:r>
            <w:proofErr w:type="spellStart"/>
            <w:r w:rsidR="00F6155D" w:rsidRPr="00C107C5">
              <w:rPr>
                <w:rFonts w:ascii="Arial" w:hAnsi="Arial" w:cs="Arial"/>
              </w:rPr>
              <w:t>its</w:t>
            </w:r>
            <w:proofErr w:type="spellEnd"/>
            <w:r w:rsidR="00F6155D" w:rsidRPr="00C107C5">
              <w:rPr>
                <w:rFonts w:ascii="Arial" w:hAnsi="Arial" w:cs="Arial"/>
              </w:rPr>
              <w:t xml:space="preserve"> </w:t>
            </w:r>
            <w:proofErr w:type="spellStart"/>
            <w:r w:rsidR="00F6155D" w:rsidRPr="00C107C5">
              <w:rPr>
                <w:rFonts w:ascii="Arial" w:hAnsi="Arial" w:cs="Arial"/>
              </w:rPr>
              <w:t>employment</w:t>
            </w:r>
            <w:proofErr w:type="spellEnd"/>
            <w:r w:rsidR="00F6155D" w:rsidRPr="00C107C5">
              <w:rPr>
                <w:rFonts w:ascii="Arial" w:hAnsi="Arial" w:cs="Arial"/>
              </w:rPr>
              <w:t xml:space="preserve"> </w:t>
            </w:r>
            <w:proofErr w:type="spellStart"/>
            <w:r w:rsidR="00F6155D" w:rsidRPr="00C107C5">
              <w:rPr>
                <w:rFonts w:ascii="Arial" w:hAnsi="Arial" w:cs="Arial"/>
              </w:rPr>
              <w:t>relationship</w:t>
            </w:r>
            <w:proofErr w:type="spellEnd"/>
            <w:r w:rsidR="00F6155D" w:rsidRPr="00C107C5">
              <w:rPr>
                <w:rFonts w:ascii="Arial" w:hAnsi="Arial" w:cs="Arial"/>
              </w:rPr>
              <w:t xml:space="preserve"> in the </w:t>
            </w:r>
            <w:proofErr w:type="spellStart"/>
            <w:r w:rsidR="00F6155D" w:rsidRPr="00C107C5">
              <w:rPr>
                <w:rFonts w:ascii="Arial" w:hAnsi="Arial" w:cs="Arial"/>
              </w:rPr>
              <w:t>Institution</w:t>
            </w:r>
            <w:proofErr w:type="spellEnd"/>
            <w:r w:rsidR="00F6155D" w:rsidRPr="00C107C5">
              <w:rPr>
                <w:rFonts w:ascii="Arial" w:hAnsi="Arial" w:cs="Arial"/>
              </w:rPr>
              <w:t xml:space="preserve">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is</w:t>
            </w:r>
            <w:proofErr w:type="spellEnd"/>
            <w:r w:rsidR="00F6155D" w:rsidRPr="00C107C5">
              <w:rPr>
                <w:rFonts w:ascii="Arial" w:hAnsi="Arial" w:cs="Arial"/>
              </w:rPr>
              <w:t xml:space="preserve"> </w:t>
            </w:r>
            <w:proofErr w:type="spellStart"/>
            <w:r w:rsidR="00F6155D" w:rsidRPr="00C107C5">
              <w:rPr>
                <w:rFonts w:ascii="Arial" w:hAnsi="Arial" w:cs="Arial"/>
              </w:rPr>
              <w:t>otherwise</w:t>
            </w:r>
            <w:proofErr w:type="spellEnd"/>
            <w:r w:rsidR="00F6155D" w:rsidRPr="00C107C5">
              <w:rPr>
                <w:rFonts w:ascii="Arial" w:hAnsi="Arial" w:cs="Arial"/>
              </w:rPr>
              <w:t xml:space="preserve"> no </w:t>
            </w:r>
            <w:proofErr w:type="spellStart"/>
            <w:r w:rsidR="00F6155D" w:rsidRPr="00C107C5">
              <w:rPr>
                <w:rFonts w:ascii="Arial" w:hAnsi="Arial" w:cs="Arial"/>
              </w:rPr>
              <w:t>longer</w:t>
            </w:r>
            <w:proofErr w:type="spellEnd"/>
            <w:r w:rsidR="00F6155D" w:rsidRPr="00C107C5">
              <w:rPr>
                <w:rFonts w:ascii="Arial" w:hAnsi="Arial" w:cs="Arial"/>
              </w:rPr>
              <w:t xml:space="preserve"> </w:t>
            </w:r>
            <w:proofErr w:type="spellStart"/>
            <w:r w:rsidR="00F6155D" w:rsidRPr="00C107C5">
              <w:rPr>
                <w:rFonts w:ascii="Arial" w:hAnsi="Arial" w:cs="Arial"/>
              </w:rPr>
              <w:t>able</w:t>
            </w:r>
            <w:proofErr w:type="spellEnd"/>
            <w:r w:rsidR="00F6155D" w:rsidRPr="00C107C5">
              <w:rPr>
                <w:rFonts w:ascii="Arial" w:hAnsi="Arial" w:cs="Arial"/>
              </w:rPr>
              <w:t xml:space="preserve"> to </w:t>
            </w:r>
            <w:proofErr w:type="spellStart"/>
            <w:r w:rsidR="00F6155D" w:rsidRPr="00C107C5">
              <w:rPr>
                <w:rFonts w:ascii="Arial" w:hAnsi="Arial" w:cs="Arial"/>
              </w:rPr>
              <w:t>perform</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Study.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appointment</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a </w:t>
            </w:r>
            <w:proofErr w:type="spellStart"/>
            <w:r w:rsidR="00F6155D" w:rsidRPr="00C107C5">
              <w:rPr>
                <w:rFonts w:ascii="Arial" w:hAnsi="Arial" w:cs="Arial"/>
              </w:rPr>
              <w:t>new</w:t>
            </w:r>
            <w:proofErr w:type="spellEnd"/>
            <w:r w:rsidR="00F6155D" w:rsidRPr="00C107C5">
              <w:rPr>
                <w:rFonts w:ascii="Arial" w:hAnsi="Arial" w:cs="Arial"/>
              </w:rPr>
              <w:t xml:space="preserve"> </w:t>
            </w:r>
            <w:proofErr w:type="spellStart"/>
            <w:r w:rsidR="00F6155D" w:rsidRPr="00C107C5">
              <w:rPr>
                <w:rFonts w:ascii="Arial" w:hAnsi="Arial" w:cs="Arial"/>
              </w:rPr>
              <w:t>Investigator</w:t>
            </w:r>
            <w:proofErr w:type="spellEnd"/>
            <w:r w:rsidR="00F6155D" w:rsidRPr="00C107C5">
              <w:rPr>
                <w:rFonts w:ascii="Arial" w:hAnsi="Arial" w:cs="Arial"/>
              </w:rPr>
              <w:t xml:space="preserve"> </w:t>
            </w:r>
            <w:proofErr w:type="spellStart"/>
            <w:r w:rsidR="00F6155D" w:rsidRPr="00C107C5">
              <w:rPr>
                <w:rFonts w:ascii="Arial" w:hAnsi="Arial" w:cs="Arial"/>
              </w:rPr>
              <w:t>must</w:t>
            </w:r>
            <w:proofErr w:type="spellEnd"/>
            <w:r w:rsidR="00F6155D" w:rsidRPr="00C107C5">
              <w:rPr>
                <w:rFonts w:ascii="Arial" w:hAnsi="Arial" w:cs="Arial"/>
              </w:rPr>
              <w:t xml:space="preserve"> </w:t>
            </w:r>
            <w:proofErr w:type="spellStart"/>
            <w:r w:rsidR="00F6155D" w:rsidRPr="00C107C5">
              <w:rPr>
                <w:rFonts w:ascii="Arial" w:hAnsi="Arial" w:cs="Arial"/>
              </w:rPr>
              <w:t>have</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prior </w:t>
            </w:r>
            <w:proofErr w:type="spellStart"/>
            <w:r w:rsidR="00F6155D" w:rsidRPr="00C107C5">
              <w:rPr>
                <w:rFonts w:ascii="Arial" w:hAnsi="Arial" w:cs="Arial"/>
              </w:rPr>
              <w:t>approval</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Sponsor</w:t>
            </w:r>
            <w:proofErr w:type="spellEnd"/>
            <w:r w:rsidR="00F6155D" w:rsidRPr="00C107C5">
              <w:rPr>
                <w:rFonts w:ascii="Arial" w:hAnsi="Arial" w:cs="Arial"/>
              </w:rPr>
              <w:t xml:space="preserve"> and </w:t>
            </w:r>
            <w:r w:rsidR="00154A52" w:rsidRPr="00C107C5">
              <w:rPr>
                <w:rFonts w:ascii="Arial" w:hAnsi="Arial" w:cs="Arial"/>
              </w:rPr>
              <w:t>IQVIA</w:t>
            </w:r>
            <w:r w:rsidR="00F6155D" w:rsidRPr="00C107C5">
              <w:rPr>
                <w:rFonts w:ascii="Arial" w:hAnsi="Arial" w:cs="Arial"/>
              </w:rPr>
              <w:t>.</w:t>
            </w:r>
          </w:p>
          <w:p w14:paraId="14686749" w14:textId="77777777" w:rsidR="00796E70" w:rsidRPr="00C107C5" w:rsidRDefault="00796E70" w:rsidP="00372519">
            <w:pPr>
              <w:jc w:val="both"/>
              <w:rPr>
                <w:rFonts w:ascii="Arial" w:hAnsi="Arial" w:cs="Arial"/>
              </w:rPr>
            </w:pPr>
          </w:p>
          <w:p w14:paraId="02FD5FF5" w14:textId="77777777" w:rsidR="00196E41" w:rsidRPr="00C107C5" w:rsidRDefault="00196E41" w:rsidP="00F6155D">
            <w:pPr>
              <w:ind w:left="360"/>
              <w:jc w:val="both"/>
              <w:rPr>
                <w:rFonts w:ascii="Arial" w:hAnsi="Arial" w:cs="Arial"/>
              </w:rPr>
            </w:pPr>
          </w:p>
          <w:p w14:paraId="02FD5FF6" w14:textId="77777777" w:rsidR="00F6155D" w:rsidRPr="00C107C5"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 xml:space="preserve">Adverse Events </w:t>
            </w:r>
          </w:p>
          <w:p w14:paraId="02FD5FF7" w14:textId="688EFB23" w:rsidR="00F6155D" w:rsidRPr="00C107C5" w:rsidRDefault="00F6155D" w:rsidP="00F6155D">
            <w:pPr>
              <w:spacing w:after="120"/>
              <w:ind w:left="709"/>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report </w:t>
            </w:r>
            <w:proofErr w:type="spellStart"/>
            <w:r w:rsidRPr="00C107C5">
              <w:rPr>
                <w:rFonts w:ascii="Arial" w:hAnsi="Arial" w:cs="Arial"/>
              </w:rPr>
              <w:t>adverse</w:t>
            </w:r>
            <w:proofErr w:type="spellEnd"/>
            <w:r w:rsidRPr="00C107C5">
              <w:rPr>
                <w:rFonts w:ascii="Arial" w:hAnsi="Arial" w:cs="Arial"/>
              </w:rPr>
              <w:t xml:space="preserve"> </w:t>
            </w:r>
            <w:proofErr w:type="spellStart"/>
            <w:r w:rsidRPr="00C107C5">
              <w:rPr>
                <w:rFonts w:ascii="Arial" w:hAnsi="Arial" w:cs="Arial"/>
              </w:rPr>
              <w:t>events</w:t>
            </w:r>
            <w:proofErr w:type="spellEnd"/>
            <w:r w:rsidRPr="00C107C5">
              <w:rPr>
                <w:rFonts w:ascii="Arial" w:hAnsi="Arial" w:cs="Arial"/>
              </w:rPr>
              <w:t xml:space="preserve"> and </w:t>
            </w:r>
            <w:proofErr w:type="spellStart"/>
            <w:r w:rsidRPr="00C107C5">
              <w:rPr>
                <w:rFonts w:ascii="Arial" w:hAnsi="Arial" w:cs="Arial"/>
              </w:rPr>
              <w:t>serious</w:t>
            </w:r>
            <w:proofErr w:type="spellEnd"/>
            <w:r w:rsidRPr="00C107C5">
              <w:rPr>
                <w:rFonts w:ascii="Arial" w:hAnsi="Arial" w:cs="Arial"/>
              </w:rPr>
              <w:t xml:space="preserve"> </w:t>
            </w:r>
            <w:proofErr w:type="spellStart"/>
            <w:r w:rsidRPr="00C107C5">
              <w:rPr>
                <w:rFonts w:ascii="Arial" w:hAnsi="Arial" w:cs="Arial"/>
              </w:rPr>
              <w:t>adverse</w:t>
            </w:r>
            <w:proofErr w:type="spellEnd"/>
            <w:r w:rsidRPr="00C107C5">
              <w:rPr>
                <w:rFonts w:ascii="Arial" w:hAnsi="Arial" w:cs="Arial"/>
              </w:rPr>
              <w:t xml:space="preserve"> </w:t>
            </w:r>
            <w:proofErr w:type="spellStart"/>
            <w:r w:rsidRPr="00C107C5">
              <w:rPr>
                <w:rFonts w:ascii="Arial" w:hAnsi="Arial" w:cs="Arial"/>
              </w:rPr>
              <w:t>events</w:t>
            </w:r>
            <w:proofErr w:type="spellEnd"/>
            <w:r w:rsidRPr="00C107C5">
              <w:rPr>
                <w:rFonts w:ascii="Arial" w:hAnsi="Arial" w:cs="Arial"/>
              </w:rPr>
              <w:t xml:space="preserve"> as </w:t>
            </w:r>
            <w:proofErr w:type="spellStart"/>
            <w:r w:rsidRPr="00C107C5">
              <w:rPr>
                <w:rFonts w:ascii="Arial" w:hAnsi="Arial" w:cs="Arial"/>
              </w:rPr>
              <w:t>directed</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 xml:space="preserve"> and by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laws</w:t>
            </w:r>
            <w:proofErr w:type="spellEnd"/>
            <w:r w:rsidRPr="00C107C5">
              <w:rPr>
                <w:rFonts w:ascii="Arial" w:hAnsi="Arial" w:cs="Arial"/>
              </w:rPr>
              <w:t xml:space="preserve"> and </w:t>
            </w:r>
            <w:proofErr w:type="spellStart"/>
            <w:r w:rsidRPr="00C107C5">
              <w:rPr>
                <w:rFonts w:ascii="Arial" w:hAnsi="Arial" w:cs="Arial"/>
              </w:rPr>
              <w:t>regulations</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cooperate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in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efforts</w:t>
            </w:r>
            <w:proofErr w:type="spellEnd"/>
            <w:r w:rsidRPr="00C107C5">
              <w:rPr>
                <w:rFonts w:ascii="Arial" w:hAnsi="Arial" w:cs="Arial"/>
              </w:rPr>
              <w:t xml:space="preserve"> to </w:t>
            </w:r>
            <w:proofErr w:type="spellStart"/>
            <w:r w:rsidRPr="00C107C5">
              <w:rPr>
                <w:rFonts w:ascii="Arial" w:hAnsi="Arial" w:cs="Arial"/>
              </w:rPr>
              <w:t>follow</w:t>
            </w:r>
            <w:proofErr w:type="spellEnd"/>
            <w:r w:rsidRPr="00C107C5">
              <w:rPr>
                <w:rFonts w:ascii="Arial" w:hAnsi="Arial" w:cs="Arial"/>
              </w:rPr>
              <w:t xml:space="preserve">-up on any </w:t>
            </w:r>
            <w:proofErr w:type="spellStart"/>
            <w:r w:rsidRPr="00C107C5">
              <w:rPr>
                <w:rFonts w:ascii="Arial" w:hAnsi="Arial" w:cs="Arial"/>
              </w:rPr>
              <w:t>adverse</w:t>
            </w:r>
            <w:proofErr w:type="spellEnd"/>
            <w:r w:rsidRPr="00C107C5">
              <w:rPr>
                <w:rFonts w:ascii="Arial" w:hAnsi="Arial" w:cs="Arial"/>
              </w:rPr>
              <w:t xml:space="preserve"> events. </w:t>
            </w:r>
            <w:proofErr w:type="spellStart"/>
            <w:r w:rsidRPr="00C107C5">
              <w:rPr>
                <w:rFonts w:ascii="Arial" w:hAnsi="Arial" w:cs="Arial"/>
              </w:rPr>
              <w:t>The</w:t>
            </w:r>
            <w:proofErr w:type="spellEnd"/>
            <w:r w:rsidRPr="00C107C5">
              <w:rPr>
                <w:rFonts w:ascii="Arial" w:hAnsi="Arial" w:cs="Arial"/>
              </w:rPr>
              <w:t xml:space="preserve"> Site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comply</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EC reporting </w:t>
            </w:r>
            <w:proofErr w:type="spellStart"/>
            <w:r w:rsidRPr="00C107C5">
              <w:rPr>
                <w:rFonts w:ascii="Arial" w:hAnsi="Arial" w:cs="Arial"/>
              </w:rPr>
              <w:t>obligations</w:t>
            </w:r>
            <w:proofErr w:type="spellEnd"/>
            <w:r w:rsidRPr="00C107C5">
              <w:rPr>
                <w:rFonts w:ascii="Arial" w:hAnsi="Arial" w:cs="Arial"/>
              </w:rPr>
              <w:t>.</w:t>
            </w:r>
          </w:p>
          <w:p w14:paraId="02FD5FF9" w14:textId="77777777" w:rsidR="004E15F1" w:rsidRPr="00C107C5" w:rsidRDefault="004E15F1" w:rsidP="00D0199C">
            <w:pPr>
              <w:spacing w:after="120"/>
              <w:jc w:val="both"/>
              <w:rPr>
                <w:rFonts w:ascii="Arial" w:hAnsi="Arial" w:cs="Arial"/>
              </w:rPr>
            </w:pPr>
          </w:p>
          <w:p w14:paraId="02FD5FFA" w14:textId="6D84B1A4" w:rsidR="00F6155D" w:rsidRPr="00C107C5" w:rsidRDefault="00F6155D" w:rsidP="00F6155D">
            <w:pPr>
              <w:spacing w:after="120"/>
              <w:ind w:left="709"/>
              <w:jc w:val="both"/>
              <w:rPr>
                <w:rFonts w:ascii="Arial" w:hAnsi="Arial" w:cs="Arial"/>
              </w:rPr>
            </w:pP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w:t>
            </w:r>
            <w:proofErr w:type="spellStart"/>
            <w:r w:rsidRPr="00C107C5">
              <w:rPr>
                <w:rFonts w:ascii="Arial" w:hAnsi="Arial" w:cs="Arial"/>
              </w:rPr>
              <w:t>promptly</w:t>
            </w:r>
            <w:proofErr w:type="spellEnd"/>
            <w:r w:rsidRPr="00C107C5">
              <w:rPr>
                <w:rFonts w:ascii="Arial" w:hAnsi="Arial" w:cs="Arial"/>
              </w:rPr>
              <w:t xml:space="preserve"> report to the Site, the EC, and </w:t>
            </w:r>
            <w:r w:rsidR="00154A52" w:rsidRPr="00C107C5">
              <w:rPr>
                <w:rFonts w:ascii="Arial" w:hAnsi="Arial" w:cs="Arial"/>
              </w:rPr>
              <w:t>IQVIA</w:t>
            </w:r>
            <w:r w:rsidRPr="00C107C5">
              <w:rPr>
                <w:rFonts w:ascii="Arial" w:hAnsi="Arial" w:cs="Arial"/>
              </w:rPr>
              <w:t xml:space="preserve">, any </w:t>
            </w:r>
            <w:proofErr w:type="spellStart"/>
            <w:r w:rsidRPr="00C107C5">
              <w:rPr>
                <w:rFonts w:ascii="Arial" w:hAnsi="Arial" w:cs="Arial"/>
              </w:rPr>
              <w:t>finding</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could</w:t>
            </w:r>
            <w:proofErr w:type="spellEnd"/>
            <w:r w:rsidRPr="00C107C5">
              <w:rPr>
                <w:rFonts w:ascii="Arial" w:hAnsi="Arial" w:cs="Arial"/>
              </w:rPr>
              <w:t xml:space="preserve"> </w:t>
            </w:r>
            <w:proofErr w:type="spellStart"/>
            <w:r w:rsidRPr="00C107C5">
              <w:rPr>
                <w:rFonts w:ascii="Arial" w:hAnsi="Arial" w:cs="Arial"/>
              </w:rPr>
              <w:t>affect</w:t>
            </w:r>
            <w:proofErr w:type="spellEnd"/>
            <w:r w:rsidRPr="00C107C5">
              <w:rPr>
                <w:rFonts w:ascii="Arial" w:hAnsi="Arial" w:cs="Arial"/>
              </w:rPr>
              <w:t xml:space="preserve"> the safety of </w:t>
            </w:r>
            <w:r w:rsidR="004A4995" w:rsidRPr="00C107C5">
              <w:rPr>
                <w:rFonts w:ascii="Arial" w:hAnsi="Arial" w:cs="Arial"/>
              </w:rPr>
              <w:t xml:space="preserve">Study </w:t>
            </w:r>
            <w:proofErr w:type="spellStart"/>
            <w:r w:rsidR="004A4995" w:rsidRPr="00C107C5">
              <w:rPr>
                <w:rFonts w:ascii="Arial" w:hAnsi="Arial" w:cs="Arial"/>
              </w:rPr>
              <w:t>Subjects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willingness</w:t>
            </w:r>
            <w:proofErr w:type="spellEnd"/>
            <w:r w:rsidRPr="00C107C5">
              <w:rPr>
                <w:rFonts w:ascii="Arial" w:hAnsi="Arial" w:cs="Arial"/>
              </w:rPr>
              <w:t xml:space="preserve"> to </w:t>
            </w:r>
            <w:proofErr w:type="spellStart"/>
            <w:r w:rsidRPr="00C107C5">
              <w:rPr>
                <w:rFonts w:ascii="Arial" w:hAnsi="Arial" w:cs="Arial"/>
              </w:rPr>
              <w:t>continue</w:t>
            </w:r>
            <w:proofErr w:type="spellEnd"/>
            <w:r w:rsidRPr="00C107C5">
              <w:rPr>
                <w:rFonts w:ascii="Arial" w:hAnsi="Arial" w:cs="Arial"/>
              </w:rPr>
              <w:t xml:space="preserve"> </w:t>
            </w:r>
            <w:proofErr w:type="spellStart"/>
            <w:r w:rsidRPr="00C107C5">
              <w:rPr>
                <w:rFonts w:ascii="Arial" w:hAnsi="Arial" w:cs="Arial"/>
              </w:rPr>
              <w:t>participation</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Study, influence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or alter the EC </w:t>
            </w:r>
            <w:proofErr w:type="spellStart"/>
            <w:r w:rsidRPr="00C107C5">
              <w:rPr>
                <w:rFonts w:ascii="Arial" w:hAnsi="Arial" w:cs="Arial"/>
              </w:rPr>
              <w:t>approval</w:t>
            </w:r>
            <w:proofErr w:type="spellEnd"/>
            <w:r w:rsidRPr="00C107C5">
              <w:rPr>
                <w:rFonts w:ascii="Arial" w:hAnsi="Arial" w:cs="Arial"/>
              </w:rPr>
              <w:t xml:space="preserve"> to </w:t>
            </w:r>
            <w:proofErr w:type="spellStart"/>
            <w:r w:rsidRPr="00C107C5">
              <w:rPr>
                <w:rFonts w:ascii="Arial" w:hAnsi="Arial" w:cs="Arial"/>
              </w:rPr>
              <w:t>continue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w:t>
            </w:r>
          </w:p>
          <w:p w14:paraId="02FD5FFB" w14:textId="77777777" w:rsidR="00F6155D" w:rsidRPr="00C107C5" w:rsidRDefault="00F6155D" w:rsidP="00F6155D">
            <w:pPr>
              <w:ind w:left="360"/>
              <w:jc w:val="both"/>
              <w:rPr>
                <w:rFonts w:ascii="Arial" w:hAnsi="Arial" w:cs="Arial"/>
              </w:rPr>
            </w:pPr>
          </w:p>
          <w:p w14:paraId="02FD5FFC" w14:textId="77777777" w:rsidR="004E15F1" w:rsidRDefault="004E15F1" w:rsidP="007935DB">
            <w:pPr>
              <w:jc w:val="both"/>
              <w:rPr>
                <w:rFonts w:ascii="Arial" w:hAnsi="Arial" w:cs="Arial"/>
              </w:rPr>
            </w:pPr>
          </w:p>
          <w:p w14:paraId="27F548BB" w14:textId="77777777" w:rsidR="007435A3" w:rsidRPr="00C107C5" w:rsidRDefault="007435A3" w:rsidP="007935DB">
            <w:pPr>
              <w:jc w:val="both"/>
              <w:rPr>
                <w:rFonts w:ascii="Arial" w:hAnsi="Arial" w:cs="Arial"/>
              </w:rPr>
            </w:pPr>
          </w:p>
          <w:p w14:paraId="02FD5FFD" w14:textId="77777777" w:rsidR="00F6155D" w:rsidRPr="00C107C5"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lang w:val="en-GB"/>
              </w:rPr>
            </w:pPr>
            <w:r w:rsidRPr="00C107C5">
              <w:rPr>
                <w:rFonts w:ascii="Arial" w:hAnsi="Arial" w:cs="Arial"/>
                <w:sz w:val="20"/>
                <w:szCs w:val="20"/>
                <w:u w:val="single"/>
                <w:lang w:val="en-GB"/>
              </w:rPr>
              <w:t>Use and Return of Investigational Product and Equipment</w:t>
            </w:r>
          </w:p>
          <w:p w14:paraId="02FD5FFE" w14:textId="5DAEA453" w:rsidR="00F6155D" w:rsidRPr="00C107C5" w:rsidRDefault="00F6155D" w:rsidP="00F6155D">
            <w:pPr>
              <w:spacing w:after="120"/>
              <w:ind w:left="709"/>
              <w:jc w:val="both"/>
              <w:rPr>
                <w:rFonts w:ascii="Arial" w:hAnsi="Arial" w:cs="Arial"/>
              </w:rPr>
            </w:pP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 duly </w:t>
            </w:r>
            <w:proofErr w:type="spellStart"/>
            <w:r w:rsidRPr="00C107C5">
              <w:rPr>
                <w:rFonts w:ascii="Arial" w:hAnsi="Arial" w:cs="Arial"/>
              </w:rPr>
              <w:t>authorized</w:t>
            </w:r>
            <w:proofErr w:type="spellEnd"/>
            <w:r w:rsidRPr="00C107C5">
              <w:rPr>
                <w:rFonts w:ascii="Arial" w:hAnsi="Arial" w:cs="Arial"/>
              </w:rPr>
              <w:t xml:space="preserve"> agent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supply</w:t>
            </w:r>
            <w:proofErr w:type="spellEnd"/>
            <w:r w:rsidRPr="00C107C5">
              <w:rPr>
                <w:rFonts w:ascii="Arial" w:hAnsi="Arial" w:cs="Arial"/>
              </w:rPr>
              <w:t xml:space="preserve"> </w:t>
            </w:r>
            <w:proofErr w:type="spellStart"/>
            <w:r w:rsidRPr="00C107C5">
              <w:rPr>
                <w:rFonts w:ascii="Arial" w:hAnsi="Arial" w:cs="Arial"/>
              </w:rPr>
              <w:t>Institution</w:t>
            </w:r>
            <w:proofErr w:type="spellEnd"/>
            <w:r w:rsidR="002D71E7"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sufficient</w:t>
            </w:r>
            <w:proofErr w:type="spellEnd"/>
            <w:r w:rsidRPr="00C107C5">
              <w:rPr>
                <w:rFonts w:ascii="Arial" w:hAnsi="Arial" w:cs="Arial"/>
              </w:rPr>
              <w:t xml:space="preserve"> </w:t>
            </w:r>
            <w:proofErr w:type="spellStart"/>
            <w:r w:rsidRPr="00C107C5">
              <w:rPr>
                <w:rFonts w:ascii="Arial" w:hAnsi="Arial" w:cs="Arial"/>
              </w:rPr>
              <w:t>amount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as </w:t>
            </w:r>
            <w:proofErr w:type="spellStart"/>
            <w:r w:rsidRPr="00C107C5">
              <w:rPr>
                <w:rFonts w:ascii="Arial" w:hAnsi="Arial" w:cs="Arial"/>
              </w:rPr>
              <w:t>described</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 xml:space="preserve">.  </w:t>
            </w:r>
          </w:p>
          <w:p w14:paraId="02FD5FFF" w14:textId="77777777" w:rsidR="00AC73F5" w:rsidRPr="00C107C5" w:rsidRDefault="00F6155D" w:rsidP="007935DB">
            <w:pPr>
              <w:spacing w:after="120"/>
              <w:ind w:left="709"/>
              <w:jc w:val="both"/>
              <w:rPr>
                <w:rFonts w:ascii="Arial" w:hAnsi="Arial" w:cs="Arial"/>
              </w:rPr>
            </w:pPr>
            <w:r w:rsidRPr="00C107C5">
              <w:rPr>
                <w:rFonts w:ascii="Arial" w:hAnsi="Arial" w:cs="Arial"/>
              </w:rPr>
              <w:t xml:space="preserve">The </w:t>
            </w:r>
            <w:r w:rsidR="002D71E7" w:rsidRPr="00C107C5">
              <w:rPr>
                <w:rFonts w:ascii="Arial" w:hAnsi="Arial" w:cs="Arial"/>
              </w:rPr>
              <w:t xml:space="preserve">Institution </w:t>
            </w:r>
            <w:proofErr w:type="spellStart"/>
            <w:r w:rsidRPr="00C107C5">
              <w:rPr>
                <w:rFonts w:ascii="Arial" w:hAnsi="Arial" w:cs="Arial"/>
              </w:rPr>
              <w:t>shall</w:t>
            </w:r>
            <w:proofErr w:type="spellEnd"/>
            <w:r w:rsidRPr="00C107C5">
              <w:rPr>
                <w:rFonts w:ascii="Arial" w:hAnsi="Arial" w:cs="Arial"/>
              </w:rPr>
              <w:t xml:space="preserve"> use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and any </w:t>
            </w:r>
            <w:proofErr w:type="spellStart"/>
            <w:r w:rsidRPr="00C107C5">
              <w:rPr>
                <w:rFonts w:ascii="Arial" w:hAnsi="Arial" w:cs="Arial"/>
              </w:rPr>
              <w:t>comparator</w:t>
            </w:r>
            <w:proofErr w:type="spellEnd"/>
            <w:r w:rsidRPr="00C107C5">
              <w:rPr>
                <w:rFonts w:ascii="Arial" w:hAnsi="Arial" w:cs="Arial"/>
              </w:rPr>
              <w:t xml:space="preserve"> </w:t>
            </w:r>
            <w:proofErr w:type="spellStart"/>
            <w:r w:rsidRPr="00C107C5">
              <w:rPr>
                <w:rFonts w:ascii="Arial" w:hAnsi="Arial" w:cs="Arial"/>
              </w:rPr>
              <w:t>products</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in </w:t>
            </w:r>
            <w:proofErr w:type="spellStart"/>
            <w:r w:rsidRPr="00C107C5">
              <w:rPr>
                <w:rFonts w:ascii="Arial" w:hAnsi="Arial" w:cs="Arial"/>
              </w:rPr>
              <w:t>connection</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solely</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purpose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properly</w:t>
            </w:r>
            <w:proofErr w:type="spellEnd"/>
            <w:r w:rsidRPr="00C107C5">
              <w:rPr>
                <w:rFonts w:ascii="Arial" w:hAnsi="Arial" w:cs="Arial"/>
              </w:rPr>
              <w:t xml:space="preserve"> </w:t>
            </w:r>
            <w:proofErr w:type="spellStart"/>
            <w:r w:rsidRPr="00C107C5">
              <w:rPr>
                <w:rFonts w:ascii="Arial" w:hAnsi="Arial" w:cs="Arial"/>
              </w:rPr>
              <w:t>completing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and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maintain</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as </w:t>
            </w:r>
            <w:proofErr w:type="spellStart"/>
            <w:r w:rsidRPr="00C107C5">
              <w:rPr>
                <w:rFonts w:ascii="Arial" w:hAnsi="Arial" w:cs="Arial"/>
              </w:rPr>
              <w:t>specified</w:t>
            </w:r>
            <w:proofErr w:type="spellEnd"/>
            <w:r w:rsidRPr="00C107C5">
              <w:rPr>
                <w:rFonts w:ascii="Arial" w:hAnsi="Arial" w:cs="Arial"/>
              </w:rPr>
              <w:t xml:space="preserve"> by </w:t>
            </w:r>
            <w:proofErr w:type="spellStart"/>
            <w:r w:rsidRPr="00C107C5">
              <w:rPr>
                <w:rFonts w:ascii="Arial" w:hAnsi="Arial" w:cs="Arial"/>
              </w:rPr>
              <w:t>Sponsor</w:t>
            </w:r>
            <w:proofErr w:type="spellEnd"/>
            <w:r w:rsidRPr="00C107C5">
              <w:rPr>
                <w:rFonts w:ascii="Arial" w:hAnsi="Arial" w:cs="Arial"/>
              </w:rPr>
              <w:t xml:space="preserve"> and </w:t>
            </w:r>
            <w:proofErr w:type="spellStart"/>
            <w:r w:rsidRPr="00C107C5">
              <w:rPr>
                <w:rFonts w:ascii="Arial" w:hAnsi="Arial" w:cs="Arial"/>
              </w:rPr>
              <w:t>according</w:t>
            </w:r>
            <w:proofErr w:type="spellEnd"/>
            <w:r w:rsidRPr="00C107C5">
              <w:rPr>
                <w:rFonts w:ascii="Arial" w:hAnsi="Arial" w:cs="Arial"/>
              </w:rPr>
              <w:t xml:space="preserve"> to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laws</w:t>
            </w:r>
            <w:proofErr w:type="spellEnd"/>
            <w:r w:rsidRPr="00C107C5">
              <w:rPr>
                <w:rFonts w:ascii="Arial" w:hAnsi="Arial" w:cs="Arial"/>
              </w:rPr>
              <w:t xml:space="preserve"> and </w:t>
            </w:r>
            <w:proofErr w:type="spellStart"/>
            <w:r w:rsidRPr="00C107C5">
              <w:rPr>
                <w:rFonts w:ascii="Arial" w:hAnsi="Arial" w:cs="Arial"/>
              </w:rPr>
              <w:t>regulations</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Pr="00C107C5">
              <w:rPr>
                <w:rFonts w:ascii="Arial" w:hAnsi="Arial" w:cs="Arial"/>
              </w:rPr>
              <w:t>storage</w:t>
            </w:r>
            <w:proofErr w:type="spellEnd"/>
            <w:r w:rsidRPr="00C107C5">
              <w:rPr>
                <w:rFonts w:ascii="Arial" w:hAnsi="Arial" w:cs="Arial"/>
              </w:rPr>
              <w:t xml:space="preserve"> in a </w:t>
            </w:r>
            <w:proofErr w:type="spellStart"/>
            <w:r w:rsidRPr="00C107C5">
              <w:rPr>
                <w:rFonts w:ascii="Arial" w:hAnsi="Arial" w:cs="Arial"/>
              </w:rPr>
              <w:t>locked</w:t>
            </w:r>
            <w:proofErr w:type="spellEnd"/>
            <w:r w:rsidRPr="00C107C5">
              <w:rPr>
                <w:rFonts w:ascii="Arial" w:hAnsi="Arial" w:cs="Arial"/>
              </w:rPr>
              <w:t xml:space="preserve">, </w:t>
            </w:r>
            <w:proofErr w:type="spellStart"/>
            <w:r w:rsidRPr="00C107C5">
              <w:rPr>
                <w:rFonts w:ascii="Arial" w:hAnsi="Arial" w:cs="Arial"/>
              </w:rPr>
              <w:t>secured</w:t>
            </w:r>
            <w:proofErr w:type="spellEnd"/>
            <w:r w:rsidRPr="00C107C5">
              <w:rPr>
                <w:rFonts w:ascii="Arial" w:hAnsi="Arial" w:cs="Arial"/>
              </w:rPr>
              <w:t xml:space="preserve"> area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times</w:t>
            </w:r>
            <w:proofErr w:type="spellEnd"/>
            <w:r w:rsidRPr="00C107C5">
              <w:rPr>
                <w:rFonts w:ascii="Arial" w:hAnsi="Arial" w:cs="Arial"/>
              </w:rPr>
              <w:t xml:space="preserve">.  </w:t>
            </w:r>
          </w:p>
          <w:p w14:paraId="02FD6000" w14:textId="77777777" w:rsidR="00F6155D" w:rsidRPr="00C107C5" w:rsidRDefault="00F6155D" w:rsidP="00F6155D">
            <w:pPr>
              <w:spacing w:after="120"/>
              <w:ind w:left="709"/>
              <w:jc w:val="both"/>
              <w:rPr>
                <w:rFonts w:ascii="Arial" w:hAnsi="Arial" w:cs="Arial"/>
              </w:rPr>
            </w:pPr>
            <w:proofErr w:type="spellStart"/>
            <w:r w:rsidRPr="00C107C5">
              <w:rPr>
                <w:rFonts w:ascii="Arial" w:hAnsi="Arial" w:cs="Arial"/>
              </w:rPr>
              <w:t>Upon</w:t>
            </w:r>
            <w:proofErr w:type="spellEnd"/>
            <w:r w:rsidRPr="00C107C5">
              <w:rPr>
                <w:rFonts w:ascii="Arial" w:hAnsi="Arial" w:cs="Arial"/>
              </w:rPr>
              <w:t xml:space="preserve"> </w:t>
            </w:r>
            <w:proofErr w:type="spellStart"/>
            <w:r w:rsidRPr="00C107C5">
              <w:rPr>
                <w:rFonts w:ascii="Arial" w:hAnsi="Arial" w:cs="Arial"/>
              </w:rPr>
              <w:t>completion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termination</w:t>
            </w:r>
            <w:proofErr w:type="spellEnd"/>
            <w:r w:rsidRPr="00C107C5">
              <w:rPr>
                <w:rFonts w:ascii="Arial" w:hAnsi="Arial" w:cs="Arial"/>
              </w:rPr>
              <w:t xml:space="preserve"> of the Study, the </w:t>
            </w:r>
            <w:r w:rsidR="002D71E7" w:rsidRPr="00C107C5">
              <w:rPr>
                <w:rFonts w:ascii="Arial" w:hAnsi="Arial" w:cs="Arial"/>
              </w:rPr>
              <w:t>Institution</w:t>
            </w:r>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return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destroy</w:t>
            </w:r>
            <w:proofErr w:type="spellEnd"/>
            <w:r w:rsidRPr="00C107C5">
              <w:rPr>
                <w:rFonts w:ascii="Arial" w:hAnsi="Arial" w:cs="Arial"/>
              </w:rPr>
              <w:t xml:space="preserve">,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option</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w:t>
            </w:r>
            <w:proofErr w:type="spellStart"/>
            <w:r w:rsidRPr="00C107C5">
              <w:rPr>
                <w:rFonts w:ascii="Arial" w:hAnsi="Arial" w:cs="Arial"/>
              </w:rPr>
              <w:t>comparator</w:t>
            </w:r>
            <w:proofErr w:type="spellEnd"/>
            <w:r w:rsidRPr="00C107C5">
              <w:rPr>
                <w:rFonts w:ascii="Arial" w:hAnsi="Arial" w:cs="Arial"/>
              </w:rPr>
              <w:t xml:space="preserve"> </w:t>
            </w:r>
            <w:proofErr w:type="spellStart"/>
            <w:r w:rsidRPr="00C107C5">
              <w:rPr>
                <w:rFonts w:ascii="Arial" w:hAnsi="Arial" w:cs="Arial"/>
              </w:rPr>
              <w:t>products</w:t>
            </w:r>
            <w:proofErr w:type="spellEnd"/>
            <w:r w:rsidRPr="00C107C5">
              <w:rPr>
                <w:rFonts w:ascii="Arial" w:hAnsi="Arial" w:cs="Arial"/>
              </w:rPr>
              <w:t xml:space="preserve">, and </w:t>
            </w:r>
            <w:proofErr w:type="spellStart"/>
            <w:r w:rsidRPr="00C107C5">
              <w:rPr>
                <w:rFonts w:ascii="Arial" w:hAnsi="Arial" w:cs="Arial"/>
              </w:rPr>
              <w:t>materials</w:t>
            </w:r>
            <w:proofErr w:type="spellEnd"/>
            <w:r w:rsidRPr="00C107C5">
              <w:rPr>
                <w:rFonts w:ascii="Arial" w:hAnsi="Arial" w:cs="Arial"/>
              </w:rPr>
              <w:t xml:space="preserve"> and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Confidential</w:t>
            </w:r>
            <w:proofErr w:type="spellEnd"/>
            <w:r w:rsidRPr="00C107C5">
              <w:rPr>
                <w:rFonts w:ascii="Arial" w:hAnsi="Arial" w:cs="Arial"/>
              </w:rPr>
              <w:t xml:space="preserve"> </w:t>
            </w:r>
            <w:proofErr w:type="spellStart"/>
            <w:r w:rsidRPr="00C107C5">
              <w:rPr>
                <w:rFonts w:ascii="Arial" w:hAnsi="Arial" w:cs="Arial"/>
              </w:rPr>
              <w:t>Information</w:t>
            </w:r>
            <w:proofErr w:type="spellEnd"/>
            <w:r w:rsidRPr="00C107C5">
              <w:rPr>
                <w:rFonts w:ascii="Arial" w:hAnsi="Arial" w:cs="Arial"/>
              </w:rPr>
              <w:t xml:space="preserve"> (as </w:t>
            </w:r>
            <w:proofErr w:type="spellStart"/>
            <w:r w:rsidRPr="00C107C5">
              <w:rPr>
                <w:rFonts w:ascii="Arial" w:hAnsi="Arial" w:cs="Arial"/>
              </w:rPr>
              <w:t>defined</w:t>
            </w:r>
            <w:proofErr w:type="spellEnd"/>
            <w:r w:rsidRPr="00C107C5">
              <w:rPr>
                <w:rFonts w:ascii="Arial" w:hAnsi="Arial" w:cs="Arial"/>
              </w:rPr>
              <w:t xml:space="preserve"> </w:t>
            </w:r>
            <w:proofErr w:type="spellStart"/>
            <w:r w:rsidRPr="00C107C5">
              <w:rPr>
                <w:rFonts w:ascii="Arial" w:hAnsi="Arial" w:cs="Arial"/>
              </w:rPr>
              <w:t>below</w:t>
            </w:r>
            <w:proofErr w:type="spellEnd"/>
            <w:r w:rsidRPr="00C107C5">
              <w:rPr>
                <w:rFonts w:ascii="Arial" w:hAnsi="Arial" w:cs="Arial"/>
              </w:rPr>
              <w:t xml:space="preserve">)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sole expense. </w:t>
            </w:r>
          </w:p>
          <w:p w14:paraId="02FD6001" w14:textId="27786D83" w:rsidR="00F6155D" w:rsidRPr="00C107C5" w:rsidRDefault="00F6155D" w:rsidP="00F6155D">
            <w:pPr>
              <w:spacing w:after="120"/>
              <w:ind w:left="709"/>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comply</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laws</w:t>
            </w:r>
            <w:proofErr w:type="spellEnd"/>
            <w:r w:rsidRPr="00C107C5">
              <w:rPr>
                <w:rFonts w:ascii="Arial" w:hAnsi="Arial" w:cs="Arial"/>
              </w:rPr>
              <w:t xml:space="preserve"> and </w:t>
            </w:r>
            <w:proofErr w:type="spellStart"/>
            <w:r w:rsidRPr="00C107C5">
              <w:rPr>
                <w:rFonts w:ascii="Arial" w:hAnsi="Arial" w:cs="Arial"/>
              </w:rPr>
              <w:t>regulations</w:t>
            </w:r>
            <w:proofErr w:type="spellEnd"/>
            <w:r w:rsidRPr="00C107C5">
              <w:rPr>
                <w:rFonts w:ascii="Arial" w:hAnsi="Arial" w:cs="Arial"/>
              </w:rPr>
              <w:t xml:space="preserve"> </w:t>
            </w:r>
            <w:proofErr w:type="spellStart"/>
            <w:r w:rsidRPr="00C107C5">
              <w:rPr>
                <w:rFonts w:ascii="Arial" w:hAnsi="Arial" w:cs="Arial"/>
              </w:rPr>
              <w:t>governing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disposition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destruction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and any instructions </w:t>
            </w:r>
            <w:proofErr w:type="spellStart"/>
            <w:r w:rsidRPr="00C107C5">
              <w:rPr>
                <w:rFonts w:ascii="Arial" w:hAnsi="Arial" w:cs="Arial"/>
              </w:rPr>
              <w:t>from</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007907F7" w:rsidRPr="00C107C5">
              <w:rPr>
                <w:rFonts w:ascii="Arial" w:hAnsi="Arial" w:cs="Arial"/>
              </w:rPr>
              <w:t>or</w:t>
            </w:r>
            <w:proofErr w:type="spellEnd"/>
            <w:r w:rsidR="007907F7" w:rsidRPr="00C107C5">
              <w:rPr>
                <w:rFonts w:ascii="Arial" w:hAnsi="Arial" w:cs="Arial"/>
              </w:rPr>
              <w:t xml:space="preserve"> </w:t>
            </w:r>
            <w:proofErr w:type="spellStart"/>
            <w:r w:rsidR="007907F7" w:rsidRPr="00C107C5">
              <w:rPr>
                <w:rFonts w:ascii="Arial" w:hAnsi="Arial" w:cs="Arial"/>
              </w:rPr>
              <w:t>Sponsor</w:t>
            </w:r>
            <w:proofErr w:type="spellEnd"/>
            <w:r w:rsidR="007907F7"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are not </w:t>
            </w:r>
            <w:proofErr w:type="spellStart"/>
            <w:r w:rsidRPr="00C107C5">
              <w:rPr>
                <w:rFonts w:ascii="Arial" w:hAnsi="Arial" w:cs="Arial"/>
              </w:rPr>
              <w:t>inconsistent</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such </w:t>
            </w:r>
            <w:proofErr w:type="spellStart"/>
            <w:r w:rsidRPr="00C107C5">
              <w:rPr>
                <w:rFonts w:ascii="Arial" w:hAnsi="Arial" w:cs="Arial"/>
              </w:rPr>
              <w:t>laws</w:t>
            </w:r>
            <w:proofErr w:type="spellEnd"/>
            <w:r w:rsidRPr="00C107C5">
              <w:rPr>
                <w:rFonts w:ascii="Arial" w:hAnsi="Arial" w:cs="Arial"/>
              </w:rPr>
              <w:t xml:space="preserve"> and </w:t>
            </w:r>
            <w:proofErr w:type="spellStart"/>
            <w:r w:rsidRPr="00C107C5">
              <w:rPr>
                <w:rFonts w:ascii="Arial" w:hAnsi="Arial" w:cs="Arial"/>
              </w:rPr>
              <w:t>regulations</w:t>
            </w:r>
            <w:proofErr w:type="spellEnd"/>
            <w:r w:rsidRPr="00C107C5">
              <w:rPr>
                <w:rFonts w:ascii="Arial" w:hAnsi="Arial" w:cs="Arial"/>
              </w:rPr>
              <w:t>.</w:t>
            </w:r>
          </w:p>
          <w:p w14:paraId="419E62DA" w14:textId="77777777" w:rsidR="00372519" w:rsidRPr="00C107C5" w:rsidRDefault="00372519" w:rsidP="00F6155D">
            <w:pPr>
              <w:spacing w:after="120"/>
              <w:ind w:left="709"/>
              <w:jc w:val="both"/>
              <w:rPr>
                <w:rFonts w:ascii="Arial" w:hAnsi="Arial" w:cs="Arial"/>
              </w:rPr>
            </w:pPr>
          </w:p>
          <w:p w14:paraId="02FD6002" w14:textId="77777777" w:rsidR="002D71E7" w:rsidRPr="00C107C5" w:rsidRDefault="002D71E7" w:rsidP="00F6155D">
            <w:pPr>
              <w:spacing w:after="120"/>
              <w:ind w:left="709"/>
              <w:jc w:val="both"/>
              <w:rPr>
                <w:rFonts w:ascii="Arial" w:hAnsi="Arial" w:cs="Arial"/>
              </w:rPr>
            </w:pPr>
          </w:p>
          <w:p w14:paraId="02FD6006" w14:textId="3361AF0C" w:rsidR="00943474" w:rsidRPr="00C107C5" w:rsidRDefault="007907F7" w:rsidP="003F2CB6">
            <w:pPr>
              <w:spacing w:after="120"/>
              <w:ind w:left="709"/>
              <w:jc w:val="both"/>
              <w:rPr>
                <w:rFonts w:ascii="Arial" w:hAnsi="Arial" w:cs="Arial"/>
              </w:rPr>
            </w:pPr>
            <w:r w:rsidRPr="00C107C5">
              <w:rPr>
                <w:rFonts w:ascii="Arial" w:hAnsi="Arial" w:cs="Arial"/>
              </w:rPr>
              <w:t xml:space="preserve">The Site </w:t>
            </w:r>
            <w:proofErr w:type="spellStart"/>
            <w:r w:rsidRPr="00C107C5">
              <w:rPr>
                <w:rFonts w:ascii="Arial" w:hAnsi="Arial" w:cs="Arial"/>
              </w:rPr>
              <w:t>shall</w:t>
            </w:r>
            <w:proofErr w:type="spellEnd"/>
            <w:r w:rsidRPr="00C107C5">
              <w:rPr>
                <w:rFonts w:ascii="Arial" w:hAnsi="Arial" w:cs="Arial"/>
              </w:rPr>
              <w:t xml:space="preserve"> use any </w:t>
            </w:r>
            <w:proofErr w:type="spellStart"/>
            <w:r w:rsidRPr="00C107C5">
              <w:rPr>
                <w:rFonts w:ascii="Arial" w:hAnsi="Arial" w:cs="Arial"/>
              </w:rPr>
              <w:t>equipment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materials</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by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solely</w:t>
            </w:r>
            <w:proofErr w:type="spellEnd"/>
            <w:r w:rsidRPr="00C107C5">
              <w:rPr>
                <w:rFonts w:ascii="Arial" w:hAnsi="Arial" w:cs="Arial"/>
              </w:rPr>
              <w:t xml:space="preserve"> in </w:t>
            </w:r>
            <w:proofErr w:type="spellStart"/>
            <w:r w:rsidRPr="00C107C5">
              <w:rPr>
                <w:rFonts w:ascii="Arial" w:hAnsi="Arial" w:cs="Arial"/>
              </w:rPr>
              <w:t>connection</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conducting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r w:rsidR="00F6155D" w:rsidRPr="00C107C5">
              <w:rPr>
                <w:rFonts w:ascii="Arial" w:hAnsi="Arial" w:cs="Arial"/>
              </w:rPr>
              <w:t xml:space="preserve">The </w:t>
            </w:r>
            <w:r w:rsidR="002D71E7" w:rsidRPr="00C107C5">
              <w:rPr>
                <w:rFonts w:ascii="Arial" w:hAnsi="Arial" w:cs="Arial"/>
              </w:rPr>
              <w:t>Institution</w:t>
            </w:r>
            <w:r w:rsidR="00F6155D" w:rsidRPr="00C107C5">
              <w:rPr>
                <w:rFonts w:ascii="Arial" w:hAnsi="Arial" w:cs="Arial"/>
              </w:rPr>
              <w:t xml:space="preserve"> </w:t>
            </w:r>
            <w:proofErr w:type="spellStart"/>
            <w:r w:rsidR="00F6155D" w:rsidRPr="00C107C5">
              <w:rPr>
                <w:rFonts w:ascii="Arial" w:hAnsi="Arial" w:cs="Arial"/>
              </w:rPr>
              <w:t>shall</w:t>
            </w:r>
            <w:proofErr w:type="spellEnd"/>
            <w:r w:rsidR="00F6155D" w:rsidRPr="00C107C5">
              <w:rPr>
                <w:rFonts w:ascii="Arial" w:hAnsi="Arial" w:cs="Arial"/>
              </w:rPr>
              <w:t xml:space="preserve"> return any </w:t>
            </w:r>
            <w:proofErr w:type="spellStart"/>
            <w:r w:rsidR="00F6155D" w:rsidRPr="00C107C5">
              <w:rPr>
                <w:rFonts w:ascii="Arial" w:hAnsi="Arial" w:cs="Arial"/>
              </w:rPr>
              <w:t>equipment</w:t>
            </w:r>
            <w:proofErr w:type="spellEnd"/>
            <w:r w:rsidR="00F6155D" w:rsidRPr="00C107C5">
              <w:rPr>
                <w:rFonts w:ascii="Arial" w:hAnsi="Arial" w:cs="Arial"/>
              </w:rPr>
              <w:t xml:space="preserve">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materials</w:t>
            </w:r>
            <w:proofErr w:type="spellEnd"/>
            <w:r w:rsidR="00F6155D" w:rsidRPr="00C107C5">
              <w:rPr>
                <w:rFonts w:ascii="Arial" w:hAnsi="Arial" w:cs="Arial"/>
              </w:rPr>
              <w:t xml:space="preserve"> </w:t>
            </w:r>
            <w:proofErr w:type="spellStart"/>
            <w:r w:rsidR="00F6155D" w:rsidRPr="00C107C5">
              <w:rPr>
                <w:rFonts w:ascii="Arial" w:hAnsi="Arial" w:cs="Arial"/>
              </w:rPr>
              <w:t>provided</w:t>
            </w:r>
            <w:proofErr w:type="spellEnd"/>
            <w:r w:rsidR="00F6155D" w:rsidRPr="00C107C5">
              <w:rPr>
                <w:rFonts w:ascii="Arial" w:hAnsi="Arial" w:cs="Arial"/>
              </w:rPr>
              <w:t xml:space="preserve"> by </w:t>
            </w:r>
            <w:proofErr w:type="spellStart"/>
            <w:r w:rsidR="00F6155D" w:rsidRPr="00C107C5">
              <w:rPr>
                <w:rFonts w:ascii="Arial" w:hAnsi="Arial" w:cs="Arial"/>
              </w:rPr>
              <w:t>Sponsor</w:t>
            </w:r>
            <w:proofErr w:type="spellEnd"/>
            <w:r w:rsidR="00F6155D" w:rsidRPr="00C107C5">
              <w:rPr>
                <w:rFonts w:ascii="Arial" w:hAnsi="Arial" w:cs="Arial"/>
              </w:rPr>
              <w:t xml:space="preserve"> </w:t>
            </w:r>
            <w:proofErr w:type="spellStart"/>
            <w:r w:rsidR="00F6155D" w:rsidRPr="00C107C5">
              <w:rPr>
                <w:rFonts w:ascii="Arial" w:hAnsi="Arial" w:cs="Arial"/>
              </w:rPr>
              <w:t>for</w:t>
            </w:r>
            <w:proofErr w:type="spellEnd"/>
            <w:r w:rsidR="00F6155D" w:rsidRPr="00C107C5">
              <w:rPr>
                <w:rFonts w:ascii="Arial" w:hAnsi="Arial" w:cs="Arial"/>
              </w:rPr>
              <w:t xml:space="preserve"> use in </w:t>
            </w:r>
            <w:proofErr w:type="spellStart"/>
            <w:r w:rsidR="00F6155D" w:rsidRPr="00C107C5">
              <w:rPr>
                <w:rFonts w:ascii="Arial" w:hAnsi="Arial" w:cs="Arial"/>
              </w:rPr>
              <w:t>the</w:t>
            </w:r>
            <w:proofErr w:type="spellEnd"/>
            <w:r w:rsidR="00F6155D" w:rsidRPr="00C107C5">
              <w:rPr>
                <w:rFonts w:ascii="Arial" w:hAnsi="Arial" w:cs="Arial"/>
              </w:rPr>
              <w:t xml:space="preserve"> Study</w:t>
            </w:r>
            <w:r w:rsidR="004A4995" w:rsidRPr="00C107C5">
              <w:rPr>
                <w:rFonts w:ascii="Arial" w:hAnsi="Arial" w:cs="Arial"/>
              </w:rPr>
              <w:t xml:space="preserve">, in </w:t>
            </w:r>
            <w:proofErr w:type="spellStart"/>
            <w:r w:rsidR="004A4995" w:rsidRPr="00C107C5">
              <w:rPr>
                <w:rFonts w:ascii="Arial" w:hAnsi="Arial" w:cs="Arial"/>
              </w:rPr>
              <w:t>good</w:t>
            </w:r>
            <w:proofErr w:type="spellEnd"/>
            <w:r w:rsidR="004A4995" w:rsidRPr="00C107C5">
              <w:rPr>
                <w:rFonts w:ascii="Arial" w:hAnsi="Arial" w:cs="Arial"/>
              </w:rPr>
              <w:t xml:space="preserve"> </w:t>
            </w:r>
            <w:proofErr w:type="spellStart"/>
            <w:r w:rsidR="004A4995" w:rsidRPr="00C107C5">
              <w:rPr>
                <w:rFonts w:ascii="Arial" w:hAnsi="Arial" w:cs="Arial"/>
              </w:rPr>
              <w:t>working</w:t>
            </w:r>
            <w:proofErr w:type="spellEnd"/>
            <w:r w:rsidR="004A4995" w:rsidRPr="00C107C5">
              <w:rPr>
                <w:rFonts w:ascii="Arial" w:hAnsi="Arial" w:cs="Arial"/>
              </w:rPr>
              <w:t xml:space="preserve"> </w:t>
            </w:r>
            <w:proofErr w:type="spellStart"/>
            <w:r w:rsidR="004A4995" w:rsidRPr="00C107C5">
              <w:rPr>
                <w:rFonts w:ascii="Arial" w:hAnsi="Arial" w:cs="Arial"/>
              </w:rPr>
              <w:t>order</w:t>
            </w:r>
            <w:proofErr w:type="spellEnd"/>
            <w:r w:rsidR="004A4995" w:rsidRPr="00C107C5">
              <w:rPr>
                <w:rFonts w:ascii="Arial" w:hAnsi="Arial" w:cs="Arial"/>
              </w:rPr>
              <w:t xml:space="preserve"> </w:t>
            </w:r>
            <w:proofErr w:type="spellStart"/>
            <w:r w:rsidR="004A4995" w:rsidRPr="00C107C5">
              <w:rPr>
                <w:rFonts w:ascii="Arial" w:hAnsi="Arial" w:cs="Arial"/>
              </w:rPr>
              <w:t>notwithstanding</w:t>
            </w:r>
            <w:proofErr w:type="spellEnd"/>
            <w:r w:rsidR="004A4995" w:rsidRPr="00C107C5">
              <w:rPr>
                <w:rFonts w:ascii="Arial" w:hAnsi="Arial" w:cs="Arial"/>
              </w:rPr>
              <w:t xml:space="preserve"> any </w:t>
            </w:r>
            <w:proofErr w:type="spellStart"/>
            <w:r w:rsidR="004A4995" w:rsidRPr="00C107C5">
              <w:rPr>
                <w:rFonts w:ascii="Arial" w:hAnsi="Arial" w:cs="Arial"/>
              </w:rPr>
              <w:t>reasonable</w:t>
            </w:r>
            <w:proofErr w:type="spellEnd"/>
            <w:r w:rsidR="004A4995" w:rsidRPr="00C107C5">
              <w:rPr>
                <w:rFonts w:ascii="Arial" w:hAnsi="Arial" w:cs="Arial"/>
              </w:rPr>
              <w:t xml:space="preserve"> </w:t>
            </w:r>
            <w:proofErr w:type="spellStart"/>
            <w:r w:rsidR="004A4995" w:rsidRPr="00C107C5">
              <w:rPr>
                <w:rFonts w:ascii="Arial" w:hAnsi="Arial" w:cs="Arial"/>
              </w:rPr>
              <w:t>wear</w:t>
            </w:r>
            <w:proofErr w:type="spellEnd"/>
            <w:r w:rsidR="004A4995" w:rsidRPr="00C107C5">
              <w:rPr>
                <w:rFonts w:ascii="Arial" w:hAnsi="Arial" w:cs="Arial"/>
              </w:rPr>
              <w:t xml:space="preserve"> and </w:t>
            </w:r>
            <w:proofErr w:type="spellStart"/>
            <w:r w:rsidR="004A4995" w:rsidRPr="00C107C5">
              <w:rPr>
                <w:rFonts w:ascii="Arial" w:hAnsi="Arial" w:cs="Arial"/>
              </w:rPr>
              <w:t>tear</w:t>
            </w:r>
            <w:proofErr w:type="spellEnd"/>
            <w:r w:rsidR="004A4995" w:rsidRPr="00C107C5">
              <w:rPr>
                <w:rFonts w:ascii="Arial" w:hAnsi="Arial" w:cs="Arial"/>
              </w:rPr>
              <w:t>,</w:t>
            </w:r>
            <w:r w:rsidR="00F6155D" w:rsidRPr="00C107C5">
              <w:rPr>
                <w:rFonts w:ascii="Arial" w:hAnsi="Arial" w:cs="Arial"/>
              </w:rPr>
              <w:t xml:space="preserve"> </w:t>
            </w:r>
            <w:proofErr w:type="spellStart"/>
            <w:r w:rsidR="00F6155D" w:rsidRPr="00C107C5">
              <w:rPr>
                <w:rFonts w:ascii="Arial" w:hAnsi="Arial" w:cs="Arial"/>
              </w:rPr>
              <w:t>unless</w:t>
            </w:r>
            <w:proofErr w:type="spellEnd"/>
            <w:r w:rsidR="00F6155D" w:rsidRPr="00C107C5">
              <w:rPr>
                <w:rFonts w:ascii="Arial" w:hAnsi="Arial" w:cs="Arial"/>
              </w:rPr>
              <w:t xml:space="preserve"> </w:t>
            </w:r>
            <w:proofErr w:type="spellStart"/>
            <w:r w:rsidR="00F6155D" w:rsidRPr="00C107C5">
              <w:rPr>
                <w:rFonts w:ascii="Arial" w:hAnsi="Arial" w:cs="Arial"/>
              </w:rPr>
              <w:t>Sponsor</w:t>
            </w:r>
            <w:proofErr w:type="spellEnd"/>
            <w:r w:rsidR="00F6155D" w:rsidRPr="00C107C5">
              <w:rPr>
                <w:rFonts w:ascii="Arial" w:hAnsi="Arial" w:cs="Arial"/>
              </w:rPr>
              <w:t xml:space="preserve"> and </w:t>
            </w:r>
            <w:proofErr w:type="spellStart"/>
            <w:r w:rsidR="00F6155D" w:rsidRPr="00C107C5">
              <w:rPr>
                <w:rFonts w:ascii="Arial" w:hAnsi="Arial" w:cs="Arial"/>
              </w:rPr>
              <w:t>Institution</w:t>
            </w:r>
            <w:proofErr w:type="spellEnd"/>
            <w:r w:rsidR="00F6155D" w:rsidRPr="00C107C5">
              <w:rPr>
                <w:rFonts w:ascii="Arial" w:hAnsi="Arial" w:cs="Arial"/>
              </w:rPr>
              <w:t xml:space="preserve"> </w:t>
            </w:r>
            <w:proofErr w:type="spellStart"/>
            <w:r w:rsidR="00F6155D" w:rsidRPr="00C107C5">
              <w:rPr>
                <w:rFonts w:ascii="Arial" w:hAnsi="Arial" w:cs="Arial"/>
              </w:rPr>
              <w:t>have</w:t>
            </w:r>
            <w:proofErr w:type="spellEnd"/>
            <w:r w:rsidR="00F6155D" w:rsidRPr="00C107C5">
              <w:rPr>
                <w:rFonts w:ascii="Arial" w:hAnsi="Arial" w:cs="Arial"/>
              </w:rPr>
              <w:t xml:space="preserve"> a </w:t>
            </w:r>
            <w:proofErr w:type="spellStart"/>
            <w:r w:rsidR="00F6155D" w:rsidRPr="00C107C5">
              <w:rPr>
                <w:rFonts w:ascii="Arial" w:hAnsi="Arial" w:cs="Arial"/>
              </w:rPr>
              <w:t>written</w:t>
            </w:r>
            <w:proofErr w:type="spellEnd"/>
            <w:r w:rsidR="00F6155D" w:rsidRPr="00C107C5">
              <w:rPr>
                <w:rFonts w:ascii="Arial" w:hAnsi="Arial" w:cs="Arial"/>
              </w:rPr>
              <w:t xml:space="preserve"> </w:t>
            </w:r>
            <w:proofErr w:type="spellStart"/>
            <w:r w:rsidR="00F6155D" w:rsidRPr="00C107C5">
              <w:rPr>
                <w:rFonts w:ascii="Arial" w:hAnsi="Arial" w:cs="Arial"/>
              </w:rPr>
              <w:t>agreement</w:t>
            </w:r>
            <w:proofErr w:type="spellEnd"/>
            <w:r w:rsidR="00F6155D" w:rsidRPr="00C107C5">
              <w:rPr>
                <w:rFonts w:ascii="Arial" w:hAnsi="Arial" w:cs="Arial"/>
              </w:rPr>
              <w:t xml:space="preserve"> </w:t>
            </w:r>
            <w:proofErr w:type="spellStart"/>
            <w:r w:rsidR="00F6155D" w:rsidRPr="00C107C5">
              <w:rPr>
                <w:rFonts w:ascii="Arial" w:hAnsi="Arial" w:cs="Arial"/>
              </w:rPr>
              <w:t>for</w:t>
            </w:r>
            <w:proofErr w:type="spellEnd"/>
            <w:r w:rsidR="00F6155D" w:rsidRPr="00C107C5">
              <w:rPr>
                <w:rFonts w:ascii="Arial" w:hAnsi="Arial" w:cs="Arial"/>
              </w:rPr>
              <w:t xml:space="preserve"> </w:t>
            </w:r>
            <w:proofErr w:type="spellStart"/>
            <w:r w:rsidR="00F6155D" w:rsidRPr="00C107C5">
              <w:rPr>
                <w:rFonts w:ascii="Arial" w:hAnsi="Arial" w:cs="Arial"/>
              </w:rPr>
              <w:t>Institution</w:t>
            </w:r>
            <w:proofErr w:type="spellEnd"/>
            <w:r w:rsidR="00F6155D" w:rsidRPr="00C107C5">
              <w:rPr>
                <w:rFonts w:ascii="Arial" w:hAnsi="Arial" w:cs="Arial"/>
              </w:rPr>
              <w:t xml:space="preserve"> to </w:t>
            </w:r>
            <w:proofErr w:type="spellStart"/>
            <w:r w:rsidR="00F6155D" w:rsidRPr="00C107C5">
              <w:rPr>
                <w:rFonts w:ascii="Arial" w:hAnsi="Arial" w:cs="Arial"/>
              </w:rPr>
              <w:t>acquire</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equipment</w:t>
            </w:r>
            <w:proofErr w:type="spellEnd"/>
            <w:r w:rsidR="00BA1C79" w:rsidRPr="00C107C5">
              <w:rPr>
                <w:rFonts w:ascii="Arial" w:hAnsi="Arial" w:cs="Arial"/>
              </w:rPr>
              <w:t xml:space="preserve"> </w:t>
            </w:r>
            <w:proofErr w:type="spellStart"/>
            <w:r w:rsidR="00BA1C79" w:rsidRPr="00C107C5">
              <w:rPr>
                <w:rFonts w:ascii="Arial" w:hAnsi="Arial" w:cs="Arial"/>
              </w:rPr>
              <w:t>for</w:t>
            </w:r>
            <w:proofErr w:type="spellEnd"/>
            <w:r w:rsidR="00BA1C79" w:rsidRPr="00C107C5">
              <w:rPr>
                <w:rFonts w:ascii="Arial" w:hAnsi="Arial" w:cs="Arial"/>
              </w:rPr>
              <w:t xml:space="preserve"> fair market </w:t>
            </w:r>
            <w:proofErr w:type="spellStart"/>
            <w:r w:rsidR="00BA1C79" w:rsidRPr="00C107C5">
              <w:rPr>
                <w:rFonts w:ascii="Arial" w:hAnsi="Arial" w:cs="Arial"/>
              </w:rPr>
              <w:t>value</w:t>
            </w:r>
            <w:proofErr w:type="spellEnd"/>
            <w:r w:rsidR="00F6155D" w:rsidRPr="00C107C5">
              <w:rPr>
                <w:rFonts w:ascii="Arial" w:hAnsi="Arial" w:cs="Arial"/>
              </w:rPr>
              <w:t xml:space="preserve">.  </w:t>
            </w:r>
          </w:p>
          <w:p w14:paraId="02FD6007" w14:textId="77777777" w:rsidR="00943474" w:rsidRPr="00C107C5" w:rsidRDefault="00943474" w:rsidP="00943474">
            <w:pPr>
              <w:pStyle w:val="Odstavecseseznamem1"/>
              <w:tabs>
                <w:tab w:val="left" w:pos="851"/>
              </w:tabs>
              <w:spacing w:after="0" w:line="240" w:lineRule="auto"/>
              <w:ind w:left="0"/>
              <w:jc w:val="both"/>
              <w:rPr>
                <w:rFonts w:ascii="Arial" w:hAnsi="Arial" w:cs="Arial"/>
                <w:sz w:val="20"/>
                <w:szCs w:val="20"/>
                <w:u w:val="single"/>
                <w:lang w:val="en-GB"/>
              </w:rPr>
            </w:pPr>
          </w:p>
          <w:p w14:paraId="02FD6008" w14:textId="77777777" w:rsidR="00F6155D" w:rsidRPr="00C107C5"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Key Enrollment Date</w:t>
            </w:r>
          </w:p>
          <w:p w14:paraId="02FD6009" w14:textId="62BE8DF4" w:rsidR="00F6155D" w:rsidRPr="00C107C5" w:rsidRDefault="00F6155D" w:rsidP="00F6155D">
            <w:pPr>
              <w:ind w:left="709"/>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002D71E7" w:rsidRPr="00C107C5">
              <w:rPr>
                <w:rFonts w:ascii="Arial" w:hAnsi="Arial" w:cs="Arial"/>
              </w:rPr>
              <w:t>Institution</w:t>
            </w:r>
            <w:proofErr w:type="spellEnd"/>
            <w:r w:rsidR="007935DB" w:rsidRPr="00C107C5">
              <w:rPr>
                <w:rFonts w:ascii="Arial" w:hAnsi="Arial" w:cs="Arial"/>
              </w:rPr>
              <w:t xml:space="preserve"> </w:t>
            </w:r>
            <w:proofErr w:type="spellStart"/>
            <w:r w:rsidRPr="00C107C5">
              <w:rPr>
                <w:rFonts w:ascii="Arial" w:hAnsi="Arial" w:cs="Arial"/>
              </w:rPr>
              <w:t>understands</w:t>
            </w:r>
            <w:proofErr w:type="spellEnd"/>
            <w:r w:rsidRPr="00C107C5">
              <w:rPr>
                <w:rFonts w:ascii="Arial" w:hAnsi="Arial" w:cs="Arial"/>
              </w:rPr>
              <w:t xml:space="preserve"> and </w:t>
            </w:r>
            <w:proofErr w:type="spellStart"/>
            <w:r w:rsidRPr="00C107C5">
              <w:rPr>
                <w:rFonts w:ascii="Arial" w:hAnsi="Arial" w:cs="Arial"/>
              </w:rPr>
              <w:t>agrees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if Site has not </w:t>
            </w:r>
            <w:proofErr w:type="spellStart"/>
            <w:r w:rsidRPr="00C107C5">
              <w:rPr>
                <w:rFonts w:ascii="Arial" w:hAnsi="Arial" w:cs="Arial"/>
              </w:rPr>
              <w:t>enrolled</w:t>
            </w:r>
            <w:proofErr w:type="spellEnd"/>
            <w:r w:rsidRPr="00C107C5">
              <w:rPr>
                <w:rFonts w:ascii="Arial" w:hAnsi="Arial" w:cs="Arial"/>
              </w:rPr>
              <w:t xml:space="preserve"> </w:t>
            </w:r>
            <w:proofErr w:type="spellStart"/>
            <w:r w:rsidRPr="00C107C5">
              <w:rPr>
                <w:rFonts w:ascii="Arial" w:hAnsi="Arial" w:cs="Arial"/>
              </w:rPr>
              <w:t>at</w:t>
            </w:r>
            <w:proofErr w:type="spellEnd"/>
            <w:r w:rsidRPr="00C107C5">
              <w:rPr>
                <w:rFonts w:ascii="Arial" w:hAnsi="Arial" w:cs="Arial"/>
              </w:rPr>
              <w:t xml:space="preserve"> least </w:t>
            </w:r>
            <w:proofErr w:type="spellStart"/>
            <w:r w:rsidR="0060069E" w:rsidRPr="0060069E">
              <w:rPr>
                <w:rFonts w:ascii="Arial" w:hAnsi="Arial" w:cs="Arial"/>
                <w:highlight w:val="black"/>
              </w:rPr>
              <w:t>xxxxx</w:t>
            </w:r>
            <w:proofErr w:type="spellEnd"/>
            <w:r w:rsidR="0060069E" w:rsidRPr="0060069E">
              <w:rPr>
                <w:rFonts w:ascii="Arial" w:hAnsi="Arial" w:cs="Arial"/>
                <w:highlight w:val="black"/>
              </w:rPr>
              <w:t xml:space="preserve"> </w:t>
            </w:r>
            <w:proofErr w:type="spellStart"/>
            <w:r w:rsidR="0060069E">
              <w:rPr>
                <w:rFonts w:ascii="Arial" w:hAnsi="Arial" w:cs="Arial"/>
                <w:highlight w:val="black"/>
              </w:rPr>
              <w:t>xxxxxxxxxxxxxxxxx</w:t>
            </w:r>
            <w:proofErr w:type="spellEnd"/>
            <w:r w:rsidR="0060069E">
              <w:rPr>
                <w:rFonts w:ascii="Arial" w:hAnsi="Arial" w:cs="Arial"/>
              </w:rPr>
              <w:t xml:space="preserve"> </w:t>
            </w:r>
            <w:r w:rsidRPr="00C107C5">
              <w:rPr>
                <w:rFonts w:ascii="Arial" w:hAnsi="Arial" w:cs="Arial"/>
              </w:rPr>
              <w:t xml:space="preserve">by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Key</w:t>
            </w:r>
            <w:proofErr w:type="spellEnd"/>
            <w:r w:rsidRPr="00C107C5">
              <w:rPr>
                <w:rFonts w:ascii="Arial" w:hAnsi="Arial" w:cs="Arial"/>
              </w:rPr>
              <w:t xml:space="preserve"> </w:t>
            </w:r>
            <w:proofErr w:type="spellStart"/>
            <w:r w:rsidRPr="00C107C5">
              <w:rPr>
                <w:rFonts w:ascii="Arial" w:hAnsi="Arial" w:cs="Arial"/>
              </w:rPr>
              <w:t>Enrollment</w:t>
            </w:r>
            <w:proofErr w:type="spellEnd"/>
            <w:r w:rsidRPr="00C107C5">
              <w:rPr>
                <w:rFonts w:ascii="Arial" w:hAnsi="Arial" w:cs="Arial"/>
              </w:rPr>
              <w:t xml:space="preserve"> </w:t>
            </w:r>
            <w:proofErr w:type="spellStart"/>
            <w:r w:rsidRPr="00C107C5">
              <w:rPr>
                <w:rFonts w:ascii="Arial" w:hAnsi="Arial" w:cs="Arial"/>
              </w:rPr>
              <w:t>Date</w:t>
            </w:r>
            <w:proofErr w:type="spellEnd"/>
            <w:r w:rsidRPr="00C107C5">
              <w:rPr>
                <w:rFonts w:ascii="Arial" w:hAnsi="Arial" w:cs="Arial"/>
              </w:rPr>
              <w:t xml:space="preserve"> </w:t>
            </w:r>
            <w:proofErr w:type="spellStart"/>
            <w:r w:rsidRPr="00C107C5">
              <w:rPr>
                <w:rFonts w:ascii="Arial" w:hAnsi="Arial" w:cs="Arial"/>
              </w:rPr>
              <w:t>then</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may</w:t>
            </w:r>
            <w:proofErr w:type="spellEnd"/>
            <w:r w:rsidRPr="00C107C5">
              <w:rPr>
                <w:rFonts w:ascii="Arial" w:hAnsi="Arial" w:cs="Arial"/>
              </w:rPr>
              <w:t xml:space="preserve"> </w:t>
            </w:r>
            <w:proofErr w:type="spellStart"/>
            <w:r w:rsidRPr="00C107C5">
              <w:rPr>
                <w:rFonts w:ascii="Arial" w:hAnsi="Arial" w:cs="Arial"/>
              </w:rPr>
              <w:t>terminate</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in </w:t>
            </w:r>
            <w:proofErr w:type="spellStart"/>
            <w:r w:rsidRPr="00C107C5">
              <w:rPr>
                <w:rFonts w:ascii="Arial" w:hAnsi="Arial" w:cs="Arial"/>
              </w:rPr>
              <w:t>accordance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Section</w:t>
            </w:r>
            <w:proofErr w:type="spellEnd"/>
            <w:r w:rsidRPr="00C107C5">
              <w:rPr>
                <w:rFonts w:ascii="Arial" w:hAnsi="Arial" w:cs="Arial"/>
              </w:rPr>
              <w:t xml:space="preserve"> 15 “Term &amp; </w:t>
            </w:r>
            <w:proofErr w:type="spellStart"/>
            <w:r w:rsidRPr="00C107C5">
              <w:rPr>
                <w:rFonts w:ascii="Arial" w:hAnsi="Arial" w:cs="Arial"/>
              </w:rPr>
              <w:t>Termination</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w:t>
            </w:r>
            <w:r w:rsidR="00154A52" w:rsidRPr="00C107C5">
              <w:rPr>
                <w:rFonts w:ascii="Arial" w:hAnsi="Arial" w:cs="Arial"/>
              </w:rPr>
              <w:t>IQVIA</w:t>
            </w:r>
            <w:r w:rsidRPr="00C107C5">
              <w:rPr>
                <w:rFonts w:ascii="Arial" w:hAnsi="Arial" w:cs="Arial"/>
              </w:rPr>
              <w:t xml:space="preserve"> has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right</w:t>
            </w:r>
            <w:proofErr w:type="spellEnd"/>
            <w:r w:rsidRPr="00C107C5">
              <w:rPr>
                <w:rFonts w:ascii="Arial" w:hAnsi="Arial" w:cs="Arial"/>
              </w:rPr>
              <w:t xml:space="preserve"> to limit </w:t>
            </w:r>
            <w:proofErr w:type="spellStart"/>
            <w:r w:rsidRPr="00C107C5">
              <w:rPr>
                <w:rFonts w:ascii="Arial" w:hAnsi="Arial" w:cs="Arial"/>
              </w:rPr>
              <w:t>enrollment</w:t>
            </w:r>
            <w:proofErr w:type="spellEnd"/>
            <w:r w:rsidRPr="00C107C5">
              <w:rPr>
                <w:rFonts w:ascii="Arial" w:hAnsi="Arial" w:cs="Arial"/>
              </w:rPr>
              <w:t xml:space="preserve"> </w:t>
            </w:r>
            <w:proofErr w:type="spellStart"/>
            <w:r w:rsidRPr="00C107C5">
              <w:rPr>
                <w:rFonts w:ascii="Arial" w:hAnsi="Arial" w:cs="Arial"/>
              </w:rPr>
              <w:t>at</w:t>
            </w:r>
            <w:proofErr w:type="spellEnd"/>
            <w:r w:rsidRPr="00C107C5">
              <w:rPr>
                <w:rFonts w:ascii="Arial" w:hAnsi="Arial" w:cs="Arial"/>
              </w:rPr>
              <w:t xml:space="preserve"> any </w:t>
            </w:r>
            <w:proofErr w:type="spellStart"/>
            <w:r w:rsidRPr="00C107C5">
              <w:rPr>
                <w:rFonts w:ascii="Arial" w:hAnsi="Arial" w:cs="Arial"/>
              </w:rPr>
              <w:t>time</w:t>
            </w:r>
            <w:proofErr w:type="spellEnd"/>
            <w:r w:rsidRPr="00C107C5">
              <w:rPr>
                <w:rFonts w:ascii="Arial" w:hAnsi="Arial" w:cs="Arial"/>
              </w:rPr>
              <w:t>.</w:t>
            </w:r>
          </w:p>
          <w:p w14:paraId="02FD600A" w14:textId="77777777" w:rsidR="00943474" w:rsidRPr="00C107C5" w:rsidRDefault="00943474" w:rsidP="00F6155D">
            <w:pPr>
              <w:ind w:left="709"/>
              <w:jc w:val="both"/>
              <w:rPr>
                <w:rFonts w:ascii="Arial" w:hAnsi="Arial" w:cs="Arial"/>
              </w:rPr>
            </w:pPr>
          </w:p>
          <w:p w14:paraId="02FD600B" w14:textId="77777777" w:rsidR="00943474" w:rsidRPr="00C107C5" w:rsidRDefault="00943474" w:rsidP="00F6155D">
            <w:pPr>
              <w:ind w:left="709"/>
              <w:jc w:val="both"/>
              <w:rPr>
                <w:rFonts w:ascii="Arial" w:hAnsi="Arial" w:cs="Arial"/>
              </w:rPr>
            </w:pPr>
          </w:p>
          <w:p w14:paraId="02FD600C" w14:textId="77777777" w:rsidR="00A67C68" w:rsidRDefault="00A67C68" w:rsidP="00F6155D">
            <w:pPr>
              <w:ind w:left="709" w:firstLine="709"/>
              <w:jc w:val="both"/>
              <w:rPr>
                <w:rFonts w:ascii="Arial" w:hAnsi="Arial" w:cs="Arial"/>
                <w:color w:val="FF0000"/>
                <w:lang w:val="en-GB"/>
              </w:rPr>
            </w:pPr>
          </w:p>
          <w:p w14:paraId="3B75EC7E" w14:textId="77777777" w:rsidR="0060069E" w:rsidRPr="00C107C5" w:rsidRDefault="0060069E" w:rsidP="00F6155D">
            <w:pPr>
              <w:ind w:left="709" w:firstLine="709"/>
              <w:jc w:val="both"/>
              <w:rPr>
                <w:rFonts w:ascii="Arial" w:hAnsi="Arial" w:cs="Arial"/>
                <w:color w:val="FF0000"/>
                <w:lang w:val="en-GB"/>
              </w:rPr>
            </w:pPr>
          </w:p>
          <w:p w14:paraId="02FD600E" w14:textId="63EA4AB8" w:rsidR="00F6155D" w:rsidRPr="00C107C5" w:rsidRDefault="00F6155D" w:rsidP="00B1510B">
            <w:pPr>
              <w:ind w:left="709"/>
              <w:jc w:val="both"/>
              <w:rPr>
                <w:rFonts w:ascii="Arial" w:hAnsi="Arial" w:cs="Arial"/>
              </w:rPr>
            </w:pPr>
            <w:r w:rsidRPr="00C107C5">
              <w:rPr>
                <w:rFonts w:ascii="Arial" w:hAnsi="Arial" w:cs="Arial"/>
                <w:b/>
                <w:bCs/>
              </w:rPr>
              <w:t>1.8.</w:t>
            </w:r>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will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conducted</w:t>
            </w:r>
            <w:proofErr w:type="spellEnd"/>
            <w:r w:rsidRPr="00C107C5">
              <w:rPr>
                <w:rFonts w:ascii="Arial" w:hAnsi="Arial" w:cs="Arial"/>
              </w:rPr>
              <w:t xml:space="preserve"> on the basis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approval</w:t>
            </w:r>
            <w:proofErr w:type="spellEnd"/>
            <w:r w:rsidRPr="00C107C5">
              <w:rPr>
                <w:rFonts w:ascii="Arial" w:hAnsi="Arial" w:cs="Arial"/>
              </w:rPr>
              <w:t xml:space="preserve"> </w:t>
            </w:r>
            <w:proofErr w:type="spellStart"/>
            <w:r w:rsidRPr="00C107C5">
              <w:rPr>
                <w:rFonts w:ascii="Arial" w:hAnsi="Arial" w:cs="Arial"/>
              </w:rPr>
              <w:t>issued</w:t>
            </w:r>
            <w:proofErr w:type="spellEnd"/>
            <w:r w:rsidRPr="00C107C5">
              <w:rPr>
                <w:rFonts w:ascii="Arial" w:hAnsi="Arial" w:cs="Arial"/>
              </w:rPr>
              <w:t xml:space="preserve"> by</w:t>
            </w:r>
            <w:r w:rsidR="00EA2578"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State</w:t>
            </w:r>
            <w:proofErr w:type="spellEnd"/>
            <w:r w:rsidRPr="00C107C5">
              <w:rPr>
                <w:rFonts w:ascii="Arial" w:hAnsi="Arial" w:cs="Arial"/>
              </w:rPr>
              <w:t xml:space="preserve"> Institute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Drug</w:t>
            </w:r>
            <w:proofErr w:type="spellEnd"/>
            <w:r w:rsidRPr="00C107C5">
              <w:rPr>
                <w:rFonts w:ascii="Arial" w:hAnsi="Arial" w:cs="Arial"/>
              </w:rPr>
              <w:t xml:space="preserve"> </w:t>
            </w:r>
            <w:proofErr w:type="spellStart"/>
            <w:r w:rsidRPr="00C107C5">
              <w:rPr>
                <w:rFonts w:ascii="Arial" w:hAnsi="Arial" w:cs="Arial"/>
              </w:rPr>
              <w:t>Control</w:t>
            </w:r>
            <w:proofErr w:type="spellEnd"/>
            <w:r w:rsidR="00B1510B" w:rsidRPr="00C107C5">
              <w:rPr>
                <w:rFonts w:ascii="Arial" w:hAnsi="Arial" w:cs="Arial"/>
              </w:rPr>
              <w:t xml:space="preserve"> and</w:t>
            </w:r>
            <w:r w:rsidRPr="00C107C5">
              <w:rPr>
                <w:rFonts w:ascii="Arial" w:hAnsi="Arial" w:cs="Arial"/>
              </w:rPr>
              <w:t xml:space="preserve"> </w:t>
            </w:r>
            <w:proofErr w:type="spellStart"/>
            <w:r w:rsidRPr="00C107C5">
              <w:rPr>
                <w:rFonts w:ascii="Arial" w:hAnsi="Arial" w:cs="Arial"/>
              </w:rPr>
              <w:t>approval</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Ethics</w:t>
            </w:r>
            <w:proofErr w:type="spellEnd"/>
            <w:r w:rsidRPr="00C107C5">
              <w:rPr>
                <w:rFonts w:ascii="Arial" w:hAnsi="Arial" w:cs="Arial"/>
              </w:rPr>
              <w:t xml:space="preserve"> </w:t>
            </w:r>
            <w:proofErr w:type="spellStart"/>
            <w:r w:rsidRPr="00C107C5">
              <w:rPr>
                <w:rFonts w:ascii="Arial" w:hAnsi="Arial" w:cs="Arial"/>
              </w:rPr>
              <w:t>Committee</w:t>
            </w:r>
            <w:proofErr w:type="spellEnd"/>
            <w:r w:rsidRPr="00C107C5">
              <w:rPr>
                <w:rFonts w:ascii="Arial" w:hAnsi="Arial" w:cs="Arial"/>
              </w:rPr>
              <w:t xml:space="preserve">. </w:t>
            </w:r>
          </w:p>
          <w:p w14:paraId="02FD600F" w14:textId="77777777" w:rsidR="00F6155D" w:rsidRPr="00C107C5" w:rsidRDefault="00F6155D" w:rsidP="00F6155D">
            <w:pPr>
              <w:ind w:left="709"/>
              <w:jc w:val="both"/>
              <w:rPr>
                <w:rFonts w:ascii="Arial" w:hAnsi="Arial" w:cs="Arial"/>
              </w:rPr>
            </w:pPr>
          </w:p>
          <w:p w14:paraId="02FD6010" w14:textId="77777777" w:rsidR="00F6155D" w:rsidRDefault="00F6155D" w:rsidP="00F6155D">
            <w:pPr>
              <w:jc w:val="both"/>
              <w:rPr>
                <w:rFonts w:ascii="Arial" w:hAnsi="Arial" w:cs="Arial"/>
                <w:lang w:val="en-GB"/>
              </w:rPr>
            </w:pPr>
          </w:p>
          <w:p w14:paraId="37D1B10B" w14:textId="77777777" w:rsidR="007435A3" w:rsidRPr="00C107C5" w:rsidRDefault="007435A3" w:rsidP="00F6155D">
            <w:pPr>
              <w:jc w:val="both"/>
              <w:rPr>
                <w:rFonts w:ascii="Arial" w:hAnsi="Arial" w:cs="Arial"/>
                <w:lang w:val="en-GB"/>
              </w:rPr>
            </w:pPr>
          </w:p>
          <w:p w14:paraId="02FD6011" w14:textId="77777777" w:rsidR="00F6155D" w:rsidRPr="00C107C5" w:rsidRDefault="00F6155D" w:rsidP="00346B41">
            <w:pPr>
              <w:pStyle w:val="Odstavecseseznamem1"/>
              <w:numPr>
                <w:ilvl w:val="0"/>
                <w:numId w:val="5"/>
              </w:numPr>
              <w:spacing w:after="0" w:line="240" w:lineRule="auto"/>
              <w:jc w:val="both"/>
              <w:rPr>
                <w:rFonts w:ascii="Arial" w:hAnsi="Arial" w:cs="Arial"/>
                <w:b/>
                <w:smallCaps/>
                <w:sz w:val="20"/>
                <w:szCs w:val="20"/>
                <w:u w:val="single"/>
                <w:lang w:val="en-GB"/>
              </w:rPr>
            </w:pPr>
            <w:r w:rsidRPr="00C107C5">
              <w:rPr>
                <w:rFonts w:ascii="Arial" w:hAnsi="Arial" w:cs="Arial"/>
                <w:b/>
                <w:smallCaps/>
                <w:sz w:val="20"/>
                <w:szCs w:val="20"/>
                <w:u w:val="single"/>
                <w:lang w:val="en-GB"/>
              </w:rPr>
              <w:t>Payment</w:t>
            </w:r>
          </w:p>
          <w:p w14:paraId="02FD6012" w14:textId="77777777" w:rsidR="00F6155D" w:rsidRPr="00C107C5" w:rsidRDefault="00F6155D" w:rsidP="00F6155D">
            <w:pPr>
              <w:pStyle w:val="Odstavecseseznamem1"/>
              <w:spacing w:after="0" w:line="240" w:lineRule="auto"/>
              <w:ind w:left="360"/>
              <w:jc w:val="both"/>
              <w:rPr>
                <w:rFonts w:ascii="Arial" w:hAnsi="Arial" w:cs="Arial"/>
                <w:b/>
                <w:smallCaps/>
                <w:sz w:val="20"/>
                <w:szCs w:val="20"/>
                <w:u w:val="single"/>
                <w:lang w:val="en-GB"/>
              </w:rPr>
            </w:pPr>
          </w:p>
          <w:p w14:paraId="66379EC5" w14:textId="0FE2E09E" w:rsidR="00F17CFA" w:rsidRPr="00C107C5" w:rsidRDefault="007935DB" w:rsidP="00F17CFA">
            <w:pPr>
              <w:jc w:val="both"/>
              <w:rPr>
                <w:rFonts w:ascii="Arial" w:hAnsi="Arial" w:cs="Arial"/>
              </w:rPr>
            </w:pPr>
            <w:r w:rsidRPr="00C107C5">
              <w:rPr>
                <w:rFonts w:ascii="Arial" w:hAnsi="Arial" w:cs="Arial"/>
                <w:color w:val="000000"/>
              </w:rPr>
              <w:t xml:space="preserve">In </w:t>
            </w:r>
            <w:proofErr w:type="spellStart"/>
            <w:r w:rsidRPr="00C107C5">
              <w:rPr>
                <w:rFonts w:ascii="Arial" w:hAnsi="Arial" w:cs="Arial"/>
                <w:color w:val="000000"/>
              </w:rPr>
              <w:t>consideration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r w:rsidR="00F6155D" w:rsidRPr="00C107C5">
              <w:rPr>
                <w:rFonts w:ascii="Arial" w:hAnsi="Arial" w:cs="Arial"/>
                <w:color w:val="000000"/>
              </w:rPr>
              <w:t xml:space="preserve">proper performance of the Study by </w:t>
            </w:r>
            <w:proofErr w:type="spellStart"/>
            <w:r w:rsidR="002D71E7" w:rsidRPr="00C107C5">
              <w:rPr>
                <w:rFonts w:ascii="Arial" w:hAnsi="Arial" w:cs="Arial"/>
                <w:color w:val="000000"/>
              </w:rPr>
              <w:t>Institution</w:t>
            </w:r>
            <w:proofErr w:type="spellEnd"/>
            <w:r w:rsidR="00351A85" w:rsidRPr="00C107C5">
              <w:rPr>
                <w:rFonts w:ascii="Arial" w:hAnsi="Arial" w:cs="Arial"/>
                <w:color w:val="000000"/>
              </w:rPr>
              <w:t xml:space="preserve"> </w:t>
            </w:r>
            <w:r w:rsidR="00F6155D" w:rsidRPr="00C107C5">
              <w:rPr>
                <w:rFonts w:ascii="Arial" w:hAnsi="Arial" w:cs="Arial"/>
                <w:color w:val="000000"/>
              </w:rPr>
              <w:t xml:space="preserve">in </w:t>
            </w:r>
            <w:proofErr w:type="spellStart"/>
            <w:r w:rsidR="00F6155D" w:rsidRPr="00C107C5">
              <w:rPr>
                <w:rFonts w:ascii="Arial" w:hAnsi="Arial" w:cs="Arial"/>
                <w:color w:val="000000"/>
              </w:rPr>
              <w:t>compliance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with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terms</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conditions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this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Agreement</w:t>
            </w:r>
            <w:proofErr w:type="spellEnd"/>
            <w:r w:rsidR="00F6155D" w:rsidRPr="00C107C5">
              <w:rPr>
                <w:rFonts w:ascii="Arial" w:hAnsi="Arial" w:cs="Arial"/>
                <w:color w:val="000000"/>
              </w:rPr>
              <w:t xml:space="preserve">, payments shall be made in </w:t>
            </w:r>
            <w:proofErr w:type="spellStart"/>
            <w:r w:rsidR="00F6155D" w:rsidRPr="00C107C5">
              <w:rPr>
                <w:rFonts w:ascii="Arial" w:hAnsi="Arial" w:cs="Arial"/>
                <w:color w:val="000000"/>
              </w:rPr>
              <w:t>accordance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with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provisions</w:t>
            </w:r>
            <w:proofErr w:type="spellEnd"/>
            <w:r w:rsidR="00F6155D" w:rsidRPr="00C107C5">
              <w:rPr>
                <w:rFonts w:ascii="Arial" w:hAnsi="Arial" w:cs="Arial"/>
                <w:color w:val="000000"/>
              </w:rPr>
              <w:t xml:space="preserve"> set </w:t>
            </w:r>
            <w:proofErr w:type="spellStart"/>
            <w:r w:rsidR="00F6155D" w:rsidRPr="00C107C5">
              <w:rPr>
                <w:rFonts w:ascii="Arial" w:hAnsi="Arial" w:cs="Arial"/>
                <w:color w:val="000000"/>
              </w:rPr>
              <w:t>forth</w:t>
            </w:r>
            <w:proofErr w:type="spellEnd"/>
            <w:r w:rsidR="00F6155D" w:rsidRPr="00C107C5">
              <w:rPr>
                <w:rFonts w:ascii="Arial" w:hAnsi="Arial" w:cs="Arial"/>
                <w:color w:val="000000"/>
              </w:rPr>
              <w:t xml:space="preserve"> in </w:t>
            </w:r>
            <w:proofErr w:type="spellStart"/>
            <w:r w:rsidR="00F6155D" w:rsidRPr="00C107C5">
              <w:rPr>
                <w:rFonts w:ascii="Arial" w:hAnsi="Arial" w:cs="Arial"/>
                <w:color w:val="000000"/>
              </w:rPr>
              <w:t>Attachment</w:t>
            </w:r>
            <w:proofErr w:type="spellEnd"/>
            <w:r w:rsidR="00F6155D" w:rsidRPr="00C107C5">
              <w:rPr>
                <w:rFonts w:ascii="Arial" w:hAnsi="Arial" w:cs="Arial"/>
                <w:color w:val="000000"/>
              </w:rPr>
              <w:t xml:space="preserve"> A, </w:t>
            </w:r>
            <w:proofErr w:type="spellStart"/>
            <w:r w:rsidR="00F6155D" w:rsidRPr="00C107C5">
              <w:rPr>
                <w:rFonts w:ascii="Arial" w:hAnsi="Arial" w:cs="Arial"/>
                <w:color w:val="000000"/>
              </w:rPr>
              <w:t>with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last </w:t>
            </w:r>
            <w:proofErr w:type="spellStart"/>
            <w:r w:rsidR="00F6155D" w:rsidRPr="00C107C5">
              <w:rPr>
                <w:rFonts w:ascii="Arial" w:hAnsi="Arial" w:cs="Arial"/>
                <w:color w:val="000000"/>
              </w:rPr>
              <w:t>payment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be</w:t>
            </w:r>
            <w:r w:rsidR="00F6155D" w:rsidRPr="00C107C5">
              <w:rPr>
                <w:rFonts w:ascii="Arial" w:hAnsi="Arial" w:cs="Arial"/>
              </w:rPr>
              <w:t>ing</w:t>
            </w:r>
            <w:proofErr w:type="spellEnd"/>
            <w:r w:rsidR="00F6155D" w:rsidRPr="00C107C5">
              <w:rPr>
                <w:rFonts w:ascii="Arial" w:hAnsi="Arial" w:cs="Arial"/>
              </w:rPr>
              <w:t xml:space="preserve"> made </w:t>
            </w:r>
            <w:proofErr w:type="spellStart"/>
            <w:r w:rsidR="00F6155D" w:rsidRPr="00C107C5">
              <w:rPr>
                <w:rFonts w:ascii="Arial" w:hAnsi="Arial" w:cs="Arial"/>
              </w:rPr>
              <w:t>after</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Site </w:t>
            </w:r>
            <w:proofErr w:type="spellStart"/>
            <w:r w:rsidR="00F6155D" w:rsidRPr="00C107C5">
              <w:rPr>
                <w:rFonts w:ascii="Arial" w:hAnsi="Arial" w:cs="Arial"/>
              </w:rPr>
              <w:t>completes</w:t>
            </w:r>
            <w:proofErr w:type="spellEnd"/>
            <w:r w:rsidR="00F6155D" w:rsidRPr="00C107C5">
              <w:rPr>
                <w:rFonts w:ascii="Arial" w:hAnsi="Arial" w:cs="Arial"/>
              </w:rPr>
              <w:t xml:space="preserve"> </w:t>
            </w:r>
            <w:proofErr w:type="spellStart"/>
            <w:r w:rsidR="00F6155D" w:rsidRPr="00C107C5">
              <w:rPr>
                <w:rFonts w:ascii="Arial" w:hAnsi="Arial" w:cs="Arial"/>
              </w:rPr>
              <w:t>all</w:t>
            </w:r>
            <w:proofErr w:type="spellEnd"/>
            <w:r w:rsidR="00F6155D" w:rsidRPr="00C107C5">
              <w:rPr>
                <w:rFonts w:ascii="Arial" w:hAnsi="Arial" w:cs="Arial"/>
              </w:rPr>
              <w:t xml:space="preserve"> </w:t>
            </w:r>
            <w:proofErr w:type="spellStart"/>
            <w:r w:rsidR="00F6155D" w:rsidRPr="00C107C5">
              <w:rPr>
                <w:rFonts w:ascii="Arial" w:hAnsi="Arial" w:cs="Arial"/>
              </w:rPr>
              <w:t>its</w:t>
            </w:r>
            <w:proofErr w:type="spellEnd"/>
            <w:r w:rsidR="00F6155D" w:rsidRPr="00C107C5">
              <w:rPr>
                <w:rFonts w:ascii="Arial" w:hAnsi="Arial" w:cs="Arial"/>
              </w:rPr>
              <w:t xml:space="preserve"> </w:t>
            </w:r>
            <w:proofErr w:type="spellStart"/>
            <w:r w:rsidR="00F6155D" w:rsidRPr="00C107C5">
              <w:rPr>
                <w:rFonts w:ascii="Arial" w:hAnsi="Arial" w:cs="Arial"/>
              </w:rPr>
              <w:t>obligations</w:t>
            </w:r>
            <w:proofErr w:type="spellEnd"/>
            <w:r w:rsidR="00F6155D" w:rsidRPr="00C107C5">
              <w:rPr>
                <w:rFonts w:ascii="Arial" w:hAnsi="Arial" w:cs="Arial"/>
              </w:rPr>
              <w:t xml:space="preserve"> </w:t>
            </w:r>
            <w:proofErr w:type="spellStart"/>
            <w:r w:rsidR="00F6155D" w:rsidRPr="00C107C5">
              <w:rPr>
                <w:rFonts w:ascii="Arial" w:hAnsi="Arial" w:cs="Arial"/>
              </w:rPr>
              <w:t>hereunder</w:t>
            </w:r>
            <w:proofErr w:type="spellEnd"/>
            <w:r w:rsidR="00F6155D" w:rsidRPr="00C107C5">
              <w:rPr>
                <w:rFonts w:ascii="Arial" w:hAnsi="Arial" w:cs="Arial"/>
              </w:rPr>
              <w:t xml:space="preserve">, and </w:t>
            </w:r>
            <w:r w:rsidR="00154A52" w:rsidRPr="00C107C5">
              <w:rPr>
                <w:rFonts w:ascii="Arial" w:hAnsi="Arial" w:cs="Arial"/>
              </w:rPr>
              <w:t>IQVIA</w:t>
            </w:r>
            <w:r w:rsidR="00F6155D" w:rsidRPr="00C107C5">
              <w:rPr>
                <w:rFonts w:ascii="Arial" w:hAnsi="Arial" w:cs="Arial"/>
              </w:rPr>
              <w:t xml:space="preserve"> has </w:t>
            </w:r>
            <w:proofErr w:type="spellStart"/>
            <w:r w:rsidR="00F6155D" w:rsidRPr="00C107C5">
              <w:rPr>
                <w:rFonts w:ascii="Arial" w:hAnsi="Arial" w:cs="Arial"/>
              </w:rPr>
              <w:t>received</w:t>
            </w:r>
            <w:proofErr w:type="spellEnd"/>
            <w:r w:rsidR="00F6155D" w:rsidRPr="00C107C5">
              <w:rPr>
                <w:rFonts w:ascii="Arial" w:hAnsi="Arial" w:cs="Arial"/>
              </w:rPr>
              <w:t xml:space="preserve"> </w:t>
            </w:r>
            <w:proofErr w:type="spellStart"/>
            <w:r w:rsidR="00F6155D" w:rsidRPr="00C107C5">
              <w:rPr>
                <w:rFonts w:ascii="Arial" w:hAnsi="Arial" w:cs="Arial"/>
              </w:rPr>
              <w:t>all</w:t>
            </w:r>
            <w:proofErr w:type="spellEnd"/>
            <w:r w:rsidR="00F6155D" w:rsidRPr="00C107C5">
              <w:rPr>
                <w:rFonts w:ascii="Arial" w:hAnsi="Arial" w:cs="Arial"/>
              </w:rPr>
              <w:t xml:space="preserve"> </w:t>
            </w:r>
            <w:proofErr w:type="spellStart"/>
            <w:r w:rsidR="00F6155D" w:rsidRPr="00C107C5">
              <w:rPr>
                <w:rFonts w:ascii="Arial" w:hAnsi="Arial" w:cs="Arial"/>
              </w:rPr>
              <w:t>properly</w:t>
            </w:r>
            <w:proofErr w:type="spellEnd"/>
            <w:r w:rsidR="00F6155D" w:rsidRPr="00C107C5">
              <w:rPr>
                <w:rFonts w:ascii="Arial" w:hAnsi="Arial" w:cs="Arial"/>
              </w:rPr>
              <w:t xml:space="preserve"> </w:t>
            </w:r>
            <w:proofErr w:type="spellStart"/>
            <w:r w:rsidR="00F6155D" w:rsidRPr="00C107C5">
              <w:rPr>
                <w:rFonts w:ascii="Arial" w:hAnsi="Arial" w:cs="Arial"/>
              </w:rPr>
              <w:t>completed</w:t>
            </w:r>
            <w:proofErr w:type="spellEnd"/>
            <w:r w:rsidR="00F6155D" w:rsidRPr="00C107C5">
              <w:rPr>
                <w:rFonts w:ascii="Arial" w:hAnsi="Arial" w:cs="Arial"/>
              </w:rPr>
              <w:t xml:space="preserve"> </w:t>
            </w:r>
            <w:proofErr w:type="spellStart"/>
            <w:r w:rsidR="00F6155D" w:rsidRPr="00C107C5">
              <w:rPr>
                <w:rFonts w:ascii="Arial" w:hAnsi="Arial" w:cs="Arial"/>
              </w:rPr>
              <w:t>CRFs</w:t>
            </w:r>
            <w:proofErr w:type="spellEnd"/>
            <w:r w:rsidR="00F6155D" w:rsidRPr="00C107C5">
              <w:rPr>
                <w:rFonts w:ascii="Arial" w:hAnsi="Arial" w:cs="Arial"/>
              </w:rPr>
              <w:t xml:space="preserve"> and, </w:t>
            </w:r>
            <w:proofErr w:type="spellStart"/>
            <w:r w:rsidR="00F6155D" w:rsidRPr="00C107C5">
              <w:rPr>
                <w:rFonts w:ascii="Arial" w:hAnsi="Arial" w:cs="Arial"/>
              </w:rPr>
              <w:t>if</w:t>
            </w:r>
            <w:proofErr w:type="spellEnd"/>
            <w:r w:rsidR="00F6155D" w:rsidRPr="00C107C5">
              <w:rPr>
                <w:rFonts w:ascii="Arial" w:hAnsi="Arial" w:cs="Arial"/>
              </w:rPr>
              <w:t xml:space="preserve"> </w:t>
            </w:r>
            <w:r w:rsidR="00154A52" w:rsidRPr="00C107C5">
              <w:rPr>
                <w:rFonts w:ascii="Arial" w:hAnsi="Arial" w:cs="Arial"/>
              </w:rPr>
              <w:t>IQVIA</w:t>
            </w:r>
            <w:r w:rsidR="00F6155D" w:rsidRPr="00C107C5">
              <w:rPr>
                <w:rFonts w:ascii="Arial" w:hAnsi="Arial" w:cs="Arial"/>
              </w:rPr>
              <w:t xml:space="preserve"> </w:t>
            </w:r>
            <w:proofErr w:type="spellStart"/>
            <w:r w:rsidR="00F6155D" w:rsidRPr="00C107C5">
              <w:rPr>
                <w:rFonts w:ascii="Arial" w:hAnsi="Arial" w:cs="Arial"/>
              </w:rPr>
              <w:t>requests</w:t>
            </w:r>
            <w:proofErr w:type="spellEnd"/>
            <w:r w:rsidR="00F6155D" w:rsidRPr="00C107C5">
              <w:rPr>
                <w:rFonts w:ascii="Arial" w:hAnsi="Arial" w:cs="Arial"/>
              </w:rPr>
              <w:t xml:space="preserve">, </w:t>
            </w:r>
            <w:proofErr w:type="spellStart"/>
            <w:r w:rsidR="00F6155D" w:rsidRPr="00C107C5">
              <w:rPr>
                <w:rFonts w:ascii="Arial" w:hAnsi="Arial" w:cs="Arial"/>
              </w:rPr>
              <w:t>all</w:t>
            </w:r>
            <w:proofErr w:type="spellEnd"/>
            <w:r w:rsidR="00F6155D" w:rsidRPr="00C107C5">
              <w:rPr>
                <w:rFonts w:ascii="Arial" w:hAnsi="Arial" w:cs="Arial"/>
              </w:rPr>
              <w:t xml:space="preserve"> </w:t>
            </w:r>
            <w:proofErr w:type="spellStart"/>
            <w:r w:rsidR="00F6155D" w:rsidRPr="00C107C5">
              <w:rPr>
                <w:rFonts w:ascii="Arial" w:hAnsi="Arial" w:cs="Arial"/>
              </w:rPr>
              <w:t>other</w:t>
            </w:r>
            <w:proofErr w:type="spellEnd"/>
            <w:r w:rsidR="00F6155D" w:rsidRPr="00C107C5">
              <w:rPr>
                <w:rFonts w:ascii="Arial" w:hAnsi="Arial" w:cs="Arial"/>
              </w:rPr>
              <w:t xml:space="preserve"> </w:t>
            </w:r>
            <w:proofErr w:type="spellStart"/>
            <w:r w:rsidR="00F6155D" w:rsidRPr="00C107C5">
              <w:rPr>
                <w:rFonts w:ascii="Arial" w:hAnsi="Arial" w:cs="Arial"/>
              </w:rPr>
              <w:t>Confidential</w:t>
            </w:r>
            <w:proofErr w:type="spellEnd"/>
            <w:r w:rsidR="00F6155D" w:rsidRPr="00C107C5">
              <w:rPr>
                <w:rFonts w:ascii="Arial" w:hAnsi="Arial" w:cs="Arial"/>
              </w:rPr>
              <w:t xml:space="preserve"> </w:t>
            </w:r>
            <w:proofErr w:type="spellStart"/>
            <w:r w:rsidR="00F6155D" w:rsidRPr="00C107C5">
              <w:rPr>
                <w:rFonts w:ascii="Arial" w:hAnsi="Arial" w:cs="Arial"/>
              </w:rPr>
              <w:t>Information</w:t>
            </w:r>
            <w:proofErr w:type="spellEnd"/>
            <w:r w:rsidR="00F6155D" w:rsidRPr="00C107C5">
              <w:rPr>
                <w:rFonts w:ascii="Arial" w:hAnsi="Arial" w:cs="Arial"/>
              </w:rPr>
              <w:t xml:space="preserve"> (as </w:t>
            </w:r>
            <w:proofErr w:type="spellStart"/>
            <w:r w:rsidR="00F6155D" w:rsidRPr="00C107C5">
              <w:rPr>
                <w:rFonts w:ascii="Arial" w:hAnsi="Arial" w:cs="Arial"/>
              </w:rPr>
              <w:t>defined</w:t>
            </w:r>
            <w:proofErr w:type="spellEnd"/>
            <w:r w:rsidR="00F6155D" w:rsidRPr="00C107C5">
              <w:rPr>
                <w:rFonts w:ascii="Arial" w:hAnsi="Arial" w:cs="Arial"/>
              </w:rPr>
              <w:t xml:space="preserve"> </w:t>
            </w:r>
            <w:proofErr w:type="spellStart"/>
            <w:r w:rsidR="00F6155D" w:rsidRPr="00C107C5">
              <w:rPr>
                <w:rFonts w:ascii="Arial" w:hAnsi="Arial" w:cs="Arial"/>
              </w:rPr>
              <w:t>below</w:t>
            </w:r>
            <w:proofErr w:type="spellEnd"/>
            <w:r w:rsidR="00F6155D" w:rsidRPr="00C107C5">
              <w:rPr>
                <w:rFonts w:ascii="Arial" w:hAnsi="Arial" w:cs="Arial"/>
              </w:rPr>
              <w:t>).</w:t>
            </w:r>
          </w:p>
          <w:p w14:paraId="47F8BF0D" w14:textId="77777777" w:rsidR="00CC45DA" w:rsidRPr="00C107C5" w:rsidRDefault="00CC45DA" w:rsidP="00F17CFA">
            <w:pPr>
              <w:jc w:val="both"/>
              <w:rPr>
                <w:rFonts w:ascii="Arial" w:hAnsi="Arial" w:cs="Arial"/>
              </w:rPr>
            </w:pPr>
          </w:p>
          <w:p w14:paraId="2E8264CC" w14:textId="76FBD979" w:rsidR="00CC45DA" w:rsidRPr="00C107C5" w:rsidRDefault="00CC45DA" w:rsidP="00F17CFA">
            <w:pPr>
              <w:jc w:val="both"/>
              <w:rPr>
                <w:rFonts w:ascii="Arial" w:hAnsi="Arial" w:cs="Arial"/>
              </w:rPr>
            </w:pPr>
          </w:p>
          <w:p w14:paraId="36D2F8A9" w14:textId="77777777" w:rsidR="00F715A4" w:rsidRPr="00C107C5" w:rsidRDefault="00F715A4" w:rsidP="00F17CFA">
            <w:pPr>
              <w:jc w:val="both"/>
              <w:rPr>
                <w:rFonts w:ascii="Arial" w:hAnsi="Arial" w:cs="Arial"/>
              </w:rPr>
            </w:pPr>
          </w:p>
          <w:p w14:paraId="0D95D6CF" w14:textId="77777777" w:rsidR="00E20C3D" w:rsidRDefault="00E20C3D" w:rsidP="00F17CFA">
            <w:pPr>
              <w:jc w:val="both"/>
              <w:rPr>
                <w:rFonts w:ascii="Arial" w:hAnsi="Arial" w:cs="Arial"/>
              </w:rPr>
            </w:pPr>
          </w:p>
          <w:p w14:paraId="16F61640" w14:textId="64257F69" w:rsidR="0018355D" w:rsidRPr="00C107C5" w:rsidRDefault="0018355D" w:rsidP="00F17CFA">
            <w:pPr>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estimated</w:t>
            </w:r>
            <w:proofErr w:type="spellEnd"/>
            <w:r w:rsidRPr="00C107C5">
              <w:rPr>
                <w:rFonts w:ascii="Arial" w:hAnsi="Arial" w:cs="Arial"/>
              </w:rPr>
              <w:t xml:space="preserve"> </w:t>
            </w:r>
            <w:proofErr w:type="spellStart"/>
            <w:r w:rsidRPr="00C107C5">
              <w:rPr>
                <w:rFonts w:ascii="Arial" w:hAnsi="Arial" w:cs="Arial"/>
              </w:rPr>
              <w:t>value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financial</w:t>
            </w:r>
            <w:proofErr w:type="spellEnd"/>
            <w:r w:rsidRPr="00C107C5">
              <w:rPr>
                <w:rFonts w:ascii="Arial" w:hAnsi="Arial" w:cs="Arial"/>
              </w:rPr>
              <w:t xml:space="preserve"> </w:t>
            </w:r>
            <w:proofErr w:type="spellStart"/>
            <w:r w:rsidRPr="00C107C5">
              <w:rPr>
                <w:rFonts w:ascii="Arial" w:hAnsi="Arial" w:cs="Arial"/>
              </w:rPr>
              <w:t>payment</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approximately</w:t>
            </w:r>
            <w:proofErr w:type="spellEnd"/>
            <w:r w:rsidRPr="00C107C5">
              <w:rPr>
                <w:rFonts w:ascii="Arial" w:hAnsi="Arial" w:cs="Arial"/>
              </w:rPr>
              <w:t xml:space="preserve"> CZK</w:t>
            </w:r>
            <w:r w:rsidR="008671B1" w:rsidRPr="00C107C5">
              <w:rPr>
                <w:rFonts w:ascii="Arial" w:hAnsi="Arial" w:cs="Arial"/>
              </w:rPr>
              <w:t> 47 880</w:t>
            </w:r>
            <w:r w:rsidRPr="00C107C5">
              <w:rPr>
                <w:rFonts w:ascii="Arial" w:hAnsi="Arial" w:cs="Arial"/>
              </w:rPr>
              <w:t xml:space="preserve">.  </w:t>
            </w:r>
          </w:p>
          <w:p w14:paraId="02FD6015" w14:textId="485E79BF" w:rsidR="00A41478" w:rsidRPr="00C107C5" w:rsidRDefault="00F6155D" w:rsidP="00E20C3D">
            <w:pPr>
              <w:ind w:left="720"/>
              <w:jc w:val="both"/>
              <w:rPr>
                <w:rFonts w:ascii="Arial" w:hAnsi="Arial" w:cs="Arial"/>
              </w:rPr>
            </w:pPr>
            <w:r w:rsidRPr="00C107C5">
              <w:rPr>
                <w:rFonts w:ascii="Arial" w:hAnsi="Arial" w:cs="Arial"/>
              </w:rPr>
              <w:t xml:space="preserve"> </w:t>
            </w:r>
          </w:p>
          <w:p w14:paraId="599A3439" w14:textId="77777777" w:rsidR="00796E70" w:rsidRPr="00C107C5" w:rsidRDefault="00796E70" w:rsidP="00F6155D">
            <w:pPr>
              <w:tabs>
                <w:tab w:val="left" w:pos="1440"/>
              </w:tabs>
              <w:ind w:left="720"/>
              <w:jc w:val="both"/>
              <w:rPr>
                <w:rFonts w:ascii="Arial" w:hAnsi="Arial" w:cs="Arial"/>
              </w:rPr>
            </w:pPr>
          </w:p>
          <w:p w14:paraId="02FD6016" w14:textId="77777777" w:rsidR="00F6155D" w:rsidRPr="00C107C5" w:rsidRDefault="00F6155D" w:rsidP="00346B41">
            <w:pPr>
              <w:pStyle w:val="Odstavecseseznamem1"/>
              <w:numPr>
                <w:ilvl w:val="0"/>
                <w:numId w:val="5"/>
              </w:numPr>
              <w:tabs>
                <w:tab w:val="left" w:pos="426"/>
              </w:tabs>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Confidentiality</w:t>
            </w:r>
          </w:p>
          <w:p w14:paraId="02FD6017" w14:textId="77777777" w:rsidR="00F6155D" w:rsidRPr="00C107C5" w:rsidRDefault="00F6155D" w:rsidP="00F6155D">
            <w:pPr>
              <w:jc w:val="both"/>
              <w:rPr>
                <w:rFonts w:ascii="Arial" w:hAnsi="Arial" w:cs="Arial"/>
                <w:b/>
                <w:smallCaps/>
                <w:u w:val="single"/>
                <w:lang w:val="en-GB"/>
              </w:rPr>
            </w:pPr>
          </w:p>
          <w:p w14:paraId="02FD6018" w14:textId="77777777" w:rsidR="00F6155D" w:rsidRPr="00C107C5" w:rsidRDefault="00F6155D" w:rsidP="00346B41">
            <w:pPr>
              <w:numPr>
                <w:ilvl w:val="1"/>
                <w:numId w:val="5"/>
              </w:numPr>
              <w:jc w:val="both"/>
              <w:rPr>
                <w:rFonts w:ascii="Arial" w:hAnsi="Arial" w:cs="Arial"/>
                <w:color w:val="000000"/>
              </w:rPr>
            </w:pPr>
            <w:proofErr w:type="spellStart"/>
            <w:r w:rsidRPr="00C107C5">
              <w:rPr>
                <w:rFonts w:ascii="Arial" w:hAnsi="Arial" w:cs="Arial"/>
                <w:color w:val="000000"/>
                <w:u w:val="single"/>
              </w:rPr>
              <w:t>Definition</w:t>
            </w:r>
            <w:proofErr w:type="spellEnd"/>
            <w:r w:rsidRPr="00C107C5">
              <w:rPr>
                <w:rFonts w:ascii="Arial" w:hAnsi="Arial" w:cs="Arial"/>
                <w:color w:val="000000"/>
              </w:rPr>
              <w:t xml:space="preserve"> </w:t>
            </w:r>
          </w:p>
          <w:p w14:paraId="02FD6019" w14:textId="77777777" w:rsidR="00F6155D" w:rsidRPr="00C107C5" w:rsidRDefault="00F6155D" w:rsidP="00F6155D">
            <w:pPr>
              <w:tabs>
                <w:tab w:val="left" w:pos="426"/>
              </w:tabs>
              <w:ind w:left="720"/>
              <w:jc w:val="both"/>
              <w:rPr>
                <w:rFonts w:ascii="Arial" w:hAnsi="Arial" w:cs="Arial"/>
                <w:color w:val="000000"/>
              </w:rPr>
            </w:pPr>
            <w:r w:rsidRPr="00C107C5">
              <w:rPr>
                <w:rFonts w:ascii="Arial" w:hAnsi="Arial" w:cs="Arial"/>
                <w:color w:val="000000"/>
              </w:rPr>
              <w:t>"</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means</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and </w:t>
            </w:r>
            <w:proofErr w:type="spellStart"/>
            <w:r w:rsidRPr="00C107C5">
              <w:rPr>
                <w:rFonts w:ascii="Arial" w:hAnsi="Arial" w:cs="Arial"/>
                <w:color w:val="000000"/>
              </w:rPr>
              <w:t>proprietary</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and </w:t>
            </w:r>
            <w:proofErr w:type="spellStart"/>
            <w:r w:rsidRPr="00C107C5">
              <w:rPr>
                <w:rFonts w:ascii="Arial" w:hAnsi="Arial" w:cs="Arial"/>
                <w:color w:val="000000"/>
              </w:rPr>
              <w:t>includes</w:t>
            </w:r>
            <w:proofErr w:type="spellEnd"/>
            <w:r w:rsidRPr="00C107C5">
              <w:rPr>
                <w:rFonts w:ascii="Arial" w:hAnsi="Arial" w:cs="Arial"/>
                <w:color w:val="000000"/>
              </w:rPr>
              <w:t xml:space="preserve"> (i)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disclosed</w:t>
            </w:r>
            <w:proofErr w:type="spellEnd"/>
            <w:r w:rsidRPr="00C107C5">
              <w:rPr>
                <w:rFonts w:ascii="Arial" w:hAnsi="Arial" w:cs="Arial"/>
                <w:color w:val="000000"/>
              </w:rPr>
              <w:t xml:space="preserve"> by </w:t>
            </w:r>
            <w:proofErr w:type="spellStart"/>
            <w:r w:rsidRPr="00C107C5">
              <w:rPr>
                <w:rFonts w:ascii="Arial" w:hAnsi="Arial" w:cs="Arial"/>
                <w:color w:val="000000"/>
              </w:rPr>
              <w:t>or</w:t>
            </w:r>
            <w:proofErr w:type="spellEnd"/>
            <w:r w:rsidRPr="00C107C5">
              <w:rPr>
                <w:rFonts w:ascii="Arial" w:hAnsi="Arial" w:cs="Arial"/>
                <w:color w:val="000000"/>
              </w:rPr>
              <w:t xml:space="preserve"> on </w:t>
            </w:r>
            <w:proofErr w:type="spellStart"/>
            <w:r w:rsidRPr="00C107C5">
              <w:rPr>
                <w:rFonts w:ascii="Arial" w:hAnsi="Arial" w:cs="Arial"/>
                <w:color w:val="000000"/>
              </w:rPr>
              <w:t>behalf</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to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Investigator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w:t>
            </w:r>
            <w:proofErr w:type="spellStart"/>
            <w:r w:rsidRPr="00C107C5">
              <w:rPr>
                <w:rFonts w:ascii="Arial" w:hAnsi="Arial" w:cs="Arial"/>
                <w:color w:val="000000"/>
              </w:rPr>
              <w:t>including</w:t>
            </w:r>
            <w:proofErr w:type="spellEnd"/>
            <w:r w:rsidRPr="00C107C5">
              <w:rPr>
                <w:rFonts w:ascii="Arial" w:hAnsi="Arial" w:cs="Arial"/>
                <w:color w:val="000000"/>
              </w:rPr>
              <w:t xml:space="preserve"> </w:t>
            </w:r>
            <w:proofErr w:type="spellStart"/>
            <w:r w:rsidRPr="00C107C5">
              <w:rPr>
                <w:rFonts w:ascii="Arial" w:hAnsi="Arial" w:cs="Arial"/>
                <w:color w:val="000000"/>
              </w:rPr>
              <w:t>without</w:t>
            </w:r>
            <w:proofErr w:type="spellEnd"/>
            <w:r w:rsidRPr="00C107C5">
              <w:rPr>
                <w:rFonts w:ascii="Arial" w:hAnsi="Arial" w:cs="Arial"/>
                <w:color w:val="000000"/>
              </w:rPr>
              <w:t xml:space="preserve"> </w:t>
            </w:r>
            <w:proofErr w:type="spellStart"/>
            <w:r w:rsidRPr="00C107C5">
              <w:rPr>
                <w:rFonts w:ascii="Arial" w:hAnsi="Arial" w:cs="Arial"/>
                <w:color w:val="000000"/>
              </w:rPr>
              <w:t>limitation</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Investigational</w:t>
            </w:r>
            <w:proofErr w:type="spellEnd"/>
            <w:r w:rsidRPr="00C107C5">
              <w:rPr>
                <w:rFonts w:ascii="Arial" w:hAnsi="Arial" w:cs="Arial"/>
                <w:color w:val="000000"/>
              </w:rPr>
              <w:t xml:space="preserve"> </w:t>
            </w:r>
            <w:proofErr w:type="spellStart"/>
            <w:r w:rsidRPr="00C107C5">
              <w:rPr>
                <w:rFonts w:ascii="Arial" w:hAnsi="Arial" w:cs="Arial"/>
                <w:color w:val="000000"/>
              </w:rPr>
              <w:t>Product</w:t>
            </w:r>
            <w:proofErr w:type="spellEnd"/>
            <w:r w:rsidRPr="00C107C5">
              <w:rPr>
                <w:rFonts w:ascii="Arial" w:hAnsi="Arial" w:cs="Arial"/>
                <w:color w:val="000000"/>
              </w:rPr>
              <w:t xml:space="preserve">, </w:t>
            </w:r>
            <w:proofErr w:type="spellStart"/>
            <w:r w:rsidRPr="00C107C5">
              <w:rPr>
                <w:rFonts w:ascii="Arial" w:hAnsi="Arial" w:cs="Arial"/>
                <w:color w:val="000000"/>
              </w:rPr>
              <w:t>technical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relating</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Investigational</w:t>
            </w:r>
            <w:proofErr w:type="spellEnd"/>
            <w:r w:rsidRPr="00C107C5">
              <w:rPr>
                <w:rFonts w:ascii="Arial" w:hAnsi="Arial" w:cs="Arial"/>
                <w:color w:val="000000"/>
              </w:rPr>
              <w:t xml:space="preserve"> </w:t>
            </w:r>
            <w:proofErr w:type="spellStart"/>
            <w:r w:rsidRPr="00C107C5">
              <w:rPr>
                <w:rFonts w:ascii="Arial" w:hAnsi="Arial" w:cs="Arial"/>
                <w:color w:val="000000"/>
              </w:rPr>
              <w:t>Product</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Pre-Existing</w:t>
            </w:r>
            <w:proofErr w:type="spellEnd"/>
            <w:r w:rsidRPr="00C107C5">
              <w:rPr>
                <w:rFonts w:ascii="Arial" w:hAnsi="Arial" w:cs="Arial"/>
                <w:color w:val="000000"/>
              </w:rPr>
              <w:t xml:space="preserve"> </w:t>
            </w:r>
            <w:proofErr w:type="spellStart"/>
            <w:r w:rsidRPr="00C107C5">
              <w:rPr>
                <w:rFonts w:ascii="Arial" w:hAnsi="Arial" w:cs="Arial"/>
                <w:color w:val="000000"/>
              </w:rPr>
              <w:t>Intellectual</w:t>
            </w:r>
            <w:proofErr w:type="spellEnd"/>
            <w:r w:rsidRPr="00C107C5">
              <w:rPr>
                <w:rFonts w:ascii="Arial" w:hAnsi="Arial" w:cs="Arial"/>
                <w:color w:val="000000"/>
              </w:rPr>
              <w:t xml:space="preserve"> </w:t>
            </w:r>
            <w:proofErr w:type="spellStart"/>
            <w:r w:rsidRPr="00C107C5">
              <w:rPr>
                <w:rFonts w:ascii="Arial" w:hAnsi="Arial" w:cs="Arial"/>
                <w:color w:val="000000"/>
              </w:rPr>
              <w:t>Property</w:t>
            </w:r>
            <w:proofErr w:type="spellEnd"/>
            <w:r w:rsidRPr="00C107C5">
              <w:rPr>
                <w:rFonts w:ascii="Arial" w:hAnsi="Arial" w:cs="Arial"/>
                <w:color w:val="000000"/>
              </w:rPr>
              <w:t xml:space="preserve"> (as </w:t>
            </w:r>
            <w:proofErr w:type="spellStart"/>
            <w:r w:rsidRPr="00C107C5">
              <w:rPr>
                <w:rFonts w:ascii="Arial" w:hAnsi="Arial" w:cs="Arial"/>
                <w:color w:val="000000"/>
              </w:rPr>
              <w:t>defined</w:t>
            </w:r>
            <w:proofErr w:type="spellEnd"/>
            <w:r w:rsidRPr="00C107C5">
              <w:rPr>
                <w:rFonts w:ascii="Arial" w:hAnsi="Arial" w:cs="Arial"/>
                <w:color w:val="000000"/>
              </w:rPr>
              <w:t xml:space="preserve"> in </w:t>
            </w:r>
            <w:proofErr w:type="spellStart"/>
            <w:r w:rsidRPr="00C107C5">
              <w:rPr>
                <w:rFonts w:ascii="Arial" w:hAnsi="Arial" w:cs="Arial"/>
                <w:color w:val="000000"/>
              </w:rPr>
              <w:t>Section</w:t>
            </w:r>
            <w:proofErr w:type="spellEnd"/>
            <w:r w:rsidRPr="00C107C5">
              <w:rPr>
                <w:rFonts w:ascii="Arial" w:hAnsi="Arial" w:cs="Arial"/>
                <w:color w:val="000000"/>
              </w:rPr>
              <w:t xml:space="preserve"> 4)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and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Protocol</w:t>
            </w:r>
            <w:proofErr w:type="spellEnd"/>
            <w:r w:rsidRPr="00C107C5">
              <w:rPr>
                <w:rFonts w:ascii="Arial" w:hAnsi="Arial" w:cs="Arial"/>
                <w:color w:val="000000"/>
              </w:rPr>
              <w:t>; and (</w:t>
            </w:r>
            <w:proofErr w:type="spellStart"/>
            <w:r w:rsidRPr="00C107C5">
              <w:rPr>
                <w:rFonts w:ascii="Arial" w:hAnsi="Arial" w:cs="Arial"/>
                <w:color w:val="000000"/>
              </w:rPr>
              <w:t>ii</w:t>
            </w:r>
            <w:proofErr w:type="spellEnd"/>
            <w:r w:rsidRPr="00C107C5">
              <w:rPr>
                <w:rFonts w:ascii="Arial" w:hAnsi="Arial" w:cs="Arial"/>
                <w:color w:val="000000"/>
              </w:rPr>
              <w:t xml:space="preserve">) Study </w:t>
            </w:r>
            <w:proofErr w:type="spellStart"/>
            <w:r w:rsidRPr="00C107C5">
              <w:rPr>
                <w:rFonts w:ascii="Arial" w:hAnsi="Arial" w:cs="Arial"/>
                <w:color w:val="000000"/>
              </w:rPr>
              <w:t>enrollment</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pertaining</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status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communications</w:t>
            </w:r>
            <w:proofErr w:type="spellEnd"/>
            <w:r w:rsidRPr="00C107C5">
              <w:rPr>
                <w:rFonts w:ascii="Arial" w:hAnsi="Arial" w:cs="Arial"/>
                <w:color w:val="000000"/>
              </w:rPr>
              <w:t xml:space="preserve"> to and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regulatory</w:t>
            </w:r>
            <w:proofErr w:type="spellEnd"/>
            <w:r w:rsidRPr="00C107C5">
              <w:rPr>
                <w:rFonts w:ascii="Arial" w:hAnsi="Arial" w:cs="Arial"/>
                <w:color w:val="000000"/>
              </w:rPr>
              <w:t xml:space="preserve"> </w:t>
            </w:r>
            <w:proofErr w:type="spellStart"/>
            <w:r w:rsidRPr="00C107C5">
              <w:rPr>
                <w:rFonts w:ascii="Arial" w:hAnsi="Arial" w:cs="Arial"/>
                <w:color w:val="000000"/>
              </w:rPr>
              <w:t>authorities</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relating</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regulatory</w:t>
            </w:r>
            <w:proofErr w:type="spellEnd"/>
            <w:r w:rsidRPr="00C107C5">
              <w:rPr>
                <w:rFonts w:ascii="Arial" w:hAnsi="Arial" w:cs="Arial"/>
                <w:color w:val="000000"/>
              </w:rPr>
              <w:t xml:space="preserve"> status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Investigational</w:t>
            </w:r>
            <w:proofErr w:type="spellEnd"/>
            <w:r w:rsidRPr="00C107C5">
              <w:rPr>
                <w:rFonts w:ascii="Arial" w:hAnsi="Arial" w:cs="Arial"/>
                <w:color w:val="000000"/>
              </w:rPr>
              <w:t xml:space="preserve"> </w:t>
            </w:r>
            <w:proofErr w:type="spellStart"/>
            <w:r w:rsidRPr="00C107C5">
              <w:rPr>
                <w:rFonts w:ascii="Arial" w:hAnsi="Arial" w:cs="Arial"/>
                <w:color w:val="000000"/>
              </w:rPr>
              <w:t>Product</w:t>
            </w:r>
            <w:proofErr w:type="spellEnd"/>
            <w:r w:rsidRPr="00C107C5">
              <w:rPr>
                <w:rFonts w:ascii="Arial" w:hAnsi="Arial" w:cs="Arial"/>
                <w:color w:val="000000"/>
              </w:rPr>
              <w:t xml:space="preserve">, and Study Data and </w:t>
            </w:r>
            <w:proofErr w:type="spellStart"/>
            <w:r w:rsidRPr="00C107C5">
              <w:rPr>
                <w:rFonts w:ascii="Arial" w:hAnsi="Arial" w:cs="Arial"/>
                <w:color w:val="000000"/>
              </w:rPr>
              <w:t>Inventions</w:t>
            </w:r>
            <w:proofErr w:type="spellEnd"/>
            <w:r w:rsidRPr="00C107C5">
              <w:rPr>
                <w:rFonts w:ascii="Arial" w:hAnsi="Arial" w:cs="Arial"/>
                <w:color w:val="000000"/>
              </w:rPr>
              <w:t xml:space="preserve"> (as </w:t>
            </w:r>
            <w:proofErr w:type="spellStart"/>
            <w:r w:rsidRPr="00C107C5">
              <w:rPr>
                <w:rFonts w:ascii="Arial" w:hAnsi="Arial" w:cs="Arial"/>
                <w:color w:val="000000"/>
              </w:rPr>
              <w:t>defined</w:t>
            </w:r>
            <w:proofErr w:type="spellEnd"/>
            <w:r w:rsidRPr="00C107C5">
              <w:rPr>
                <w:rFonts w:ascii="Arial" w:hAnsi="Arial" w:cs="Arial"/>
                <w:color w:val="000000"/>
              </w:rPr>
              <w:t xml:space="preserve"> in </w:t>
            </w:r>
            <w:proofErr w:type="spellStart"/>
            <w:r w:rsidRPr="00C107C5">
              <w:rPr>
                <w:rFonts w:ascii="Arial" w:hAnsi="Arial" w:cs="Arial"/>
                <w:color w:val="000000"/>
              </w:rPr>
              <w:t>Section</w:t>
            </w:r>
            <w:proofErr w:type="spellEnd"/>
            <w:r w:rsidRPr="00C107C5">
              <w:rPr>
                <w:rFonts w:ascii="Arial" w:hAnsi="Arial" w:cs="Arial"/>
                <w:color w:val="000000"/>
              </w:rPr>
              <w:t xml:space="preserve"> 4). </w:t>
            </w:r>
          </w:p>
          <w:p w14:paraId="02FD601A" w14:textId="77777777" w:rsidR="00092E57" w:rsidRPr="00C107C5" w:rsidRDefault="00092E57" w:rsidP="00F6155D">
            <w:pPr>
              <w:tabs>
                <w:tab w:val="left" w:pos="426"/>
              </w:tabs>
              <w:ind w:left="720"/>
              <w:jc w:val="both"/>
              <w:rPr>
                <w:rFonts w:ascii="Arial" w:hAnsi="Arial" w:cs="Arial"/>
                <w:color w:val="000000"/>
              </w:rPr>
            </w:pPr>
          </w:p>
          <w:p w14:paraId="02FD601D" w14:textId="61EA8EDE" w:rsidR="007935DB" w:rsidRDefault="007935DB" w:rsidP="00BA0FEE">
            <w:pPr>
              <w:tabs>
                <w:tab w:val="left" w:pos="426"/>
              </w:tabs>
              <w:jc w:val="both"/>
              <w:rPr>
                <w:rFonts w:ascii="Arial" w:hAnsi="Arial" w:cs="Arial"/>
                <w:color w:val="000000"/>
              </w:rPr>
            </w:pPr>
          </w:p>
          <w:p w14:paraId="2B1B0AE2" w14:textId="77777777" w:rsidR="00E20C3D" w:rsidRDefault="00E20C3D" w:rsidP="00BA0FEE">
            <w:pPr>
              <w:tabs>
                <w:tab w:val="left" w:pos="426"/>
              </w:tabs>
              <w:jc w:val="both"/>
              <w:rPr>
                <w:rFonts w:ascii="Arial" w:hAnsi="Arial" w:cs="Arial"/>
                <w:color w:val="000000"/>
              </w:rPr>
            </w:pPr>
          </w:p>
          <w:p w14:paraId="2C8C0B46" w14:textId="77777777" w:rsidR="00E20C3D" w:rsidRPr="00C107C5" w:rsidRDefault="00E20C3D" w:rsidP="00BA0FEE">
            <w:pPr>
              <w:tabs>
                <w:tab w:val="left" w:pos="426"/>
              </w:tabs>
              <w:jc w:val="both"/>
              <w:rPr>
                <w:rFonts w:ascii="Arial" w:hAnsi="Arial" w:cs="Arial"/>
                <w:color w:val="000000"/>
              </w:rPr>
            </w:pPr>
          </w:p>
          <w:p w14:paraId="7E77D634" w14:textId="77777777" w:rsidR="0015494D" w:rsidRPr="00C107C5" w:rsidRDefault="0015494D" w:rsidP="00F6155D">
            <w:pPr>
              <w:tabs>
                <w:tab w:val="left" w:pos="426"/>
              </w:tabs>
              <w:ind w:left="720"/>
              <w:jc w:val="both"/>
              <w:rPr>
                <w:rFonts w:ascii="Arial" w:hAnsi="Arial" w:cs="Arial"/>
                <w:color w:val="000000"/>
              </w:rPr>
            </w:pPr>
          </w:p>
          <w:p w14:paraId="02FD601E" w14:textId="77777777" w:rsidR="00F6155D" w:rsidRPr="00C107C5" w:rsidRDefault="00F6155D" w:rsidP="00F6155D">
            <w:pPr>
              <w:tabs>
                <w:tab w:val="left" w:pos="426"/>
              </w:tabs>
              <w:ind w:left="426"/>
              <w:jc w:val="both"/>
              <w:rPr>
                <w:rFonts w:ascii="Arial" w:hAnsi="Arial" w:cs="Arial"/>
                <w:color w:val="000000"/>
              </w:rPr>
            </w:pP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not </w:t>
            </w:r>
            <w:proofErr w:type="spellStart"/>
            <w:r w:rsidRPr="00C107C5">
              <w:rPr>
                <w:rFonts w:ascii="Arial" w:hAnsi="Arial" w:cs="Arial"/>
                <w:color w:val="000000"/>
              </w:rPr>
              <w:t>include</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w:t>
            </w:r>
          </w:p>
          <w:p w14:paraId="02FD601F" w14:textId="77777777" w:rsidR="007935DB" w:rsidRPr="00C107C5" w:rsidRDefault="007935DB" w:rsidP="00F6155D">
            <w:pPr>
              <w:tabs>
                <w:tab w:val="left" w:pos="426"/>
              </w:tabs>
              <w:ind w:left="426"/>
              <w:jc w:val="both"/>
              <w:rPr>
                <w:rFonts w:ascii="Arial" w:hAnsi="Arial" w:cs="Arial"/>
                <w:color w:val="000000"/>
              </w:rPr>
            </w:pPr>
          </w:p>
          <w:p w14:paraId="02FD6020" w14:textId="77777777" w:rsidR="00F6155D" w:rsidRPr="00C107C5" w:rsidRDefault="00F6155D" w:rsidP="001C0889">
            <w:pPr>
              <w:numPr>
                <w:ilvl w:val="0"/>
                <w:numId w:val="8"/>
              </w:numPr>
              <w:tabs>
                <w:tab w:val="left" w:pos="426"/>
              </w:tabs>
              <w:jc w:val="both"/>
              <w:rPr>
                <w:rFonts w:ascii="Arial" w:hAnsi="Arial" w:cs="Arial"/>
                <w:color w:val="000000"/>
              </w:rPr>
            </w:pPr>
            <w:proofErr w:type="spellStart"/>
            <w:r w:rsidRPr="00C107C5">
              <w:rPr>
                <w:rFonts w:ascii="Arial" w:hAnsi="Arial" w:cs="Arial"/>
                <w:color w:val="000000"/>
              </w:rPr>
              <w:t>can</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shown</w:t>
            </w:r>
            <w:proofErr w:type="spellEnd"/>
            <w:r w:rsidRPr="00C107C5">
              <w:rPr>
                <w:rFonts w:ascii="Arial" w:hAnsi="Arial" w:cs="Arial"/>
                <w:color w:val="000000"/>
              </w:rPr>
              <w:t xml:space="preserve"> by documentation to </w:t>
            </w:r>
            <w:proofErr w:type="spellStart"/>
            <w:r w:rsidRPr="00C107C5">
              <w:rPr>
                <w:rFonts w:ascii="Arial" w:hAnsi="Arial" w:cs="Arial"/>
                <w:color w:val="000000"/>
              </w:rPr>
              <w:t>have</w:t>
            </w:r>
            <w:proofErr w:type="spellEnd"/>
            <w:r w:rsidRPr="00C107C5">
              <w:rPr>
                <w:rFonts w:ascii="Arial" w:hAnsi="Arial" w:cs="Arial"/>
                <w:color w:val="000000"/>
              </w:rPr>
              <w:t xml:space="preserve"> </w:t>
            </w:r>
            <w:proofErr w:type="spellStart"/>
            <w:r w:rsidRPr="00C107C5">
              <w:rPr>
                <w:rFonts w:ascii="Arial" w:hAnsi="Arial" w:cs="Arial"/>
                <w:color w:val="000000"/>
              </w:rPr>
              <w:t>been</w:t>
            </w:r>
            <w:proofErr w:type="spellEnd"/>
            <w:r w:rsidRPr="00C107C5">
              <w:rPr>
                <w:rFonts w:ascii="Arial" w:hAnsi="Arial" w:cs="Arial"/>
                <w:color w:val="000000"/>
              </w:rPr>
              <w:t xml:space="preserve"> public </w:t>
            </w:r>
            <w:proofErr w:type="spellStart"/>
            <w:r w:rsidRPr="00C107C5">
              <w:rPr>
                <w:rFonts w:ascii="Arial" w:hAnsi="Arial" w:cs="Arial"/>
                <w:color w:val="000000"/>
              </w:rPr>
              <w:t>knowledge</w:t>
            </w:r>
            <w:proofErr w:type="spellEnd"/>
            <w:r w:rsidRPr="00C107C5">
              <w:rPr>
                <w:rFonts w:ascii="Arial" w:hAnsi="Arial" w:cs="Arial"/>
                <w:color w:val="000000"/>
              </w:rPr>
              <w:t xml:space="preserve"> prior to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after</w:t>
            </w:r>
            <w:proofErr w:type="spellEnd"/>
            <w:r w:rsidRPr="00C107C5">
              <w:rPr>
                <w:rFonts w:ascii="Arial" w:hAnsi="Arial" w:cs="Arial"/>
                <w:color w:val="000000"/>
              </w:rPr>
              <w:t xml:space="preserve"> </w:t>
            </w:r>
            <w:proofErr w:type="spellStart"/>
            <w:r w:rsidRPr="00C107C5">
              <w:rPr>
                <w:rFonts w:ascii="Arial" w:hAnsi="Arial" w:cs="Arial"/>
                <w:color w:val="000000"/>
              </w:rPr>
              <w:t>disclosure</w:t>
            </w:r>
            <w:proofErr w:type="spellEnd"/>
            <w:r w:rsidRPr="00C107C5">
              <w:rPr>
                <w:rFonts w:ascii="Arial" w:hAnsi="Arial" w:cs="Arial"/>
                <w:color w:val="000000"/>
              </w:rPr>
              <w:t xml:space="preserve"> by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lastRenderedPageBreak/>
              <w:t>than</w:t>
            </w:r>
            <w:proofErr w:type="spellEnd"/>
            <w:r w:rsidRPr="00C107C5">
              <w:rPr>
                <w:rFonts w:ascii="Arial" w:hAnsi="Arial" w:cs="Arial"/>
                <w:color w:val="000000"/>
              </w:rPr>
              <w:t xml:space="preserve"> </w:t>
            </w:r>
            <w:proofErr w:type="spellStart"/>
            <w:r w:rsidRPr="00C107C5">
              <w:rPr>
                <w:rFonts w:ascii="Arial" w:hAnsi="Arial" w:cs="Arial"/>
                <w:color w:val="000000"/>
              </w:rPr>
              <w:t>through</w:t>
            </w:r>
            <w:proofErr w:type="spellEnd"/>
            <w:r w:rsidRPr="00C107C5">
              <w:rPr>
                <w:rFonts w:ascii="Arial" w:hAnsi="Arial" w:cs="Arial"/>
                <w:color w:val="000000"/>
              </w:rPr>
              <w:t xml:space="preserve"> </w:t>
            </w:r>
            <w:proofErr w:type="spellStart"/>
            <w:r w:rsidRPr="00C107C5">
              <w:rPr>
                <w:rFonts w:ascii="Arial" w:hAnsi="Arial" w:cs="Arial"/>
                <w:color w:val="000000"/>
              </w:rPr>
              <w:t>wrongful</w:t>
            </w:r>
            <w:proofErr w:type="spellEnd"/>
            <w:r w:rsidRPr="00C107C5">
              <w:rPr>
                <w:rFonts w:ascii="Arial" w:hAnsi="Arial" w:cs="Arial"/>
                <w:color w:val="000000"/>
              </w:rPr>
              <w:t xml:space="preserve"> </w:t>
            </w:r>
            <w:proofErr w:type="spellStart"/>
            <w:r w:rsidRPr="00C107C5">
              <w:rPr>
                <w:rFonts w:ascii="Arial" w:hAnsi="Arial" w:cs="Arial"/>
                <w:color w:val="000000"/>
              </w:rPr>
              <w:t>acts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omissions</w:t>
            </w:r>
            <w:proofErr w:type="spellEnd"/>
            <w:r w:rsidRPr="00C107C5">
              <w:rPr>
                <w:rFonts w:ascii="Arial" w:hAnsi="Arial" w:cs="Arial"/>
                <w:color w:val="000000"/>
              </w:rPr>
              <w:t xml:space="preserve"> </w:t>
            </w:r>
            <w:proofErr w:type="spellStart"/>
            <w:r w:rsidRPr="00C107C5">
              <w:rPr>
                <w:rFonts w:ascii="Arial" w:hAnsi="Arial" w:cs="Arial"/>
                <w:color w:val="000000"/>
              </w:rPr>
              <w:t>attributable</w:t>
            </w:r>
            <w:proofErr w:type="spellEnd"/>
            <w:r w:rsidRPr="00C107C5">
              <w:rPr>
                <w:rFonts w:ascii="Arial" w:hAnsi="Arial" w:cs="Arial"/>
                <w:color w:val="000000"/>
              </w:rPr>
              <w:t xml:space="preserve"> to </w:t>
            </w:r>
            <w:proofErr w:type="spellStart"/>
            <w:r w:rsidRPr="00C107C5">
              <w:rPr>
                <w:rFonts w:ascii="Arial" w:hAnsi="Arial" w:cs="Arial"/>
                <w:color w:val="000000"/>
              </w:rPr>
              <w:t>Investigator</w:t>
            </w:r>
            <w:proofErr w:type="spellEnd"/>
            <w:r w:rsidRPr="00C107C5">
              <w:rPr>
                <w:rFonts w:ascii="Arial" w:hAnsi="Arial" w:cs="Arial"/>
                <w:color w:val="000000"/>
              </w:rPr>
              <w:t xml:space="preserve">, Institution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w:t>
            </w:r>
          </w:p>
          <w:p w14:paraId="02FD6021" w14:textId="77777777" w:rsidR="009513B7" w:rsidRPr="00C107C5" w:rsidRDefault="009513B7" w:rsidP="009513B7">
            <w:pPr>
              <w:tabs>
                <w:tab w:val="left" w:pos="426"/>
              </w:tabs>
              <w:ind w:left="1146"/>
              <w:jc w:val="both"/>
              <w:rPr>
                <w:rFonts w:ascii="Arial" w:hAnsi="Arial" w:cs="Arial"/>
                <w:color w:val="000000"/>
              </w:rPr>
            </w:pPr>
          </w:p>
          <w:p w14:paraId="02FD6022" w14:textId="77777777" w:rsidR="009513B7" w:rsidRPr="00C107C5" w:rsidRDefault="009513B7" w:rsidP="009513B7">
            <w:pPr>
              <w:tabs>
                <w:tab w:val="left" w:pos="426"/>
              </w:tabs>
              <w:ind w:left="1146"/>
              <w:jc w:val="both"/>
              <w:rPr>
                <w:rFonts w:ascii="Arial" w:hAnsi="Arial" w:cs="Arial"/>
                <w:color w:val="000000"/>
              </w:rPr>
            </w:pPr>
          </w:p>
          <w:p w14:paraId="02FD6023" w14:textId="77777777" w:rsidR="007935DB" w:rsidRPr="00C107C5" w:rsidRDefault="007935DB" w:rsidP="009513B7">
            <w:pPr>
              <w:tabs>
                <w:tab w:val="left" w:pos="426"/>
              </w:tabs>
              <w:ind w:left="1146"/>
              <w:jc w:val="both"/>
              <w:rPr>
                <w:rFonts w:ascii="Arial" w:hAnsi="Arial" w:cs="Arial"/>
                <w:color w:val="000000"/>
              </w:rPr>
            </w:pPr>
          </w:p>
          <w:p w14:paraId="02FD6024" w14:textId="42D20BDD" w:rsidR="009513B7" w:rsidRPr="00C107C5" w:rsidRDefault="00F6155D" w:rsidP="001C0889">
            <w:pPr>
              <w:numPr>
                <w:ilvl w:val="0"/>
                <w:numId w:val="8"/>
              </w:numPr>
              <w:tabs>
                <w:tab w:val="left" w:pos="426"/>
              </w:tabs>
              <w:jc w:val="both"/>
              <w:rPr>
                <w:rFonts w:ascii="Arial" w:hAnsi="Arial" w:cs="Arial"/>
                <w:color w:val="000000"/>
              </w:rPr>
            </w:pPr>
            <w:proofErr w:type="spellStart"/>
            <w:r w:rsidRPr="00C107C5">
              <w:rPr>
                <w:rFonts w:ascii="Arial" w:hAnsi="Arial" w:cs="Arial"/>
                <w:color w:val="000000"/>
              </w:rPr>
              <w:t>can</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shown</w:t>
            </w:r>
            <w:proofErr w:type="spellEnd"/>
            <w:r w:rsidRPr="00C107C5">
              <w:rPr>
                <w:rFonts w:ascii="Arial" w:hAnsi="Arial" w:cs="Arial"/>
                <w:color w:val="000000"/>
              </w:rPr>
              <w:t xml:space="preserve"> by documentation to have </w:t>
            </w:r>
            <w:proofErr w:type="spellStart"/>
            <w:r w:rsidRPr="00C107C5">
              <w:rPr>
                <w:rFonts w:ascii="Arial" w:hAnsi="Arial" w:cs="Arial"/>
                <w:color w:val="000000"/>
              </w:rPr>
              <w:t>been</w:t>
            </w:r>
            <w:proofErr w:type="spellEnd"/>
            <w:r w:rsidRPr="00C107C5">
              <w:rPr>
                <w:rFonts w:ascii="Arial" w:hAnsi="Arial" w:cs="Arial"/>
                <w:color w:val="000000"/>
              </w:rPr>
              <w:t xml:space="preserve"> in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possession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Investigator</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prior to </w:t>
            </w:r>
            <w:proofErr w:type="spellStart"/>
            <w:r w:rsidRPr="00C107C5">
              <w:rPr>
                <w:rFonts w:ascii="Arial" w:hAnsi="Arial" w:cs="Arial"/>
                <w:color w:val="000000"/>
              </w:rPr>
              <w:t>disclosure</w:t>
            </w:r>
            <w:proofErr w:type="spellEnd"/>
            <w:r w:rsidRPr="00C107C5">
              <w:rPr>
                <w:rFonts w:ascii="Arial" w:hAnsi="Arial" w:cs="Arial"/>
                <w:color w:val="000000"/>
              </w:rPr>
              <w:t xml:space="preserve"> by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sources</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than</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Pr="00C107C5">
              <w:rPr>
                <w:rFonts w:ascii="Arial" w:hAnsi="Arial" w:cs="Arial"/>
                <w:color w:val="000000"/>
              </w:rPr>
              <w:t>did</w:t>
            </w:r>
            <w:proofErr w:type="spellEnd"/>
            <w:r w:rsidRPr="00C107C5">
              <w:rPr>
                <w:rFonts w:ascii="Arial" w:hAnsi="Arial" w:cs="Arial"/>
                <w:color w:val="000000"/>
              </w:rPr>
              <w:t xml:space="preserve"> not </w:t>
            </w:r>
            <w:proofErr w:type="spellStart"/>
            <w:r w:rsidRPr="00C107C5">
              <w:rPr>
                <w:rFonts w:ascii="Arial" w:hAnsi="Arial" w:cs="Arial"/>
                <w:color w:val="000000"/>
              </w:rPr>
              <w:t>have</w:t>
            </w:r>
            <w:proofErr w:type="spellEnd"/>
            <w:r w:rsidRPr="00C107C5">
              <w:rPr>
                <w:rFonts w:ascii="Arial" w:hAnsi="Arial" w:cs="Arial"/>
                <w:color w:val="000000"/>
              </w:rPr>
              <w:t xml:space="preserve"> </w:t>
            </w:r>
            <w:proofErr w:type="spellStart"/>
            <w:r w:rsidRPr="00C107C5">
              <w:rPr>
                <w:rFonts w:ascii="Arial" w:hAnsi="Arial" w:cs="Arial"/>
                <w:color w:val="000000"/>
              </w:rPr>
              <w:t>an</w:t>
            </w:r>
            <w:proofErr w:type="spellEnd"/>
            <w:r w:rsidRPr="00C107C5">
              <w:rPr>
                <w:rFonts w:ascii="Arial" w:hAnsi="Arial" w:cs="Arial"/>
                <w:color w:val="000000"/>
              </w:rPr>
              <w:t xml:space="preserve"> </w:t>
            </w:r>
            <w:proofErr w:type="spellStart"/>
            <w:r w:rsidRPr="00C107C5">
              <w:rPr>
                <w:rFonts w:ascii="Arial" w:hAnsi="Arial" w:cs="Arial"/>
                <w:color w:val="000000"/>
              </w:rPr>
              <w:t>obligation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confidentiality</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w:t>
            </w:r>
            <w:r w:rsidR="00515F81" w:rsidRPr="00C107C5">
              <w:rPr>
                <w:rFonts w:ascii="Arial" w:hAnsi="Arial" w:cs="Arial"/>
                <w:color w:val="000000"/>
              </w:rPr>
              <w:t xml:space="preserve"> </w:t>
            </w:r>
            <w:proofErr w:type="spellStart"/>
            <w:r w:rsidR="00515F81" w:rsidRPr="00C107C5">
              <w:rPr>
                <w:rFonts w:ascii="Arial" w:hAnsi="Arial" w:cs="Arial"/>
                <w:color w:val="000000"/>
              </w:rPr>
              <w:t>or</w:t>
            </w:r>
            <w:proofErr w:type="spellEnd"/>
          </w:p>
          <w:p w14:paraId="02FD6025" w14:textId="77777777" w:rsidR="009513B7" w:rsidRPr="00C107C5" w:rsidRDefault="009513B7" w:rsidP="009513B7">
            <w:pPr>
              <w:tabs>
                <w:tab w:val="left" w:pos="426"/>
              </w:tabs>
              <w:ind w:left="1146"/>
              <w:jc w:val="both"/>
              <w:rPr>
                <w:rFonts w:ascii="Arial" w:hAnsi="Arial" w:cs="Arial"/>
                <w:color w:val="000000"/>
              </w:rPr>
            </w:pPr>
          </w:p>
          <w:p w14:paraId="02FD6026" w14:textId="77777777" w:rsidR="00F6155D" w:rsidRPr="00C107C5" w:rsidRDefault="00F6155D" w:rsidP="009513B7">
            <w:pPr>
              <w:tabs>
                <w:tab w:val="left" w:pos="426"/>
              </w:tabs>
              <w:ind w:left="1146"/>
              <w:jc w:val="both"/>
              <w:rPr>
                <w:rFonts w:ascii="Arial" w:hAnsi="Arial" w:cs="Arial"/>
                <w:color w:val="000000"/>
              </w:rPr>
            </w:pPr>
            <w:r w:rsidRPr="00C107C5">
              <w:rPr>
                <w:rFonts w:ascii="Arial" w:hAnsi="Arial" w:cs="Arial"/>
                <w:color w:val="000000"/>
              </w:rPr>
              <w:t xml:space="preserve"> </w:t>
            </w:r>
          </w:p>
          <w:p w14:paraId="2A45E606" w14:textId="77777777" w:rsidR="00515F81" w:rsidRPr="00C107C5" w:rsidRDefault="00F6155D" w:rsidP="001C0889">
            <w:pPr>
              <w:numPr>
                <w:ilvl w:val="0"/>
                <w:numId w:val="8"/>
              </w:numPr>
              <w:tabs>
                <w:tab w:val="left" w:pos="426"/>
              </w:tabs>
              <w:jc w:val="both"/>
              <w:rPr>
                <w:rFonts w:ascii="Arial" w:hAnsi="Arial" w:cs="Arial"/>
                <w:color w:val="000000"/>
              </w:rPr>
            </w:pPr>
            <w:proofErr w:type="spellStart"/>
            <w:r w:rsidRPr="00C107C5">
              <w:rPr>
                <w:rFonts w:ascii="Arial" w:hAnsi="Arial" w:cs="Arial"/>
                <w:color w:val="000000"/>
              </w:rPr>
              <w:t>can</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shown</w:t>
            </w:r>
            <w:proofErr w:type="spellEnd"/>
            <w:r w:rsidRPr="00C107C5">
              <w:rPr>
                <w:rFonts w:ascii="Arial" w:hAnsi="Arial" w:cs="Arial"/>
                <w:color w:val="000000"/>
              </w:rPr>
              <w:t xml:space="preserve"> by documentation to </w:t>
            </w:r>
            <w:proofErr w:type="spellStart"/>
            <w:r w:rsidRPr="00C107C5">
              <w:rPr>
                <w:rFonts w:ascii="Arial" w:hAnsi="Arial" w:cs="Arial"/>
                <w:color w:val="000000"/>
              </w:rPr>
              <w:t>have</w:t>
            </w:r>
            <w:proofErr w:type="spellEnd"/>
            <w:r w:rsidRPr="00C107C5">
              <w:rPr>
                <w:rFonts w:ascii="Arial" w:hAnsi="Arial" w:cs="Arial"/>
                <w:color w:val="000000"/>
              </w:rPr>
              <w:t xml:space="preserve"> </w:t>
            </w:r>
            <w:proofErr w:type="spellStart"/>
            <w:r w:rsidRPr="00C107C5">
              <w:rPr>
                <w:rFonts w:ascii="Arial" w:hAnsi="Arial" w:cs="Arial"/>
                <w:color w:val="000000"/>
              </w:rPr>
              <w:t>been</w:t>
            </w:r>
            <w:proofErr w:type="spellEnd"/>
            <w:r w:rsidRPr="00C107C5">
              <w:rPr>
                <w:rFonts w:ascii="Arial" w:hAnsi="Arial" w:cs="Arial"/>
                <w:color w:val="000000"/>
              </w:rPr>
              <w:t xml:space="preserve"> </w:t>
            </w:r>
            <w:proofErr w:type="spellStart"/>
            <w:r w:rsidRPr="00C107C5">
              <w:rPr>
                <w:rFonts w:ascii="Arial" w:hAnsi="Arial" w:cs="Arial"/>
                <w:color w:val="000000"/>
              </w:rPr>
              <w:t>independently</w:t>
            </w:r>
            <w:proofErr w:type="spellEnd"/>
            <w:r w:rsidRPr="00C107C5">
              <w:rPr>
                <w:rFonts w:ascii="Arial" w:hAnsi="Arial" w:cs="Arial"/>
                <w:color w:val="000000"/>
              </w:rPr>
              <w:t xml:space="preserve"> </w:t>
            </w:r>
            <w:proofErr w:type="spellStart"/>
            <w:r w:rsidRPr="00C107C5">
              <w:rPr>
                <w:rFonts w:ascii="Arial" w:hAnsi="Arial" w:cs="Arial"/>
                <w:color w:val="000000"/>
              </w:rPr>
              <w:t>developed</w:t>
            </w:r>
            <w:proofErr w:type="spellEnd"/>
            <w:r w:rsidRPr="00C107C5">
              <w:rPr>
                <w:rFonts w:ascii="Arial" w:hAnsi="Arial" w:cs="Arial"/>
                <w:color w:val="000000"/>
              </w:rPr>
              <w:t xml:space="preserve"> by </w:t>
            </w:r>
            <w:proofErr w:type="spellStart"/>
            <w:r w:rsidRPr="00C107C5">
              <w:rPr>
                <w:rFonts w:ascii="Arial" w:hAnsi="Arial" w:cs="Arial"/>
                <w:color w:val="000000"/>
              </w:rPr>
              <w:t>Investigator</w:t>
            </w:r>
            <w:proofErr w:type="spellEnd"/>
            <w:r w:rsidRPr="00C107C5">
              <w:rPr>
                <w:rFonts w:ascii="Arial" w:hAnsi="Arial" w:cs="Arial"/>
                <w:color w:val="000000"/>
              </w:rPr>
              <w:t xml:space="preserve">, Institution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without</w:t>
            </w:r>
            <w:proofErr w:type="spellEnd"/>
            <w:r w:rsidR="00515F81" w:rsidRPr="00C107C5">
              <w:rPr>
                <w:rFonts w:ascii="Arial" w:hAnsi="Arial" w:cs="Arial"/>
                <w:color w:val="000000"/>
              </w:rPr>
              <w:t xml:space="preserve"> use of </w:t>
            </w:r>
            <w:proofErr w:type="spellStart"/>
            <w:r w:rsidR="00515F81" w:rsidRPr="00C107C5">
              <w:rPr>
                <w:rFonts w:ascii="Arial" w:hAnsi="Arial" w:cs="Arial"/>
                <w:color w:val="000000"/>
              </w:rPr>
              <w:t>or</w:t>
            </w:r>
            <w:proofErr w:type="spellEnd"/>
            <w:r w:rsidR="00515F81" w:rsidRPr="00C107C5">
              <w:rPr>
                <w:rFonts w:ascii="Arial" w:hAnsi="Arial" w:cs="Arial"/>
                <w:color w:val="000000"/>
              </w:rPr>
              <w:t xml:space="preserve"> reference to </w:t>
            </w:r>
            <w:proofErr w:type="spellStart"/>
            <w:r w:rsidR="00515F81" w:rsidRPr="00C107C5">
              <w:rPr>
                <w:rFonts w:ascii="Arial" w:hAnsi="Arial" w:cs="Arial"/>
                <w:color w:val="000000"/>
              </w:rPr>
              <w:t>Confidential</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Information</w:t>
            </w:r>
            <w:proofErr w:type="spellEnd"/>
            <w:r w:rsidR="00515F81" w:rsidRPr="00C107C5">
              <w:rPr>
                <w:rFonts w:ascii="Arial" w:hAnsi="Arial" w:cs="Arial"/>
                <w:color w:val="000000"/>
              </w:rPr>
              <w:t>.</w:t>
            </w:r>
          </w:p>
          <w:p w14:paraId="02FD602B" w14:textId="77777777" w:rsidR="00F6155D" w:rsidRPr="00C107C5" w:rsidRDefault="00F6155D" w:rsidP="00F6155D">
            <w:pPr>
              <w:tabs>
                <w:tab w:val="left" w:pos="360"/>
                <w:tab w:val="left" w:pos="426"/>
              </w:tabs>
              <w:ind w:left="426"/>
              <w:jc w:val="both"/>
              <w:rPr>
                <w:rFonts w:ascii="Arial" w:hAnsi="Arial" w:cs="Arial"/>
                <w:color w:val="000000"/>
                <w:u w:val="single"/>
              </w:rPr>
            </w:pPr>
          </w:p>
          <w:p w14:paraId="02655481" w14:textId="77777777" w:rsidR="00BA0FEE" w:rsidRPr="00C107C5" w:rsidRDefault="00BA0FEE" w:rsidP="00E20C3D">
            <w:pPr>
              <w:tabs>
                <w:tab w:val="left" w:pos="360"/>
                <w:tab w:val="left" w:pos="426"/>
              </w:tabs>
              <w:jc w:val="both"/>
              <w:rPr>
                <w:rFonts w:ascii="Arial" w:hAnsi="Arial" w:cs="Arial"/>
                <w:color w:val="000000"/>
                <w:u w:val="single"/>
              </w:rPr>
            </w:pPr>
          </w:p>
          <w:p w14:paraId="02FD602D" w14:textId="77777777" w:rsidR="00C95A79" w:rsidRPr="00C107C5" w:rsidRDefault="00C95A79" w:rsidP="007935DB">
            <w:pPr>
              <w:tabs>
                <w:tab w:val="left" w:pos="360"/>
                <w:tab w:val="left" w:pos="426"/>
              </w:tabs>
              <w:jc w:val="both"/>
              <w:rPr>
                <w:rFonts w:ascii="Arial" w:hAnsi="Arial" w:cs="Arial"/>
                <w:color w:val="000000"/>
                <w:u w:val="single"/>
              </w:rPr>
            </w:pPr>
          </w:p>
          <w:p w14:paraId="02FD602E" w14:textId="77777777" w:rsidR="00F6155D" w:rsidRPr="00C107C5" w:rsidRDefault="00F6155D" w:rsidP="00346B41">
            <w:pPr>
              <w:numPr>
                <w:ilvl w:val="1"/>
                <w:numId w:val="5"/>
              </w:numPr>
              <w:tabs>
                <w:tab w:val="left" w:pos="360"/>
                <w:tab w:val="left" w:pos="426"/>
                <w:tab w:val="left" w:pos="993"/>
              </w:tabs>
              <w:jc w:val="both"/>
              <w:rPr>
                <w:rFonts w:ascii="Arial" w:hAnsi="Arial" w:cs="Arial"/>
                <w:color w:val="000000"/>
              </w:rPr>
            </w:pPr>
            <w:proofErr w:type="spellStart"/>
            <w:r w:rsidRPr="00C107C5">
              <w:rPr>
                <w:rFonts w:ascii="Arial" w:hAnsi="Arial" w:cs="Arial"/>
                <w:color w:val="000000"/>
                <w:u w:val="single"/>
              </w:rPr>
              <w:t>Obligations</w:t>
            </w:r>
            <w:proofErr w:type="spellEnd"/>
            <w:r w:rsidRPr="00C107C5">
              <w:rPr>
                <w:rFonts w:ascii="Arial" w:hAnsi="Arial" w:cs="Arial"/>
                <w:color w:val="000000"/>
              </w:rPr>
              <w:t xml:space="preserve"> </w:t>
            </w:r>
          </w:p>
          <w:p w14:paraId="02FD602F" w14:textId="77777777" w:rsidR="00F6155D" w:rsidRPr="00C107C5" w:rsidRDefault="00351A85" w:rsidP="00F6155D">
            <w:pPr>
              <w:tabs>
                <w:tab w:val="left" w:pos="360"/>
                <w:tab w:val="left" w:pos="426"/>
              </w:tabs>
              <w:ind w:left="720"/>
              <w:jc w:val="both"/>
              <w:rPr>
                <w:rFonts w:ascii="Arial" w:hAnsi="Arial" w:cs="Arial"/>
                <w:color w:val="000000"/>
              </w:rPr>
            </w:pPr>
            <w:proofErr w:type="spellStart"/>
            <w:r w:rsidRPr="00C107C5">
              <w:rPr>
                <w:rFonts w:ascii="Arial" w:hAnsi="Arial" w:cs="Arial"/>
                <w:color w:val="000000"/>
              </w:rPr>
              <w:t>Institution</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Institution’s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personnel</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including</w:t>
            </w:r>
            <w:proofErr w:type="spellEnd"/>
            <w:r w:rsidR="00F6155D" w:rsidRPr="00C107C5">
              <w:rPr>
                <w:rFonts w:ascii="Arial" w:hAnsi="Arial" w:cs="Arial"/>
                <w:color w:val="000000"/>
              </w:rPr>
              <w:t xml:space="preserve"> Study Staff </w:t>
            </w:r>
            <w:proofErr w:type="spellStart"/>
            <w:r w:rsidR="00F6155D" w:rsidRPr="00C107C5">
              <w:rPr>
                <w:rFonts w:ascii="Arial" w:hAnsi="Arial" w:cs="Arial"/>
                <w:color w:val="000000"/>
              </w:rPr>
              <w:t>shall</w:t>
            </w:r>
            <w:proofErr w:type="spellEnd"/>
            <w:r w:rsidR="00F6155D" w:rsidRPr="00C107C5">
              <w:rPr>
                <w:rFonts w:ascii="Arial" w:hAnsi="Arial" w:cs="Arial"/>
                <w:color w:val="000000"/>
              </w:rPr>
              <w:t xml:space="preserve"> not </w:t>
            </w:r>
          </w:p>
          <w:p w14:paraId="02FD6030" w14:textId="77777777" w:rsidR="00F333D1" w:rsidRPr="00C107C5" w:rsidRDefault="00F333D1" w:rsidP="00F6155D">
            <w:pPr>
              <w:tabs>
                <w:tab w:val="left" w:pos="360"/>
                <w:tab w:val="left" w:pos="426"/>
              </w:tabs>
              <w:ind w:left="720"/>
              <w:jc w:val="both"/>
              <w:rPr>
                <w:rFonts w:ascii="Arial" w:hAnsi="Arial" w:cs="Arial"/>
                <w:color w:val="000000"/>
              </w:rPr>
            </w:pPr>
          </w:p>
          <w:p w14:paraId="02FD6031" w14:textId="77777777" w:rsidR="007935DB" w:rsidRPr="00C107C5" w:rsidRDefault="007935DB" w:rsidP="00F6155D">
            <w:pPr>
              <w:tabs>
                <w:tab w:val="left" w:pos="360"/>
                <w:tab w:val="left" w:pos="426"/>
              </w:tabs>
              <w:ind w:left="720"/>
              <w:jc w:val="both"/>
              <w:rPr>
                <w:rFonts w:ascii="Arial" w:hAnsi="Arial" w:cs="Arial"/>
                <w:color w:val="000000"/>
              </w:rPr>
            </w:pPr>
          </w:p>
          <w:p w14:paraId="02FD6032" w14:textId="77777777" w:rsidR="00F6155D" w:rsidRPr="00C107C5" w:rsidRDefault="00F6155D" w:rsidP="00346B41">
            <w:pPr>
              <w:numPr>
                <w:ilvl w:val="0"/>
                <w:numId w:val="6"/>
              </w:numPr>
              <w:tabs>
                <w:tab w:val="left" w:pos="360"/>
                <w:tab w:val="left" w:pos="426"/>
              </w:tabs>
              <w:jc w:val="both"/>
              <w:rPr>
                <w:rFonts w:ascii="Arial" w:hAnsi="Arial" w:cs="Arial"/>
                <w:color w:val="000000"/>
              </w:rPr>
            </w:pPr>
            <w:r w:rsidRPr="00C107C5">
              <w:rPr>
                <w:rFonts w:ascii="Arial" w:hAnsi="Arial" w:cs="Arial"/>
                <w:color w:val="000000"/>
              </w:rPr>
              <w:t xml:space="preserve">use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any </w:t>
            </w:r>
            <w:proofErr w:type="spellStart"/>
            <w:r w:rsidRPr="00C107C5">
              <w:rPr>
                <w:rFonts w:ascii="Arial" w:hAnsi="Arial" w:cs="Arial"/>
                <w:color w:val="000000"/>
              </w:rPr>
              <w:t>purpose</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than</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performance of the Study or </w:t>
            </w:r>
          </w:p>
          <w:p w14:paraId="02FD6033" w14:textId="3D1E9346" w:rsidR="00F6155D" w:rsidRPr="00C107C5" w:rsidRDefault="00F6155D" w:rsidP="00346B41">
            <w:pPr>
              <w:numPr>
                <w:ilvl w:val="0"/>
                <w:numId w:val="6"/>
              </w:numPr>
              <w:tabs>
                <w:tab w:val="left" w:pos="709"/>
              </w:tabs>
              <w:jc w:val="both"/>
              <w:rPr>
                <w:rFonts w:ascii="Arial" w:hAnsi="Arial" w:cs="Arial"/>
                <w:color w:val="000000"/>
              </w:rPr>
            </w:pPr>
            <w:proofErr w:type="spellStart"/>
            <w:r w:rsidRPr="00C107C5">
              <w:rPr>
                <w:rFonts w:ascii="Arial" w:hAnsi="Arial" w:cs="Arial"/>
                <w:color w:val="000000"/>
              </w:rPr>
              <w:t>disclose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to any </w:t>
            </w:r>
            <w:proofErr w:type="spellStart"/>
            <w:r w:rsidRPr="00C107C5">
              <w:rPr>
                <w:rFonts w:ascii="Arial" w:hAnsi="Arial" w:cs="Arial"/>
                <w:color w:val="000000"/>
              </w:rPr>
              <w:t>third</w:t>
            </w:r>
            <w:proofErr w:type="spellEnd"/>
            <w:r w:rsidRPr="00C107C5">
              <w:rPr>
                <w:rFonts w:ascii="Arial" w:hAnsi="Arial" w:cs="Arial"/>
                <w:color w:val="000000"/>
              </w:rPr>
              <w:t xml:space="preserve"> party, </w:t>
            </w:r>
            <w:proofErr w:type="spellStart"/>
            <w:r w:rsidRPr="00C107C5">
              <w:rPr>
                <w:rFonts w:ascii="Arial" w:hAnsi="Arial" w:cs="Arial"/>
                <w:color w:val="000000"/>
              </w:rPr>
              <w:t>except</w:t>
            </w:r>
            <w:proofErr w:type="spellEnd"/>
            <w:r w:rsidRPr="00C107C5">
              <w:rPr>
                <w:rFonts w:ascii="Arial" w:hAnsi="Arial" w:cs="Arial"/>
                <w:color w:val="000000"/>
              </w:rPr>
              <w:t xml:space="preserve"> as </w:t>
            </w:r>
            <w:proofErr w:type="spellStart"/>
            <w:r w:rsidRPr="00C107C5">
              <w:rPr>
                <w:rFonts w:ascii="Arial" w:hAnsi="Arial" w:cs="Arial"/>
                <w:color w:val="000000"/>
              </w:rPr>
              <w:t>permitted</w:t>
            </w:r>
            <w:proofErr w:type="spellEnd"/>
            <w:r w:rsidRPr="00C107C5">
              <w:rPr>
                <w:rFonts w:ascii="Arial" w:hAnsi="Arial" w:cs="Arial"/>
                <w:color w:val="000000"/>
              </w:rPr>
              <w:t xml:space="preserve"> by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3</w:t>
            </w:r>
            <w:r w:rsidR="00515F81" w:rsidRPr="00C107C5">
              <w:rPr>
                <w:rFonts w:ascii="Arial" w:hAnsi="Arial" w:cs="Arial"/>
                <w:color w:val="000000"/>
              </w:rPr>
              <w:t xml:space="preserve"> and</w:t>
            </w:r>
            <w:r w:rsidRPr="00C107C5">
              <w:rPr>
                <w:rFonts w:ascii="Arial" w:hAnsi="Arial" w:cs="Arial"/>
                <w:color w:val="000000"/>
              </w:rPr>
              <w:t xml:space="preserve"> as </w:t>
            </w:r>
            <w:proofErr w:type="spellStart"/>
            <w:r w:rsidRPr="00C107C5">
              <w:rPr>
                <w:rFonts w:ascii="Arial" w:hAnsi="Arial" w:cs="Arial"/>
                <w:color w:val="000000"/>
              </w:rPr>
              <w:t>required</w:t>
            </w:r>
            <w:proofErr w:type="spellEnd"/>
            <w:r w:rsidRPr="00C107C5">
              <w:rPr>
                <w:rFonts w:ascii="Arial" w:hAnsi="Arial" w:cs="Arial"/>
                <w:color w:val="000000"/>
              </w:rPr>
              <w:t xml:space="preserve"> by </w:t>
            </w:r>
            <w:proofErr w:type="spellStart"/>
            <w:r w:rsidRPr="00C107C5">
              <w:rPr>
                <w:rFonts w:ascii="Arial" w:hAnsi="Arial" w:cs="Arial"/>
                <w:color w:val="000000"/>
              </w:rPr>
              <w:t>law</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by a </w:t>
            </w:r>
            <w:proofErr w:type="spellStart"/>
            <w:r w:rsidRPr="00C107C5">
              <w:rPr>
                <w:rFonts w:ascii="Arial" w:hAnsi="Arial" w:cs="Arial"/>
                <w:color w:val="000000"/>
              </w:rPr>
              <w:t>regulatory</w:t>
            </w:r>
            <w:proofErr w:type="spellEnd"/>
            <w:r w:rsidRPr="00C107C5">
              <w:rPr>
                <w:rFonts w:ascii="Arial" w:hAnsi="Arial" w:cs="Arial"/>
                <w:color w:val="000000"/>
              </w:rPr>
              <w:t xml:space="preserve"> </w:t>
            </w:r>
            <w:proofErr w:type="spellStart"/>
            <w:r w:rsidRPr="00C107C5">
              <w:rPr>
                <w:rFonts w:ascii="Arial" w:hAnsi="Arial" w:cs="Arial"/>
                <w:color w:val="000000"/>
              </w:rPr>
              <w:t>authority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as </w:t>
            </w:r>
            <w:proofErr w:type="spellStart"/>
            <w:r w:rsidRPr="00C107C5">
              <w:rPr>
                <w:rFonts w:ascii="Arial" w:hAnsi="Arial" w:cs="Arial"/>
                <w:color w:val="000000"/>
              </w:rPr>
              <w:t>authorized</w:t>
            </w:r>
            <w:proofErr w:type="spellEnd"/>
            <w:r w:rsidRPr="00C107C5">
              <w:rPr>
                <w:rFonts w:ascii="Arial" w:hAnsi="Arial" w:cs="Arial"/>
                <w:color w:val="000000"/>
              </w:rPr>
              <w:t xml:space="preserve"> in </w:t>
            </w:r>
            <w:proofErr w:type="spellStart"/>
            <w:r w:rsidRPr="00C107C5">
              <w:rPr>
                <w:rFonts w:ascii="Arial" w:hAnsi="Arial" w:cs="Arial"/>
                <w:color w:val="000000"/>
              </w:rPr>
              <w:t>writing</w:t>
            </w:r>
            <w:proofErr w:type="spellEnd"/>
            <w:r w:rsidRPr="00C107C5">
              <w:rPr>
                <w:rFonts w:ascii="Arial" w:hAnsi="Arial" w:cs="Arial"/>
                <w:color w:val="000000"/>
              </w:rPr>
              <w:t xml:space="preserve"> by </w:t>
            </w:r>
            <w:proofErr w:type="spellStart"/>
            <w:r w:rsidR="00515F81" w:rsidRPr="00C107C5">
              <w:rPr>
                <w:rFonts w:ascii="Arial" w:hAnsi="Arial" w:cs="Arial"/>
                <w:color w:val="000000"/>
              </w:rPr>
              <w:t>Sponsor</w:t>
            </w:r>
            <w:proofErr w:type="spellEnd"/>
            <w:r w:rsidRPr="00C107C5">
              <w:rPr>
                <w:rFonts w:ascii="Arial" w:hAnsi="Arial" w:cs="Arial"/>
                <w:color w:val="000000"/>
              </w:rPr>
              <w:t>.</w:t>
            </w:r>
          </w:p>
          <w:p w14:paraId="02FD6034" w14:textId="77777777" w:rsidR="004A521E" w:rsidRPr="00C107C5" w:rsidRDefault="00F6155D" w:rsidP="00F6155D">
            <w:pPr>
              <w:tabs>
                <w:tab w:val="left" w:pos="426"/>
              </w:tabs>
              <w:ind w:left="426"/>
              <w:jc w:val="both"/>
              <w:rPr>
                <w:rFonts w:ascii="Arial" w:hAnsi="Arial" w:cs="Arial"/>
                <w:color w:val="000000"/>
              </w:rPr>
            </w:pPr>
            <w:r w:rsidRPr="00C107C5">
              <w:rPr>
                <w:rFonts w:ascii="Arial" w:hAnsi="Arial" w:cs="Arial"/>
                <w:color w:val="000000"/>
              </w:rPr>
              <w:tab/>
            </w:r>
          </w:p>
          <w:p w14:paraId="02FD6035" w14:textId="77777777" w:rsidR="00437BE4" w:rsidRPr="00C107C5" w:rsidRDefault="00437BE4" w:rsidP="00F6155D">
            <w:pPr>
              <w:tabs>
                <w:tab w:val="left" w:pos="426"/>
              </w:tabs>
              <w:ind w:left="426"/>
              <w:jc w:val="both"/>
              <w:rPr>
                <w:rFonts w:ascii="Arial" w:hAnsi="Arial" w:cs="Arial"/>
                <w:color w:val="000000"/>
              </w:rPr>
            </w:pPr>
          </w:p>
          <w:p w14:paraId="1154F03E" w14:textId="77777777" w:rsidR="00BA0FEE" w:rsidRPr="00C107C5" w:rsidRDefault="00BA0FEE" w:rsidP="00F6155D">
            <w:pPr>
              <w:tabs>
                <w:tab w:val="left" w:pos="426"/>
              </w:tabs>
              <w:ind w:left="426"/>
              <w:jc w:val="both"/>
              <w:rPr>
                <w:rFonts w:ascii="Arial" w:hAnsi="Arial" w:cs="Arial"/>
                <w:color w:val="000000"/>
              </w:rPr>
            </w:pPr>
          </w:p>
          <w:p w14:paraId="02FD6036" w14:textId="257FF4B0" w:rsidR="00F6155D" w:rsidRPr="00C107C5" w:rsidRDefault="00F6155D" w:rsidP="00F6155D">
            <w:pPr>
              <w:tabs>
                <w:tab w:val="left" w:pos="426"/>
              </w:tabs>
              <w:ind w:left="426"/>
              <w:jc w:val="both"/>
              <w:rPr>
                <w:rFonts w:ascii="Arial" w:hAnsi="Arial" w:cs="Arial"/>
                <w:color w:val="000000"/>
              </w:rPr>
            </w:pPr>
            <w:r w:rsidRPr="00C107C5">
              <w:rPr>
                <w:rFonts w:ascii="Arial" w:hAnsi="Arial" w:cs="Arial"/>
                <w:color w:val="000000"/>
              </w:rPr>
              <w:t xml:space="preserve">To </w:t>
            </w:r>
            <w:proofErr w:type="spellStart"/>
            <w:r w:rsidRPr="00C107C5">
              <w:rPr>
                <w:rFonts w:ascii="Arial" w:hAnsi="Arial" w:cs="Arial"/>
                <w:color w:val="000000"/>
              </w:rPr>
              <w:t>protect</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00351A85" w:rsidRPr="00C107C5">
              <w:rPr>
                <w:rFonts w:ascii="Arial" w:hAnsi="Arial" w:cs="Arial"/>
                <w:color w:val="000000"/>
              </w:rPr>
              <w:t>Institution</w:t>
            </w:r>
            <w:proofErr w:type="spellEnd"/>
            <w:r w:rsidRPr="00C107C5">
              <w:rPr>
                <w:rFonts w:ascii="Arial" w:hAnsi="Arial" w:cs="Arial"/>
                <w:color w:val="000000"/>
              </w:rPr>
              <w:t xml:space="preserve"> </w:t>
            </w:r>
            <w:r w:rsidR="00515F81" w:rsidRPr="00C107C5">
              <w:rPr>
                <w:rFonts w:ascii="Arial" w:hAnsi="Arial" w:cs="Arial"/>
                <w:color w:val="000000"/>
              </w:rPr>
              <w:t>shall</w:t>
            </w:r>
            <w:r w:rsidRPr="00C107C5">
              <w:rPr>
                <w:rFonts w:ascii="Arial" w:hAnsi="Arial" w:cs="Arial"/>
                <w:color w:val="000000"/>
              </w:rPr>
              <w:t xml:space="preserve">: </w:t>
            </w:r>
          </w:p>
          <w:p w14:paraId="02FD6037" w14:textId="7061B887" w:rsidR="004A521E" w:rsidRPr="00C107C5" w:rsidRDefault="00F6155D" w:rsidP="001C0889">
            <w:pPr>
              <w:numPr>
                <w:ilvl w:val="0"/>
                <w:numId w:val="20"/>
              </w:numPr>
              <w:tabs>
                <w:tab w:val="left" w:pos="426"/>
              </w:tabs>
              <w:jc w:val="both"/>
              <w:rPr>
                <w:rFonts w:ascii="Arial" w:hAnsi="Arial" w:cs="Arial"/>
                <w:color w:val="000000"/>
              </w:rPr>
            </w:pPr>
            <w:r w:rsidRPr="00C107C5">
              <w:rPr>
                <w:rFonts w:ascii="Arial" w:hAnsi="Arial" w:cs="Arial"/>
                <w:color w:val="000000"/>
              </w:rPr>
              <w:t xml:space="preserve">limit </w:t>
            </w:r>
            <w:proofErr w:type="spellStart"/>
            <w:r w:rsidRPr="00C107C5">
              <w:rPr>
                <w:rFonts w:ascii="Arial" w:hAnsi="Arial" w:cs="Arial"/>
                <w:color w:val="000000"/>
              </w:rPr>
              <w:t>dissemination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to </w:t>
            </w:r>
            <w:proofErr w:type="spellStart"/>
            <w:r w:rsidRPr="00C107C5">
              <w:rPr>
                <w:rFonts w:ascii="Arial" w:hAnsi="Arial" w:cs="Arial"/>
                <w:color w:val="000000"/>
              </w:rPr>
              <w:t>only</w:t>
            </w:r>
            <w:proofErr w:type="spellEnd"/>
            <w:r w:rsidRPr="00C107C5">
              <w:rPr>
                <w:rFonts w:ascii="Arial" w:hAnsi="Arial" w:cs="Arial"/>
                <w:color w:val="000000"/>
              </w:rPr>
              <w:t xml:space="preserve"> </w:t>
            </w:r>
            <w:proofErr w:type="spellStart"/>
            <w:r w:rsidRPr="00C107C5">
              <w:rPr>
                <w:rFonts w:ascii="Arial" w:hAnsi="Arial" w:cs="Arial"/>
                <w:color w:val="000000"/>
              </w:rPr>
              <w:t>those</w:t>
            </w:r>
            <w:proofErr w:type="spellEnd"/>
            <w:r w:rsidRPr="00C107C5">
              <w:rPr>
                <w:rFonts w:ascii="Arial" w:hAnsi="Arial" w:cs="Arial"/>
                <w:color w:val="000000"/>
              </w:rPr>
              <w:t xml:space="preserve"> Study Staff </w:t>
            </w:r>
            <w:proofErr w:type="spellStart"/>
            <w:r w:rsidRPr="00C107C5">
              <w:rPr>
                <w:rFonts w:ascii="Arial" w:hAnsi="Arial" w:cs="Arial"/>
                <w:color w:val="000000"/>
              </w:rPr>
              <w:t>having</w:t>
            </w:r>
            <w:proofErr w:type="spellEnd"/>
            <w:r w:rsidRPr="00C107C5">
              <w:rPr>
                <w:rFonts w:ascii="Arial" w:hAnsi="Arial" w:cs="Arial"/>
                <w:color w:val="000000"/>
              </w:rPr>
              <w:t xml:space="preserve"> a </w:t>
            </w:r>
            <w:proofErr w:type="spellStart"/>
            <w:r w:rsidRPr="00C107C5">
              <w:rPr>
                <w:rFonts w:ascii="Arial" w:hAnsi="Arial" w:cs="Arial"/>
                <w:color w:val="000000"/>
              </w:rPr>
              <w:t>need</w:t>
            </w:r>
            <w:proofErr w:type="spellEnd"/>
            <w:r w:rsidRPr="00C107C5">
              <w:rPr>
                <w:rFonts w:ascii="Arial" w:hAnsi="Arial" w:cs="Arial"/>
                <w:color w:val="000000"/>
              </w:rPr>
              <w:t xml:space="preserve"> to </w:t>
            </w:r>
            <w:proofErr w:type="spellStart"/>
            <w:r w:rsidRPr="00C107C5">
              <w:rPr>
                <w:rFonts w:ascii="Arial" w:hAnsi="Arial" w:cs="Arial"/>
                <w:color w:val="000000"/>
              </w:rPr>
              <w:t>know</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purposes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performing the Study</w:t>
            </w:r>
            <w:r w:rsidR="00515F81" w:rsidRPr="00C107C5">
              <w:rPr>
                <w:rFonts w:ascii="Arial" w:hAnsi="Arial" w:cs="Arial"/>
                <w:color w:val="000000"/>
              </w:rPr>
              <w:t xml:space="preserve"> and </w:t>
            </w:r>
            <w:proofErr w:type="spellStart"/>
            <w:r w:rsidR="00515F81" w:rsidRPr="00C107C5">
              <w:rPr>
                <w:rFonts w:ascii="Arial" w:hAnsi="Arial" w:cs="Arial"/>
                <w:color w:val="000000"/>
              </w:rPr>
              <w:t>who</w:t>
            </w:r>
            <w:proofErr w:type="spellEnd"/>
            <w:r w:rsidR="00515F81" w:rsidRPr="00C107C5">
              <w:rPr>
                <w:rFonts w:ascii="Arial" w:hAnsi="Arial" w:cs="Arial"/>
                <w:color w:val="000000"/>
              </w:rPr>
              <w:t xml:space="preserve"> are </w:t>
            </w:r>
            <w:proofErr w:type="spellStart"/>
            <w:r w:rsidR="00515F81" w:rsidRPr="00C107C5">
              <w:rPr>
                <w:rFonts w:ascii="Arial" w:hAnsi="Arial" w:cs="Arial"/>
                <w:color w:val="000000"/>
              </w:rPr>
              <w:t>bound</w:t>
            </w:r>
            <w:proofErr w:type="spellEnd"/>
            <w:r w:rsidR="00515F81" w:rsidRPr="00C107C5">
              <w:rPr>
                <w:rFonts w:ascii="Arial" w:hAnsi="Arial" w:cs="Arial"/>
                <w:color w:val="000000"/>
              </w:rPr>
              <w:t xml:space="preserve"> by </w:t>
            </w:r>
            <w:proofErr w:type="spellStart"/>
            <w:r w:rsidR="00515F81" w:rsidRPr="00C107C5">
              <w:rPr>
                <w:rFonts w:ascii="Arial" w:hAnsi="Arial" w:cs="Arial"/>
                <w:color w:val="000000"/>
              </w:rPr>
              <w:t>written</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or</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professional</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obligations</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of</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confidentiality</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at</w:t>
            </w:r>
            <w:proofErr w:type="spellEnd"/>
            <w:r w:rsidR="00515F81" w:rsidRPr="00C107C5">
              <w:rPr>
                <w:rFonts w:ascii="Arial" w:hAnsi="Arial" w:cs="Arial"/>
                <w:color w:val="000000"/>
              </w:rPr>
              <w:t xml:space="preserve"> least as </w:t>
            </w:r>
            <w:proofErr w:type="spellStart"/>
            <w:r w:rsidR="00515F81" w:rsidRPr="00C107C5">
              <w:rPr>
                <w:rFonts w:ascii="Arial" w:hAnsi="Arial" w:cs="Arial"/>
                <w:color w:val="000000"/>
              </w:rPr>
              <w:t>stringent</w:t>
            </w:r>
            <w:proofErr w:type="spellEnd"/>
            <w:r w:rsidR="00515F81" w:rsidRPr="00C107C5">
              <w:rPr>
                <w:rFonts w:ascii="Arial" w:hAnsi="Arial" w:cs="Arial"/>
                <w:color w:val="000000"/>
              </w:rPr>
              <w:t xml:space="preserve"> as </w:t>
            </w:r>
            <w:proofErr w:type="spellStart"/>
            <w:r w:rsidR="00515F81" w:rsidRPr="00C107C5">
              <w:rPr>
                <w:rFonts w:ascii="Arial" w:hAnsi="Arial" w:cs="Arial"/>
                <w:color w:val="000000"/>
              </w:rPr>
              <w:t>those</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herein</w:t>
            </w:r>
            <w:proofErr w:type="spellEnd"/>
            <w:r w:rsidRPr="00C107C5">
              <w:rPr>
                <w:rFonts w:ascii="Arial" w:hAnsi="Arial" w:cs="Arial"/>
                <w:color w:val="000000"/>
              </w:rPr>
              <w:t>;</w:t>
            </w:r>
          </w:p>
          <w:p w14:paraId="275CE96A" w14:textId="0A5CDF34" w:rsidR="00EA20CC" w:rsidRPr="00C107C5" w:rsidRDefault="00EA20CC" w:rsidP="00BA0FEE">
            <w:pPr>
              <w:tabs>
                <w:tab w:val="left" w:pos="426"/>
              </w:tabs>
              <w:jc w:val="both"/>
              <w:rPr>
                <w:rFonts w:ascii="Arial" w:hAnsi="Arial" w:cs="Arial"/>
                <w:color w:val="000000"/>
              </w:rPr>
            </w:pPr>
          </w:p>
          <w:p w14:paraId="27EB8DF5" w14:textId="77777777" w:rsidR="00EA20CC" w:rsidRPr="00C107C5" w:rsidRDefault="00EA20CC" w:rsidP="004A521E">
            <w:pPr>
              <w:tabs>
                <w:tab w:val="left" w:pos="426"/>
              </w:tabs>
              <w:ind w:left="2149"/>
              <w:jc w:val="both"/>
              <w:rPr>
                <w:rFonts w:ascii="Arial" w:hAnsi="Arial" w:cs="Arial"/>
                <w:color w:val="000000"/>
              </w:rPr>
            </w:pPr>
          </w:p>
          <w:p w14:paraId="50A6AE9D" w14:textId="77777777" w:rsidR="00515F81" w:rsidRPr="00C107C5" w:rsidRDefault="00F6155D" w:rsidP="001C0889">
            <w:pPr>
              <w:numPr>
                <w:ilvl w:val="0"/>
                <w:numId w:val="20"/>
              </w:numPr>
              <w:tabs>
                <w:tab w:val="left" w:pos="426"/>
              </w:tabs>
              <w:jc w:val="both"/>
              <w:rPr>
                <w:rFonts w:ascii="Arial" w:hAnsi="Arial" w:cs="Arial"/>
                <w:color w:val="000000"/>
              </w:rPr>
            </w:pPr>
            <w:proofErr w:type="spellStart"/>
            <w:r w:rsidRPr="00C107C5">
              <w:rPr>
                <w:rFonts w:ascii="Arial" w:hAnsi="Arial" w:cs="Arial"/>
                <w:color w:val="000000"/>
              </w:rPr>
              <w:t>advise</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Study Staff </w:t>
            </w:r>
            <w:proofErr w:type="spellStart"/>
            <w:r w:rsidRPr="00C107C5">
              <w:rPr>
                <w:rFonts w:ascii="Arial" w:hAnsi="Arial" w:cs="Arial"/>
                <w:color w:val="000000"/>
              </w:rPr>
              <w:t>who</w:t>
            </w:r>
            <w:proofErr w:type="spellEnd"/>
            <w:r w:rsidRPr="00C107C5">
              <w:rPr>
                <w:rFonts w:ascii="Arial" w:hAnsi="Arial" w:cs="Arial"/>
                <w:color w:val="000000"/>
              </w:rPr>
              <w:t xml:space="preserve"> </w:t>
            </w:r>
            <w:proofErr w:type="spellStart"/>
            <w:r w:rsidRPr="00C107C5">
              <w:rPr>
                <w:rFonts w:ascii="Arial" w:hAnsi="Arial" w:cs="Arial"/>
                <w:color w:val="000000"/>
              </w:rPr>
              <w:t>receive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nature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such information; </w:t>
            </w:r>
          </w:p>
          <w:p w14:paraId="25858C3C" w14:textId="77777777" w:rsidR="00515F81" w:rsidRPr="00C107C5" w:rsidRDefault="00515F81" w:rsidP="00515F81">
            <w:pPr>
              <w:pStyle w:val="ListParagraph"/>
              <w:rPr>
                <w:rFonts w:ascii="Arial" w:hAnsi="Arial" w:cs="Arial"/>
                <w:color w:val="000000"/>
              </w:rPr>
            </w:pPr>
          </w:p>
          <w:p w14:paraId="58ACEBF1" w14:textId="2CC2B25D" w:rsidR="00515F81" w:rsidRPr="00C107C5" w:rsidRDefault="00515F81" w:rsidP="001C0889">
            <w:pPr>
              <w:numPr>
                <w:ilvl w:val="0"/>
                <w:numId w:val="20"/>
              </w:numPr>
              <w:tabs>
                <w:tab w:val="left" w:pos="426"/>
              </w:tabs>
              <w:jc w:val="both"/>
              <w:rPr>
                <w:rFonts w:ascii="Arial" w:hAnsi="Arial" w:cs="Arial"/>
                <w:color w:val="000000"/>
              </w:rPr>
            </w:pPr>
            <w:proofErr w:type="spellStart"/>
            <w:r w:rsidRPr="00C107C5">
              <w:rPr>
                <w:rFonts w:ascii="Arial" w:hAnsi="Arial" w:cs="Arial"/>
                <w:color w:val="000000"/>
              </w:rPr>
              <w:t>remain</w:t>
            </w:r>
            <w:proofErr w:type="spellEnd"/>
            <w:r w:rsidRPr="00C107C5">
              <w:rPr>
                <w:rFonts w:ascii="Arial" w:hAnsi="Arial" w:cs="Arial"/>
                <w:color w:val="000000"/>
              </w:rPr>
              <w:t xml:space="preserve"> </w:t>
            </w:r>
            <w:proofErr w:type="spellStart"/>
            <w:r w:rsidRPr="00C107C5">
              <w:rPr>
                <w:rFonts w:ascii="Arial" w:hAnsi="Arial" w:cs="Arial"/>
                <w:color w:val="000000"/>
              </w:rPr>
              <w:t>responsible</w:t>
            </w:r>
            <w:proofErr w:type="spellEnd"/>
            <w:r w:rsidRPr="00C107C5">
              <w:rPr>
                <w:rFonts w:ascii="Arial" w:hAnsi="Arial" w:cs="Arial"/>
                <w:color w:val="000000"/>
              </w:rPr>
              <w:t xml:space="preserve"> and </w:t>
            </w:r>
            <w:proofErr w:type="spellStart"/>
            <w:r w:rsidRPr="00C107C5">
              <w:rPr>
                <w:rFonts w:ascii="Arial" w:hAnsi="Arial" w:cs="Arial"/>
                <w:color w:val="000000"/>
              </w:rPr>
              <w:t>liable</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any </w:t>
            </w:r>
            <w:proofErr w:type="spellStart"/>
            <w:r w:rsidRPr="00C107C5">
              <w:rPr>
                <w:rFonts w:ascii="Arial" w:hAnsi="Arial" w:cs="Arial"/>
                <w:color w:val="000000"/>
              </w:rPr>
              <w:t>breach</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by </w:t>
            </w:r>
            <w:proofErr w:type="spellStart"/>
            <w:r w:rsidRPr="00C107C5">
              <w:rPr>
                <w:rFonts w:ascii="Arial" w:hAnsi="Arial" w:cs="Arial"/>
                <w:color w:val="000000"/>
              </w:rPr>
              <w:t>its</w:t>
            </w:r>
            <w:proofErr w:type="spellEnd"/>
            <w:r w:rsidRPr="00C107C5">
              <w:rPr>
                <w:rFonts w:ascii="Arial" w:hAnsi="Arial" w:cs="Arial"/>
                <w:color w:val="000000"/>
              </w:rPr>
              <w:t xml:space="preserve"> Study Staff </w:t>
            </w:r>
          </w:p>
          <w:p w14:paraId="7CE46645" w14:textId="77777777" w:rsidR="00515F81" w:rsidRPr="00C107C5" w:rsidRDefault="00515F81" w:rsidP="00515F81">
            <w:pPr>
              <w:pStyle w:val="ListParagraph"/>
              <w:rPr>
                <w:rFonts w:ascii="Arial" w:hAnsi="Arial" w:cs="Arial"/>
                <w:color w:val="000000"/>
              </w:rPr>
            </w:pPr>
          </w:p>
          <w:p w14:paraId="02FD6039" w14:textId="1842E08B" w:rsidR="00F6155D" w:rsidRPr="00C107C5" w:rsidRDefault="00F6155D" w:rsidP="00515F81">
            <w:pPr>
              <w:tabs>
                <w:tab w:val="left" w:pos="426"/>
              </w:tabs>
              <w:ind w:left="2149"/>
              <w:jc w:val="both"/>
              <w:rPr>
                <w:rFonts w:ascii="Arial" w:hAnsi="Arial" w:cs="Arial"/>
                <w:color w:val="000000"/>
              </w:rPr>
            </w:pPr>
            <w:r w:rsidRPr="00C107C5">
              <w:rPr>
                <w:rFonts w:ascii="Arial" w:hAnsi="Arial" w:cs="Arial"/>
                <w:color w:val="000000"/>
              </w:rPr>
              <w:t xml:space="preserve">and </w:t>
            </w:r>
          </w:p>
          <w:p w14:paraId="02FD603A" w14:textId="77777777" w:rsidR="004A521E" w:rsidRPr="00C107C5" w:rsidRDefault="004A521E" w:rsidP="004A521E">
            <w:pPr>
              <w:tabs>
                <w:tab w:val="left" w:pos="426"/>
              </w:tabs>
              <w:ind w:left="2149"/>
              <w:jc w:val="both"/>
              <w:rPr>
                <w:rFonts w:ascii="Arial" w:hAnsi="Arial" w:cs="Arial"/>
                <w:color w:val="000000"/>
              </w:rPr>
            </w:pPr>
          </w:p>
          <w:p w14:paraId="1875967E" w14:textId="77777777" w:rsidR="00BA0FEE" w:rsidRPr="00C107C5" w:rsidRDefault="00BA0FEE" w:rsidP="004A521E">
            <w:pPr>
              <w:tabs>
                <w:tab w:val="left" w:pos="426"/>
              </w:tabs>
              <w:ind w:left="2149"/>
              <w:jc w:val="both"/>
              <w:rPr>
                <w:rFonts w:ascii="Arial" w:hAnsi="Arial" w:cs="Arial"/>
                <w:color w:val="000000"/>
              </w:rPr>
            </w:pPr>
          </w:p>
          <w:p w14:paraId="02FD603B" w14:textId="0C27A623" w:rsidR="00F6155D" w:rsidRPr="00C107C5" w:rsidRDefault="00F6155D" w:rsidP="00F6155D">
            <w:pPr>
              <w:tabs>
                <w:tab w:val="left" w:pos="426"/>
              </w:tabs>
              <w:ind w:left="2138" w:hanging="709"/>
              <w:jc w:val="both"/>
              <w:rPr>
                <w:rFonts w:ascii="Arial" w:hAnsi="Arial" w:cs="Arial"/>
                <w:color w:val="000000"/>
              </w:rPr>
            </w:pPr>
            <w:r w:rsidRPr="00C107C5">
              <w:rPr>
                <w:rFonts w:ascii="Arial" w:hAnsi="Arial" w:cs="Arial"/>
                <w:color w:val="000000"/>
              </w:rPr>
              <w:t>(</w:t>
            </w:r>
            <w:proofErr w:type="spellStart"/>
            <w:r w:rsidRPr="00C107C5">
              <w:rPr>
                <w:rFonts w:ascii="Arial" w:hAnsi="Arial" w:cs="Arial"/>
                <w:color w:val="000000"/>
              </w:rPr>
              <w:t>i</w:t>
            </w:r>
            <w:r w:rsidR="00515F81" w:rsidRPr="00C107C5">
              <w:rPr>
                <w:rFonts w:ascii="Arial" w:hAnsi="Arial" w:cs="Arial"/>
                <w:color w:val="000000"/>
              </w:rPr>
              <w:t>v</w:t>
            </w:r>
            <w:proofErr w:type="spellEnd"/>
            <w:r w:rsidRPr="00C107C5">
              <w:rPr>
                <w:rFonts w:ascii="Arial" w:hAnsi="Arial" w:cs="Arial"/>
                <w:color w:val="000000"/>
              </w:rPr>
              <w:t xml:space="preserve">) </w:t>
            </w:r>
            <w:r w:rsidRPr="00C107C5">
              <w:rPr>
                <w:rFonts w:ascii="Arial" w:hAnsi="Arial" w:cs="Arial"/>
                <w:color w:val="000000"/>
              </w:rPr>
              <w:tab/>
            </w:r>
            <w:proofErr w:type="spellStart"/>
            <w:r w:rsidR="00515F81" w:rsidRPr="00C107C5">
              <w:rPr>
                <w:rFonts w:ascii="Arial" w:hAnsi="Arial" w:cs="Arial"/>
                <w:color w:val="000000"/>
              </w:rPr>
              <w:t>protect</w:t>
            </w:r>
            <w:proofErr w:type="spellEnd"/>
            <w:r w:rsidR="00515F81" w:rsidRPr="00C107C5">
              <w:rPr>
                <w:rFonts w:ascii="Arial" w:hAnsi="Arial" w:cs="Arial"/>
                <w:color w:val="000000"/>
              </w:rPr>
              <w:t xml:space="preserve"> such </w:t>
            </w:r>
            <w:proofErr w:type="spellStart"/>
            <w:r w:rsidR="00515F81" w:rsidRPr="00C107C5">
              <w:rPr>
                <w:rFonts w:ascii="Arial" w:hAnsi="Arial" w:cs="Arial"/>
                <w:color w:val="000000"/>
              </w:rPr>
              <w:t>Confidential</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Information</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using</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the</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same</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measures</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it</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takes</w:t>
            </w:r>
            <w:proofErr w:type="spellEnd"/>
            <w:r w:rsidR="00515F81" w:rsidRPr="00C107C5">
              <w:rPr>
                <w:rFonts w:ascii="Arial" w:hAnsi="Arial" w:cs="Arial"/>
                <w:color w:val="000000"/>
              </w:rPr>
              <w:t xml:space="preserve"> to </w:t>
            </w:r>
            <w:proofErr w:type="spellStart"/>
            <w:r w:rsidR="00515F81" w:rsidRPr="00C107C5">
              <w:rPr>
                <w:rFonts w:ascii="Arial" w:hAnsi="Arial" w:cs="Arial"/>
                <w:color w:val="000000"/>
              </w:rPr>
              <w:t>protect</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its</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own</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confidential</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information</w:t>
            </w:r>
            <w:proofErr w:type="spellEnd"/>
            <w:r w:rsidR="00515F81" w:rsidRPr="00C107C5">
              <w:rPr>
                <w:rFonts w:ascii="Arial" w:hAnsi="Arial" w:cs="Arial"/>
                <w:color w:val="000000"/>
              </w:rPr>
              <w:t xml:space="preserve">, </w:t>
            </w:r>
            <w:proofErr w:type="spellStart"/>
            <w:r w:rsidRPr="00C107C5">
              <w:rPr>
                <w:rFonts w:ascii="Arial" w:hAnsi="Arial" w:cs="Arial"/>
                <w:color w:val="000000"/>
              </w:rPr>
              <w:t>us</w:t>
            </w:r>
            <w:r w:rsidR="00515F81" w:rsidRPr="00C107C5">
              <w:rPr>
                <w:rFonts w:ascii="Arial" w:hAnsi="Arial" w:cs="Arial"/>
                <w:color w:val="000000"/>
              </w:rPr>
              <w:t>ing</w:t>
            </w:r>
            <w:proofErr w:type="spellEnd"/>
            <w:r w:rsidRPr="00C107C5">
              <w:rPr>
                <w:rFonts w:ascii="Arial" w:hAnsi="Arial" w:cs="Arial"/>
                <w:color w:val="000000"/>
              </w:rPr>
              <w:t xml:space="preserve"> </w:t>
            </w:r>
            <w:r w:rsidR="00515F81" w:rsidRPr="00C107C5">
              <w:rPr>
                <w:rFonts w:ascii="Arial" w:hAnsi="Arial" w:cs="Arial"/>
                <w:color w:val="000000"/>
              </w:rPr>
              <w:t xml:space="preserve">no </w:t>
            </w:r>
            <w:proofErr w:type="spellStart"/>
            <w:r w:rsidR="00515F81" w:rsidRPr="00C107C5">
              <w:rPr>
                <w:rFonts w:ascii="Arial" w:hAnsi="Arial" w:cs="Arial"/>
                <w:color w:val="000000"/>
              </w:rPr>
              <w:t>less</w:t>
            </w:r>
            <w:proofErr w:type="spellEnd"/>
            <w:r w:rsidR="00515F81" w:rsidRPr="00C107C5">
              <w:rPr>
                <w:rFonts w:ascii="Arial" w:hAnsi="Arial" w:cs="Arial"/>
                <w:color w:val="000000"/>
              </w:rPr>
              <w:t xml:space="preserve"> </w:t>
            </w:r>
            <w:proofErr w:type="spellStart"/>
            <w:r w:rsidR="00515F81" w:rsidRPr="00C107C5">
              <w:rPr>
                <w:rFonts w:ascii="Arial" w:hAnsi="Arial" w:cs="Arial"/>
                <w:color w:val="000000"/>
              </w:rPr>
              <w:t>than</w:t>
            </w:r>
            <w:proofErr w:type="spellEnd"/>
            <w:r w:rsidR="00515F81" w:rsidRPr="00C107C5">
              <w:rPr>
                <w:rFonts w:ascii="Arial" w:hAnsi="Arial" w:cs="Arial"/>
                <w:color w:val="000000"/>
              </w:rPr>
              <w:t xml:space="preserve"> </w:t>
            </w:r>
            <w:proofErr w:type="spellStart"/>
            <w:r w:rsidRPr="00C107C5">
              <w:rPr>
                <w:rFonts w:ascii="Arial" w:hAnsi="Arial" w:cs="Arial"/>
                <w:color w:val="000000"/>
              </w:rPr>
              <w:t>reasonable</w:t>
            </w:r>
            <w:proofErr w:type="spellEnd"/>
            <w:r w:rsidRPr="00C107C5">
              <w:rPr>
                <w:rFonts w:ascii="Arial" w:hAnsi="Arial" w:cs="Arial"/>
                <w:color w:val="000000"/>
              </w:rPr>
              <w:t xml:space="preserve"> </w:t>
            </w:r>
            <w:proofErr w:type="spellStart"/>
            <w:r w:rsidRPr="00C107C5">
              <w:rPr>
                <w:rFonts w:ascii="Arial" w:hAnsi="Arial" w:cs="Arial"/>
                <w:color w:val="000000"/>
              </w:rPr>
              <w:t>measures</w:t>
            </w:r>
            <w:proofErr w:type="spellEnd"/>
            <w:r w:rsidRPr="00C107C5">
              <w:rPr>
                <w:rFonts w:ascii="Arial" w:hAnsi="Arial" w:cs="Arial"/>
                <w:color w:val="000000"/>
              </w:rPr>
              <w:t xml:space="preserve"> to </w:t>
            </w:r>
            <w:proofErr w:type="spellStart"/>
            <w:r w:rsidRPr="00C107C5">
              <w:rPr>
                <w:rFonts w:ascii="Arial" w:hAnsi="Arial" w:cs="Arial"/>
                <w:color w:val="000000"/>
              </w:rPr>
              <w:t>protect</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disclosure</w:t>
            </w:r>
            <w:proofErr w:type="spellEnd"/>
            <w:r w:rsidRPr="00C107C5">
              <w:rPr>
                <w:rFonts w:ascii="Arial" w:hAnsi="Arial" w:cs="Arial"/>
                <w:color w:val="000000"/>
              </w:rPr>
              <w:t xml:space="preserve">. </w:t>
            </w:r>
          </w:p>
          <w:p w14:paraId="1335DD12" w14:textId="77777777" w:rsidR="00BA0FEE" w:rsidRPr="00C107C5" w:rsidRDefault="00BA0FEE" w:rsidP="00EA20CC">
            <w:pPr>
              <w:tabs>
                <w:tab w:val="left" w:pos="426"/>
              </w:tabs>
              <w:jc w:val="both"/>
              <w:rPr>
                <w:rFonts w:ascii="Arial" w:hAnsi="Arial" w:cs="Arial"/>
                <w:color w:val="000000"/>
              </w:rPr>
            </w:pPr>
          </w:p>
          <w:p w14:paraId="02FD603E" w14:textId="77777777" w:rsidR="00F6155D" w:rsidRPr="00C107C5" w:rsidRDefault="00F6155D" w:rsidP="00F6155D">
            <w:pPr>
              <w:tabs>
                <w:tab w:val="left" w:pos="426"/>
              </w:tabs>
              <w:ind w:left="720"/>
              <w:jc w:val="both"/>
              <w:rPr>
                <w:rFonts w:ascii="Arial" w:hAnsi="Arial" w:cs="Arial"/>
                <w:color w:val="000000"/>
              </w:rPr>
            </w:pPr>
            <w:proofErr w:type="spellStart"/>
            <w:r w:rsidRPr="00C107C5">
              <w:rPr>
                <w:rFonts w:ascii="Arial" w:hAnsi="Arial" w:cs="Arial"/>
                <w:color w:val="000000"/>
              </w:rPr>
              <w:t>Nothing</w:t>
            </w:r>
            <w:proofErr w:type="spellEnd"/>
            <w:r w:rsidRPr="00C107C5">
              <w:rPr>
                <w:rFonts w:ascii="Arial" w:hAnsi="Arial" w:cs="Arial"/>
                <w:color w:val="000000"/>
              </w:rPr>
              <w:t xml:space="preserve"> </w:t>
            </w:r>
            <w:proofErr w:type="spellStart"/>
            <w:r w:rsidRPr="00C107C5">
              <w:rPr>
                <w:rFonts w:ascii="Arial" w:hAnsi="Arial" w:cs="Arial"/>
                <w:color w:val="000000"/>
              </w:rPr>
              <w:t>herein</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limit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right</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00351A85" w:rsidRPr="00C107C5">
              <w:rPr>
                <w:rFonts w:ascii="Arial" w:hAnsi="Arial" w:cs="Arial"/>
                <w:color w:val="000000"/>
              </w:rPr>
              <w:t>Institution</w:t>
            </w:r>
            <w:proofErr w:type="spellEnd"/>
            <w:r w:rsidR="00351A85" w:rsidRPr="00C107C5" w:rsidDel="00351A85">
              <w:rPr>
                <w:rFonts w:ascii="Arial" w:hAnsi="Arial" w:cs="Arial"/>
                <w:color w:val="000000"/>
              </w:rPr>
              <w:t xml:space="preserve"> </w:t>
            </w:r>
            <w:r w:rsidRPr="00C107C5">
              <w:rPr>
                <w:rFonts w:ascii="Arial" w:hAnsi="Arial" w:cs="Arial"/>
                <w:color w:val="000000"/>
              </w:rPr>
              <w:t xml:space="preserve">to </w:t>
            </w:r>
            <w:proofErr w:type="spellStart"/>
            <w:r w:rsidRPr="00C107C5">
              <w:rPr>
                <w:rFonts w:ascii="Arial" w:hAnsi="Arial" w:cs="Arial"/>
                <w:color w:val="000000"/>
              </w:rPr>
              <w:t>disclose</w:t>
            </w:r>
            <w:proofErr w:type="spellEnd"/>
            <w:r w:rsidRPr="00C107C5">
              <w:rPr>
                <w:rFonts w:ascii="Arial" w:hAnsi="Arial" w:cs="Arial"/>
                <w:color w:val="000000"/>
              </w:rPr>
              <w:t xml:space="preserve"> Study Data as </w:t>
            </w:r>
            <w:proofErr w:type="spellStart"/>
            <w:r w:rsidRPr="00C107C5">
              <w:rPr>
                <w:rFonts w:ascii="Arial" w:hAnsi="Arial" w:cs="Arial"/>
                <w:color w:val="000000"/>
              </w:rPr>
              <w:t>permitted</w:t>
            </w:r>
            <w:proofErr w:type="spellEnd"/>
            <w:r w:rsidRPr="00C107C5">
              <w:rPr>
                <w:rFonts w:ascii="Arial" w:hAnsi="Arial" w:cs="Arial"/>
                <w:color w:val="000000"/>
              </w:rPr>
              <w:t xml:space="preserve"> by </w:t>
            </w:r>
            <w:proofErr w:type="spellStart"/>
            <w:r w:rsidRPr="00C107C5">
              <w:rPr>
                <w:rFonts w:ascii="Arial" w:hAnsi="Arial" w:cs="Arial"/>
                <w:color w:val="000000"/>
              </w:rPr>
              <w:t>Section</w:t>
            </w:r>
            <w:proofErr w:type="spellEnd"/>
            <w:r w:rsidRPr="00C107C5">
              <w:rPr>
                <w:rFonts w:ascii="Arial" w:hAnsi="Arial" w:cs="Arial"/>
                <w:color w:val="000000"/>
              </w:rPr>
              <w:t xml:space="preserve"> 5 “</w:t>
            </w:r>
            <w:proofErr w:type="spellStart"/>
            <w:r w:rsidRPr="00C107C5">
              <w:rPr>
                <w:rFonts w:ascii="Arial" w:hAnsi="Arial" w:cs="Arial"/>
              </w:rPr>
              <w:t>Publication</w:t>
            </w:r>
            <w:proofErr w:type="spellEnd"/>
            <w:r w:rsidRPr="00C107C5">
              <w:rPr>
                <w:rFonts w:ascii="Arial" w:hAnsi="Arial" w:cs="Arial"/>
              </w:rPr>
              <w:t xml:space="preserve"> </w:t>
            </w:r>
            <w:proofErr w:type="spellStart"/>
            <w:r w:rsidRPr="00C107C5">
              <w:rPr>
                <w:rFonts w:ascii="Arial" w:hAnsi="Arial" w:cs="Arial"/>
              </w:rPr>
              <w:t>Rights</w:t>
            </w:r>
            <w:proofErr w:type="spellEnd"/>
            <w:r w:rsidRPr="00C107C5">
              <w:rPr>
                <w:rFonts w:ascii="Arial" w:hAnsi="Arial" w:cs="Arial"/>
              </w:rPr>
              <w:t>”</w:t>
            </w:r>
            <w:r w:rsidRPr="00C107C5">
              <w:rPr>
                <w:rFonts w:ascii="Arial" w:hAnsi="Arial" w:cs="Arial"/>
                <w:color w:val="000000"/>
              </w:rPr>
              <w:t>.</w:t>
            </w:r>
          </w:p>
          <w:p w14:paraId="02FD603F" w14:textId="77777777" w:rsidR="00F6155D" w:rsidRPr="00C107C5" w:rsidRDefault="00F6155D" w:rsidP="00F6155D">
            <w:pPr>
              <w:tabs>
                <w:tab w:val="left" w:pos="360"/>
                <w:tab w:val="left" w:pos="426"/>
              </w:tabs>
              <w:ind w:left="426"/>
              <w:jc w:val="both"/>
              <w:rPr>
                <w:rFonts w:ascii="Arial" w:hAnsi="Arial" w:cs="Arial"/>
                <w:color w:val="000000"/>
                <w:u w:val="single"/>
              </w:rPr>
            </w:pPr>
          </w:p>
          <w:p w14:paraId="02FD6040" w14:textId="77777777" w:rsidR="004A521E" w:rsidRPr="00C107C5" w:rsidRDefault="004A521E" w:rsidP="00F6155D">
            <w:pPr>
              <w:tabs>
                <w:tab w:val="left" w:pos="360"/>
                <w:tab w:val="left" w:pos="426"/>
              </w:tabs>
              <w:ind w:left="426"/>
              <w:jc w:val="both"/>
              <w:rPr>
                <w:rFonts w:ascii="Arial" w:hAnsi="Arial" w:cs="Arial"/>
                <w:color w:val="000000"/>
                <w:u w:val="single"/>
              </w:rPr>
            </w:pPr>
          </w:p>
          <w:p w14:paraId="4597034F" w14:textId="569A2F0E" w:rsidR="00EA20CC" w:rsidRPr="00C107C5" w:rsidRDefault="00EA20CC" w:rsidP="007935DB">
            <w:pPr>
              <w:tabs>
                <w:tab w:val="left" w:pos="360"/>
                <w:tab w:val="left" w:pos="426"/>
              </w:tabs>
              <w:jc w:val="both"/>
              <w:rPr>
                <w:rFonts w:ascii="Arial" w:hAnsi="Arial" w:cs="Arial"/>
                <w:color w:val="000000"/>
                <w:u w:val="single"/>
              </w:rPr>
            </w:pPr>
          </w:p>
          <w:p w14:paraId="740C06BF" w14:textId="77777777" w:rsidR="00F715A4" w:rsidRPr="00C107C5" w:rsidRDefault="00F715A4" w:rsidP="007935DB">
            <w:pPr>
              <w:tabs>
                <w:tab w:val="left" w:pos="360"/>
                <w:tab w:val="left" w:pos="426"/>
              </w:tabs>
              <w:jc w:val="both"/>
              <w:rPr>
                <w:rFonts w:ascii="Arial" w:hAnsi="Arial" w:cs="Arial"/>
                <w:color w:val="000000"/>
                <w:u w:val="single"/>
              </w:rPr>
            </w:pPr>
          </w:p>
          <w:p w14:paraId="02FD6042" w14:textId="77777777" w:rsidR="00F6155D" w:rsidRPr="00C107C5" w:rsidRDefault="00F6155D" w:rsidP="00346B41">
            <w:pPr>
              <w:numPr>
                <w:ilvl w:val="1"/>
                <w:numId w:val="5"/>
              </w:numPr>
              <w:tabs>
                <w:tab w:val="left" w:pos="360"/>
                <w:tab w:val="left" w:pos="426"/>
                <w:tab w:val="left" w:pos="851"/>
              </w:tabs>
              <w:jc w:val="both"/>
              <w:rPr>
                <w:rFonts w:ascii="Arial" w:hAnsi="Arial" w:cs="Arial"/>
                <w:color w:val="000000"/>
              </w:rPr>
            </w:pPr>
            <w:proofErr w:type="spellStart"/>
            <w:r w:rsidRPr="00C107C5">
              <w:rPr>
                <w:rFonts w:ascii="Arial" w:hAnsi="Arial" w:cs="Arial"/>
                <w:color w:val="000000"/>
                <w:u w:val="single"/>
              </w:rPr>
              <w:t>Compelled</w:t>
            </w:r>
            <w:proofErr w:type="spellEnd"/>
            <w:r w:rsidRPr="00C107C5">
              <w:rPr>
                <w:rFonts w:ascii="Arial" w:hAnsi="Arial" w:cs="Arial"/>
                <w:color w:val="000000"/>
                <w:u w:val="single"/>
              </w:rPr>
              <w:t xml:space="preserve"> </w:t>
            </w:r>
            <w:proofErr w:type="spellStart"/>
            <w:r w:rsidRPr="00C107C5">
              <w:rPr>
                <w:rFonts w:ascii="Arial" w:hAnsi="Arial" w:cs="Arial"/>
                <w:color w:val="000000"/>
                <w:u w:val="single"/>
              </w:rPr>
              <w:t>Disclosure</w:t>
            </w:r>
            <w:proofErr w:type="spellEnd"/>
            <w:r w:rsidRPr="00C107C5">
              <w:rPr>
                <w:rFonts w:ascii="Arial" w:hAnsi="Arial" w:cs="Arial"/>
                <w:color w:val="000000"/>
              </w:rPr>
              <w:t xml:space="preserve"> </w:t>
            </w:r>
          </w:p>
          <w:p w14:paraId="02FD6043" w14:textId="7CF3146E" w:rsidR="00F6155D" w:rsidRPr="00C107C5" w:rsidRDefault="00F6155D" w:rsidP="00F6155D">
            <w:pPr>
              <w:tabs>
                <w:tab w:val="left" w:pos="360"/>
                <w:tab w:val="left" w:pos="426"/>
              </w:tabs>
              <w:ind w:left="720"/>
              <w:jc w:val="both"/>
              <w:rPr>
                <w:rFonts w:ascii="Arial" w:hAnsi="Arial" w:cs="Arial"/>
                <w:color w:val="000000"/>
              </w:rPr>
            </w:pPr>
            <w:r w:rsidRPr="00C107C5">
              <w:rPr>
                <w:rFonts w:ascii="Arial" w:hAnsi="Arial" w:cs="Arial"/>
                <w:color w:val="000000"/>
              </w:rPr>
              <w:t xml:space="preserve">In the event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receives</w:t>
            </w:r>
            <w:proofErr w:type="spellEnd"/>
            <w:r w:rsidRPr="00C107C5">
              <w:rPr>
                <w:rFonts w:ascii="Arial" w:hAnsi="Arial" w:cs="Arial"/>
                <w:color w:val="000000"/>
              </w:rPr>
              <w:t xml:space="preserve"> </w:t>
            </w:r>
            <w:proofErr w:type="spellStart"/>
            <w:r w:rsidR="00415744" w:rsidRPr="00C107C5">
              <w:rPr>
                <w:rFonts w:ascii="Arial" w:hAnsi="Arial" w:cs="Arial"/>
                <w:color w:val="000000"/>
              </w:rPr>
              <w:t>legal</w:t>
            </w:r>
            <w:proofErr w:type="spellEnd"/>
            <w:r w:rsidR="00415744" w:rsidRPr="00C107C5">
              <w:rPr>
                <w:rFonts w:ascii="Arial" w:hAnsi="Arial" w:cs="Arial"/>
                <w:color w:val="000000"/>
              </w:rPr>
              <w:t xml:space="preserve"> </w:t>
            </w:r>
            <w:proofErr w:type="spellStart"/>
            <w:r w:rsidRPr="00C107C5">
              <w:rPr>
                <w:rFonts w:ascii="Arial" w:hAnsi="Arial" w:cs="Arial"/>
                <w:color w:val="000000"/>
              </w:rPr>
              <w:t>notice</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a </w:t>
            </w:r>
            <w:proofErr w:type="spellStart"/>
            <w:r w:rsidR="00415744" w:rsidRPr="00C107C5">
              <w:rPr>
                <w:rFonts w:ascii="Arial" w:hAnsi="Arial" w:cs="Arial"/>
                <w:color w:val="000000"/>
              </w:rPr>
              <w:t>governing</w:t>
            </w:r>
            <w:proofErr w:type="spellEnd"/>
            <w:r w:rsidR="00415744" w:rsidRPr="00C107C5">
              <w:rPr>
                <w:rFonts w:ascii="Arial" w:hAnsi="Arial" w:cs="Arial"/>
                <w:color w:val="000000"/>
              </w:rPr>
              <w:t xml:space="preserve"> </w:t>
            </w:r>
            <w:proofErr w:type="spellStart"/>
            <w:r w:rsidR="00415744" w:rsidRPr="00C107C5">
              <w:rPr>
                <w:rFonts w:ascii="Arial" w:hAnsi="Arial" w:cs="Arial"/>
                <w:color w:val="000000"/>
              </w:rPr>
              <w:t>agency</w:t>
            </w:r>
            <w:proofErr w:type="spellEnd"/>
            <w:r w:rsidR="00415744" w:rsidRPr="00C107C5">
              <w:rPr>
                <w:rFonts w:ascii="Arial" w:hAnsi="Arial" w:cs="Arial"/>
                <w:color w:val="000000"/>
              </w:rPr>
              <w:t xml:space="preserve">, </w:t>
            </w:r>
            <w:proofErr w:type="spellStart"/>
            <w:r w:rsidR="00415744" w:rsidRPr="00C107C5">
              <w:rPr>
                <w:rFonts w:ascii="Arial" w:hAnsi="Arial" w:cs="Arial"/>
                <w:color w:val="000000"/>
              </w:rPr>
              <w:t>regulatory</w:t>
            </w:r>
            <w:proofErr w:type="spellEnd"/>
            <w:r w:rsidR="00415744" w:rsidRPr="00C107C5">
              <w:rPr>
                <w:rFonts w:ascii="Arial" w:hAnsi="Arial" w:cs="Arial"/>
                <w:color w:val="000000"/>
              </w:rPr>
              <w:t xml:space="preserve"> body, or other party holding a </w:t>
            </w:r>
            <w:proofErr w:type="spellStart"/>
            <w:r w:rsidR="00415744" w:rsidRPr="00C107C5">
              <w:rPr>
                <w:rFonts w:ascii="Arial" w:hAnsi="Arial" w:cs="Arial"/>
                <w:color w:val="000000"/>
              </w:rPr>
              <w:t>valid</w:t>
            </w:r>
            <w:proofErr w:type="spellEnd"/>
            <w:r w:rsidR="00415744" w:rsidRPr="00C107C5">
              <w:rPr>
                <w:rFonts w:ascii="Arial" w:hAnsi="Arial" w:cs="Arial"/>
                <w:color w:val="000000"/>
              </w:rPr>
              <w:t xml:space="preserve"> </w:t>
            </w:r>
            <w:proofErr w:type="spellStart"/>
            <w:r w:rsidR="00415744" w:rsidRPr="00C107C5">
              <w:rPr>
                <w:rFonts w:ascii="Arial" w:hAnsi="Arial" w:cs="Arial"/>
                <w:color w:val="000000"/>
              </w:rPr>
              <w:t>legal</w:t>
            </w:r>
            <w:proofErr w:type="spellEnd"/>
            <w:r w:rsidR="00415744" w:rsidRPr="00C107C5">
              <w:rPr>
                <w:rFonts w:ascii="Arial" w:hAnsi="Arial" w:cs="Arial"/>
                <w:color w:val="000000"/>
              </w:rPr>
              <w:t xml:space="preserve"> </w:t>
            </w:r>
            <w:proofErr w:type="spellStart"/>
            <w:r w:rsidR="00415744" w:rsidRPr="00C107C5">
              <w:rPr>
                <w:rFonts w:ascii="Arial" w:hAnsi="Arial" w:cs="Arial"/>
                <w:color w:val="000000"/>
              </w:rPr>
              <w:t>right</w:t>
            </w:r>
            <w:proofErr w:type="spellEnd"/>
            <w:r w:rsidRPr="00C107C5">
              <w:rPr>
                <w:rFonts w:ascii="Arial" w:hAnsi="Arial" w:cs="Arial"/>
                <w:color w:val="000000"/>
              </w:rPr>
              <w:t xml:space="preserve"> </w:t>
            </w:r>
            <w:proofErr w:type="spellStart"/>
            <w:r w:rsidRPr="00C107C5">
              <w:rPr>
                <w:rFonts w:ascii="Arial" w:hAnsi="Arial" w:cs="Arial"/>
                <w:color w:val="000000"/>
              </w:rPr>
              <w:t>seeking</w:t>
            </w:r>
            <w:proofErr w:type="spellEnd"/>
            <w:r w:rsidRPr="00C107C5">
              <w:rPr>
                <w:rFonts w:ascii="Arial" w:hAnsi="Arial" w:cs="Arial"/>
                <w:color w:val="000000"/>
              </w:rPr>
              <w:t xml:space="preserve"> to </w:t>
            </w:r>
            <w:proofErr w:type="spellStart"/>
            <w:r w:rsidRPr="00C107C5">
              <w:rPr>
                <w:rFonts w:ascii="Arial" w:hAnsi="Arial" w:cs="Arial"/>
                <w:color w:val="000000"/>
              </w:rPr>
              <w:t>compel</w:t>
            </w:r>
            <w:proofErr w:type="spellEnd"/>
            <w:r w:rsidRPr="00C107C5">
              <w:rPr>
                <w:rFonts w:ascii="Arial" w:hAnsi="Arial" w:cs="Arial"/>
                <w:color w:val="000000"/>
              </w:rPr>
              <w:t xml:space="preserve"> </w:t>
            </w:r>
            <w:proofErr w:type="spellStart"/>
            <w:r w:rsidRPr="00C107C5">
              <w:rPr>
                <w:rFonts w:ascii="Arial" w:hAnsi="Arial" w:cs="Arial"/>
                <w:color w:val="000000"/>
              </w:rPr>
              <w:t>disclosure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any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r w:rsidR="00415744" w:rsidRPr="00C107C5">
              <w:rPr>
                <w:rFonts w:ascii="Arial" w:hAnsi="Arial" w:cs="Arial"/>
                <w:color w:val="000000"/>
              </w:rPr>
              <w:t>Site</w:t>
            </w:r>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provide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prompt </w:t>
            </w:r>
            <w:proofErr w:type="spellStart"/>
            <w:r w:rsidRPr="00C107C5">
              <w:rPr>
                <w:rFonts w:ascii="Arial" w:hAnsi="Arial" w:cs="Arial"/>
                <w:color w:val="000000"/>
              </w:rPr>
              <w:t>notice</w:t>
            </w:r>
            <w:proofErr w:type="spellEnd"/>
            <w:r w:rsidRPr="00C107C5">
              <w:rPr>
                <w:rFonts w:ascii="Arial" w:hAnsi="Arial" w:cs="Arial"/>
                <w:color w:val="000000"/>
              </w:rPr>
              <w:t xml:space="preserve"> so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may</w:t>
            </w:r>
            <w:proofErr w:type="spellEnd"/>
            <w:r w:rsidRPr="00C107C5">
              <w:rPr>
                <w:rFonts w:ascii="Arial" w:hAnsi="Arial" w:cs="Arial"/>
                <w:color w:val="000000"/>
              </w:rPr>
              <w:t xml:space="preserve"> </w:t>
            </w:r>
            <w:proofErr w:type="spellStart"/>
            <w:r w:rsidRPr="00C107C5">
              <w:rPr>
                <w:rFonts w:ascii="Arial" w:hAnsi="Arial" w:cs="Arial"/>
                <w:color w:val="000000"/>
              </w:rPr>
              <w:t>seek</w:t>
            </w:r>
            <w:proofErr w:type="spellEnd"/>
            <w:r w:rsidRPr="00C107C5">
              <w:rPr>
                <w:rFonts w:ascii="Arial" w:hAnsi="Arial" w:cs="Arial"/>
                <w:color w:val="000000"/>
              </w:rPr>
              <w:t xml:space="preserve"> a </w:t>
            </w:r>
            <w:proofErr w:type="spellStart"/>
            <w:r w:rsidRPr="00C107C5">
              <w:rPr>
                <w:rFonts w:ascii="Arial" w:hAnsi="Arial" w:cs="Arial"/>
                <w:color w:val="000000"/>
              </w:rPr>
              <w:t>protective</w:t>
            </w:r>
            <w:proofErr w:type="spellEnd"/>
            <w:r w:rsidRPr="00C107C5">
              <w:rPr>
                <w:rFonts w:ascii="Arial" w:hAnsi="Arial" w:cs="Arial"/>
                <w:color w:val="000000"/>
              </w:rPr>
              <w:t xml:space="preserve"> </w:t>
            </w:r>
            <w:proofErr w:type="spellStart"/>
            <w:r w:rsidRPr="00C107C5">
              <w:rPr>
                <w:rFonts w:ascii="Arial" w:hAnsi="Arial" w:cs="Arial"/>
                <w:color w:val="000000"/>
              </w:rPr>
              <w:t>order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appropriate</w:t>
            </w:r>
            <w:proofErr w:type="spellEnd"/>
            <w:r w:rsidRPr="00C107C5">
              <w:rPr>
                <w:rFonts w:ascii="Arial" w:hAnsi="Arial" w:cs="Arial"/>
                <w:color w:val="000000"/>
              </w:rPr>
              <w:t xml:space="preserve"> </w:t>
            </w:r>
            <w:proofErr w:type="spellStart"/>
            <w:r w:rsidRPr="00C107C5">
              <w:rPr>
                <w:rFonts w:ascii="Arial" w:hAnsi="Arial" w:cs="Arial"/>
                <w:color w:val="000000"/>
              </w:rPr>
              <w:t>remedy</w:t>
            </w:r>
            <w:proofErr w:type="spellEnd"/>
            <w:r w:rsidRPr="00C107C5">
              <w:rPr>
                <w:rFonts w:ascii="Arial" w:hAnsi="Arial" w:cs="Arial"/>
                <w:color w:val="000000"/>
              </w:rPr>
              <w:t xml:space="preserve">. In the event </w:t>
            </w:r>
            <w:proofErr w:type="spellStart"/>
            <w:r w:rsidRPr="00C107C5">
              <w:rPr>
                <w:rFonts w:ascii="Arial" w:hAnsi="Arial" w:cs="Arial"/>
                <w:color w:val="000000"/>
              </w:rPr>
              <w:t>that</w:t>
            </w:r>
            <w:proofErr w:type="spellEnd"/>
            <w:r w:rsidRPr="00C107C5">
              <w:rPr>
                <w:rFonts w:ascii="Arial" w:hAnsi="Arial" w:cs="Arial"/>
                <w:color w:val="000000"/>
              </w:rPr>
              <w:t xml:space="preserve"> such </w:t>
            </w:r>
            <w:proofErr w:type="spellStart"/>
            <w:r w:rsidRPr="00C107C5">
              <w:rPr>
                <w:rFonts w:ascii="Arial" w:hAnsi="Arial" w:cs="Arial"/>
                <w:color w:val="000000"/>
              </w:rPr>
              <w:t>protective</w:t>
            </w:r>
            <w:proofErr w:type="spellEnd"/>
            <w:r w:rsidRPr="00C107C5">
              <w:rPr>
                <w:rFonts w:ascii="Arial" w:hAnsi="Arial" w:cs="Arial"/>
                <w:color w:val="000000"/>
              </w:rPr>
              <w:t xml:space="preserve"> </w:t>
            </w:r>
            <w:proofErr w:type="spellStart"/>
            <w:r w:rsidRPr="00C107C5">
              <w:rPr>
                <w:rFonts w:ascii="Arial" w:hAnsi="Arial" w:cs="Arial"/>
                <w:color w:val="000000"/>
              </w:rPr>
              <w:t>order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remedy</w:t>
            </w:r>
            <w:proofErr w:type="spellEnd"/>
            <w:r w:rsidRPr="00C107C5">
              <w:rPr>
                <w:rFonts w:ascii="Arial" w:hAnsi="Arial" w:cs="Arial"/>
                <w:color w:val="000000"/>
              </w:rPr>
              <w:t xml:space="preserve"> </w:t>
            </w:r>
            <w:proofErr w:type="spellStart"/>
            <w:r w:rsidRPr="00C107C5">
              <w:rPr>
                <w:rFonts w:ascii="Arial" w:hAnsi="Arial" w:cs="Arial"/>
                <w:color w:val="000000"/>
              </w:rPr>
              <w:t>is</w:t>
            </w:r>
            <w:proofErr w:type="spellEnd"/>
            <w:r w:rsidRPr="00C107C5">
              <w:rPr>
                <w:rFonts w:ascii="Arial" w:hAnsi="Arial" w:cs="Arial"/>
                <w:color w:val="000000"/>
              </w:rPr>
              <w:t xml:space="preserve"> not </w:t>
            </w:r>
            <w:proofErr w:type="spellStart"/>
            <w:r w:rsidRPr="00C107C5">
              <w:rPr>
                <w:rFonts w:ascii="Arial" w:hAnsi="Arial" w:cs="Arial"/>
                <w:color w:val="000000"/>
              </w:rPr>
              <w:t>obtained</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notice</w:t>
            </w:r>
            <w:proofErr w:type="spellEnd"/>
            <w:r w:rsidRPr="00C107C5">
              <w:rPr>
                <w:rFonts w:ascii="Arial" w:hAnsi="Arial" w:cs="Arial"/>
                <w:color w:val="000000"/>
              </w:rPr>
              <w:t xml:space="preserve"> recipient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furnish</w:t>
            </w:r>
            <w:proofErr w:type="spellEnd"/>
            <w:r w:rsidRPr="00C107C5">
              <w:rPr>
                <w:rFonts w:ascii="Arial" w:hAnsi="Arial" w:cs="Arial"/>
                <w:color w:val="000000"/>
              </w:rPr>
              <w:t xml:space="preserve"> </w:t>
            </w:r>
            <w:proofErr w:type="spellStart"/>
            <w:r w:rsidRPr="00C107C5">
              <w:rPr>
                <w:rFonts w:ascii="Arial" w:hAnsi="Arial" w:cs="Arial"/>
                <w:color w:val="000000"/>
              </w:rPr>
              <w:t>only</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Pr="00C107C5">
              <w:rPr>
                <w:rFonts w:ascii="Arial" w:hAnsi="Arial" w:cs="Arial"/>
                <w:color w:val="000000"/>
              </w:rPr>
              <w:t>portion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which</w:t>
            </w:r>
            <w:proofErr w:type="spellEnd"/>
            <w:r w:rsidRPr="00C107C5">
              <w:rPr>
                <w:rFonts w:ascii="Arial" w:hAnsi="Arial" w:cs="Arial"/>
                <w:color w:val="000000"/>
              </w:rPr>
              <w:t xml:space="preserve"> </w:t>
            </w:r>
            <w:proofErr w:type="spellStart"/>
            <w:r w:rsidRPr="00C107C5">
              <w:rPr>
                <w:rFonts w:ascii="Arial" w:hAnsi="Arial" w:cs="Arial"/>
                <w:color w:val="000000"/>
              </w:rPr>
              <w:t>is</w:t>
            </w:r>
            <w:proofErr w:type="spellEnd"/>
            <w:r w:rsidRPr="00C107C5">
              <w:rPr>
                <w:rFonts w:ascii="Arial" w:hAnsi="Arial" w:cs="Arial"/>
                <w:color w:val="000000"/>
              </w:rPr>
              <w:t xml:space="preserve"> </w:t>
            </w:r>
            <w:proofErr w:type="spellStart"/>
            <w:r w:rsidRPr="00C107C5">
              <w:rPr>
                <w:rFonts w:ascii="Arial" w:hAnsi="Arial" w:cs="Arial"/>
                <w:color w:val="000000"/>
              </w:rPr>
              <w:t>legally</w:t>
            </w:r>
            <w:proofErr w:type="spellEnd"/>
            <w:r w:rsidRPr="00C107C5">
              <w:rPr>
                <w:rFonts w:ascii="Arial" w:hAnsi="Arial" w:cs="Arial"/>
                <w:color w:val="000000"/>
              </w:rPr>
              <w:t xml:space="preserve"> </w:t>
            </w:r>
            <w:proofErr w:type="spellStart"/>
            <w:r w:rsidRPr="00C107C5">
              <w:rPr>
                <w:rFonts w:ascii="Arial" w:hAnsi="Arial" w:cs="Arial"/>
                <w:color w:val="000000"/>
              </w:rPr>
              <w:t>required</w:t>
            </w:r>
            <w:proofErr w:type="spellEnd"/>
            <w:r w:rsidRPr="00C107C5">
              <w:rPr>
                <w:rFonts w:ascii="Arial" w:hAnsi="Arial" w:cs="Arial"/>
                <w:color w:val="000000"/>
              </w:rPr>
              <w:t xml:space="preserve"> to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disclosed</w:t>
            </w:r>
            <w:proofErr w:type="spellEnd"/>
            <w:r w:rsidRPr="00C107C5">
              <w:rPr>
                <w:rFonts w:ascii="Arial" w:hAnsi="Arial" w:cs="Arial"/>
                <w:color w:val="000000"/>
              </w:rPr>
              <w:t xml:space="preserve">, and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request</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treatment</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w:t>
            </w:r>
          </w:p>
          <w:p w14:paraId="14D25D3C" w14:textId="654F727A" w:rsidR="00CC45DA" w:rsidRPr="00C107C5" w:rsidRDefault="00CC45DA" w:rsidP="00F6155D">
            <w:pPr>
              <w:tabs>
                <w:tab w:val="left" w:pos="360"/>
                <w:tab w:val="left" w:pos="426"/>
              </w:tabs>
              <w:ind w:left="720"/>
              <w:jc w:val="both"/>
              <w:rPr>
                <w:rFonts w:ascii="Arial" w:hAnsi="Arial" w:cs="Arial"/>
                <w:color w:val="000000"/>
              </w:rPr>
            </w:pPr>
          </w:p>
          <w:p w14:paraId="33E7AE8D" w14:textId="134D1FDA" w:rsidR="00CC45DA" w:rsidRPr="00C107C5" w:rsidRDefault="00CC45DA" w:rsidP="00F6155D">
            <w:pPr>
              <w:tabs>
                <w:tab w:val="left" w:pos="360"/>
                <w:tab w:val="left" w:pos="426"/>
              </w:tabs>
              <w:ind w:left="720"/>
              <w:jc w:val="both"/>
              <w:rPr>
                <w:rFonts w:ascii="Arial" w:hAnsi="Arial" w:cs="Arial"/>
                <w:color w:val="000000"/>
              </w:rPr>
            </w:pPr>
          </w:p>
          <w:p w14:paraId="10CBAC2A" w14:textId="7098830C" w:rsidR="00EA20CC" w:rsidRPr="00C107C5" w:rsidRDefault="00EA20CC" w:rsidP="00F6155D">
            <w:pPr>
              <w:tabs>
                <w:tab w:val="left" w:pos="360"/>
                <w:tab w:val="left" w:pos="426"/>
              </w:tabs>
              <w:ind w:left="720"/>
              <w:jc w:val="both"/>
              <w:rPr>
                <w:rFonts w:ascii="Arial" w:hAnsi="Arial" w:cs="Arial"/>
                <w:color w:val="000000"/>
              </w:rPr>
            </w:pPr>
          </w:p>
          <w:p w14:paraId="25E8619E" w14:textId="77777777" w:rsidR="00EA20CC" w:rsidRPr="00C107C5" w:rsidRDefault="00EA20CC" w:rsidP="00F6155D">
            <w:pPr>
              <w:tabs>
                <w:tab w:val="left" w:pos="360"/>
                <w:tab w:val="left" w:pos="426"/>
              </w:tabs>
              <w:ind w:left="720"/>
              <w:jc w:val="both"/>
              <w:rPr>
                <w:rFonts w:ascii="Arial" w:hAnsi="Arial" w:cs="Arial"/>
                <w:color w:val="000000"/>
              </w:rPr>
            </w:pPr>
          </w:p>
          <w:p w14:paraId="02FD6044" w14:textId="77777777" w:rsidR="00F6155D" w:rsidRPr="00C107C5" w:rsidRDefault="00F6155D" w:rsidP="00F6155D">
            <w:pPr>
              <w:tabs>
                <w:tab w:val="left" w:pos="360"/>
                <w:tab w:val="left" w:pos="426"/>
              </w:tabs>
              <w:ind w:left="426"/>
              <w:jc w:val="both"/>
              <w:rPr>
                <w:rFonts w:ascii="Arial" w:hAnsi="Arial" w:cs="Arial"/>
                <w:color w:val="000000"/>
                <w:u w:val="single"/>
              </w:rPr>
            </w:pPr>
          </w:p>
          <w:p w14:paraId="26234D88" w14:textId="77777777" w:rsidR="009E67ED" w:rsidRPr="00C107C5" w:rsidRDefault="009E67ED" w:rsidP="009E67ED">
            <w:pPr>
              <w:tabs>
                <w:tab w:val="left" w:pos="360"/>
                <w:tab w:val="left" w:pos="426"/>
              </w:tabs>
              <w:ind w:left="426"/>
              <w:jc w:val="both"/>
              <w:rPr>
                <w:rFonts w:ascii="Arial" w:hAnsi="Arial" w:cs="Arial"/>
                <w:color w:val="000000"/>
                <w:u w:val="single"/>
              </w:rPr>
            </w:pPr>
          </w:p>
          <w:p w14:paraId="33621AEC" w14:textId="77777777" w:rsidR="009E67ED" w:rsidRPr="00C107C5" w:rsidRDefault="009E67ED" w:rsidP="009E67ED">
            <w:pPr>
              <w:tabs>
                <w:tab w:val="left" w:pos="360"/>
                <w:tab w:val="left" w:pos="426"/>
              </w:tabs>
              <w:ind w:left="426"/>
              <w:jc w:val="both"/>
              <w:rPr>
                <w:rFonts w:ascii="Arial" w:hAnsi="Arial" w:cs="Arial"/>
                <w:color w:val="000000"/>
                <w:u w:val="single"/>
              </w:rPr>
            </w:pPr>
          </w:p>
          <w:p w14:paraId="02FD6046" w14:textId="72491094" w:rsidR="004A521E" w:rsidRPr="00C107C5" w:rsidRDefault="009E67ED" w:rsidP="00CC45DA">
            <w:pPr>
              <w:pStyle w:val="Header"/>
              <w:spacing w:before="120"/>
              <w:ind w:left="709"/>
              <w:jc w:val="both"/>
              <w:rPr>
                <w:rFonts w:ascii="Arial" w:hAnsi="Arial" w:cs="Arial"/>
                <w:color w:val="FF0000"/>
              </w:rPr>
            </w:pPr>
            <w:proofErr w:type="spellStart"/>
            <w:r w:rsidRPr="00C107C5">
              <w:rPr>
                <w:rFonts w:ascii="Arial" w:hAnsi="Arial" w:cs="Arial"/>
                <w:color w:val="000000"/>
              </w:rPr>
              <w:t>Notwithstanding</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foregoing</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and IQVIA </w:t>
            </w:r>
            <w:proofErr w:type="spellStart"/>
            <w:r w:rsidRPr="00C107C5">
              <w:rPr>
                <w:rFonts w:ascii="Arial" w:hAnsi="Arial" w:cs="Arial"/>
                <w:color w:val="000000"/>
              </w:rPr>
              <w:t>hereby</w:t>
            </w:r>
            <w:proofErr w:type="spellEnd"/>
            <w:r w:rsidRPr="00C107C5">
              <w:rPr>
                <w:rFonts w:ascii="Arial" w:hAnsi="Arial" w:cs="Arial"/>
                <w:color w:val="000000"/>
              </w:rPr>
              <w:t xml:space="preserve"> </w:t>
            </w:r>
            <w:proofErr w:type="spellStart"/>
            <w:r w:rsidRPr="00C107C5">
              <w:rPr>
                <w:rFonts w:ascii="Arial" w:hAnsi="Arial" w:cs="Arial"/>
                <w:color w:val="000000"/>
              </w:rPr>
              <w:t>acknowledge</w:t>
            </w:r>
            <w:proofErr w:type="spellEnd"/>
            <w:r w:rsidRPr="00C107C5">
              <w:rPr>
                <w:rFonts w:ascii="Arial" w:hAnsi="Arial" w:cs="Arial"/>
                <w:color w:val="000000"/>
              </w:rPr>
              <w:t xml:space="preserve"> </w:t>
            </w:r>
            <w:proofErr w:type="spellStart"/>
            <w:r w:rsidRPr="00C107C5">
              <w:rPr>
                <w:rFonts w:ascii="Arial" w:hAnsi="Arial" w:cs="Arial"/>
                <w:color w:val="000000"/>
              </w:rPr>
              <w:lastRenderedPageBreak/>
              <w:t>that</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published</w:t>
            </w:r>
            <w:proofErr w:type="spellEnd"/>
            <w:r w:rsidRPr="00C107C5">
              <w:rPr>
                <w:rFonts w:ascii="Arial" w:hAnsi="Arial" w:cs="Arial"/>
                <w:color w:val="000000"/>
              </w:rPr>
              <w:t xml:space="preserve"> </w:t>
            </w:r>
            <w:proofErr w:type="spellStart"/>
            <w:r w:rsidRPr="00C107C5">
              <w:rPr>
                <w:rFonts w:ascii="Arial" w:hAnsi="Arial" w:cs="Arial"/>
                <w:color w:val="000000"/>
              </w:rPr>
              <w:t>pursuant</w:t>
            </w:r>
            <w:proofErr w:type="spellEnd"/>
            <w:r w:rsidRPr="00C107C5">
              <w:rPr>
                <w:rFonts w:ascii="Arial" w:hAnsi="Arial" w:cs="Arial"/>
                <w:color w:val="000000"/>
              </w:rPr>
              <w:t xml:space="preserve"> to </w:t>
            </w:r>
            <w:proofErr w:type="spellStart"/>
            <w:r w:rsidRPr="00C107C5">
              <w:rPr>
                <w:rFonts w:ascii="Arial" w:hAnsi="Arial" w:cs="Arial"/>
                <w:color w:val="000000"/>
              </w:rPr>
              <w:t>Act</w:t>
            </w:r>
            <w:proofErr w:type="spellEnd"/>
            <w:r w:rsidRPr="00C107C5">
              <w:rPr>
                <w:rFonts w:ascii="Arial" w:hAnsi="Arial" w:cs="Arial"/>
                <w:color w:val="000000"/>
              </w:rPr>
              <w:t xml:space="preserve"> no. 340/2015 Sb., on </w:t>
            </w:r>
            <w:proofErr w:type="spellStart"/>
            <w:r w:rsidRPr="00C107C5">
              <w:rPr>
                <w:rFonts w:ascii="Arial" w:hAnsi="Arial" w:cs="Arial"/>
                <w:color w:val="000000"/>
              </w:rPr>
              <w:t>Agreements</w:t>
            </w:r>
            <w:proofErr w:type="spellEnd"/>
            <w:r w:rsidRPr="00C107C5">
              <w:rPr>
                <w:rFonts w:ascii="Arial" w:hAnsi="Arial" w:cs="Arial"/>
                <w:color w:val="000000"/>
              </w:rPr>
              <w:t xml:space="preserve"> </w:t>
            </w:r>
            <w:proofErr w:type="spellStart"/>
            <w:r w:rsidRPr="00C107C5">
              <w:rPr>
                <w:rFonts w:ascii="Arial" w:hAnsi="Arial" w:cs="Arial"/>
                <w:color w:val="000000"/>
              </w:rPr>
              <w:t>Register</w:t>
            </w:r>
            <w:proofErr w:type="spellEnd"/>
            <w:r w:rsidRPr="00C107C5">
              <w:rPr>
                <w:rFonts w:ascii="Arial" w:hAnsi="Arial" w:cs="Arial"/>
                <w:color w:val="000000"/>
              </w:rPr>
              <w:t xml:space="preserve">. As and </w:t>
            </w:r>
            <w:proofErr w:type="spellStart"/>
            <w:r w:rsidRPr="00C107C5">
              <w:rPr>
                <w:rFonts w:ascii="Arial" w:hAnsi="Arial" w:cs="Arial"/>
                <w:color w:val="000000"/>
              </w:rPr>
              <w:t>between</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Parties</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agrees</w:t>
            </w:r>
            <w:proofErr w:type="spellEnd"/>
            <w:r w:rsidRPr="00C107C5">
              <w:rPr>
                <w:rFonts w:ascii="Arial" w:hAnsi="Arial" w:cs="Arial"/>
                <w:color w:val="000000"/>
              </w:rPr>
              <w:t xml:space="preserve"> to </w:t>
            </w:r>
            <w:proofErr w:type="spellStart"/>
            <w:r w:rsidRPr="00C107C5">
              <w:rPr>
                <w:rFonts w:ascii="Arial" w:hAnsi="Arial" w:cs="Arial"/>
                <w:color w:val="000000"/>
              </w:rPr>
              <w:t>publish</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pursuant</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foregoing</w:t>
            </w:r>
            <w:proofErr w:type="spellEnd"/>
            <w:r w:rsidRPr="00C107C5">
              <w:rPr>
                <w:rFonts w:ascii="Arial" w:hAnsi="Arial" w:cs="Arial"/>
                <w:color w:val="000000"/>
              </w:rPr>
              <w:t xml:space="preserve">. Any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which</w:t>
            </w:r>
            <w:proofErr w:type="spellEnd"/>
            <w:r w:rsidRPr="00C107C5">
              <w:rPr>
                <w:rFonts w:ascii="Arial" w:hAnsi="Arial" w:cs="Arial"/>
                <w:color w:val="000000"/>
              </w:rPr>
              <w:t xml:space="preserve"> </w:t>
            </w:r>
            <w:proofErr w:type="spellStart"/>
            <w:r w:rsidRPr="00C107C5">
              <w:rPr>
                <w:rFonts w:ascii="Arial" w:hAnsi="Arial" w:cs="Arial"/>
                <w:color w:val="000000"/>
              </w:rPr>
              <w:t>constitutes</w:t>
            </w:r>
            <w:proofErr w:type="spellEnd"/>
            <w:r w:rsidRPr="00C107C5">
              <w:rPr>
                <w:rFonts w:ascii="Arial" w:hAnsi="Arial" w:cs="Arial"/>
                <w:color w:val="000000"/>
              </w:rPr>
              <w:t xml:space="preserve"> </w:t>
            </w:r>
            <w:proofErr w:type="spellStart"/>
            <w:r w:rsidRPr="00C107C5">
              <w:rPr>
                <w:rFonts w:ascii="Arial" w:hAnsi="Arial" w:cs="Arial"/>
                <w:color w:val="000000"/>
              </w:rPr>
              <w:t>trade</w:t>
            </w:r>
            <w:proofErr w:type="spellEnd"/>
            <w:r w:rsidRPr="00C107C5">
              <w:rPr>
                <w:rFonts w:ascii="Arial" w:hAnsi="Arial" w:cs="Arial"/>
                <w:color w:val="000000"/>
              </w:rPr>
              <w:t xml:space="preserve"> </w:t>
            </w:r>
            <w:proofErr w:type="spellStart"/>
            <w:r w:rsidRPr="00C107C5">
              <w:rPr>
                <w:rFonts w:ascii="Arial" w:hAnsi="Arial" w:cs="Arial"/>
                <w:color w:val="000000"/>
              </w:rPr>
              <w:t>secret</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either</w:t>
            </w:r>
            <w:proofErr w:type="spellEnd"/>
            <w:r w:rsidRPr="00C107C5">
              <w:rPr>
                <w:rFonts w:ascii="Arial" w:hAnsi="Arial" w:cs="Arial"/>
                <w:color w:val="000000"/>
              </w:rPr>
              <w:t xml:space="preserve"> Party </w:t>
            </w:r>
            <w:proofErr w:type="spellStart"/>
            <w:r w:rsidRPr="00C107C5">
              <w:rPr>
                <w:rFonts w:ascii="Arial" w:hAnsi="Arial" w:cs="Arial"/>
                <w:color w:val="000000"/>
              </w:rPr>
              <w:t>is</w:t>
            </w:r>
            <w:proofErr w:type="spellEnd"/>
            <w:r w:rsidRPr="00C107C5">
              <w:rPr>
                <w:rFonts w:ascii="Arial" w:hAnsi="Arial" w:cs="Arial"/>
                <w:color w:val="000000"/>
              </w:rPr>
              <w:t xml:space="preserve"> </w:t>
            </w:r>
            <w:proofErr w:type="spellStart"/>
            <w:r w:rsidRPr="00C107C5">
              <w:rPr>
                <w:rFonts w:ascii="Arial" w:hAnsi="Arial" w:cs="Arial"/>
                <w:color w:val="000000"/>
              </w:rPr>
              <w:t>exempted</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such </w:t>
            </w:r>
            <w:proofErr w:type="spellStart"/>
            <w:r w:rsidRPr="00C107C5">
              <w:rPr>
                <w:rFonts w:ascii="Arial" w:hAnsi="Arial" w:cs="Arial"/>
                <w:color w:val="000000"/>
              </w:rPr>
              <w:t>publication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purposes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trade</w:t>
            </w:r>
            <w:proofErr w:type="spellEnd"/>
            <w:r w:rsidRPr="00C107C5">
              <w:rPr>
                <w:rFonts w:ascii="Arial" w:hAnsi="Arial" w:cs="Arial"/>
                <w:color w:val="000000"/>
              </w:rPr>
              <w:t xml:space="preserve"> </w:t>
            </w:r>
            <w:proofErr w:type="spellStart"/>
            <w:r w:rsidRPr="00C107C5">
              <w:rPr>
                <w:rFonts w:ascii="Arial" w:hAnsi="Arial" w:cs="Arial"/>
                <w:color w:val="000000"/>
              </w:rPr>
              <w:t>secrets</w:t>
            </w:r>
            <w:proofErr w:type="spellEnd"/>
            <w:r w:rsidRPr="00C107C5">
              <w:rPr>
                <w:rFonts w:ascii="Arial" w:hAnsi="Arial" w:cs="Arial"/>
                <w:color w:val="000000"/>
              </w:rPr>
              <w:t xml:space="preserve"> </w:t>
            </w:r>
            <w:proofErr w:type="spellStart"/>
            <w:r w:rsidRPr="00C107C5">
              <w:rPr>
                <w:rFonts w:ascii="Arial" w:hAnsi="Arial" w:cs="Arial"/>
                <w:color w:val="000000"/>
              </w:rPr>
              <w:t>include</w:t>
            </w:r>
            <w:proofErr w:type="spellEnd"/>
            <w:r w:rsidRPr="00C107C5">
              <w:rPr>
                <w:rFonts w:ascii="Arial" w:hAnsi="Arial" w:cs="Arial"/>
                <w:color w:val="000000"/>
              </w:rPr>
              <w:t xml:space="preserve">, but are not limited to, </w:t>
            </w:r>
            <w:proofErr w:type="spellStart"/>
            <w:r w:rsidRPr="00C107C5">
              <w:rPr>
                <w:rFonts w:ascii="Arial" w:hAnsi="Arial" w:cs="Arial"/>
                <w:color w:val="000000"/>
              </w:rPr>
              <w:t>Attachment</w:t>
            </w:r>
            <w:proofErr w:type="spellEnd"/>
            <w:r w:rsidRPr="00C107C5">
              <w:rPr>
                <w:rFonts w:ascii="Arial" w:hAnsi="Arial" w:cs="Arial"/>
                <w:color w:val="000000"/>
              </w:rPr>
              <w:t xml:space="preserve"> A </w:t>
            </w:r>
            <w:r w:rsidRPr="00C107C5">
              <w:rPr>
                <w:rFonts w:ascii="Arial" w:hAnsi="Arial" w:cs="Arial" w:hint="eastAsia"/>
                <w:color w:val="000000"/>
              </w:rPr>
              <w:t>–</w:t>
            </w:r>
            <w:r w:rsidRPr="00C107C5">
              <w:rPr>
                <w:rFonts w:ascii="Arial" w:hAnsi="Arial" w:cs="Arial"/>
                <w:color w:val="000000"/>
              </w:rPr>
              <w:t xml:space="preserve"> Budget and </w:t>
            </w:r>
            <w:proofErr w:type="spellStart"/>
            <w:r w:rsidRPr="00C107C5">
              <w:rPr>
                <w:rFonts w:ascii="Arial" w:hAnsi="Arial" w:cs="Arial"/>
                <w:color w:val="000000"/>
              </w:rPr>
              <w:t>payment</w:t>
            </w:r>
            <w:proofErr w:type="spellEnd"/>
            <w:r w:rsidRPr="00C107C5">
              <w:rPr>
                <w:rFonts w:ascii="Arial" w:hAnsi="Arial" w:cs="Arial"/>
                <w:color w:val="000000"/>
              </w:rPr>
              <w:t xml:space="preserve"> </w:t>
            </w:r>
            <w:proofErr w:type="spellStart"/>
            <w:r w:rsidRPr="00C107C5">
              <w:rPr>
                <w:rFonts w:ascii="Arial" w:hAnsi="Arial" w:cs="Arial"/>
                <w:color w:val="000000"/>
              </w:rPr>
              <w:t>schedule</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minimum </w:t>
            </w:r>
            <w:proofErr w:type="spellStart"/>
            <w:r w:rsidRPr="00C107C5">
              <w:rPr>
                <w:rFonts w:ascii="Arial" w:hAnsi="Arial" w:cs="Arial"/>
                <w:color w:val="000000"/>
              </w:rPr>
              <w:t>enrollment</w:t>
            </w:r>
            <w:proofErr w:type="spellEnd"/>
            <w:r w:rsidRPr="00C107C5">
              <w:rPr>
                <w:rFonts w:ascii="Arial" w:hAnsi="Arial" w:cs="Arial"/>
                <w:color w:val="000000"/>
              </w:rPr>
              <w:t xml:space="preserve"> </w:t>
            </w:r>
            <w:proofErr w:type="spellStart"/>
            <w:r w:rsidRPr="00C107C5">
              <w:rPr>
                <w:rFonts w:ascii="Arial" w:hAnsi="Arial" w:cs="Arial"/>
                <w:color w:val="000000"/>
              </w:rPr>
              <w:t>goal</w:t>
            </w:r>
            <w:proofErr w:type="spellEnd"/>
            <w:r w:rsidRPr="00C107C5">
              <w:rPr>
                <w:rFonts w:ascii="Arial" w:hAnsi="Arial" w:cs="Arial"/>
                <w:color w:val="000000"/>
              </w:rPr>
              <w:t xml:space="preserve">, </w:t>
            </w:r>
            <w:proofErr w:type="spellStart"/>
            <w:r w:rsidRPr="00C107C5">
              <w:rPr>
                <w:rFonts w:ascii="Arial" w:hAnsi="Arial" w:cs="Arial"/>
                <w:color w:val="000000"/>
              </w:rPr>
              <w:t>expected</w:t>
            </w:r>
            <w:proofErr w:type="spellEnd"/>
            <w:r w:rsidRPr="00C107C5">
              <w:rPr>
                <w:rFonts w:ascii="Arial" w:hAnsi="Arial" w:cs="Arial"/>
                <w:color w:val="000000"/>
              </w:rPr>
              <w:t xml:space="preserve"> </w:t>
            </w:r>
            <w:proofErr w:type="spellStart"/>
            <w:r w:rsidRPr="00C107C5">
              <w:rPr>
                <w:rFonts w:ascii="Arial" w:hAnsi="Arial" w:cs="Arial"/>
                <w:color w:val="000000"/>
              </w:rPr>
              <w:t>number</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Study </w:t>
            </w:r>
            <w:proofErr w:type="spellStart"/>
            <w:r w:rsidRPr="00C107C5">
              <w:rPr>
                <w:rFonts w:ascii="Arial" w:hAnsi="Arial" w:cs="Arial"/>
                <w:color w:val="000000"/>
              </w:rPr>
              <w:t>subjects</w:t>
            </w:r>
            <w:proofErr w:type="spellEnd"/>
            <w:r w:rsidRPr="00C107C5">
              <w:rPr>
                <w:rFonts w:ascii="Arial" w:hAnsi="Arial" w:cs="Arial"/>
                <w:color w:val="000000"/>
              </w:rPr>
              <w:t xml:space="preserve"> </w:t>
            </w:r>
            <w:proofErr w:type="spellStart"/>
            <w:r w:rsidRPr="00C107C5">
              <w:rPr>
                <w:rFonts w:ascii="Arial" w:hAnsi="Arial" w:cs="Arial"/>
                <w:color w:val="000000"/>
              </w:rPr>
              <w:t>enrolled</w:t>
            </w:r>
            <w:proofErr w:type="spellEnd"/>
            <w:r w:rsidRPr="00C107C5">
              <w:rPr>
                <w:rFonts w:ascii="Arial" w:hAnsi="Arial" w:cs="Arial"/>
                <w:color w:val="000000"/>
              </w:rPr>
              <w:t xml:space="preserve"> and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expected</w:t>
            </w:r>
            <w:proofErr w:type="spellEnd"/>
            <w:r w:rsidRPr="00C107C5">
              <w:rPr>
                <w:rFonts w:ascii="Arial" w:hAnsi="Arial" w:cs="Arial"/>
                <w:color w:val="000000"/>
              </w:rPr>
              <w:t xml:space="preserve"> </w:t>
            </w:r>
            <w:proofErr w:type="spellStart"/>
            <w:r w:rsidRPr="00C107C5">
              <w:rPr>
                <w:rFonts w:ascii="Arial" w:hAnsi="Arial" w:cs="Arial"/>
                <w:color w:val="000000"/>
              </w:rPr>
              <w:t>duration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Furthermore</w:t>
            </w:r>
            <w:proofErr w:type="spellEnd"/>
            <w:r w:rsidRPr="00C107C5">
              <w:rPr>
                <w:rFonts w:ascii="Arial" w:hAnsi="Arial" w:cs="Arial"/>
                <w:color w:val="000000"/>
              </w:rPr>
              <w:t xml:space="preserve">, </w:t>
            </w:r>
            <w:proofErr w:type="spellStart"/>
            <w:r w:rsidRPr="00C107C5">
              <w:rPr>
                <w:rFonts w:ascii="Arial" w:hAnsi="Arial" w:cs="Arial"/>
                <w:color w:val="000000"/>
              </w:rPr>
              <w:t>personal</w:t>
            </w:r>
            <w:proofErr w:type="spellEnd"/>
            <w:r w:rsidRPr="00C107C5">
              <w:rPr>
                <w:rFonts w:ascii="Arial" w:hAnsi="Arial" w:cs="Arial"/>
                <w:color w:val="000000"/>
              </w:rPr>
              <w:t xml:space="preserve"> data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individuals</w:t>
            </w:r>
            <w:proofErr w:type="spellEnd"/>
            <w:r w:rsidRPr="00C107C5">
              <w:rPr>
                <w:rFonts w:ascii="Arial" w:hAnsi="Arial" w:cs="Arial"/>
                <w:color w:val="000000"/>
              </w:rPr>
              <w:t xml:space="preserve"> are </w:t>
            </w:r>
            <w:proofErr w:type="spellStart"/>
            <w:r w:rsidRPr="00C107C5">
              <w:rPr>
                <w:rFonts w:ascii="Arial" w:hAnsi="Arial" w:cs="Arial"/>
                <w:color w:val="000000"/>
              </w:rPr>
              <w:t>also</w:t>
            </w:r>
            <w:proofErr w:type="spellEnd"/>
            <w:r w:rsidRPr="00C107C5">
              <w:rPr>
                <w:rFonts w:ascii="Arial" w:hAnsi="Arial" w:cs="Arial"/>
                <w:color w:val="000000"/>
              </w:rPr>
              <w:t xml:space="preserve"> </w:t>
            </w:r>
            <w:proofErr w:type="spellStart"/>
            <w:r w:rsidRPr="00C107C5">
              <w:rPr>
                <w:rFonts w:ascii="Arial" w:hAnsi="Arial" w:cs="Arial"/>
                <w:color w:val="000000"/>
              </w:rPr>
              <w:t>exempted</w:t>
            </w:r>
            <w:proofErr w:type="spell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publication</w:t>
            </w:r>
            <w:proofErr w:type="spellEnd"/>
            <w:r w:rsidRPr="00C107C5">
              <w:rPr>
                <w:rFonts w:ascii="Arial" w:hAnsi="Arial" w:cs="Arial"/>
                <w:color w:val="000000"/>
              </w:rPr>
              <w:t xml:space="preserve">, </w:t>
            </w:r>
            <w:proofErr w:type="spellStart"/>
            <w:r w:rsidRPr="00C107C5">
              <w:rPr>
                <w:rFonts w:ascii="Arial" w:hAnsi="Arial" w:cs="Arial"/>
                <w:color w:val="000000"/>
              </w:rPr>
              <w:t>unless</w:t>
            </w:r>
            <w:proofErr w:type="spellEnd"/>
            <w:r w:rsidRPr="00C107C5">
              <w:rPr>
                <w:rFonts w:ascii="Arial" w:hAnsi="Arial" w:cs="Arial"/>
                <w:color w:val="000000"/>
              </w:rPr>
              <w:t xml:space="preserve"> </w:t>
            </w:r>
            <w:proofErr w:type="spellStart"/>
            <w:r w:rsidRPr="00C107C5">
              <w:rPr>
                <w:rFonts w:ascii="Arial" w:hAnsi="Arial" w:cs="Arial"/>
                <w:color w:val="000000"/>
              </w:rPr>
              <w:t>they</w:t>
            </w:r>
            <w:proofErr w:type="spellEnd"/>
            <w:r w:rsidRPr="00C107C5">
              <w:rPr>
                <w:rFonts w:ascii="Arial" w:hAnsi="Arial" w:cs="Arial"/>
                <w:color w:val="000000"/>
              </w:rPr>
              <w:t xml:space="preserve"> </w:t>
            </w:r>
            <w:proofErr w:type="spellStart"/>
            <w:r w:rsidRPr="00C107C5">
              <w:rPr>
                <w:rFonts w:ascii="Arial" w:hAnsi="Arial" w:cs="Arial"/>
                <w:color w:val="000000"/>
              </w:rPr>
              <w:t>have</w:t>
            </w:r>
            <w:proofErr w:type="spellEnd"/>
            <w:r w:rsidRPr="00C107C5">
              <w:rPr>
                <w:rFonts w:ascii="Arial" w:hAnsi="Arial" w:cs="Arial"/>
                <w:color w:val="000000"/>
              </w:rPr>
              <w:t xml:space="preserve"> </w:t>
            </w:r>
            <w:proofErr w:type="spellStart"/>
            <w:r w:rsidRPr="00C107C5">
              <w:rPr>
                <w:rFonts w:ascii="Arial" w:hAnsi="Arial" w:cs="Arial"/>
                <w:color w:val="000000"/>
              </w:rPr>
              <w:t>been</w:t>
            </w:r>
            <w:proofErr w:type="spellEnd"/>
            <w:r w:rsidRPr="00C107C5">
              <w:rPr>
                <w:rFonts w:ascii="Arial" w:hAnsi="Arial" w:cs="Arial"/>
                <w:color w:val="000000"/>
              </w:rPr>
              <w:t xml:space="preserve"> </w:t>
            </w:r>
            <w:proofErr w:type="spellStart"/>
            <w:r w:rsidRPr="00C107C5">
              <w:rPr>
                <w:rFonts w:ascii="Arial" w:hAnsi="Arial" w:cs="Arial"/>
                <w:color w:val="000000"/>
              </w:rPr>
              <w:t>previously</w:t>
            </w:r>
            <w:proofErr w:type="spellEnd"/>
            <w:r w:rsidRPr="00C107C5">
              <w:rPr>
                <w:rFonts w:ascii="Arial" w:hAnsi="Arial" w:cs="Arial"/>
                <w:color w:val="000000"/>
              </w:rPr>
              <w:t xml:space="preserve"> </w:t>
            </w:r>
            <w:proofErr w:type="spellStart"/>
            <w:r w:rsidRPr="00C107C5">
              <w:rPr>
                <w:rFonts w:ascii="Arial" w:hAnsi="Arial" w:cs="Arial"/>
                <w:color w:val="000000"/>
              </w:rPr>
              <w:t>published</w:t>
            </w:r>
            <w:proofErr w:type="spellEnd"/>
            <w:r w:rsidRPr="00C107C5">
              <w:rPr>
                <w:rFonts w:ascii="Arial" w:hAnsi="Arial" w:cs="Arial"/>
                <w:color w:val="000000"/>
              </w:rPr>
              <w:t xml:space="preserve"> in </w:t>
            </w:r>
            <w:proofErr w:type="spellStart"/>
            <w:r w:rsidRPr="00C107C5">
              <w:rPr>
                <w:rFonts w:ascii="Arial" w:hAnsi="Arial" w:cs="Arial"/>
                <w:color w:val="000000"/>
              </w:rPr>
              <w:t>another</w:t>
            </w:r>
            <w:proofErr w:type="spellEnd"/>
            <w:r w:rsidRPr="00C107C5">
              <w:rPr>
                <w:rFonts w:ascii="Arial" w:hAnsi="Arial" w:cs="Arial"/>
                <w:color w:val="000000"/>
              </w:rPr>
              <w:t xml:space="preserve"> public </w:t>
            </w:r>
            <w:proofErr w:type="spellStart"/>
            <w:r w:rsidRPr="00C107C5">
              <w:rPr>
                <w:rFonts w:ascii="Arial" w:hAnsi="Arial" w:cs="Arial"/>
                <w:color w:val="000000"/>
              </w:rPr>
              <w:t>register</w:t>
            </w:r>
            <w:proofErr w:type="spellEnd"/>
            <w:r w:rsidRPr="00C107C5">
              <w:rPr>
                <w:rFonts w:ascii="Arial" w:hAnsi="Arial" w:cs="Arial"/>
                <w:color w:val="000000"/>
              </w:rPr>
              <w:t>.</w:t>
            </w:r>
            <w:r w:rsidR="00DE082D" w:rsidRPr="00C107C5">
              <w:t xml:space="preserve"> </w:t>
            </w:r>
            <w:r w:rsidR="00DE082D" w:rsidRPr="00C107C5">
              <w:rPr>
                <w:rFonts w:ascii="Arial" w:hAnsi="Arial" w:cs="Arial"/>
                <w:color w:val="000000"/>
              </w:rPr>
              <w:t xml:space="preserve">IQVIA </w:t>
            </w:r>
            <w:proofErr w:type="spellStart"/>
            <w:r w:rsidR="00DE082D" w:rsidRPr="00C107C5">
              <w:rPr>
                <w:rFonts w:ascii="Arial" w:hAnsi="Arial" w:cs="Arial"/>
                <w:color w:val="000000"/>
              </w:rPr>
              <w:t>will</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deliver</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the</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version</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of</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the</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Agreement</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intended</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for</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publication</w:t>
            </w:r>
            <w:proofErr w:type="spellEnd"/>
            <w:r w:rsidR="00DE082D" w:rsidRPr="00C107C5">
              <w:rPr>
                <w:rFonts w:ascii="Arial" w:hAnsi="Arial" w:cs="Arial"/>
                <w:color w:val="000000"/>
              </w:rPr>
              <w:t xml:space="preserve"> to </w:t>
            </w:r>
            <w:proofErr w:type="spellStart"/>
            <w:r w:rsidR="00DE082D" w:rsidRPr="00C107C5">
              <w:rPr>
                <w:rFonts w:ascii="Arial" w:hAnsi="Arial" w:cs="Arial"/>
                <w:color w:val="000000"/>
              </w:rPr>
              <w:t>the</w:t>
            </w:r>
            <w:proofErr w:type="spellEnd"/>
            <w:r w:rsidR="00DE082D" w:rsidRPr="00C107C5">
              <w:rPr>
                <w:rFonts w:ascii="Arial" w:hAnsi="Arial" w:cs="Arial"/>
                <w:color w:val="000000"/>
              </w:rPr>
              <w:t xml:space="preserve"> </w:t>
            </w:r>
            <w:proofErr w:type="spellStart"/>
            <w:r w:rsidR="00DE082D" w:rsidRPr="00C107C5">
              <w:rPr>
                <w:rFonts w:ascii="Arial" w:hAnsi="Arial" w:cs="Arial"/>
                <w:color w:val="000000"/>
              </w:rPr>
              <w:t>Institution.</w:t>
            </w:r>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will</w:t>
            </w:r>
            <w:proofErr w:type="spellEnd"/>
            <w:r w:rsidRPr="00C107C5">
              <w:rPr>
                <w:rFonts w:ascii="Arial" w:hAnsi="Arial" w:cs="Arial"/>
                <w:color w:val="000000"/>
              </w:rPr>
              <w:t xml:space="preserve"> </w:t>
            </w:r>
            <w:proofErr w:type="spellStart"/>
            <w:r w:rsidRPr="00C107C5">
              <w:rPr>
                <w:rFonts w:ascii="Arial" w:hAnsi="Arial" w:cs="Arial"/>
                <w:color w:val="000000"/>
              </w:rPr>
              <w:t>inform</w:t>
            </w:r>
            <w:proofErr w:type="spellEnd"/>
            <w:r w:rsidRPr="00C107C5">
              <w:rPr>
                <w:rFonts w:ascii="Arial" w:hAnsi="Arial" w:cs="Arial"/>
                <w:color w:val="000000"/>
              </w:rPr>
              <w:t xml:space="preserve"> IQVIA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publishing</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in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Agreements</w:t>
            </w:r>
            <w:proofErr w:type="spellEnd"/>
            <w:r w:rsidRPr="00C107C5">
              <w:rPr>
                <w:rFonts w:ascii="Arial" w:hAnsi="Arial" w:cs="Arial"/>
                <w:color w:val="000000"/>
              </w:rPr>
              <w:t xml:space="preserve"> </w:t>
            </w:r>
            <w:proofErr w:type="spellStart"/>
            <w:r w:rsidRPr="00C107C5">
              <w:rPr>
                <w:rFonts w:ascii="Arial" w:hAnsi="Arial" w:cs="Arial"/>
                <w:color w:val="000000"/>
              </w:rPr>
              <w:t>Register</w:t>
            </w:r>
            <w:proofErr w:type="spellEnd"/>
            <w:r w:rsidRPr="00C107C5">
              <w:rPr>
                <w:rFonts w:ascii="Arial" w:hAnsi="Arial" w:cs="Arial"/>
                <w:color w:val="000000"/>
              </w:rPr>
              <w:t xml:space="preserve"> by </w:t>
            </w:r>
            <w:proofErr w:type="spellStart"/>
            <w:r w:rsidRPr="00C107C5">
              <w:rPr>
                <w:rFonts w:ascii="Arial" w:hAnsi="Arial" w:cs="Arial"/>
                <w:color w:val="000000"/>
              </w:rPr>
              <w:t>designating</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following</w:t>
            </w:r>
            <w:proofErr w:type="spellEnd"/>
            <w:r w:rsidRPr="00C107C5">
              <w:rPr>
                <w:rFonts w:ascii="Arial" w:hAnsi="Arial" w:cs="Arial"/>
                <w:color w:val="000000"/>
              </w:rPr>
              <w:t xml:space="preserve"> email </w:t>
            </w:r>
            <w:proofErr w:type="spellStart"/>
            <w:r w:rsidRPr="00C107C5">
              <w:rPr>
                <w:rFonts w:ascii="Arial" w:hAnsi="Arial" w:cs="Arial"/>
                <w:color w:val="000000"/>
              </w:rPr>
              <w:t>address</w:t>
            </w:r>
            <w:proofErr w:type="spellEnd"/>
            <w:r w:rsidRPr="00C107C5">
              <w:rPr>
                <w:rFonts w:ascii="Arial" w:hAnsi="Arial" w:cs="Arial"/>
                <w:color w:val="000000"/>
              </w:rPr>
              <w:t xml:space="preserve">: </w:t>
            </w:r>
            <w:proofErr w:type="spellStart"/>
            <w:r w:rsidR="002903B3" w:rsidRPr="007435A3">
              <w:rPr>
                <w:rFonts w:ascii="Arial" w:hAnsi="Arial" w:cs="Arial"/>
                <w:color w:val="000000"/>
                <w:highlight w:val="black"/>
              </w:rPr>
              <w:t>xxxxxxxxxxxxxxxxxxxxxx</w:t>
            </w:r>
            <w:proofErr w:type="spellEnd"/>
            <w:r w:rsidRPr="00C107C5">
              <w:rPr>
                <w:rFonts w:ascii="Arial" w:hAnsi="Arial" w:cs="Arial"/>
                <w:color w:val="000000"/>
              </w:rPr>
              <w:t xml:space="preserve"> as </w:t>
            </w:r>
            <w:proofErr w:type="spellStart"/>
            <w:r w:rsidRPr="00C107C5">
              <w:rPr>
                <w:rFonts w:ascii="Arial" w:hAnsi="Arial" w:cs="Arial"/>
                <w:color w:val="000000"/>
              </w:rPr>
              <w:t>the</w:t>
            </w:r>
            <w:proofErr w:type="spellEnd"/>
            <w:r w:rsidRPr="00C107C5">
              <w:rPr>
                <w:rFonts w:ascii="Arial" w:hAnsi="Arial" w:cs="Arial"/>
                <w:color w:val="000000"/>
              </w:rPr>
              <w:t xml:space="preserve"> email </w:t>
            </w:r>
            <w:proofErr w:type="spellStart"/>
            <w:r w:rsidRPr="00C107C5">
              <w:rPr>
                <w:rFonts w:ascii="Arial" w:hAnsi="Arial" w:cs="Arial"/>
                <w:color w:val="000000"/>
              </w:rPr>
              <w:t>address</w:t>
            </w:r>
            <w:proofErr w:type="spellEnd"/>
            <w:r w:rsidRPr="00C107C5">
              <w:rPr>
                <w:rFonts w:ascii="Arial" w:hAnsi="Arial" w:cs="Arial"/>
                <w:color w:val="000000"/>
              </w:rPr>
              <w:t xml:space="preserve"> to </w:t>
            </w:r>
            <w:proofErr w:type="spellStart"/>
            <w:r w:rsidRPr="00C107C5">
              <w:rPr>
                <w:rFonts w:ascii="Arial" w:hAnsi="Arial" w:cs="Arial"/>
                <w:color w:val="000000"/>
              </w:rPr>
              <w:t>which</w:t>
            </w:r>
            <w:proofErr w:type="spellEnd"/>
            <w:r w:rsidRPr="00C107C5">
              <w:rPr>
                <w:rFonts w:ascii="Arial" w:hAnsi="Arial" w:cs="Arial"/>
                <w:color w:val="000000"/>
              </w:rPr>
              <w:t xml:space="preserve"> a </w:t>
            </w:r>
            <w:proofErr w:type="spellStart"/>
            <w:r w:rsidRPr="00C107C5">
              <w:rPr>
                <w:rFonts w:ascii="Arial" w:hAnsi="Arial" w:cs="Arial"/>
                <w:color w:val="000000"/>
              </w:rPr>
              <w:t>notification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publication</w:t>
            </w:r>
            <w:proofErr w:type="spellEnd"/>
            <w:r w:rsidRPr="00C107C5">
              <w:rPr>
                <w:rFonts w:ascii="Arial" w:hAnsi="Arial" w:cs="Arial"/>
                <w:color w:val="000000"/>
              </w:rPr>
              <w:t xml:space="preserve"> in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Agreements</w:t>
            </w:r>
            <w:proofErr w:type="spellEnd"/>
            <w:r w:rsidRPr="00C107C5">
              <w:rPr>
                <w:rFonts w:ascii="Arial" w:hAnsi="Arial" w:cs="Arial"/>
                <w:color w:val="000000"/>
              </w:rPr>
              <w:t xml:space="preserve"> </w:t>
            </w:r>
            <w:proofErr w:type="spellStart"/>
            <w:r w:rsidRPr="00C107C5">
              <w:rPr>
                <w:rFonts w:ascii="Arial" w:hAnsi="Arial" w:cs="Arial"/>
                <w:color w:val="000000"/>
              </w:rPr>
              <w:t>register</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sent</w:t>
            </w:r>
            <w:proofErr w:type="spellEnd"/>
            <w:r w:rsidRPr="00C107C5">
              <w:rPr>
                <w:rFonts w:ascii="Arial" w:hAnsi="Arial" w:cs="Arial"/>
                <w:color w:val="000000"/>
              </w:rPr>
              <w:t xml:space="preserve">. </w:t>
            </w:r>
            <w:proofErr w:type="spellStart"/>
            <w:r w:rsidRPr="00C107C5">
              <w:rPr>
                <w:rFonts w:ascii="Arial" w:hAnsi="Arial" w:cs="Arial"/>
                <w:color w:val="000000"/>
              </w:rPr>
              <w:t>Should</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fail</w:t>
            </w:r>
            <w:proofErr w:type="spellEnd"/>
            <w:r w:rsidRPr="00C107C5">
              <w:rPr>
                <w:rFonts w:ascii="Arial" w:hAnsi="Arial" w:cs="Arial"/>
                <w:color w:val="000000"/>
              </w:rPr>
              <w:t xml:space="preserve"> to </w:t>
            </w:r>
            <w:proofErr w:type="spellStart"/>
            <w:r w:rsidRPr="00C107C5">
              <w:rPr>
                <w:rFonts w:ascii="Arial" w:hAnsi="Arial" w:cs="Arial"/>
                <w:color w:val="000000"/>
              </w:rPr>
              <w:t>publish</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within</w:t>
            </w:r>
            <w:proofErr w:type="spellEnd"/>
            <w:r w:rsidRPr="00C107C5">
              <w:rPr>
                <w:rFonts w:ascii="Arial" w:hAnsi="Arial" w:cs="Arial"/>
                <w:color w:val="000000"/>
              </w:rPr>
              <w:t xml:space="preserve"> 5 </w:t>
            </w:r>
            <w:proofErr w:type="spellStart"/>
            <w:r w:rsidRPr="00C107C5">
              <w:rPr>
                <w:rFonts w:ascii="Arial" w:hAnsi="Arial" w:cs="Arial"/>
                <w:color w:val="000000"/>
              </w:rPr>
              <w:t>working</w:t>
            </w:r>
            <w:proofErr w:type="spellEnd"/>
            <w:r w:rsidRPr="00C107C5">
              <w:rPr>
                <w:rFonts w:ascii="Arial" w:hAnsi="Arial" w:cs="Arial"/>
                <w:color w:val="000000"/>
              </w:rPr>
              <w:t xml:space="preserve"> days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r w:rsidR="00EF7E50" w:rsidRPr="00C107C5">
              <w:rPr>
                <w:rFonts w:ascii="Arial" w:hAnsi="Arial" w:cs="Arial"/>
                <w:color w:val="000000"/>
              </w:rPr>
              <w:t xml:space="preserve">last </w:t>
            </w:r>
            <w:proofErr w:type="spellStart"/>
            <w:r w:rsidR="00EF7E50" w:rsidRPr="00C107C5">
              <w:rPr>
                <w:rFonts w:ascii="Arial" w:hAnsi="Arial" w:cs="Arial"/>
                <w:color w:val="000000"/>
              </w:rPr>
              <w:t>signature</w:t>
            </w:r>
            <w:proofErr w:type="spellEnd"/>
            <w:r w:rsidR="00EF7E50" w:rsidRPr="00C107C5">
              <w:rPr>
                <w:rFonts w:ascii="Arial" w:hAnsi="Arial" w:cs="Arial"/>
                <w:color w:val="000000"/>
              </w:rPr>
              <w:t xml:space="preserve"> </w:t>
            </w:r>
            <w:proofErr w:type="spellStart"/>
            <w:r w:rsidR="00EF7E50" w:rsidRPr="00C107C5">
              <w:rPr>
                <w:rFonts w:ascii="Arial" w:hAnsi="Arial" w:cs="Arial"/>
                <w:color w:val="000000"/>
              </w:rPr>
              <w:t>date</w:t>
            </w:r>
            <w:proofErr w:type="spellEnd"/>
            <w:r w:rsidRPr="00C107C5">
              <w:rPr>
                <w:rFonts w:ascii="Arial" w:hAnsi="Arial" w:cs="Arial"/>
                <w:color w:val="000000"/>
              </w:rPr>
              <w:t xml:space="preserve">, </w:t>
            </w:r>
            <w:proofErr w:type="spellStart"/>
            <w:r w:rsidRPr="00C107C5">
              <w:rPr>
                <w:rFonts w:ascii="Arial" w:hAnsi="Arial" w:cs="Arial"/>
                <w:color w:val="000000"/>
              </w:rPr>
              <w:t>it</w:t>
            </w:r>
            <w:proofErr w:type="spellEnd"/>
            <w:r w:rsidRPr="00C107C5">
              <w:rPr>
                <w:rFonts w:ascii="Arial" w:hAnsi="Arial" w:cs="Arial"/>
                <w:color w:val="000000"/>
              </w:rPr>
              <w:t xml:space="preserve"> </w:t>
            </w:r>
            <w:proofErr w:type="spellStart"/>
            <w:r w:rsidRPr="00C107C5">
              <w:rPr>
                <w:rFonts w:ascii="Arial" w:hAnsi="Arial" w:cs="Arial"/>
                <w:color w:val="000000"/>
              </w:rPr>
              <w:t>may</w:t>
            </w:r>
            <w:proofErr w:type="spellEnd"/>
            <w:r w:rsidRPr="00C107C5">
              <w:rPr>
                <w:rFonts w:ascii="Arial" w:hAnsi="Arial" w:cs="Arial"/>
                <w:color w:val="000000"/>
              </w:rPr>
              <w:t xml:space="preserve">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published</w:t>
            </w:r>
            <w:proofErr w:type="spellEnd"/>
            <w:r w:rsidRPr="00C107C5">
              <w:rPr>
                <w:rFonts w:ascii="Arial" w:hAnsi="Arial" w:cs="Arial"/>
                <w:color w:val="000000"/>
              </w:rPr>
              <w:t xml:space="preserve"> by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or IQVIA</w:t>
            </w:r>
            <w:r w:rsidR="00F715A4" w:rsidRPr="00C107C5">
              <w:rPr>
                <w:rFonts w:ascii="Arial" w:hAnsi="Arial" w:cs="Arial"/>
                <w:color w:val="000000"/>
              </w:rPr>
              <w:t>.</w:t>
            </w:r>
          </w:p>
          <w:p w14:paraId="02FD6047" w14:textId="77777777" w:rsidR="004A521E" w:rsidRPr="00C107C5" w:rsidRDefault="004A521E" w:rsidP="007935DB">
            <w:pPr>
              <w:tabs>
                <w:tab w:val="left" w:pos="360"/>
                <w:tab w:val="left" w:pos="426"/>
              </w:tabs>
              <w:jc w:val="both"/>
              <w:rPr>
                <w:rFonts w:ascii="Arial" w:hAnsi="Arial" w:cs="Arial"/>
                <w:color w:val="000000"/>
                <w:u w:val="single"/>
              </w:rPr>
            </w:pPr>
          </w:p>
          <w:p w14:paraId="02FD6048" w14:textId="77777777" w:rsidR="00F6155D" w:rsidRPr="00C107C5" w:rsidRDefault="00F6155D" w:rsidP="00346B41">
            <w:pPr>
              <w:numPr>
                <w:ilvl w:val="1"/>
                <w:numId w:val="5"/>
              </w:numPr>
              <w:tabs>
                <w:tab w:val="left" w:pos="360"/>
                <w:tab w:val="left" w:pos="426"/>
                <w:tab w:val="left" w:pos="851"/>
              </w:tabs>
              <w:jc w:val="both"/>
              <w:rPr>
                <w:rFonts w:ascii="Arial" w:hAnsi="Arial" w:cs="Arial"/>
                <w:color w:val="000000"/>
              </w:rPr>
            </w:pPr>
            <w:r w:rsidRPr="00C107C5">
              <w:rPr>
                <w:rFonts w:ascii="Arial" w:hAnsi="Arial" w:cs="Arial"/>
                <w:color w:val="000000"/>
                <w:u w:val="single"/>
              </w:rPr>
              <w:t xml:space="preserve">Return </w:t>
            </w:r>
            <w:proofErr w:type="spellStart"/>
            <w:r w:rsidRPr="00C107C5">
              <w:rPr>
                <w:rFonts w:ascii="Arial" w:hAnsi="Arial" w:cs="Arial"/>
                <w:color w:val="000000"/>
                <w:u w:val="single"/>
              </w:rPr>
              <w:t>or</w:t>
            </w:r>
            <w:proofErr w:type="spellEnd"/>
            <w:r w:rsidRPr="00C107C5">
              <w:rPr>
                <w:rFonts w:ascii="Arial" w:hAnsi="Arial" w:cs="Arial"/>
                <w:color w:val="000000"/>
                <w:u w:val="single"/>
              </w:rPr>
              <w:t xml:space="preserve"> </w:t>
            </w:r>
            <w:proofErr w:type="spellStart"/>
            <w:r w:rsidRPr="00C107C5">
              <w:rPr>
                <w:rFonts w:ascii="Arial" w:hAnsi="Arial" w:cs="Arial"/>
                <w:color w:val="000000"/>
                <w:u w:val="single"/>
              </w:rPr>
              <w:t>Destruction</w:t>
            </w:r>
            <w:proofErr w:type="spellEnd"/>
            <w:r w:rsidRPr="00C107C5">
              <w:rPr>
                <w:rFonts w:ascii="Arial" w:hAnsi="Arial" w:cs="Arial"/>
                <w:color w:val="000000"/>
              </w:rPr>
              <w:t xml:space="preserve"> </w:t>
            </w:r>
          </w:p>
          <w:p w14:paraId="02FD6049" w14:textId="13993993" w:rsidR="00F6155D" w:rsidRPr="00C107C5" w:rsidRDefault="00F6155D" w:rsidP="00F6155D">
            <w:pPr>
              <w:tabs>
                <w:tab w:val="left" w:pos="360"/>
                <w:tab w:val="left" w:pos="426"/>
              </w:tabs>
              <w:ind w:left="720"/>
              <w:jc w:val="both"/>
              <w:rPr>
                <w:rFonts w:ascii="Arial" w:hAnsi="Arial" w:cs="Arial"/>
                <w:color w:val="000000"/>
              </w:rPr>
            </w:pPr>
            <w:proofErr w:type="spellStart"/>
            <w:r w:rsidRPr="00C107C5">
              <w:rPr>
                <w:rFonts w:ascii="Arial" w:hAnsi="Arial" w:cs="Arial"/>
                <w:color w:val="000000"/>
              </w:rPr>
              <w:t>Upon</w:t>
            </w:r>
            <w:proofErr w:type="spellEnd"/>
            <w:r w:rsidRPr="00C107C5">
              <w:rPr>
                <w:rFonts w:ascii="Arial" w:hAnsi="Arial" w:cs="Arial"/>
                <w:color w:val="000000"/>
              </w:rPr>
              <w:t xml:space="preserve"> </w:t>
            </w:r>
            <w:proofErr w:type="spellStart"/>
            <w:r w:rsidRPr="00C107C5">
              <w:rPr>
                <w:rFonts w:ascii="Arial" w:hAnsi="Arial" w:cs="Arial"/>
                <w:color w:val="000000"/>
              </w:rPr>
              <w:t>termination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upon</w:t>
            </w:r>
            <w:proofErr w:type="spellEnd"/>
            <w:r w:rsidRPr="00C107C5">
              <w:rPr>
                <w:rFonts w:ascii="Arial" w:hAnsi="Arial" w:cs="Arial"/>
                <w:color w:val="000000"/>
              </w:rPr>
              <w:t xml:space="preserve"> any </w:t>
            </w:r>
            <w:proofErr w:type="spellStart"/>
            <w:r w:rsidRPr="00C107C5">
              <w:rPr>
                <w:rFonts w:ascii="Arial" w:hAnsi="Arial" w:cs="Arial"/>
                <w:color w:val="000000"/>
              </w:rPr>
              <w:t>earlier</w:t>
            </w:r>
            <w:proofErr w:type="spellEnd"/>
            <w:r w:rsidRPr="00C107C5">
              <w:rPr>
                <w:rFonts w:ascii="Arial" w:hAnsi="Arial" w:cs="Arial"/>
                <w:color w:val="000000"/>
              </w:rPr>
              <w:t xml:space="preserve"> </w:t>
            </w:r>
            <w:proofErr w:type="spellStart"/>
            <w:r w:rsidRPr="00C107C5">
              <w:rPr>
                <w:rFonts w:ascii="Arial" w:hAnsi="Arial" w:cs="Arial"/>
                <w:color w:val="000000"/>
              </w:rPr>
              <w:t>written</w:t>
            </w:r>
            <w:proofErr w:type="spellEnd"/>
            <w:r w:rsidRPr="00C107C5">
              <w:rPr>
                <w:rFonts w:ascii="Arial" w:hAnsi="Arial" w:cs="Arial"/>
                <w:color w:val="000000"/>
              </w:rPr>
              <w:t xml:space="preserve"> </w:t>
            </w:r>
            <w:proofErr w:type="spellStart"/>
            <w:r w:rsidRPr="00C107C5">
              <w:rPr>
                <w:rFonts w:ascii="Arial" w:hAnsi="Arial" w:cs="Arial"/>
                <w:color w:val="000000"/>
              </w:rPr>
              <w:t>request</w:t>
            </w:r>
            <w:proofErr w:type="spellEnd"/>
            <w:r w:rsidRPr="00C107C5">
              <w:rPr>
                <w:rFonts w:ascii="Arial" w:hAnsi="Arial" w:cs="Arial"/>
                <w:color w:val="000000"/>
              </w:rPr>
              <w:t xml:space="preserve"> by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at</w:t>
            </w:r>
            <w:proofErr w:type="spellEnd"/>
            <w:r w:rsidRPr="00C107C5">
              <w:rPr>
                <w:rFonts w:ascii="Arial" w:hAnsi="Arial" w:cs="Arial"/>
                <w:color w:val="000000"/>
              </w:rPr>
              <w:t xml:space="preserve"> any </w:t>
            </w:r>
            <w:proofErr w:type="spellStart"/>
            <w:r w:rsidRPr="00C107C5">
              <w:rPr>
                <w:rFonts w:ascii="Arial" w:hAnsi="Arial" w:cs="Arial"/>
                <w:color w:val="000000"/>
              </w:rPr>
              <w:t>time</w:t>
            </w:r>
            <w:proofErr w:type="spellEnd"/>
            <w:r w:rsidRPr="00C107C5">
              <w:rPr>
                <w:rFonts w:ascii="Arial" w:hAnsi="Arial" w:cs="Arial"/>
                <w:color w:val="000000"/>
              </w:rPr>
              <w:t xml:space="preserve">, </w:t>
            </w:r>
            <w:proofErr w:type="spellStart"/>
            <w:r w:rsidR="00351A85"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return to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destroy</w:t>
            </w:r>
            <w:proofErr w:type="spellEnd"/>
            <w:r w:rsidRPr="00C107C5">
              <w:rPr>
                <w:rFonts w:ascii="Arial" w:hAnsi="Arial" w:cs="Arial"/>
                <w:color w:val="000000"/>
              </w:rPr>
              <w:t xml:space="preserve">, </w:t>
            </w:r>
            <w:proofErr w:type="spellStart"/>
            <w:r w:rsidRPr="00C107C5">
              <w:rPr>
                <w:rFonts w:ascii="Arial" w:hAnsi="Arial" w:cs="Arial"/>
                <w:color w:val="000000"/>
              </w:rPr>
              <w:t>at</w:t>
            </w:r>
            <w:proofErr w:type="spellEnd"/>
            <w:r w:rsidRPr="00C107C5">
              <w:rPr>
                <w:rFonts w:ascii="Arial" w:hAnsi="Arial" w:cs="Arial"/>
                <w:color w:val="000000"/>
              </w:rPr>
              <w:t xml:space="preserve"> </w:t>
            </w:r>
            <w:proofErr w:type="spellStart"/>
            <w:r w:rsidRPr="00C107C5">
              <w:rPr>
                <w:rFonts w:ascii="Arial" w:hAnsi="Arial" w:cs="Arial"/>
                <w:color w:val="000000"/>
              </w:rPr>
              <w:t>Sponsor’s</w:t>
            </w:r>
            <w:proofErr w:type="spellEnd"/>
            <w:r w:rsidRPr="00C107C5">
              <w:rPr>
                <w:rFonts w:ascii="Arial" w:hAnsi="Arial" w:cs="Arial"/>
                <w:color w:val="000000"/>
              </w:rPr>
              <w:t xml:space="preserve"> </w:t>
            </w:r>
            <w:proofErr w:type="spellStart"/>
            <w:r w:rsidRPr="00C107C5">
              <w:rPr>
                <w:rFonts w:ascii="Arial" w:hAnsi="Arial" w:cs="Arial"/>
                <w:color w:val="000000"/>
              </w:rPr>
              <w:t>option</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than Study Data.</w:t>
            </w:r>
          </w:p>
          <w:p w14:paraId="02FD604A" w14:textId="77777777" w:rsidR="00F6155D" w:rsidRPr="00C107C5" w:rsidRDefault="00F6155D" w:rsidP="00F6155D">
            <w:pPr>
              <w:tabs>
                <w:tab w:val="left" w:pos="360"/>
                <w:tab w:val="left" w:pos="426"/>
              </w:tabs>
              <w:ind w:left="426"/>
              <w:jc w:val="both"/>
              <w:rPr>
                <w:rFonts w:ascii="Arial" w:hAnsi="Arial" w:cs="Arial"/>
                <w:color w:val="000000"/>
              </w:rPr>
            </w:pPr>
          </w:p>
          <w:p w14:paraId="02FD604B" w14:textId="77777777" w:rsidR="004A521E" w:rsidRPr="00C107C5" w:rsidRDefault="004A521E" w:rsidP="007935DB">
            <w:pPr>
              <w:tabs>
                <w:tab w:val="left" w:pos="360"/>
                <w:tab w:val="left" w:pos="426"/>
              </w:tabs>
              <w:jc w:val="both"/>
              <w:rPr>
                <w:rFonts w:ascii="Arial" w:hAnsi="Arial" w:cs="Arial"/>
                <w:color w:val="000000"/>
              </w:rPr>
            </w:pPr>
          </w:p>
          <w:p w14:paraId="02FD604C" w14:textId="77777777" w:rsidR="00F6155D" w:rsidRPr="00C107C5" w:rsidRDefault="00F6155D" w:rsidP="00346B41">
            <w:pPr>
              <w:numPr>
                <w:ilvl w:val="1"/>
                <w:numId w:val="5"/>
              </w:numPr>
              <w:tabs>
                <w:tab w:val="left" w:pos="360"/>
                <w:tab w:val="left" w:pos="426"/>
                <w:tab w:val="left" w:pos="851"/>
              </w:tabs>
              <w:jc w:val="both"/>
              <w:rPr>
                <w:rFonts w:ascii="Arial" w:hAnsi="Arial" w:cs="Arial"/>
                <w:color w:val="000000"/>
              </w:rPr>
            </w:pPr>
            <w:proofErr w:type="spellStart"/>
            <w:r w:rsidRPr="00C107C5">
              <w:rPr>
                <w:rFonts w:ascii="Arial" w:hAnsi="Arial" w:cs="Arial"/>
                <w:color w:val="000000"/>
                <w:u w:val="single"/>
              </w:rPr>
              <w:t>Survival</w:t>
            </w:r>
            <w:proofErr w:type="spellEnd"/>
            <w:r w:rsidRPr="00C107C5">
              <w:rPr>
                <w:rFonts w:ascii="Arial" w:hAnsi="Arial" w:cs="Arial"/>
                <w:color w:val="000000"/>
                <w:u w:val="single"/>
              </w:rPr>
              <w:t xml:space="preserve"> </w:t>
            </w:r>
          </w:p>
          <w:p w14:paraId="02FD604D" w14:textId="77777777" w:rsidR="00F6155D" w:rsidRPr="00C107C5" w:rsidRDefault="00F6155D" w:rsidP="00F6155D">
            <w:pPr>
              <w:tabs>
                <w:tab w:val="left" w:pos="360"/>
                <w:tab w:val="left" w:pos="426"/>
              </w:tabs>
              <w:ind w:left="720"/>
              <w:jc w:val="both"/>
              <w:rPr>
                <w:rFonts w:ascii="Arial" w:hAnsi="Arial" w:cs="Arial"/>
                <w:color w:val="000000"/>
              </w:rPr>
            </w:pP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3 “</w:t>
            </w:r>
            <w:proofErr w:type="spellStart"/>
            <w:r w:rsidRPr="00C107C5">
              <w:rPr>
                <w:rFonts w:ascii="Arial" w:hAnsi="Arial" w:cs="Arial"/>
                <w:color w:val="000000"/>
              </w:rPr>
              <w:t>Confidentiality</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survive</w:t>
            </w:r>
            <w:proofErr w:type="spellEnd"/>
            <w:r w:rsidRPr="00C107C5">
              <w:rPr>
                <w:rFonts w:ascii="Arial" w:hAnsi="Arial" w:cs="Arial"/>
                <w:color w:val="000000"/>
              </w:rPr>
              <w:t xml:space="preserve"> </w:t>
            </w:r>
            <w:proofErr w:type="spellStart"/>
            <w:r w:rsidRPr="00C107C5">
              <w:rPr>
                <w:rFonts w:ascii="Arial" w:hAnsi="Arial" w:cs="Arial"/>
                <w:color w:val="000000"/>
              </w:rPr>
              <w:t>termination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expiration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ten (10) years.</w:t>
            </w:r>
          </w:p>
          <w:p w14:paraId="02FD604E" w14:textId="77777777" w:rsidR="00F6155D" w:rsidRPr="00C107C5" w:rsidRDefault="00F6155D" w:rsidP="00F6155D">
            <w:pPr>
              <w:tabs>
                <w:tab w:val="left" w:pos="360"/>
                <w:tab w:val="left" w:pos="720"/>
              </w:tabs>
              <w:jc w:val="both"/>
              <w:rPr>
                <w:rFonts w:ascii="Arial" w:hAnsi="Arial" w:cs="Arial"/>
                <w:color w:val="000000"/>
              </w:rPr>
            </w:pPr>
          </w:p>
          <w:p w14:paraId="02FD604F" w14:textId="77777777" w:rsidR="007935DB" w:rsidRPr="00C107C5" w:rsidRDefault="007935DB" w:rsidP="00F6155D">
            <w:pPr>
              <w:tabs>
                <w:tab w:val="left" w:pos="360"/>
                <w:tab w:val="left" w:pos="720"/>
              </w:tabs>
              <w:jc w:val="both"/>
              <w:rPr>
                <w:rFonts w:ascii="Arial" w:hAnsi="Arial" w:cs="Arial"/>
                <w:color w:val="000000"/>
              </w:rPr>
            </w:pPr>
          </w:p>
          <w:p w14:paraId="02FD6050" w14:textId="77777777" w:rsidR="007935DB" w:rsidRPr="00C107C5" w:rsidRDefault="007935DB" w:rsidP="00F6155D">
            <w:pPr>
              <w:tabs>
                <w:tab w:val="left" w:pos="360"/>
                <w:tab w:val="left" w:pos="720"/>
              </w:tabs>
              <w:jc w:val="both"/>
              <w:rPr>
                <w:rFonts w:ascii="Arial" w:hAnsi="Arial" w:cs="Arial"/>
                <w:color w:val="000000"/>
              </w:rPr>
            </w:pPr>
          </w:p>
          <w:p w14:paraId="02FD6051" w14:textId="77777777" w:rsidR="004A521E" w:rsidRPr="00C107C5" w:rsidRDefault="004A521E" w:rsidP="00F6155D">
            <w:pPr>
              <w:tabs>
                <w:tab w:val="left" w:pos="360"/>
                <w:tab w:val="left" w:pos="720"/>
              </w:tabs>
              <w:jc w:val="both"/>
              <w:rPr>
                <w:rFonts w:ascii="Arial" w:hAnsi="Arial" w:cs="Arial"/>
                <w:color w:val="000000"/>
              </w:rPr>
            </w:pPr>
          </w:p>
          <w:p w14:paraId="02FD6052"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Intellectual Property</w:t>
            </w:r>
          </w:p>
          <w:p w14:paraId="02FD6053" w14:textId="77777777" w:rsidR="00F6155D" w:rsidRPr="00C107C5" w:rsidRDefault="00F6155D" w:rsidP="00F6155D">
            <w:pPr>
              <w:pStyle w:val="Odstavecseseznamem1"/>
              <w:spacing w:after="0" w:line="240" w:lineRule="auto"/>
              <w:ind w:left="0"/>
              <w:jc w:val="both"/>
              <w:rPr>
                <w:rFonts w:ascii="Arial" w:hAnsi="Arial" w:cs="Arial"/>
                <w:b/>
                <w:smallCaps/>
                <w:sz w:val="20"/>
                <w:szCs w:val="20"/>
                <w:u w:val="single"/>
                <w:lang w:val="en-GB"/>
              </w:rPr>
            </w:pPr>
          </w:p>
          <w:p w14:paraId="02FD6054"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Pre-existing Intellectual Property</w:t>
            </w:r>
          </w:p>
          <w:p w14:paraId="02FD6055" w14:textId="77777777" w:rsidR="00F6155D" w:rsidRPr="00C107C5" w:rsidRDefault="00F6155D" w:rsidP="00F6155D">
            <w:pPr>
              <w:ind w:left="709"/>
              <w:jc w:val="both"/>
              <w:rPr>
                <w:rFonts w:ascii="Arial" w:hAnsi="Arial" w:cs="Arial"/>
              </w:rPr>
            </w:pPr>
            <w:proofErr w:type="spellStart"/>
            <w:r w:rsidRPr="00C107C5">
              <w:rPr>
                <w:rFonts w:ascii="Arial" w:hAnsi="Arial" w:cs="Arial"/>
              </w:rPr>
              <w:t>Ownership</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inventions</w:t>
            </w:r>
            <w:proofErr w:type="spellEnd"/>
            <w:r w:rsidRPr="00C107C5">
              <w:rPr>
                <w:rFonts w:ascii="Arial" w:hAnsi="Arial" w:cs="Arial"/>
              </w:rPr>
              <w:t xml:space="preserve">, </w:t>
            </w:r>
            <w:proofErr w:type="spellStart"/>
            <w:r w:rsidRPr="00C107C5">
              <w:rPr>
                <w:rFonts w:ascii="Arial" w:hAnsi="Arial" w:cs="Arial"/>
              </w:rPr>
              <w:t>discoveries</w:t>
            </w:r>
            <w:proofErr w:type="spellEnd"/>
            <w:r w:rsidRPr="00C107C5">
              <w:rPr>
                <w:rFonts w:ascii="Arial" w:hAnsi="Arial" w:cs="Arial"/>
              </w:rPr>
              <w:t xml:space="preserve">, </w:t>
            </w:r>
            <w:proofErr w:type="spellStart"/>
            <w:r w:rsidRPr="00C107C5">
              <w:rPr>
                <w:rFonts w:ascii="Arial" w:hAnsi="Arial" w:cs="Arial"/>
              </w:rPr>
              <w:t>works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authorship</w:t>
            </w:r>
            <w:proofErr w:type="spellEnd"/>
            <w:r w:rsidRPr="00C107C5">
              <w:rPr>
                <w:rFonts w:ascii="Arial" w:hAnsi="Arial" w:cs="Arial"/>
              </w:rPr>
              <w:t xml:space="preserve"> and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developments</w:t>
            </w:r>
            <w:proofErr w:type="spellEnd"/>
            <w:r w:rsidRPr="00C107C5">
              <w:rPr>
                <w:rFonts w:ascii="Arial" w:hAnsi="Arial" w:cs="Arial"/>
              </w:rPr>
              <w:t xml:space="preserve"> </w:t>
            </w:r>
            <w:proofErr w:type="spellStart"/>
            <w:r w:rsidRPr="00C107C5">
              <w:rPr>
                <w:rFonts w:ascii="Arial" w:hAnsi="Arial" w:cs="Arial"/>
              </w:rPr>
              <w:t>existing</w:t>
            </w:r>
            <w:proofErr w:type="spellEnd"/>
            <w:r w:rsidRPr="00C107C5">
              <w:rPr>
                <w:rFonts w:ascii="Arial" w:hAnsi="Arial" w:cs="Arial"/>
              </w:rPr>
              <w:t xml:space="preserve"> as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Effective</w:t>
            </w:r>
            <w:proofErr w:type="spellEnd"/>
            <w:r w:rsidRPr="00C107C5">
              <w:rPr>
                <w:rFonts w:ascii="Arial" w:hAnsi="Arial" w:cs="Arial"/>
              </w:rPr>
              <w:t xml:space="preserve"> </w:t>
            </w:r>
            <w:proofErr w:type="spellStart"/>
            <w:r w:rsidRPr="00C107C5">
              <w:rPr>
                <w:rFonts w:ascii="Arial" w:hAnsi="Arial" w:cs="Arial"/>
              </w:rPr>
              <w:t>Date</w:t>
            </w:r>
            <w:proofErr w:type="spellEnd"/>
            <w:r w:rsidRPr="00C107C5">
              <w:rPr>
                <w:rFonts w:ascii="Arial" w:hAnsi="Arial" w:cs="Arial"/>
              </w:rPr>
              <w:t xml:space="preserve"> and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patents</w:t>
            </w:r>
            <w:proofErr w:type="spellEnd"/>
            <w:r w:rsidRPr="00C107C5">
              <w:rPr>
                <w:rFonts w:ascii="Arial" w:hAnsi="Arial" w:cs="Arial"/>
              </w:rPr>
              <w:t xml:space="preserve">, </w:t>
            </w:r>
            <w:proofErr w:type="spellStart"/>
            <w:r w:rsidRPr="00C107C5">
              <w:rPr>
                <w:rFonts w:ascii="Arial" w:hAnsi="Arial" w:cs="Arial"/>
              </w:rPr>
              <w:t>copyrights</w:t>
            </w:r>
            <w:proofErr w:type="spellEnd"/>
            <w:r w:rsidRPr="00C107C5">
              <w:rPr>
                <w:rFonts w:ascii="Arial" w:hAnsi="Arial" w:cs="Arial"/>
              </w:rPr>
              <w:t xml:space="preserve">, </w:t>
            </w:r>
            <w:proofErr w:type="spellStart"/>
            <w:r w:rsidRPr="00C107C5">
              <w:rPr>
                <w:rFonts w:ascii="Arial" w:hAnsi="Arial" w:cs="Arial"/>
              </w:rPr>
              <w:t>trade</w:t>
            </w:r>
            <w:proofErr w:type="spellEnd"/>
            <w:r w:rsidRPr="00C107C5">
              <w:rPr>
                <w:rFonts w:ascii="Arial" w:hAnsi="Arial" w:cs="Arial"/>
              </w:rPr>
              <w:t xml:space="preserve"> </w:t>
            </w:r>
            <w:proofErr w:type="spellStart"/>
            <w:r w:rsidRPr="00C107C5">
              <w:rPr>
                <w:rFonts w:ascii="Arial" w:hAnsi="Arial" w:cs="Arial"/>
              </w:rPr>
              <w:t>secret</w:t>
            </w:r>
            <w:proofErr w:type="spellEnd"/>
            <w:r w:rsidRPr="00C107C5">
              <w:rPr>
                <w:rFonts w:ascii="Arial" w:hAnsi="Arial" w:cs="Arial"/>
              </w:rPr>
              <w:t xml:space="preserve"> </w:t>
            </w:r>
            <w:proofErr w:type="spellStart"/>
            <w:r w:rsidRPr="00C107C5">
              <w:rPr>
                <w:rFonts w:ascii="Arial" w:hAnsi="Arial" w:cs="Arial"/>
              </w:rPr>
              <w:t>rights</w:t>
            </w:r>
            <w:proofErr w:type="spellEnd"/>
            <w:r w:rsidRPr="00C107C5">
              <w:rPr>
                <w:rFonts w:ascii="Arial" w:hAnsi="Arial" w:cs="Arial"/>
              </w:rPr>
              <w:t xml:space="preserve"> and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intellectual</w:t>
            </w:r>
            <w:proofErr w:type="spellEnd"/>
            <w:r w:rsidRPr="00C107C5">
              <w:rPr>
                <w:rFonts w:ascii="Arial" w:hAnsi="Arial" w:cs="Arial"/>
              </w:rPr>
              <w:t xml:space="preserve"> </w:t>
            </w:r>
            <w:proofErr w:type="spellStart"/>
            <w:r w:rsidRPr="00C107C5">
              <w:rPr>
                <w:rFonts w:ascii="Arial" w:hAnsi="Arial" w:cs="Arial"/>
              </w:rPr>
              <w:t>property</w:t>
            </w:r>
            <w:proofErr w:type="spellEnd"/>
            <w:r w:rsidRPr="00C107C5">
              <w:rPr>
                <w:rFonts w:ascii="Arial" w:hAnsi="Arial" w:cs="Arial"/>
              </w:rPr>
              <w:t xml:space="preserve"> </w:t>
            </w:r>
            <w:proofErr w:type="spellStart"/>
            <w:r w:rsidRPr="00C107C5">
              <w:rPr>
                <w:rFonts w:ascii="Arial" w:hAnsi="Arial" w:cs="Arial"/>
              </w:rPr>
              <w:t>rights</w:t>
            </w:r>
            <w:proofErr w:type="spellEnd"/>
            <w:r w:rsidRPr="00C107C5">
              <w:rPr>
                <w:rFonts w:ascii="Arial" w:hAnsi="Arial" w:cs="Arial"/>
              </w:rPr>
              <w:t xml:space="preserve"> </w:t>
            </w:r>
            <w:proofErr w:type="spellStart"/>
            <w:r w:rsidRPr="00C107C5">
              <w:rPr>
                <w:rFonts w:ascii="Arial" w:hAnsi="Arial" w:cs="Arial"/>
              </w:rPr>
              <w:t>therein</w:t>
            </w:r>
            <w:proofErr w:type="spellEnd"/>
            <w:r w:rsidRPr="00C107C5">
              <w:rPr>
                <w:rFonts w:ascii="Arial" w:hAnsi="Arial" w:cs="Arial"/>
              </w:rPr>
              <w:t xml:space="preserve"> (</w:t>
            </w:r>
            <w:proofErr w:type="spellStart"/>
            <w:r w:rsidRPr="00C107C5">
              <w:rPr>
                <w:rFonts w:ascii="Arial" w:hAnsi="Arial" w:cs="Arial"/>
              </w:rPr>
              <w:t>collectively</w:t>
            </w:r>
            <w:proofErr w:type="spellEnd"/>
            <w:r w:rsidRPr="00C107C5">
              <w:rPr>
                <w:rFonts w:ascii="Arial" w:hAnsi="Arial" w:cs="Arial"/>
              </w:rPr>
              <w:t>, “</w:t>
            </w:r>
            <w:proofErr w:type="spellStart"/>
            <w:r w:rsidRPr="00C107C5">
              <w:rPr>
                <w:rFonts w:ascii="Arial" w:hAnsi="Arial" w:cs="Arial"/>
                <w:b/>
              </w:rPr>
              <w:t>Pre-existing</w:t>
            </w:r>
            <w:proofErr w:type="spellEnd"/>
            <w:r w:rsidRPr="00C107C5">
              <w:rPr>
                <w:rFonts w:ascii="Arial" w:hAnsi="Arial" w:cs="Arial"/>
                <w:b/>
              </w:rPr>
              <w:t xml:space="preserve"> </w:t>
            </w:r>
            <w:proofErr w:type="spellStart"/>
            <w:r w:rsidRPr="00C107C5">
              <w:rPr>
                <w:rFonts w:ascii="Arial" w:hAnsi="Arial" w:cs="Arial"/>
                <w:b/>
              </w:rPr>
              <w:t>Intellectual</w:t>
            </w:r>
            <w:proofErr w:type="spellEnd"/>
            <w:r w:rsidRPr="00C107C5">
              <w:rPr>
                <w:rFonts w:ascii="Arial" w:hAnsi="Arial" w:cs="Arial"/>
                <w:b/>
              </w:rPr>
              <w:t xml:space="preserve"> </w:t>
            </w:r>
            <w:proofErr w:type="spellStart"/>
            <w:r w:rsidRPr="00C107C5">
              <w:rPr>
                <w:rFonts w:ascii="Arial" w:hAnsi="Arial" w:cs="Arial"/>
                <w:b/>
              </w:rPr>
              <w:t>Property</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not </w:t>
            </w:r>
            <w:proofErr w:type="spellStart"/>
            <w:r w:rsidRPr="00C107C5">
              <w:rPr>
                <w:rFonts w:ascii="Arial" w:hAnsi="Arial" w:cs="Arial"/>
              </w:rPr>
              <w:t>affected</w:t>
            </w:r>
            <w:proofErr w:type="spellEnd"/>
            <w:r w:rsidRPr="00C107C5">
              <w:rPr>
                <w:rFonts w:ascii="Arial" w:hAnsi="Arial" w:cs="Arial"/>
              </w:rPr>
              <w:t xml:space="preserve"> by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and no Party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have</w:t>
            </w:r>
            <w:proofErr w:type="spellEnd"/>
            <w:r w:rsidRPr="00C107C5">
              <w:rPr>
                <w:rFonts w:ascii="Arial" w:hAnsi="Arial" w:cs="Arial"/>
              </w:rPr>
              <w:t xml:space="preserve"> any </w:t>
            </w:r>
            <w:proofErr w:type="spellStart"/>
            <w:r w:rsidRPr="00C107C5">
              <w:rPr>
                <w:rFonts w:ascii="Arial" w:hAnsi="Arial" w:cs="Arial"/>
              </w:rPr>
              <w:t>claims</w:t>
            </w:r>
            <w:proofErr w:type="spellEnd"/>
            <w:r w:rsidRPr="00C107C5">
              <w:rPr>
                <w:rFonts w:ascii="Arial" w:hAnsi="Arial" w:cs="Arial"/>
              </w:rPr>
              <w:t xml:space="preserve"> to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lastRenderedPageBreak/>
              <w:t>rights</w:t>
            </w:r>
            <w:proofErr w:type="spellEnd"/>
            <w:r w:rsidRPr="00C107C5">
              <w:rPr>
                <w:rFonts w:ascii="Arial" w:hAnsi="Arial" w:cs="Arial"/>
              </w:rPr>
              <w:t xml:space="preserve"> in any </w:t>
            </w:r>
            <w:proofErr w:type="spellStart"/>
            <w:r w:rsidRPr="00C107C5">
              <w:rPr>
                <w:rFonts w:ascii="Arial" w:hAnsi="Arial" w:cs="Arial"/>
              </w:rPr>
              <w:t>Pre-existing</w:t>
            </w:r>
            <w:proofErr w:type="spellEnd"/>
            <w:r w:rsidRPr="00C107C5">
              <w:rPr>
                <w:rFonts w:ascii="Arial" w:hAnsi="Arial" w:cs="Arial"/>
              </w:rPr>
              <w:t xml:space="preserve"> </w:t>
            </w:r>
            <w:proofErr w:type="spellStart"/>
            <w:r w:rsidRPr="00C107C5">
              <w:rPr>
                <w:rFonts w:ascii="Arial" w:hAnsi="Arial" w:cs="Arial"/>
              </w:rPr>
              <w:t>Intellectual</w:t>
            </w:r>
            <w:proofErr w:type="spellEnd"/>
            <w:r w:rsidRPr="00C107C5">
              <w:rPr>
                <w:rFonts w:ascii="Arial" w:hAnsi="Arial" w:cs="Arial"/>
              </w:rPr>
              <w:t xml:space="preserve"> </w:t>
            </w:r>
            <w:proofErr w:type="spellStart"/>
            <w:r w:rsidRPr="00C107C5">
              <w:rPr>
                <w:rFonts w:ascii="Arial" w:hAnsi="Arial" w:cs="Arial"/>
              </w:rPr>
              <w:t>Property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another</w:t>
            </w:r>
            <w:proofErr w:type="spellEnd"/>
            <w:r w:rsidRPr="00C107C5">
              <w:rPr>
                <w:rFonts w:ascii="Arial" w:hAnsi="Arial" w:cs="Arial"/>
              </w:rPr>
              <w:t xml:space="preserve">, </w:t>
            </w:r>
            <w:proofErr w:type="spellStart"/>
            <w:r w:rsidRPr="00C107C5">
              <w:rPr>
                <w:rFonts w:ascii="Arial" w:hAnsi="Arial" w:cs="Arial"/>
              </w:rPr>
              <w:t>except</w:t>
            </w:r>
            <w:proofErr w:type="spellEnd"/>
            <w:r w:rsidRPr="00C107C5">
              <w:rPr>
                <w:rFonts w:ascii="Arial" w:hAnsi="Arial" w:cs="Arial"/>
              </w:rPr>
              <w:t xml:space="preserve"> as </w:t>
            </w:r>
            <w:proofErr w:type="spellStart"/>
            <w:r w:rsidRPr="00C107C5">
              <w:rPr>
                <w:rFonts w:ascii="Arial" w:hAnsi="Arial" w:cs="Arial"/>
              </w:rPr>
              <w:t>may</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otherwise</w:t>
            </w:r>
            <w:proofErr w:type="spellEnd"/>
            <w:r w:rsidRPr="00C107C5">
              <w:rPr>
                <w:rFonts w:ascii="Arial" w:hAnsi="Arial" w:cs="Arial"/>
              </w:rPr>
              <w:t xml:space="preserve"> </w:t>
            </w:r>
            <w:proofErr w:type="spellStart"/>
            <w:r w:rsidRPr="00C107C5">
              <w:rPr>
                <w:rFonts w:ascii="Arial" w:hAnsi="Arial" w:cs="Arial"/>
              </w:rPr>
              <w:t>expressly</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in any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between</w:t>
            </w:r>
            <w:proofErr w:type="spellEnd"/>
            <w:r w:rsidRPr="00C107C5">
              <w:rPr>
                <w:rFonts w:ascii="Arial" w:hAnsi="Arial" w:cs="Arial"/>
              </w:rPr>
              <w:t xml:space="preserve"> </w:t>
            </w:r>
            <w:proofErr w:type="spellStart"/>
            <w:r w:rsidRPr="00C107C5">
              <w:rPr>
                <w:rFonts w:ascii="Arial" w:hAnsi="Arial" w:cs="Arial"/>
              </w:rPr>
              <w:t>them</w:t>
            </w:r>
            <w:proofErr w:type="spellEnd"/>
            <w:r w:rsidRPr="00C107C5">
              <w:rPr>
                <w:rFonts w:ascii="Arial" w:hAnsi="Arial" w:cs="Arial"/>
              </w:rPr>
              <w:t>.</w:t>
            </w:r>
          </w:p>
          <w:p w14:paraId="02FD6056" w14:textId="77777777" w:rsidR="00F6155D" w:rsidRDefault="00F6155D" w:rsidP="00F6155D">
            <w:pPr>
              <w:ind w:left="709"/>
              <w:jc w:val="both"/>
              <w:rPr>
                <w:rFonts w:ascii="Arial" w:hAnsi="Arial" w:cs="Arial"/>
              </w:rPr>
            </w:pPr>
          </w:p>
          <w:p w14:paraId="4C47DFAB" w14:textId="77777777" w:rsidR="002903B3" w:rsidRDefault="002903B3" w:rsidP="00F6155D">
            <w:pPr>
              <w:ind w:left="709"/>
              <w:jc w:val="both"/>
              <w:rPr>
                <w:rFonts w:ascii="Arial" w:hAnsi="Arial" w:cs="Arial"/>
              </w:rPr>
            </w:pPr>
          </w:p>
          <w:p w14:paraId="027AC352" w14:textId="77777777" w:rsidR="002903B3" w:rsidRPr="00C107C5" w:rsidRDefault="002903B3" w:rsidP="00F6155D">
            <w:pPr>
              <w:ind w:left="709"/>
              <w:jc w:val="both"/>
              <w:rPr>
                <w:rFonts w:ascii="Arial" w:hAnsi="Arial" w:cs="Arial"/>
              </w:rPr>
            </w:pPr>
          </w:p>
          <w:p w14:paraId="02FD6057"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Inventions</w:t>
            </w:r>
          </w:p>
          <w:p w14:paraId="02FD6058" w14:textId="70895508" w:rsidR="00F6155D" w:rsidRPr="00C107C5" w:rsidRDefault="00F6155D" w:rsidP="00F6155D">
            <w:pPr>
              <w:keepNext/>
              <w:keepLines/>
              <w:tabs>
                <w:tab w:val="left" w:pos="360"/>
              </w:tabs>
              <w:ind w:left="709"/>
              <w:jc w:val="both"/>
              <w:rPr>
                <w:rFonts w:ascii="Arial" w:hAnsi="Arial" w:cs="Arial"/>
                <w:color w:val="000000"/>
              </w:rPr>
            </w:pP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purposes</w:t>
            </w:r>
            <w:proofErr w:type="spellEnd"/>
            <w:r w:rsidRPr="00C107C5">
              <w:rPr>
                <w:rFonts w:ascii="Arial" w:hAnsi="Arial" w:cs="Arial"/>
                <w:color w:val="000000"/>
              </w:rPr>
              <w:t xml:space="preserve"> </w:t>
            </w:r>
            <w:proofErr w:type="spellStart"/>
            <w:r w:rsidRPr="00C107C5">
              <w:rPr>
                <w:rFonts w:ascii="Arial" w:hAnsi="Arial" w:cs="Arial"/>
                <w:color w:val="000000"/>
              </w:rPr>
              <w:t>hereof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term “</w:t>
            </w:r>
            <w:proofErr w:type="spellStart"/>
            <w:r w:rsidRPr="00C107C5">
              <w:rPr>
                <w:rFonts w:ascii="Arial" w:hAnsi="Arial" w:cs="Arial"/>
                <w:b/>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means</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discoveries</w:t>
            </w:r>
            <w:proofErr w:type="spellEnd"/>
            <w:r w:rsidRPr="00C107C5">
              <w:rPr>
                <w:rFonts w:ascii="Arial" w:hAnsi="Arial" w:cs="Arial"/>
                <w:color w:val="000000"/>
              </w:rPr>
              <w:t xml:space="preserve"> and </w:t>
            </w:r>
            <w:proofErr w:type="spellStart"/>
            <w:r w:rsidRPr="00C107C5">
              <w:rPr>
                <w:rFonts w:ascii="Arial" w:hAnsi="Arial" w:cs="Arial"/>
                <w:color w:val="000000"/>
              </w:rPr>
              <w:t>developments</w:t>
            </w:r>
            <w:proofErr w:type="spellEnd"/>
            <w:r w:rsidRPr="00C107C5">
              <w:rPr>
                <w:rFonts w:ascii="Arial" w:hAnsi="Arial" w:cs="Arial"/>
                <w:color w:val="000000"/>
              </w:rPr>
              <w:t xml:space="preserve"> </w:t>
            </w:r>
            <w:proofErr w:type="spellStart"/>
            <w:r w:rsidRPr="00C107C5">
              <w:rPr>
                <w:rFonts w:ascii="Arial" w:hAnsi="Arial" w:cs="Arial"/>
                <w:color w:val="000000"/>
              </w:rPr>
              <w:t>conceived</w:t>
            </w:r>
            <w:proofErr w:type="spellEnd"/>
            <w:r w:rsidRPr="00C107C5">
              <w:rPr>
                <w:rFonts w:ascii="Arial" w:hAnsi="Arial" w:cs="Arial"/>
                <w:color w:val="000000"/>
              </w:rPr>
              <w:t xml:space="preserve">, </w:t>
            </w:r>
            <w:proofErr w:type="spellStart"/>
            <w:r w:rsidRPr="00C107C5">
              <w:rPr>
                <w:rFonts w:ascii="Arial" w:hAnsi="Arial" w:cs="Arial"/>
                <w:color w:val="000000"/>
              </w:rPr>
              <w:t>first</w:t>
            </w:r>
            <w:proofErr w:type="spellEnd"/>
            <w:r w:rsidRPr="00C107C5">
              <w:rPr>
                <w:rFonts w:ascii="Arial" w:hAnsi="Arial" w:cs="Arial"/>
                <w:color w:val="000000"/>
              </w:rPr>
              <w:t xml:space="preserve"> </w:t>
            </w:r>
            <w:proofErr w:type="spellStart"/>
            <w:r w:rsidRPr="00C107C5">
              <w:rPr>
                <w:rFonts w:ascii="Arial" w:hAnsi="Arial" w:cs="Arial"/>
                <w:color w:val="000000"/>
              </w:rPr>
              <w:t>reduced</w:t>
            </w:r>
            <w:proofErr w:type="spellEnd"/>
            <w:r w:rsidRPr="00C107C5">
              <w:rPr>
                <w:rFonts w:ascii="Arial" w:hAnsi="Arial" w:cs="Arial"/>
                <w:color w:val="000000"/>
              </w:rPr>
              <w:t xml:space="preserve"> to </w:t>
            </w:r>
            <w:proofErr w:type="spellStart"/>
            <w:r w:rsidRPr="00C107C5">
              <w:rPr>
                <w:rFonts w:ascii="Arial" w:hAnsi="Arial" w:cs="Arial"/>
                <w:color w:val="000000"/>
              </w:rPr>
              <w:t>practice</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otherwise</w:t>
            </w:r>
            <w:proofErr w:type="spellEnd"/>
            <w:r w:rsidRPr="00C107C5">
              <w:rPr>
                <w:rFonts w:ascii="Arial" w:hAnsi="Arial" w:cs="Arial"/>
                <w:color w:val="000000"/>
              </w:rPr>
              <w:t xml:space="preserve"> </w:t>
            </w:r>
            <w:proofErr w:type="spellStart"/>
            <w:r w:rsidRPr="00C107C5">
              <w:rPr>
                <w:rFonts w:ascii="Arial" w:hAnsi="Arial" w:cs="Arial"/>
                <w:color w:val="000000"/>
              </w:rPr>
              <w:t>discovered</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developed</w:t>
            </w:r>
            <w:proofErr w:type="spellEnd"/>
            <w:r w:rsidRPr="00C107C5">
              <w:rPr>
                <w:rFonts w:ascii="Arial" w:hAnsi="Arial" w:cs="Arial"/>
                <w:color w:val="000000"/>
              </w:rPr>
              <w:t xml:space="preserve"> by a Party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of</w:t>
            </w:r>
            <w:proofErr w:type="spellEnd"/>
            <w:r w:rsidRPr="00C107C5">
              <w:rPr>
                <w:rFonts w:ascii="Arial" w:hAnsi="Arial" w:cs="Arial"/>
                <w:color w:val="000000"/>
              </w:rPr>
              <w:t xml:space="preserve"> such </w:t>
            </w:r>
            <w:proofErr w:type="spellStart"/>
            <w:r w:rsidRPr="00C107C5">
              <w:rPr>
                <w:rFonts w:ascii="Arial" w:hAnsi="Arial" w:cs="Arial"/>
                <w:color w:val="000000"/>
              </w:rPr>
              <w:t>entity’s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in performance of the Study.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own</w:t>
            </w:r>
            <w:r w:rsidR="00EA45E4" w:rsidRPr="00C107C5">
              <w:rPr>
                <w:rFonts w:ascii="Arial" w:hAnsi="Arial" w:cs="Arial"/>
                <w:color w:val="000000"/>
              </w:rPr>
              <w:t>s</w:t>
            </w:r>
            <w:proofErr w:type="spellEnd"/>
            <w:r w:rsidRPr="00C107C5">
              <w:rPr>
                <w:rFonts w:ascii="Arial" w:hAnsi="Arial" w:cs="Arial"/>
                <w:color w:val="000000"/>
              </w:rPr>
              <w:t xml:space="preserve"> </w:t>
            </w:r>
            <w:r w:rsidR="00EA45E4" w:rsidRPr="00C107C5">
              <w:rPr>
                <w:rFonts w:ascii="Arial" w:hAnsi="Arial" w:cs="Arial"/>
                <w:color w:val="000000"/>
              </w:rPr>
              <w:t xml:space="preserve">and </w:t>
            </w:r>
            <w:proofErr w:type="spellStart"/>
            <w:r w:rsidR="00EA45E4" w:rsidRPr="00C107C5">
              <w:rPr>
                <w:rFonts w:ascii="Arial" w:hAnsi="Arial" w:cs="Arial"/>
                <w:color w:val="000000"/>
              </w:rPr>
              <w:t>shall</w:t>
            </w:r>
            <w:proofErr w:type="spellEnd"/>
            <w:r w:rsidR="00EA45E4" w:rsidRPr="00C107C5">
              <w:rPr>
                <w:rFonts w:ascii="Arial" w:hAnsi="Arial" w:cs="Arial"/>
                <w:color w:val="000000"/>
              </w:rPr>
              <w:t xml:space="preserve"> </w:t>
            </w:r>
            <w:proofErr w:type="spellStart"/>
            <w:r w:rsidR="00EA45E4" w:rsidRPr="00C107C5">
              <w:rPr>
                <w:rFonts w:ascii="Arial" w:hAnsi="Arial" w:cs="Arial"/>
                <w:color w:val="000000"/>
              </w:rPr>
              <w:t>retain</w:t>
            </w:r>
            <w:proofErr w:type="spellEnd"/>
            <w:r w:rsidR="00EA45E4"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are </w:t>
            </w:r>
            <w:proofErr w:type="spellStart"/>
            <w:r w:rsidRPr="00C107C5">
              <w:rPr>
                <w:rFonts w:ascii="Arial" w:hAnsi="Arial" w:cs="Arial"/>
                <w:color w:val="000000"/>
              </w:rPr>
              <w:t>conceived</w:t>
            </w:r>
            <w:proofErr w:type="spellEnd"/>
            <w:r w:rsidRPr="00C107C5">
              <w:rPr>
                <w:rFonts w:ascii="Arial" w:hAnsi="Arial" w:cs="Arial"/>
                <w:color w:val="000000"/>
              </w:rPr>
              <w:t xml:space="preserve">, </w:t>
            </w:r>
            <w:proofErr w:type="spellStart"/>
            <w:r w:rsidRPr="00C107C5">
              <w:rPr>
                <w:rFonts w:ascii="Arial" w:hAnsi="Arial" w:cs="Arial"/>
                <w:color w:val="000000"/>
              </w:rPr>
              <w:t>first</w:t>
            </w:r>
            <w:proofErr w:type="spellEnd"/>
            <w:r w:rsidRPr="00C107C5">
              <w:rPr>
                <w:rFonts w:ascii="Arial" w:hAnsi="Arial" w:cs="Arial"/>
                <w:color w:val="000000"/>
              </w:rPr>
              <w:t xml:space="preserve"> </w:t>
            </w:r>
            <w:proofErr w:type="spellStart"/>
            <w:r w:rsidRPr="00C107C5">
              <w:rPr>
                <w:rFonts w:ascii="Arial" w:hAnsi="Arial" w:cs="Arial"/>
                <w:color w:val="000000"/>
              </w:rPr>
              <w:t>reduced</w:t>
            </w:r>
            <w:proofErr w:type="spellEnd"/>
            <w:r w:rsidRPr="00C107C5">
              <w:rPr>
                <w:rFonts w:ascii="Arial" w:hAnsi="Arial" w:cs="Arial"/>
                <w:color w:val="000000"/>
              </w:rPr>
              <w:t xml:space="preserve"> to </w:t>
            </w:r>
            <w:proofErr w:type="spellStart"/>
            <w:r w:rsidRPr="00C107C5">
              <w:rPr>
                <w:rFonts w:ascii="Arial" w:hAnsi="Arial" w:cs="Arial"/>
                <w:color w:val="000000"/>
              </w:rPr>
              <w:t>practice</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otherwise</w:t>
            </w:r>
            <w:proofErr w:type="spellEnd"/>
            <w:r w:rsidRPr="00C107C5">
              <w:rPr>
                <w:rFonts w:ascii="Arial" w:hAnsi="Arial" w:cs="Arial"/>
                <w:color w:val="000000"/>
              </w:rPr>
              <w:t xml:space="preserve"> </w:t>
            </w:r>
            <w:proofErr w:type="spellStart"/>
            <w:r w:rsidRPr="00C107C5">
              <w:rPr>
                <w:rFonts w:ascii="Arial" w:hAnsi="Arial" w:cs="Arial"/>
                <w:color w:val="000000"/>
              </w:rPr>
              <w:t>discovered</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developed</w:t>
            </w:r>
            <w:proofErr w:type="spellEnd"/>
            <w:r w:rsidRPr="00C107C5">
              <w:rPr>
                <w:rFonts w:ascii="Arial" w:hAnsi="Arial" w:cs="Arial"/>
                <w:color w:val="000000"/>
              </w:rPr>
              <w:t xml:space="preserve"> by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00351A85"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00351A85"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in performance of the Study. </w:t>
            </w:r>
          </w:p>
          <w:p w14:paraId="6F66CAD3" w14:textId="77777777" w:rsidR="00FB1559" w:rsidRPr="00C107C5" w:rsidRDefault="00FB1559" w:rsidP="00E20C3D">
            <w:pPr>
              <w:jc w:val="both"/>
              <w:rPr>
                <w:rFonts w:ascii="Arial" w:hAnsi="Arial" w:cs="Arial"/>
              </w:rPr>
            </w:pPr>
          </w:p>
          <w:p w14:paraId="02FD605A" w14:textId="77777777" w:rsidR="00F333D1" w:rsidRPr="00C107C5" w:rsidRDefault="00F333D1" w:rsidP="00F6155D">
            <w:pPr>
              <w:ind w:left="426"/>
              <w:jc w:val="both"/>
              <w:rPr>
                <w:rFonts w:ascii="Arial" w:hAnsi="Arial" w:cs="Arial"/>
              </w:rPr>
            </w:pPr>
          </w:p>
          <w:p w14:paraId="02FD605B"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Assignment of Inventions</w:t>
            </w:r>
          </w:p>
          <w:p w14:paraId="02FD605C" w14:textId="346ED2C8" w:rsidR="00F6155D" w:rsidRPr="00C107C5" w:rsidRDefault="00F6155D" w:rsidP="00F6155D">
            <w:pPr>
              <w:ind w:left="709"/>
              <w:jc w:val="both"/>
              <w:rPr>
                <w:rFonts w:ascii="Arial" w:hAnsi="Arial" w:cs="Arial"/>
                <w:color w:val="000000"/>
              </w:rPr>
            </w:pPr>
            <w:r w:rsidRPr="00C107C5">
              <w:rPr>
                <w:rFonts w:ascii="Arial" w:hAnsi="Arial" w:cs="Arial"/>
                <w:color w:val="000000"/>
              </w:rPr>
              <w:t xml:space="preserve">Institution shall, and </w:t>
            </w:r>
            <w:proofErr w:type="spellStart"/>
            <w:r w:rsidRPr="00C107C5">
              <w:rPr>
                <w:rFonts w:ascii="Arial" w:hAnsi="Arial" w:cs="Arial"/>
                <w:color w:val="000000"/>
              </w:rPr>
              <w:t>shall</w:t>
            </w:r>
            <w:proofErr w:type="spellEnd"/>
            <w:r w:rsidRPr="00C107C5">
              <w:rPr>
                <w:rFonts w:ascii="Arial" w:hAnsi="Arial" w:cs="Arial"/>
                <w:color w:val="000000"/>
              </w:rPr>
              <w:t xml:space="preserve"> cause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to, </w:t>
            </w:r>
            <w:proofErr w:type="spellStart"/>
            <w:r w:rsidRPr="00C107C5">
              <w:rPr>
                <w:rFonts w:ascii="Arial" w:hAnsi="Arial" w:cs="Arial"/>
                <w:color w:val="000000"/>
              </w:rPr>
              <w:t>disclose</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promptly</w:t>
            </w:r>
            <w:proofErr w:type="spellEnd"/>
            <w:r w:rsidRPr="00C107C5">
              <w:rPr>
                <w:rFonts w:ascii="Arial" w:hAnsi="Arial" w:cs="Arial"/>
                <w:color w:val="000000"/>
              </w:rPr>
              <w:t xml:space="preserve"> and </w:t>
            </w:r>
            <w:proofErr w:type="spellStart"/>
            <w:r w:rsidRPr="00C107C5">
              <w:rPr>
                <w:rFonts w:ascii="Arial" w:hAnsi="Arial" w:cs="Arial"/>
                <w:color w:val="000000"/>
              </w:rPr>
              <w:t>fully</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 xml:space="preserve"> in </w:t>
            </w:r>
            <w:proofErr w:type="spellStart"/>
            <w:r w:rsidRPr="00C107C5">
              <w:rPr>
                <w:rFonts w:ascii="Arial" w:hAnsi="Arial" w:cs="Arial"/>
                <w:color w:val="000000"/>
              </w:rPr>
              <w:t>writing</w:t>
            </w:r>
            <w:proofErr w:type="spellEnd"/>
            <w:r w:rsidRPr="00C107C5">
              <w:rPr>
                <w:rFonts w:ascii="Arial" w:hAnsi="Arial" w:cs="Arial"/>
                <w:color w:val="000000"/>
              </w:rPr>
              <w:t xml:space="preserve">, and </w:t>
            </w:r>
            <w:proofErr w:type="spellStart"/>
            <w:r w:rsidRPr="00C107C5">
              <w:rPr>
                <w:rFonts w:ascii="Arial" w:hAnsi="Arial" w:cs="Arial"/>
                <w:color w:val="000000"/>
              </w:rPr>
              <w:t>Institution</w:t>
            </w:r>
            <w:proofErr w:type="spellEnd"/>
            <w:r w:rsidRPr="00C107C5">
              <w:rPr>
                <w:rFonts w:ascii="Arial" w:hAnsi="Arial" w:cs="Arial"/>
                <w:color w:val="000000"/>
              </w:rPr>
              <w:t xml:space="preserve">, on </w:t>
            </w:r>
            <w:proofErr w:type="spellStart"/>
            <w:r w:rsidRPr="00C107C5">
              <w:rPr>
                <w:rFonts w:ascii="Arial" w:hAnsi="Arial" w:cs="Arial"/>
                <w:color w:val="000000"/>
              </w:rPr>
              <w:t>behalf</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itself</w:t>
            </w:r>
            <w:proofErr w:type="spellEnd"/>
            <w:r w:rsidRPr="00C107C5">
              <w:rPr>
                <w:rFonts w:ascii="Arial" w:hAnsi="Arial" w:cs="Arial"/>
                <w:color w:val="000000"/>
              </w:rPr>
              <w:t xml:space="preserve"> and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w:t>
            </w:r>
            <w:proofErr w:type="spellStart"/>
            <w:r w:rsidR="001C25BA" w:rsidRPr="00C107C5">
              <w:rPr>
                <w:rFonts w:ascii="Arial" w:hAnsi="Arial" w:cs="Arial"/>
                <w:color w:val="000000"/>
              </w:rPr>
              <w:t>hereby</w:t>
            </w:r>
            <w:proofErr w:type="spellEnd"/>
            <w:r w:rsidR="001C25BA" w:rsidRPr="00C107C5">
              <w:rPr>
                <w:rFonts w:ascii="Arial" w:hAnsi="Arial" w:cs="Arial"/>
                <w:color w:val="000000"/>
              </w:rPr>
              <w:t xml:space="preserve"> </w:t>
            </w:r>
            <w:proofErr w:type="spellStart"/>
            <w:r w:rsidRPr="00C107C5">
              <w:rPr>
                <w:rFonts w:ascii="Arial" w:hAnsi="Arial" w:cs="Arial"/>
                <w:color w:val="000000"/>
              </w:rPr>
              <w:t>assign</w:t>
            </w:r>
            <w:r w:rsidR="001C25BA" w:rsidRPr="00C107C5">
              <w:rPr>
                <w:rFonts w:ascii="Arial" w:hAnsi="Arial" w:cs="Arial"/>
                <w:color w:val="000000"/>
              </w:rPr>
              <w:t>s</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w:t>
            </w:r>
            <w:proofErr w:type="spellStart"/>
            <w:r w:rsidRPr="00C107C5">
              <w:rPr>
                <w:rFonts w:ascii="Arial" w:hAnsi="Arial" w:cs="Arial"/>
                <w:color w:val="000000"/>
              </w:rPr>
              <w:t>title</w:t>
            </w:r>
            <w:proofErr w:type="spellEnd"/>
            <w:r w:rsidRPr="00C107C5">
              <w:rPr>
                <w:rFonts w:ascii="Arial" w:hAnsi="Arial" w:cs="Arial"/>
                <w:color w:val="000000"/>
              </w:rPr>
              <w:t xml:space="preserve"> and </w:t>
            </w:r>
            <w:proofErr w:type="spellStart"/>
            <w:r w:rsidRPr="00C107C5">
              <w:rPr>
                <w:rFonts w:ascii="Arial" w:hAnsi="Arial" w:cs="Arial"/>
                <w:color w:val="000000"/>
              </w:rPr>
              <w:t>interest</w:t>
            </w:r>
            <w:proofErr w:type="spellEnd"/>
            <w:r w:rsidRPr="00C107C5">
              <w:rPr>
                <w:rFonts w:ascii="Arial" w:hAnsi="Arial" w:cs="Arial"/>
                <w:color w:val="000000"/>
              </w:rPr>
              <w:t xml:space="preserve"> in and to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including</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patents</w:t>
            </w:r>
            <w:proofErr w:type="spellEnd"/>
            <w:r w:rsidRPr="00C107C5">
              <w:rPr>
                <w:rFonts w:ascii="Arial" w:hAnsi="Arial" w:cs="Arial"/>
                <w:color w:val="000000"/>
              </w:rPr>
              <w:t xml:space="preserve">, </w:t>
            </w:r>
            <w:proofErr w:type="spellStart"/>
            <w:r w:rsidRPr="00C107C5">
              <w:rPr>
                <w:rFonts w:ascii="Arial" w:hAnsi="Arial" w:cs="Arial"/>
                <w:color w:val="000000"/>
              </w:rPr>
              <w:t>copyrights</w:t>
            </w:r>
            <w:proofErr w:type="spellEnd"/>
            <w:r w:rsidRPr="00C107C5">
              <w:rPr>
                <w:rFonts w:ascii="Arial" w:hAnsi="Arial" w:cs="Arial"/>
                <w:color w:val="000000"/>
              </w:rPr>
              <w:t xml:space="preserve"> and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intellectual</w:t>
            </w:r>
            <w:proofErr w:type="spellEnd"/>
            <w:r w:rsidRPr="00C107C5">
              <w:rPr>
                <w:rFonts w:ascii="Arial" w:hAnsi="Arial" w:cs="Arial"/>
                <w:color w:val="000000"/>
              </w:rPr>
              <w:t xml:space="preserve"> </w:t>
            </w:r>
            <w:proofErr w:type="spellStart"/>
            <w:r w:rsidRPr="00C107C5">
              <w:rPr>
                <w:rFonts w:ascii="Arial" w:hAnsi="Arial" w:cs="Arial"/>
                <w:color w:val="000000"/>
              </w:rPr>
              <w:t>property</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w:t>
            </w:r>
            <w:proofErr w:type="spellStart"/>
            <w:r w:rsidRPr="00C107C5">
              <w:rPr>
                <w:rFonts w:ascii="Arial" w:hAnsi="Arial" w:cs="Arial"/>
                <w:color w:val="000000"/>
              </w:rPr>
              <w:t>therein</w:t>
            </w:r>
            <w:proofErr w:type="spellEnd"/>
            <w:r w:rsidRPr="00C107C5">
              <w:rPr>
                <w:rFonts w:ascii="Arial" w:hAnsi="Arial" w:cs="Arial"/>
                <w:color w:val="000000"/>
              </w:rPr>
              <w:t xml:space="preserve"> and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action</w:t>
            </w:r>
            <w:proofErr w:type="spellEnd"/>
            <w:r w:rsidRPr="00C107C5">
              <w:rPr>
                <w:rFonts w:ascii="Arial" w:hAnsi="Arial" w:cs="Arial"/>
                <w:color w:val="000000"/>
              </w:rPr>
              <w:t xml:space="preserve"> and </w:t>
            </w:r>
            <w:proofErr w:type="spellStart"/>
            <w:r w:rsidRPr="00C107C5">
              <w:rPr>
                <w:rFonts w:ascii="Arial" w:hAnsi="Arial" w:cs="Arial"/>
                <w:color w:val="000000"/>
              </w:rPr>
              <w:t>claims</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damages</w:t>
            </w:r>
            <w:proofErr w:type="spellEnd"/>
            <w:r w:rsidRPr="00C107C5">
              <w:rPr>
                <w:rFonts w:ascii="Arial" w:hAnsi="Arial" w:cs="Arial"/>
                <w:color w:val="000000"/>
              </w:rPr>
              <w:t xml:space="preserve"> and </w:t>
            </w:r>
            <w:proofErr w:type="spellStart"/>
            <w:r w:rsidRPr="00C107C5">
              <w:rPr>
                <w:rFonts w:ascii="Arial" w:hAnsi="Arial" w:cs="Arial"/>
                <w:color w:val="000000"/>
              </w:rPr>
              <w:t>benefits</w:t>
            </w:r>
            <w:proofErr w:type="spellEnd"/>
            <w:r w:rsidRPr="00C107C5">
              <w:rPr>
                <w:rFonts w:ascii="Arial" w:hAnsi="Arial" w:cs="Arial"/>
                <w:color w:val="000000"/>
              </w:rPr>
              <w:t xml:space="preserve"> </w:t>
            </w:r>
            <w:proofErr w:type="spellStart"/>
            <w:r w:rsidRPr="00C107C5">
              <w:rPr>
                <w:rFonts w:ascii="Arial" w:hAnsi="Arial" w:cs="Arial"/>
                <w:color w:val="000000"/>
              </w:rPr>
              <w:t>arising</w:t>
            </w:r>
            <w:proofErr w:type="spellEnd"/>
            <w:r w:rsidRPr="00C107C5">
              <w:rPr>
                <w:rFonts w:ascii="Arial" w:hAnsi="Arial" w:cs="Arial"/>
                <w:color w:val="000000"/>
              </w:rPr>
              <w:t xml:space="preserve"> </w:t>
            </w:r>
            <w:proofErr w:type="spellStart"/>
            <w:r w:rsidRPr="00C107C5">
              <w:rPr>
                <w:rFonts w:ascii="Arial" w:hAnsi="Arial" w:cs="Arial"/>
                <w:color w:val="000000"/>
              </w:rPr>
              <w:t>due</w:t>
            </w:r>
            <w:proofErr w:type="spellEnd"/>
            <w:r w:rsidRPr="00C107C5">
              <w:rPr>
                <w:rFonts w:ascii="Arial" w:hAnsi="Arial" w:cs="Arial"/>
                <w:color w:val="000000"/>
              </w:rPr>
              <w:t xml:space="preserve"> to past and </w:t>
            </w:r>
            <w:proofErr w:type="spellStart"/>
            <w:r w:rsidRPr="00C107C5">
              <w:rPr>
                <w:rFonts w:ascii="Arial" w:hAnsi="Arial" w:cs="Arial"/>
                <w:color w:val="000000"/>
              </w:rPr>
              <w:t>present</w:t>
            </w:r>
            <w:proofErr w:type="spellEnd"/>
            <w:r w:rsidRPr="00C107C5">
              <w:rPr>
                <w:rFonts w:ascii="Arial" w:hAnsi="Arial" w:cs="Arial"/>
                <w:color w:val="000000"/>
              </w:rPr>
              <w:t xml:space="preserve"> </w:t>
            </w:r>
            <w:proofErr w:type="spellStart"/>
            <w:r w:rsidRPr="00C107C5">
              <w:rPr>
                <w:rFonts w:ascii="Arial" w:hAnsi="Arial" w:cs="Arial"/>
                <w:color w:val="000000"/>
              </w:rPr>
              <w:t>infringement</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said</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cooperate</w:t>
            </w:r>
            <w:proofErr w:type="spellEnd"/>
            <w:r w:rsidRPr="00C107C5">
              <w:rPr>
                <w:rFonts w:ascii="Arial" w:hAnsi="Arial" w:cs="Arial"/>
                <w:color w:val="000000"/>
              </w:rPr>
              <w:t xml:space="preserve"> and </w:t>
            </w:r>
            <w:proofErr w:type="spellStart"/>
            <w:r w:rsidRPr="00C107C5">
              <w:rPr>
                <w:rFonts w:ascii="Arial" w:hAnsi="Arial" w:cs="Arial"/>
                <w:color w:val="000000"/>
              </w:rPr>
              <w:t>assist</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by </w:t>
            </w:r>
            <w:proofErr w:type="spellStart"/>
            <w:r w:rsidRPr="00C107C5">
              <w:rPr>
                <w:rFonts w:ascii="Arial" w:hAnsi="Arial" w:cs="Arial"/>
                <w:color w:val="000000"/>
              </w:rPr>
              <w:t>executing</w:t>
            </w:r>
            <w:proofErr w:type="spellEnd"/>
            <w:r w:rsidRPr="00C107C5">
              <w:rPr>
                <w:rFonts w:ascii="Arial" w:hAnsi="Arial" w:cs="Arial"/>
                <w:color w:val="000000"/>
              </w:rPr>
              <w:t xml:space="preserve">, and </w:t>
            </w:r>
            <w:proofErr w:type="spellStart"/>
            <w:r w:rsidRPr="00C107C5">
              <w:rPr>
                <w:rFonts w:ascii="Arial" w:hAnsi="Arial" w:cs="Arial"/>
                <w:color w:val="000000"/>
              </w:rPr>
              <w:t>causing</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personnel</w:t>
            </w:r>
            <w:proofErr w:type="spellEnd"/>
            <w:r w:rsidRPr="00C107C5">
              <w:rPr>
                <w:rFonts w:ascii="Arial" w:hAnsi="Arial" w:cs="Arial"/>
                <w:color w:val="000000"/>
              </w:rPr>
              <w:t xml:space="preserve"> to </w:t>
            </w:r>
            <w:proofErr w:type="spellStart"/>
            <w:r w:rsidRPr="00C107C5">
              <w:rPr>
                <w:rFonts w:ascii="Arial" w:hAnsi="Arial" w:cs="Arial"/>
                <w:color w:val="000000"/>
              </w:rPr>
              <w:t>execute</w:t>
            </w:r>
            <w:proofErr w:type="spellEnd"/>
            <w:r w:rsidRPr="00C107C5">
              <w:rPr>
                <w:rFonts w:ascii="Arial" w:hAnsi="Arial" w:cs="Arial"/>
                <w:color w:val="000000"/>
              </w:rPr>
              <w:t xml:space="preserve">, </w:t>
            </w:r>
            <w:proofErr w:type="spellStart"/>
            <w:r w:rsidRPr="00C107C5">
              <w:rPr>
                <w:rFonts w:ascii="Arial" w:hAnsi="Arial" w:cs="Arial"/>
                <w:color w:val="000000"/>
              </w:rPr>
              <w:t>all</w:t>
            </w:r>
            <w:proofErr w:type="spellEnd"/>
            <w:r w:rsidRPr="00C107C5">
              <w:rPr>
                <w:rFonts w:ascii="Arial" w:hAnsi="Arial" w:cs="Arial"/>
                <w:color w:val="000000"/>
              </w:rPr>
              <w:t xml:space="preserve"> </w:t>
            </w:r>
            <w:proofErr w:type="spellStart"/>
            <w:r w:rsidRPr="00C107C5">
              <w:rPr>
                <w:rFonts w:ascii="Arial" w:hAnsi="Arial" w:cs="Arial"/>
                <w:color w:val="000000"/>
              </w:rPr>
              <w:t>documents</w:t>
            </w:r>
            <w:proofErr w:type="spellEnd"/>
            <w:r w:rsidRPr="00C107C5">
              <w:rPr>
                <w:rFonts w:ascii="Arial" w:hAnsi="Arial" w:cs="Arial"/>
                <w:color w:val="000000"/>
              </w:rPr>
              <w:t xml:space="preserve"> </w:t>
            </w:r>
            <w:proofErr w:type="spellStart"/>
            <w:r w:rsidRPr="00C107C5">
              <w:rPr>
                <w:rFonts w:ascii="Arial" w:hAnsi="Arial" w:cs="Arial"/>
                <w:color w:val="000000"/>
              </w:rPr>
              <w:t>reasonably</w:t>
            </w:r>
            <w:proofErr w:type="spellEnd"/>
            <w:r w:rsidRPr="00C107C5">
              <w:rPr>
                <w:rFonts w:ascii="Arial" w:hAnsi="Arial" w:cs="Arial"/>
                <w:color w:val="000000"/>
              </w:rPr>
              <w:t xml:space="preserve"> </w:t>
            </w:r>
            <w:proofErr w:type="spellStart"/>
            <w:r w:rsidRPr="00C107C5">
              <w:rPr>
                <w:rFonts w:ascii="Arial" w:hAnsi="Arial" w:cs="Arial"/>
                <w:color w:val="000000"/>
              </w:rPr>
              <w:t>necessary</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to </w:t>
            </w:r>
            <w:proofErr w:type="spellStart"/>
            <w:r w:rsidRPr="00C107C5">
              <w:rPr>
                <w:rFonts w:ascii="Arial" w:hAnsi="Arial" w:cs="Arial"/>
                <w:color w:val="000000"/>
              </w:rPr>
              <w:t>secure</w:t>
            </w:r>
            <w:proofErr w:type="spellEnd"/>
            <w:r w:rsidRPr="00C107C5">
              <w:rPr>
                <w:rFonts w:ascii="Arial" w:hAnsi="Arial" w:cs="Arial"/>
                <w:color w:val="000000"/>
              </w:rPr>
              <w:t xml:space="preserve"> and </w:t>
            </w:r>
            <w:proofErr w:type="spellStart"/>
            <w:r w:rsidRPr="00C107C5">
              <w:rPr>
                <w:rFonts w:ascii="Arial" w:hAnsi="Arial" w:cs="Arial"/>
                <w:color w:val="000000"/>
              </w:rPr>
              <w:t>maintain</w:t>
            </w:r>
            <w:proofErr w:type="spellEnd"/>
            <w:r w:rsidRPr="00C107C5">
              <w:rPr>
                <w:rFonts w:ascii="Arial" w:hAnsi="Arial" w:cs="Arial"/>
                <w:color w:val="000000"/>
              </w:rPr>
              <w:t xml:space="preserve"> </w:t>
            </w:r>
            <w:proofErr w:type="spellStart"/>
            <w:r w:rsidRPr="00C107C5">
              <w:rPr>
                <w:rFonts w:ascii="Arial" w:hAnsi="Arial" w:cs="Arial"/>
                <w:color w:val="000000"/>
              </w:rPr>
              <w:t>Sponsor’s</w:t>
            </w:r>
            <w:proofErr w:type="spellEnd"/>
            <w:r w:rsidRPr="00C107C5">
              <w:rPr>
                <w:rFonts w:ascii="Arial" w:hAnsi="Arial" w:cs="Arial"/>
                <w:color w:val="000000"/>
              </w:rPr>
              <w:t xml:space="preserve"> </w:t>
            </w:r>
            <w:proofErr w:type="spellStart"/>
            <w:r w:rsidRPr="00C107C5">
              <w:rPr>
                <w:rFonts w:ascii="Arial" w:hAnsi="Arial" w:cs="Arial"/>
                <w:color w:val="000000"/>
              </w:rPr>
              <w:t>ownership</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in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
          <w:p w14:paraId="02FD605D" w14:textId="77777777" w:rsidR="00F6155D" w:rsidRPr="00C107C5" w:rsidRDefault="00F6155D" w:rsidP="00F6155D">
            <w:pPr>
              <w:ind w:left="426"/>
              <w:jc w:val="both"/>
              <w:rPr>
                <w:rFonts w:ascii="Arial" w:hAnsi="Arial" w:cs="Arial"/>
                <w:lang w:val="en-GB"/>
              </w:rPr>
            </w:pPr>
          </w:p>
          <w:p w14:paraId="02FD605E" w14:textId="77777777" w:rsidR="003B6677" w:rsidRPr="00C107C5" w:rsidRDefault="003B6677" w:rsidP="00F6155D">
            <w:pPr>
              <w:ind w:left="426"/>
              <w:jc w:val="both"/>
              <w:rPr>
                <w:rFonts w:ascii="Arial" w:hAnsi="Arial" w:cs="Arial"/>
                <w:lang w:val="en-GB"/>
              </w:rPr>
            </w:pPr>
          </w:p>
          <w:p w14:paraId="02FD6061" w14:textId="77777777" w:rsidR="003B6677" w:rsidRPr="00C107C5" w:rsidRDefault="003B6677" w:rsidP="008E3610">
            <w:pPr>
              <w:jc w:val="both"/>
              <w:rPr>
                <w:rFonts w:ascii="Arial" w:hAnsi="Arial" w:cs="Arial"/>
                <w:lang w:val="en-GB"/>
              </w:rPr>
            </w:pPr>
          </w:p>
          <w:p w14:paraId="02FD6062" w14:textId="667AE521" w:rsidR="003B6677" w:rsidRPr="00C107C5" w:rsidRDefault="003B6677" w:rsidP="00F6155D">
            <w:pPr>
              <w:ind w:left="426"/>
              <w:jc w:val="both"/>
              <w:rPr>
                <w:rFonts w:ascii="Arial" w:hAnsi="Arial" w:cs="Arial"/>
                <w:lang w:val="en-GB"/>
              </w:rPr>
            </w:pPr>
          </w:p>
          <w:p w14:paraId="13B50D77" w14:textId="77777777" w:rsidR="00EA20CC" w:rsidRPr="00C107C5" w:rsidRDefault="00EA20CC" w:rsidP="00F6155D">
            <w:pPr>
              <w:ind w:left="426"/>
              <w:jc w:val="both"/>
              <w:rPr>
                <w:rFonts w:ascii="Arial" w:hAnsi="Arial" w:cs="Arial"/>
                <w:lang w:val="en-GB"/>
              </w:rPr>
            </w:pPr>
          </w:p>
          <w:p w14:paraId="02FD6063"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 xml:space="preserve">License </w:t>
            </w:r>
          </w:p>
          <w:p w14:paraId="02FD6064" w14:textId="23D245FB" w:rsidR="00F6155D" w:rsidRPr="00C107C5" w:rsidRDefault="00F6155D" w:rsidP="00F6155D">
            <w:pPr>
              <w:tabs>
                <w:tab w:val="left" w:pos="360"/>
              </w:tabs>
              <w:ind w:left="709"/>
              <w:jc w:val="both"/>
              <w:rPr>
                <w:rFonts w:ascii="Arial" w:hAnsi="Arial" w:cs="Arial"/>
                <w:color w:val="000000"/>
              </w:rPr>
            </w:pP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hereby</w:t>
            </w:r>
            <w:proofErr w:type="spellEnd"/>
            <w:r w:rsidRPr="00C107C5">
              <w:rPr>
                <w:rFonts w:ascii="Arial" w:hAnsi="Arial" w:cs="Arial"/>
                <w:color w:val="000000"/>
              </w:rPr>
              <w:t xml:space="preserve"> </w:t>
            </w:r>
            <w:proofErr w:type="spellStart"/>
            <w:r w:rsidRPr="00C107C5">
              <w:rPr>
                <w:rFonts w:ascii="Arial" w:hAnsi="Arial" w:cs="Arial"/>
                <w:color w:val="000000"/>
              </w:rPr>
              <w:t>grants</w:t>
            </w:r>
            <w:proofErr w:type="spellEnd"/>
            <w:r w:rsidRPr="00C107C5">
              <w:rPr>
                <w:rFonts w:ascii="Arial" w:hAnsi="Arial" w:cs="Arial"/>
                <w:color w:val="000000"/>
              </w:rPr>
              <w:t xml:space="preserve"> to </w:t>
            </w:r>
            <w:proofErr w:type="spellStart"/>
            <w:r w:rsidRPr="00C107C5">
              <w:rPr>
                <w:rFonts w:ascii="Arial" w:hAnsi="Arial" w:cs="Arial"/>
                <w:color w:val="000000"/>
              </w:rPr>
              <w:t>Institution</w:t>
            </w:r>
            <w:proofErr w:type="spellEnd"/>
            <w:r w:rsidRPr="00C107C5">
              <w:rPr>
                <w:rFonts w:ascii="Arial" w:hAnsi="Arial" w:cs="Arial"/>
                <w:color w:val="000000"/>
              </w:rPr>
              <w:t xml:space="preserve"> a </w:t>
            </w:r>
            <w:proofErr w:type="spellStart"/>
            <w:r w:rsidRPr="00C107C5">
              <w:rPr>
                <w:rFonts w:ascii="Arial" w:hAnsi="Arial" w:cs="Arial"/>
                <w:color w:val="000000"/>
              </w:rPr>
              <w:t>perpetual</w:t>
            </w:r>
            <w:proofErr w:type="spellEnd"/>
            <w:r w:rsidRPr="00C107C5">
              <w:rPr>
                <w:rFonts w:ascii="Arial" w:hAnsi="Arial" w:cs="Arial"/>
                <w:color w:val="000000"/>
              </w:rPr>
              <w:t>, non-</w:t>
            </w:r>
            <w:proofErr w:type="spellStart"/>
            <w:r w:rsidRPr="00C107C5">
              <w:rPr>
                <w:rFonts w:ascii="Arial" w:hAnsi="Arial" w:cs="Arial"/>
                <w:color w:val="000000"/>
              </w:rPr>
              <w:t>exclusive</w:t>
            </w:r>
            <w:proofErr w:type="spellEnd"/>
            <w:r w:rsidRPr="00C107C5">
              <w:rPr>
                <w:rFonts w:ascii="Arial" w:hAnsi="Arial" w:cs="Arial"/>
                <w:color w:val="000000"/>
              </w:rPr>
              <w:t>, non-</w:t>
            </w:r>
            <w:proofErr w:type="spellStart"/>
            <w:r w:rsidRPr="00C107C5">
              <w:rPr>
                <w:rFonts w:ascii="Arial" w:hAnsi="Arial" w:cs="Arial"/>
                <w:color w:val="000000"/>
              </w:rPr>
              <w:t>transferable</w:t>
            </w:r>
            <w:proofErr w:type="spellEnd"/>
            <w:r w:rsidRPr="00C107C5">
              <w:rPr>
                <w:rFonts w:ascii="Arial" w:hAnsi="Arial" w:cs="Arial"/>
                <w:color w:val="000000"/>
              </w:rPr>
              <w:t xml:space="preserve">, </w:t>
            </w:r>
            <w:proofErr w:type="spellStart"/>
            <w:r w:rsidRPr="00C107C5">
              <w:rPr>
                <w:rFonts w:ascii="Arial" w:hAnsi="Arial" w:cs="Arial"/>
                <w:color w:val="000000"/>
              </w:rPr>
              <w:t>paid</w:t>
            </w:r>
            <w:proofErr w:type="spellEnd"/>
            <w:r w:rsidRPr="00C107C5">
              <w:rPr>
                <w:rFonts w:ascii="Arial" w:hAnsi="Arial" w:cs="Arial"/>
                <w:color w:val="000000"/>
              </w:rPr>
              <w:t xml:space="preserve">-up </w:t>
            </w:r>
            <w:proofErr w:type="spellStart"/>
            <w:r w:rsidRPr="00C107C5">
              <w:rPr>
                <w:rFonts w:ascii="Arial" w:hAnsi="Arial" w:cs="Arial"/>
                <w:color w:val="000000"/>
              </w:rPr>
              <w:t>license</w:t>
            </w:r>
            <w:proofErr w:type="spellEnd"/>
            <w:r w:rsidRPr="00C107C5">
              <w:rPr>
                <w:rFonts w:ascii="Arial" w:hAnsi="Arial" w:cs="Arial"/>
                <w:color w:val="000000"/>
              </w:rPr>
              <w:t xml:space="preserve">, </w:t>
            </w:r>
            <w:proofErr w:type="spellStart"/>
            <w:r w:rsidRPr="00C107C5">
              <w:rPr>
                <w:rFonts w:ascii="Arial" w:hAnsi="Arial" w:cs="Arial"/>
                <w:color w:val="000000"/>
              </w:rPr>
              <w:t>without</w:t>
            </w:r>
            <w:proofErr w:type="spellEnd"/>
            <w:r w:rsidRPr="00C107C5">
              <w:rPr>
                <w:rFonts w:ascii="Arial" w:hAnsi="Arial" w:cs="Arial"/>
                <w:color w:val="000000"/>
              </w:rPr>
              <w:t xml:space="preserve"> </w:t>
            </w:r>
            <w:proofErr w:type="spellStart"/>
            <w:r w:rsidRPr="00C107C5">
              <w:rPr>
                <w:rFonts w:ascii="Arial" w:hAnsi="Arial" w:cs="Arial"/>
                <w:color w:val="000000"/>
              </w:rPr>
              <w:t>right</w:t>
            </w:r>
            <w:proofErr w:type="spellEnd"/>
            <w:r w:rsidRPr="00C107C5">
              <w:rPr>
                <w:rFonts w:ascii="Arial" w:hAnsi="Arial" w:cs="Arial"/>
                <w:color w:val="000000"/>
              </w:rPr>
              <w:t xml:space="preserve"> to </w:t>
            </w:r>
            <w:proofErr w:type="spellStart"/>
            <w:r w:rsidRPr="00C107C5">
              <w:rPr>
                <w:rFonts w:ascii="Arial" w:hAnsi="Arial" w:cs="Arial"/>
                <w:color w:val="000000"/>
              </w:rPr>
              <w:t>sublicense</w:t>
            </w:r>
            <w:proofErr w:type="spellEnd"/>
            <w:r w:rsidRPr="00C107C5">
              <w:rPr>
                <w:rFonts w:ascii="Arial" w:hAnsi="Arial" w:cs="Arial"/>
                <w:color w:val="000000"/>
              </w:rPr>
              <w:t xml:space="preserve">, to use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proofErr w:type="spellStart"/>
            <w:r w:rsidRPr="00C107C5">
              <w:rPr>
                <w:rFonts w:ascii="Arial" w:hAnsi="Arial" w:cs="Arial"/>
                <w:color w:val="000000"/>
              </w:rPr>
              <w:t>subject</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obligations</w:t>
            </w:r>
            <w:proofErr w:type="spellEnd"/>
            <w:r w:rsidRPr="00C107C5">
              <w:rPr>
                <w:rFonts w:ascii="Arial" w:hAnsi="Arial" w:cs="Arial"/>
                <w:color w:val="000000"/>
              </w:rPr>
              <w:t xml:space="preserve"> set </w:t>
            </w:r>
            <w:proofErr w:type="spellStart"/>
            <w:r w:rsidRPr="00C107C5">
              <w:rPr>
                <w:rFonts w:ascii="Arial" w:hAnsi="Arial" w:cs="Arial"/>
                <w:color w:val="000000"/>
              </w:rPr>
              <w:t>forth</w:t>
            </w:r>
            <w:proofErr w:type="spellEnd"/>
            <w:r w:rsidRPr="00C107C5">
              <w:rPr>
                <w:rFonts w:ascii="Arial" w:hAnsi="Arial" w:cs="Arial"/>
                <w:color w:val="000000"/>
              </w:rPr>
              <w:t xml:space="preserve"> in </w:t>
            </w:r>
            <w:proofErr w:type="spellStart"/>
            <w:r w:rsidRPr="00C107C5">
              <w:rPr>
                <w:rFonts w:ascii="Arial" w:hAnsi="Arial" w:cs="Arial"/>
                <w:color w:val="000000"/>
              </w:rPr>
              <w:t>Section</w:t>
            </w:r>
            <w:proofErr w:type="spellEnd"/>
            <w:r w:rsidRPr="00C107C5">
              <w:rPr>
                <w:rFonts w:ascii="Arial" w:hAnsi="Arial" w:cs="Arial"/>
                <w:color w:val="000000"/>
              </w:rPr>
              <w:t xml:space="preserve"> </w:t>
            </w:r>
            <w:proofErr w:type="spellStart"/>
            <w:r w:rsidRPr="00C107C5">
              <w:rPr>
                <w:rFonts w:ascii="Arial" w:hAnsi="Arial" w:cs="Arial"/>
              </w:rPr>
              <w:t>Confidentiality</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internal</w:t>
            </w:r>
            <w:r w:rsidR="00EA45E4" w:rsidRPr="00C107C5">
              <w:rPr>
                <w:rFonts w:ascii="Arial" w:hAnsi="Arial" w:cs="Arial"/>
                <w:color w:val="000000"/>
              </w:rPr>
              <w:t>_</w:t>
            </w:r>
            <w:r w:rsidRPr="00C107C5">
              <w:rPr>
                <w:rFonts w:ascii="Arial" w:hAnsi="Arial" w:cs="Arial"/>
                <w:color w:val="000000"/>
              </w:rPr>
              <w:t>educational</w:t>
            </w:r>
            <w:proofErr w:type="spellEnd"/>
            <w:r w:rsidRPr="00C107C5">
              <w:rPr>
                <w:rFonts w:ascii="Arial" w:hAnsi="Arial" w:cs="Arial"/>
                <w:color w:val="000000"/>
              </w:rPr>
              <w:t xml:space="preserve"> </w:t>
            </w:r>
            <w:proofErr w:type="spellStart"/>
            <w:r w:rsidRPr="00C107C5">
              <w:rPr>
                <w:rFonts w:ascii="Arial" w:hAnsi="Arial" w:cs="Arial"/>
                <w:color w:val="000000"/>
              </w:rPr>
              <w:t>purposes</w:t>
            </w:r>
            <w:proofErr w:type="spellEnd"/>
            <w:r w:rsidRPr="00C107C5">
              <w:rPr>
                <w:rFonts w:ascii="Arial" w:hAnsi="Arial" w:cs="Arial"/>
                <w:color w:val="000000"/>
              </w:rPr>
              <w:t>.</w:t>
            </w:r>
          </w:p>
          <w:p w14:paraId="02FD6065" w14:textId="77777777" w:rsidR="00F6155D" w:rsidRPr="00C107C5" w:rsidRDefault="00F6155D" w:rsidP="00F6155D">
            <w:pPr>
              <w:tabs>
                <w:tab w:val="left" w:pos="360"/>
              </w:tabs>
              <w:ind w:left="426"/>
              <w:jc w:val="both"/>
              <w:rPr>
                <w:rFonts w:ascii="Arial" w:hAnsi="Arial" w:cs="Arial"/>
                <w:color w:val="000000"/>
                <w:u w:val="single"/>
              </w:rPr>
            </w:pPr>
          </w:p>
          <w:p w14:paraId="02FD6066"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Patent Prosecution</w:t>
            </w:r>
            <w:r w:rsidRPr="00C107C5">
              <w:rPr>
                <w:rFonts w:ascii="Arial" w:hAnsi="Arial" w:cs="Arial"/>
                <w:color w:val="000000"/>
                <w:sz w:val="20"/>
                <w:szCs w:val="20"/>
              </w:rPr>
              <w:t xml:space="preserve"> </w:t>
            </w:r>
          </w:p>
          <w:p w14:paraId="02FD6067" w14:textId="77777777" w:rsidR="00F6155D" w:rsidRPr="00C107C5" w:rsidRDefault="00F35206" w:rsidP="00F6155D">
            <w:pPr>
              <w:tabs>
                <w:tab w:val="left" w:pos="360"/>
              </w:tabs>
              <w:ind w:left="709"/>
              <w:jc w:val="both"/>
              <w:rPr>
                <w:rFonts w:ascii="Arial" w:hAnsi="Arial" w:cs="Arial"/>
                <w:color w:val="000000"/>
              </w:rPr>
            </w:pPr>
            <w:proofErr w:type="spellStart"/>
            <w:r w:rsidRPr="00C107C5">
              <w:rPr>
                <w:rFonts w:ascii="Arial" w:hAnsi="Arial" w:cs="Arial"/>
                <w:color w:val="000000"/>
              </w:rPr>
              <w:t>Institution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shall</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cooperate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Sponsor’s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request</w:t>
            </w:r>
            <w:proofErr w:type="spellEnd"/>
            <w:r w:rsidR="00F6155D" w:rsidRPr="00C107C5">
              <w:rPr>
                <w:rFonts w:ascii="Arial" w:hAnsi="Arial" w:cs="Arial"/>
                <w:color w:val="000000"/>
              </w:rPr>
              <w:t xml:space="preserve"> and expense, </w:t>
            </w:r>
            <w:proofErr w:type="spellStart"/>
            <w:r w:rsidR="00F6155D" w:rsidRPr="00C107C5">
              <w:rPr>
                <w:rFonts w:ascii="Arial" w:hAnsi="Arial" w:cs="Arial"/>
                <w:color w:val="000000"/>
              </w:rPr>
              <w:t>with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Sponsor’s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preparation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filing</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prosecution</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maintenance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all</w:t>
            </w:r>
            <w:proofErr w:type="spellEnd"/>
            <w:r w:rsidR="00F6155D" w:rsidRPr="00C107C5">
              <w:rPr>
                <w:rFonts w:ascii="Arial" w:hAnsi="Arial" w:cs="Arial"/>
                <w:color w:val="000000"/>
              </w:rPr>
              <w:t xml:space="preserve"> patent </w:t>
            </w:r>
            <w:proofErr w:type="spellStart"/>
            <w:r w:rsidR="00F6155D" w:rsidRPr="00C107C5">
              <w:rPr>
                <w:rFonts w:ascii="Arial" w:hAnsi="Arial" w:cs="Arial"/>
                <w:color w:val="000000"/>
              </w:rPr>
              <w:t>applications</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patents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for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Inventions</w:t>
            </w:r>
            <w:proofErr w:type="spellEnd"/>
            <w:r w:rsidR="00F6155D" w:rsidRPr="00C107C5">
              <w:rPr>
                <w:rFonts w:ascii="Arial" w:hAnsi="Arial" w:cs="Arial"/>
                <w:color w:val="000000"/>
              </w:rPr>
              <w:t>.</w:t>
            </w:r>
          </w:p>
          <w:p w14:paraId="02FD6069" w14:textId="77777777" w:rsidR="003B6677" w:rsidRPr="00C107C5" w:rsidRDefault="003B6677" w:rsidP="00EA20CC">
            <w:pPr>
              <w:tabs>
                <w:tab w:val="left" w:pos="360"/>
              </w:tabs>
              <w:jc w:val="both"/>
              <w:rPr>
                <w:rFonts w:ascii="Arial" w:hAnsi="Arial" w:cs="Arial"/>
                <w:color w:val="000000"/>
                <w:u w:val="single"/>
              </w:rPr>
            </w:pPr>
          </w:p>
          <w:p w14:paraId="02FD606A" w14:textId="77777777" w:rsidR="003B6677" w:rsidRPr="00C107C5" w:rsidRDefault="003B6677" w:rsidP="007935DB">
            <w:pPr>
              <w:tabs>
                <w:tab w:val="left" w:pos="360"/>
              </w:tabs>
              <w:jc w:val="both"/>
              <w:rPr>
                <w:rFonts w:ascii="Arial" w:hAnsi="Arial" w:cs="Arial"/>
                <w:color w:val="000000"/>
                <w:u w:val="single"/>
              </w:rPr>
            </w:pPr>
          </w:p>
          <w:p w14:paraId="02FD606B"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Survival</w:t>
            </w:r>
          </w:p>
          <w:p w14:paraId="02FD606C" w14:textId="77777777" w:rsidR="00F6155D" w:rsidRPr="00C107C5" w:rsidRDefault="00F6155D" w:rsidP="00F6155D">
            <w:pPr>
              <w:tabs>
                <w:tab w:val="left" w:pos="360"/>
              </w:tabs>
              <w:ind w:left="709"/>
              <w:jc w:val="both"/>
              <w:rPr>
                <w:rFonts w:ascii="Arial" w:hAnsi="Arial" w:cs="Arial"/>
                <w:color w:val="000000"/>
              </w:rPr>
            </w:pP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4 “</w:t>
            </w:r>
            <w:proofErr w:type="spellStart"/>
            <w:r w:rsidRPr="00C107C5">
              <w:rPr>
                <w:rFonts w:ascii="Arial" w:hAnsi="Arial" w:cs="Arial"/>
                <w:color w:val="000000"/>
              </w:rPr>
              <w:t>Intellectual</w:t>
            </w:r>
            <w:proofErr w:type="spellEnd"/>
            <w:r w:rsidRPr="00C107C5">
              <w:rPr>
                <w:rFonts w:ascii="Arial" w:hAnsi="Arial" w:cs="Arial"/>
                <w:color w:val="000000"/>
              </w:rPr>
              <w:t xml:space="preserve"> </w:t>
            </w:r>
            <w:proofErr w:type="spellStart"/>
            <w:r w:rsidRPr="00C107C5">
              <w:rPr>
                <w:rFonts w:ascii="Arial" w:hAnsi="Arial" w:cs="Arial"/>
                <w:color w:val="000000"/>
              </w:rPr>
              <w:t>Property</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survive</w:t>
            </w:r>
            <w:proofErr w:type="spellEnd"/>
            <w:r w:rsidRPr="00C107C5">
              <w:rPr>
                <w:rFonts w:ascii="Arial" w:hAnsi="Arial" w:cs="Arial"/>
                <w:color w:val="000000"/>
              </w:rPr>
              <w:t xml:space="preserve"> </w:t>
            </w:r>
            <w:proofErr w:type="spellStart"/>
            <w:r w:rsidRPr="00C107C5">
              <w:rPr>
                <w:rFonts w:ascii="Arial" w:hAnsi="Arial" w:cs="Arial"/>
                <w:color w:val="000000"/>
              </w:rPr>
              <w:t>termination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expiration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w:t>
            </w:r>
          </w:p>
          <w:p w14:paraId="1FAA9779" w14:textId="77777777" w:rsidR="00E20C3D" w:rsidRPr="00C107C5" w:rsidRDefault="00E20C3D" w:rsidP="00E20C3D">
            <w:pPr>
              <w:tabs>
                <w:tab w:val="left" w:pos="360"/>
              </w:tabs>
              <w:jc w:val="both"/>
              <w:rPr>
                <w:rFonts w:ascii="Arial" w:hAnsi="Arial" w:cs="Arial"/>
                <w:color w:val="000000"/>
                <w:u w:val="single"/>
              </w:rPr>
            </w:pPr>
          </w:p>
          <w:p w14:paraId="02FD606E" w14:textId="77777777" w:rsidR="00F35206" w:rsidRPr="00C107C5" w:rsidRDefault="00F35206" w:rsidP="00F6155D">
            <w:pPr>
              <w:tabs>
                <w:tab w:val="left" w:pos="360"/>
              </w:tabs>
              <w:ind w:left="426"/>
              <w:jc w:val="both"/>
              <w:rPr>
                <w:rFonts w:ascii="Arial" w:hAnsi="Arial" w:cs="Arial"/>
                <w:color w:val="000000"/>
                <w:u w:val="single"/>
              </w:rPr>
            </w:pPr>
          </w:p>
          <w:p w14:paraId="02FD606F"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Publication Rights</w:t>
            </w:r>
          </w:p>
          <w:p w14:paraId="02FD6070" w14:textId="77777777" w:rsidR="00F6155D" w:rsidRPr="00C107C5" w:rsidRDefault="00F6155D" w:rsidP="00F6155D">
            <w:pPr>
              <w:jc w:val="both"/>
              <w:rPr>
                <w:rFonts w:ascii="Arial" w:hAnsi="Arial" w:cs="Arial"/>
              </w:rPr>
            </w:pPr>
          </w:p>
          <w:p w14:paraId="02FD6071"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Publication and Disclosure</w:t>
            </w:r>
            <w:r w:rsidRPr="00C107C5">
              <w:rPr>
                <w:rFonts w:ascii="Arial" w:hAnsi="Arial" w:cs="Arial"/>
                <w:color w:val="000000"/>
                <w:sz w:val="20"/>
                <w:szCs w:val="20"/>
              </w:rPr>
              <w:t xml:space="preserve"> </w:t>
            </w:r>
          </w:p>
          <w:p w14:paraId="02FD6072" w14:textId="698FB95B" w:rsidR="00F6155D" w:rsidRPr="00C107C5" w:rsidRDefault="00F6155D" w:rsidP="00F6155D">
            <w:pPr>
              <w:tabs>
                <w:tab w:val="left" w:pos="360"/>
                <w:tab w:val="left" w:pos="426"/>
              </w:tabs>
              <w:ind w:left="709"/>
              <w:jc w:val="both"/>
              <w:rPr>
                <w:rFonts w:ascii="Arial" w:hAnsi="Arial" w:cs="Arial"/>
                <w:color w:val="000000"/>
                <w:u w:val="single"/>
              </w:rPr>
            </w:pPr>
            <w:r w:rsidRPr="00C107C5">
              <w:rPr>
                <w:rFonts w:ascii="Arial" w:hAnsi="Arial" w:cs="Arial"/>
                <w:color w:val="000000"/>
              </w:rPr>
              <w:t xml:space="preserve">Institution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have</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right</w:t>
            </w:r>
            <w:proofErr w:type="spellEnd"/>
            <w:r w:rsidRPr="00C107C5">
              <w:rPr>
                <w:rFonts w:ascii="Arial" w:hAnsi="Arial" w:cs="Arial"/>
                <w:color w:val="000000"/>
              </w:rPr>
              <w:t xml:space="preserve"> to </w:t>
            </w:r>
            <w:proofErr w:type="spellStart"/>
            <w:r w:rsidRPr="00C107C5">
              <w:rPr>
                <w:rFonts w:ascii="Arial" w:hAnsi="Arial" w:cs="Arial"/>
                <w:color w:val="000000"/>
              </w:rPr>
              <w:t>publish</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present</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results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Institution’s</w:t>
            </w:r>
            <w:proofErr w:type="spellEnd"/>
            <w:r w:rsidRPr="00C107C5">
              <w:rPr>
                <w:rFonts w:ascii="Arial" w:hAnsi="Arial" w:cs="Arial"/>
                <w:color w:val="000000"/>
              </w:rPr>
              <w:t xml:space="preserve"> </w:t>
            </w:r>
            <w:proofErr w:type="spellStart"/>
            <w:r w:rsidRPr="00C107C5">
              <w:rPr>
                <w:rFonts w:ascii="Arial" w:hAnsi="Arial" w:cs="Arial"/>
                <w:color w:val="000000"/>
              </w:rPr>
              <w:t>activities</w:t>
            </w:r>
            <w:proofErr w:type="spellEnd"/>
            <w:r w:rsidRPr="00C107C5">
              <w:rPr>
                <w:rFonts w:ascii="Arial" w:hAnsi="Arial" w:cs="Arial"/>
                <w:color w:val="000000"/>
              </w:rPr>
              <w:t xml:space="preserve"> </w:t>
            </w:r>
            <w:proofErr w:type="spellStart"/>
            <w:r w:rsidRPr="00C107C5">
              <w:rPr>
                <w:rFonts w:ascii="Arial" w:hAnsi="Arial" w:cs="Arial"/>
                <w:color w:val="000000"/>
              </w:rPr>
              <w:t>conducted</w:t>
            </w:r>
            <w:proofErr w:type="spellEnd"/>
            <w:r w:rsidRPr="00C107C5">
              <w:rPr>
                <w:rFonts w:ascii="Arial" w:hAnsi="Arial" w:cs="Arial"/>
                <w:color w:val="000000"/>
              </w:rPr>
              <w:t xml:space="preserve"> </w:t>
            </w:r>
            <w:proofErr w:type="spellStart"/>
            <w:r w:rsidRPr="00C107C5">
              <w:rPr>
                <w:rFonts w:ascii="Arial" w:hAnsi="Arial" w:cs="Arial"/>
                <w:color w:val="000000"/>
              </w:rPr>
              <w:t>under</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including</w:t>
            </w:r>
            <w:proofErr w:type="spellEnd"/>
            <w:r w:rsidRPr="00C107C5">
              <w:rPr>
                <w:rFonts w:ascii="Arial" w:hAnsi="Arial" w:cs="Arial"/>
                <w:color w:val="000000"/>
              </w:rPr>
              <w:t xml:space="preserve"> Study Data, only in accordance with the </w:t>
            </w:r>
            <w:proofErr w:type="spellStart"/>
            <w:r w:rsidRPr="00C107C5">
              <w:rPr>
                <w:rFonts w:ascii="Arial" w:hAnsi="Arial" w:cs="Arial"/>
                <w:color w:val="000000"/>
              </w:rPr>
              <w:t>requirements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rPr>
              <w:t>.</w:t>
            </w:r>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agree</w:t>
            </w:r>
            <w:r w:rsidR="00F35206" w:rsidRPr="00C107C5">
              <w:rPr>
                <w:rFonts w:ascii="Arial" w:hAnsi="Arial" w:cs="Arial"/>
                <w:color w:val="000000"/>
              </w:rPr>
              <w:t>s</w:t>
            </w:r>
            <w:proofErr w:type="spellEnd"/>
            <w:r w:rsidRPr="00C107C5">
              <w:rPr>
                <w:rFonts w:ascii="Arial" w:hAnsi="Arial" w:cs="Arial"/>
                <w:color w:val="000000"/>
              </w:rPr>
              <w:t xml:space="preserve"> to </w:t>
            </w:r>
            <w:proofErr w:type="spellStart"/>
            <w:r w:rsidRPr="00C107C5">
              <w:rPr>
                <w:rFonts w:ascii="Arial" w:hAnsi="Arial" w:cs="Arial"/>
                <w:color w:val="000000"/>
              </w:rPr>
              <w:t>submit</w:t>
            </w:r>
            <w:proofErr w:type="spellEnd"/>
            <w:r w:rsidRPr="00C107C5">
              <w:rPr>
                <w:rFonts w:ascii="Arial" w:hAnsi="Arial" w:cs="Arial"/>
                <w:color w:val="000000"/>
              </w:rPr>
              <w:t xml:space="preserve"> any </w:t>
            </w:r>
            <w:proofErr w:type="spellStart"/>
            <w:r w:rsidRPr="00C107C5">
              <w:rPr>
                <w:rFonts w:ascii="Arial" w:hAnsi="Arial" w:cs="Arial"/>
                <w:color w:val="000000"/>
              </w:rPr>
              <w:t>proposed</w:t>
            </w:r>
            <w:proofErr w:type="spellEnd"/>
            <w:r w:rsidRPr="00C107C5">
              <w:rPr>
                <w:rFonts w:ascii="Arial" w:hAnsi="Arial" w:cs="Arial"/>
                <w:color w:val="000000"/>
              </w:rPr>
              <w:t xml:space="preserve"> </w:t>
            </w:r>
            <w:proofErr w:type="spellStart"/>
            <w:r w:rsidRPr="00C107C5">
              <w:rPr>
                <w:rFonts w:ascii="Arial" w:hAnsi="Arial" w:cs="Arial"/>
                <w:color w:val="000000"/>
              </w:rPr>
              <w:t>publication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presentation</w:t>
            </w:r>
            <w:proofErr w:type="spellEnd"/>
            <w:r w:rsidRPr="00C107C5">
              <w:rPr>
                <w:rFonts w:ascii="Arial" w:hAnsi="Arial" w:cs="Arial"/>
                <w:color w:val="000000"/>
              </w:rPr>
              <w:t xml:space="preserve"> to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review</w:t>
            </w:r>
            <w:proofErr w:type="spellEnd"/>
            <w:r w:rsidRPr="00C107C5">
              <w:rPr>
                <w:rFonts w:ascii="Arial" w:hAnsi="Arial" w:cs="Arial"/>
                <w:color w:val="000000"/>
              </w:rPr>
              <w:t xml:space="preserve"> </w:t>
            </w:r>
            <w:proofErr w:type="spellStart"/>
            <w:r w:rsidRPr="00C107C5">
              <w:rPr>
                <w:rFonts w:ascii="Arial" w:hAnsi="Arial" w:cs="Arial"/>
                <w:color w:val="000000"/>
              </w:rPr>
              <w:t>at</w:t>
            </w:r>
            <w:proofErr w:type="spellEnd"/>
            <w:r w:rsidRPr="00C107C5">
              <w:rPr>
                <w:rFonts w:ascii="Arial" w:hAnsi="Arial" w:cs="Arial"/>
                <w:color w:val="000000"/>
              </w:rPr>
              <w:t xml:space="preserve"> least </w:t>
            </w:r>
            <w:proofErr w:type="spellStart"/>
            <w:r w:rsidR="00EA45E4" w:rsidRPr="00C107C5">
              <w:rPr>
                <w:rFonts w:ascii="Arial" w:hAnsi="Arial" w:cs="Arial"/>
                <w:color w:val="000000"/>
              </w:rPr>
              <w:t>sixty</w:t>
            </w:r>
            <w:proofErr w:type="spellEnd"/>
            <w:r w:rsidRPr="00C107C5">
              <w:rPr>
                <w:rFonts w:ascii="Arial" w:hAnsi="Arial" w:cs="Arial"/>
                <w:color w:val="000000"/>
              </w:rPr>
              <w:t xml:space="preserve"> (</w:t>
            </w:r>
            <w:r w:rsidR="00EA45E4" w:rsidRPr="00C107C5">
              <w:rPr>
                <w:rFonts w:ascii="Arial" w:hAnsi="Arial" w:cs="Arial"/>
                <w:color w:val="000000"/>
              </w:rPr>
              <w:t>6</w:t>
            </w:r>
            <w:r w:rsidRPr="00C107C5">
              <w:rPr>
                <w:rFonts w:ascii="Arial" w:hAnsi="Arial" w:cs="Arial"/>
                <w:color w:val="000000"/>
              </w:rPr>
              <w:t xml:space="preserve">0) </w:t>
            </w:r>
            <w:proofErr w:type="spellStart"/>
            <w:r w:rsidRPr="00C107C5">
              <w:rPr>
                <w:rFonts w:ascii="Arial" w:hAnsi="Arial" w:cs="Arial"/>
                <w:color w:val="000000"/>
              </w:rPr>
              <w:t>days</w:t>
            </w:r>
            <w:proofErr w:type="spellEnd"/>
            <w:r w:rsidRPr="00C107C5">
              <w:rPr>
                <w:rFonts w:ascii="Arial" w:hAnsi="Arial" w:cs="Arial"/>
                <w:color w:val="000000"/>
              </w:rPr>
              <w:t xml:space="preserve"> prior to </w:t>
            </w:r>
            <w:proofErr w:type="spellStart"/>
            <w:r w:rsidRPr="00C107C5">
              <w:rPr>
                <w:rFonts w:ascii="Arial" w:hAnsi="Arial" w:cs="Arial"/>
                <w:color w:val="000000"/>
              </w:rPr>
              <w:t>submitting</w:t>
            </w:r>
            <w:proofErr w:type="spellEnd"/>
            <w:r w:rsidRPr="00C107C5">
              <w:rPr>
                <w:rFonts w:ascii="Arial" w:hAnsi="Arial" w:cs="Arial"/>
                <w:color w:val="000000"/>
              </w:rPr>
              <w:t xml:space="preserve"> any such </w:t>
            </w:r>
            <w:proofErr w:type="spellStart"/>
            <w:r w:rsidRPr="00C107C5">
              <w:rPr>
                <w:rFonts w:ascii="Arial" w:hAnsi="Arial" w:cs="Arial"/>
                <w:color w:val="000000"/>
              </w:rPr>
              <w:t>proposed</w:t>
            </w:r>
            <w:proofErr w:type="spellEnd"/>
            <w:r w:rsidRPr="00C107C5">
              <w:rPr>
                <w:rFonts w:ascii="Arial" w:hAnsi="Arial" w:cs="Arial"/>
                <w:color w:val="000000"/>
              </w:rPr>
              <w:t xml:space="preserve"> </w:t>
            </w:r>
            <w:proofErr w:type="spellStart"/>
            <w:r w:rsidRPr="00C107C5">
              <w:rPr>
                <w:rFonts w:ascii="Arial" w:hAnsi="Arial" w:cs="Arial"/>
                <w:color w:val="000000"/>
              </w:rPr>
              <w:t>publication</w:t>
            </w:r>
            <w:proofErr w:type="spellEnd"/>
            <w:r w:rsidRPr="00C107C5">
              <w:rPr>
                <w:rFonts w:ascii="Arial" w:hAnsi="Arial" w:cs="Arial"/>
                <w:color w:val="000000"/>
              </w:rPr>
              <w:t xml:space="preserve"> to a </w:t>
            </w:r>
            <w:proofErr w:type="spellStart"/>
            <w:r w:rsidRPr="00C107C5">
              <w:rPr>
                <w:rFonts w:ascii="Arial" w:hAnsi="Arial" w:cs="Arial"/>
                <w:color w:val="000000"/>
              </w:rPr>
              <w:t>publisher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proceeding</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such </w:t>
            </w:r>
            <w:proofErr w:type="spellStart"/>
            <w:r w:rsidRPr="00C107C5">
              <w:rPr>
                <w:rFonts w:ascii="Arial" w:hAnsi="Arial" w:cs="Arial"/>
                <w:color w:val="000000"/>
              </w:rPr>
              <w:t>proposed</w:t>
            </w:r>
            <w:proofErr w:type="spellEnd"/>
            <w:r w:rsidRPr="00C107C5">
              <w:rPr>
                <w:rFonts w:ascii="Arial" w:hAnsi="Arial" w:cs="Arial"/>
                <w:color w:val="000000"/>
              </w:rPr>
              <w:t xml:space="preserve"> </w:t>
            </w:r>
            <w:proofErr w:type="spellStart"/>
            <w:r w:rsidRPr="00C107C5">
              <w:rPr>
                <w:rFonts w:ascii="Arial" w:hAnsi="Arial" w:cs="Arial"/>
                <w:color w:val="000000"/>
              </w:rPr>
              <w:t>presentation</w:t>
            </w:r>
            <w:proofErr w:type="spellEnd"/>
            <w:r w:rsidRPr="00C107C5">
              <w:rPr>
                <w:rFonts w:ascii="Arial" w:hAnsi="Arial" w:cs="Arial"/>
                <w:color w:val="000000"/>
              </w:rPr>
              <w:t xml:space="preserve">. </w:t>
            </w:r>
            <w:proofErr w:type="spellStart"/>
            <w:r w:rsidRPr="00C107C5">
              <w:rPr>
                <w:rFonts w:ascii="Arial" w:hAnsi="Arial" w:cs="Arial"/>
                <w:color w:val="000000"/>
              </w:rPr>
              <w:t>Within</w:t>
            </w:r>
            <w:proofErr w:type="spellEnd"/>
            <w:r w:rsidRPr="00C107C5">
              <w:rPr>
                <w:rFonts w:ascii="Arial" w:hAnsi="Arial" w:cs="Arial"/>
                <w:color w:val="000000"/>
              </w:rPr>
              <w:t xml:space="preserve"> </w:t>
            </w:r>
            <w:proofErr w:type="spellStart"/>
            <w:r w:rsidR="00EA45E4" w:rsidRPr="00C107C5">
              <w:rPr>
                <w:rFonts w:ascii="Arial" w:hAnsi="Arial" w:cs="Arial"/>
                <w:color w:val="000000"/>
              </w:rPr>
              <w:t>sixty</w:t>
            </w:r>
            <w:proofErr w:type="spellEnd"/>
            <w:r w:rsidRPr="00C107C5">
              <w:rPr>
                <w:rFonts w:ascii="Arial" w:hAnsi="Arial" w:cs="Arial"/>
                <w:color w:val="000000"/>
              </w:rPr>
              <w:t xml:space="preserve"> (</w:t>
            </w:r>
            <w:r w:rsidR="00EA45E4" w:rsidRPr="00C107C5">
              <w:rPr>
                <w:rFonts w:ascii="Arial" w:hAnsi="Arial" w:cs="Arial"/>
                <w:color w:val="000000"/>
              </w:rPr>
              <w:t>6</w:t>
            </w:r>
            <w:r w:rsidRPr="00C107C5">
              <w:rPr>
                <w:rFonts w:ascii="Arial" w:hAnsi="Arial" w:cs="Arial"/>
                <w:color w:val="000000"/>
              </w:rPr>
              <w:t xml:space="preserve">0) </w:t>
            </w:r>
            <w:proofErr w:type="spellStart"/>
            <w:r w:rsidRPr="00C107C5">
              <w:rPr>
                <w:rFonts w:ascii="Arial" w:hAnsi="Arial" w:cs="Arial"/>
                <w:color w:val="000000"/>
              </w:rPr>
              <w:t>days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receipt</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advise</w:t>
            </w:r>
            <w:proofErr w:type="spellEnd"/>
            <w:r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Pr="00C107C5">
              <w:rPr>
                <w:rFonts w:ascii="Arial" w:hAnsi="Arial" w:cs="Arial"/>
                <w:color w:val="000000"/>
              </w:rPr>
              <w:t xml:space="preserve"> in </w:t>
            </w:r>
            <w:proofErr w:type="spellStart"/>
            <w:r w:rsidRPr="00C107C5">
              <w:rPr>
                <w:rFonts w:ascii="Arial" w:hAnsi="Arial" w:cs="Arial"/>
                <w:color w:val="000000"/>
              </w:rPr>
              <w:t>writing</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any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contained</w:t>
            </w:r>
            <w:proofErr w:type="spellEnd"/>
            <w:r w:rsidRPr="00C107C5">
              <w:rPr>
                <w:rFonts w:ascii="Arial" w:hAnsi="Arial" w:cs="Arial"/>
                <w:color w:val="000000"/>
              </w:rPr>
              <w:t xml:space="preserve"> </w:t>
            </w:r>
            <w:proofErr w:type="spellStart"/>
            <w:r w:rsidRPr="00C107C5">
              <w:rPr>
                <w:rFonts w:ascii="Arial" w:hAnsi="Arial" w:cs="Arial"/>
                <w:color w:val="000000"/>
              </w:rPr>
              <w:t>therein</w:t>
            </w:r>
            <w:proofErr w:type="spellEnd"/>
            <w:r w:rsidRPr="00C107C5">
              <w:rPr>
                <w:rFonts w:ascii="Arial" w:hAnsi="Arial" w:cs="Arial"/>
                <w:color w:val="000000"/>
              </w:rPr>
              <w:t xml:space="preserve"> </w:t>
            </w:r>
            <w:proofErr w:type="spellStart"/>
            <w:r w:rsidRPr="00C107C5">
              <w:rPr>
                <w:rFonts w:ascii="Arial" w:hAnsi="Arial" w:cs="Arial"/>
                <w:color w:val="000000"/>
              </w:rPr>
              <w:t>which</w:t>
            </w:r>
            <w:proofErr w:type="spellEnd"/>
            <w:r w:rsidRPr="00C107C5">
              <w:rPr>
                <w:rFonts w:ascii="Arial" w:hAnsi="Arial" w:cs="Arial"/>
                <w:color w:val="000000"/>
              </w:rPr>
              <w:t xml:space="preserve"> </w:t>
            </w:r>
            <w:proofErr w:type="spellStart"/>
            <w:r w:rsidRPr="00C107C5">
              <w:rPr>
                <w:rFonts w:ascii="Arial" w:hAnsi="Arial" w:cs="Arial"/>
                <w:color w:val="000000"/>
              </w:rPr>
              <w:t>is</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than</w:t>
            </w:r>
            <w:proofErr w:type="spellEnd"/>
            <w:r w:rsidRPr="00C107C5">
              <w:rPr>
                <w:rFonts w:ascii="Arial" w:hAnsi="Arial" w:cs="Arial"/>
                <w:color w:val="000000"/>
              </w:rPr>
              <w:t xml:space="preserve"> Study Data)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which</w:t>
            </w:r>
            <w:proofErr w:type="spellEnd"/>
            <w:r w:rsidRPr="00C107C5">
              <w:rPr>
                <w:rFonts w:ascii="Arial" w:hAnsi="Arial" w:cs="Arial"/>
                <w:color w:val="000000"/>
              </w:rPr>
              <w:t xml:space="preserve"> </w:t>
            </w:r>
            <w:proofErr w:type="spellStart"/>
            <w:r w:rsidRPr="00C107C5">
              <w:rPr>
                <w:rFonts w:ascii="Arial" w:hAnsi="Arial" w:cs="Arial"/>
                <w:color w:val="000000"/>
              </w:rPr>
              <w:t>may</w:t>
            </w:r>
            <w:proofErr w:type="spellEnd"/>
            <w:r w:rsidRPr="00C107C5">
              <w:rPr>
                <w:rFonts w:ascii="Arial" w:hAnsi="Arial" w:cs="Arial"/>
                <w:color w:val="000000"/>
              </w:rPr>
              <w:t xml:space="preserve"> </w:t>
            </w:r>
            <w:proofErr w:type="spellStart"/>
            <w:r w:rsidRPr="00C107C5">
              <w:rPr>
                <w:rFonts w:ascii="Arial" w:hAnsi="Arial" w:cs="Arial"/>
                <w:color w:val="000000"/>
              </w:rPr>
              <w:t>impair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availability</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patent </w:t>
            </w:r>
            <w:proofErr w:type="spellStart"/>
            <w:r w:rsidRPr="00C107C5">
              <w:rPr>
                <w:rFonts w:ascii="Arial" w:hAnsi="Arial" w:cs="Arial"/>
                <w:color w:val="000000"/>
              </w:rPr>
              <w:t>protection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Inventions</w:t>
            </w:r>
            <w:proofErr w:type="spellEnd"/>
            <w:r w:rsidRPr="00C107C5">
              <w:rPr>
                <w:rFonts w:ascii="Arial" w:hAnsi="Arial" w:cs="Arial"/>
                <w:color w:val="000000"/>
              </w:rPr>
              <w:t xml:space="preserve">. </w:t>
            </w:r>
            <w:r w:rsidR="00EA45E4" w:rsidRPr="00C107C5">
              <w:rPr>
                <w:rFonts w:ascii="Arial" w:hAnsi="Arial" w:cs="Arial"/>
                <w:color w:val="000000"/>
              </w:rPr>
              <w:t xml:space="preserve">At </w:t>
            </w:r>
            <w:proofErr w:type="spellStart"/>
            <w:r w:rsidRPr="00C107C5">
              <w:rPr>
                <w:rFonts w:ascii="Arial" w:hAnsi="Arial" w:cs="Arial"/>
                <w:color w:val="000000"/>
              </w:rPr>
              <w:t>Sponsor</w:t>
            </w:r>
            <w:r w:rsidR="00EA45E4" w:rsidRPr="00C107C5">
              <w:rPr>
                <w:rFonts w:ascii="Arial" w:hAnsi="Arial" w:cs="Arial"/>
                <w:color w:val="000000"/>
              </w:rPr>
              <w:t>’s</w:t>
            </w:r>
            <w:proofErr w:type="spellEnd"/>
            <w:r w:rsidR="00EA45E4" w:rsidRPr="00C107C5">
              <w:rPr>
                <w:rFonts w:ascii="Arial" w:hAnsi="Arial" w:cs="Arial"/>
                <w:color w:val="000000"/>
              </w:rPr>
              <w:t xml:space="preserve"> </w:t>
            </w:r>
            <w:proofErr w:type="spellStart"/>
            <w:r w:rsidR="00EA45E4" w:rsidRPr="00C107C5">
              <w:rPr>
                <w:rFonts w:ascii="Arial" w:hAnsi="Arial" w:cs="Arial"/>
                <w:color w:val="000000"/>
              </w:rPr>
              <w:t>request</w:t>
            </w:r>
            <w:proofErr w:type="spellEnd"/>
            <w:r w:rsidR="00EA45E4" w:rsidRPr="00C107C5">
              <w:rPr>
                <w:rFonts w:ascii="Arial" w:hAnsi="Arial" w:cs="Arial"/>
                <w:color w:val="000000"/>
              </w:rPr>
              <w:t xml:space="preserve"> </w:t>
            </w:r>
            <w:proofErr w:type="spellStart"/>
            <w:r w:rsidRPr="00C107C5">
              <w:rPr>
                <w:rFonts w:ascii="Arial" w:hAnsi="Arial" w:cs="Arial"/>
                <w:color w:val="000000"/>
              </w:rPr>
              <w:t>Institution</w:t>
            </w:r>
            <w:proofErr w:type="spellEnd"/>
            <w:r w:rsidR="00EA45E4" w:rsidRPr="00C107C5">
              <w:rPr>
                <w:rFonts w:ascii="Arial" w:hAnsi="Arial" w:cs="Arial"/>
                <w:color w:val="000000"/>
              </w:rPr>
              <w:t xml:space="preserve"> </w:t>
            </w:r>
            <w:proofErr w:type="spellStart"/>
            <w:r w:rsidR="00EA45E4"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remove</w:t>
            </w:r>
            <w:proofErr w:type="spellEnd"/>
            <w:r w:rsidRPr="00C107C5">
              <w:rPr>
                <w:rFonts w:ascii="Arial" w:hAnsi="Arial" w:cs="Arial"/>
                <w:color w:val="000000"/>
              </w:rPr>
              <w:t xml:space="preserve"> </w:t>
            </w:r>
            <w:proofErr w:type="spellStart"/>
            <w:r w:rsidRPr="00C107C5">
              <w:rPr>
                <w:rFonts w:ascii="Arial" w:hAnsi="Arial" w:cs="Arial"/>
                <w:color w:val="000000"/>
              </w:rPr>
              <w:t>specifically</w:t>
            </w:r>
            <w:proofErr w:type="spellEnd"/>
            <w:r w:rsidRPr="00C107C5">
              <w:rPr>
                <w:rFonts w:ascii="Arial" w:hAnsi="Arial" w:cs="Arial"/>
                <w:color w:val="000000"/>
              </w:rPr>
              <w:t xml:space="preserve"> </w:t>
            </w:r>
            <w:proofErr w:type="spellStart"/>
            <w:r w:rsidRPr="00C107C5">
              <w:rPr>
                <w:rFonts w:ascii="Arial" w:hAnsi="Arial" w:cs="Arial"/>
                <w:color w:val="000000"/>
              </w:rPr>
              <w:t>identified</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w:t>
            </w:r>
            <w:proofErr w:type="spellStart"/>
            <w:r w:rsidRPr="00C107C5">
              <w:rPr>
                <w:rFonts w:ascii="Arial" w:hAnsi="Arial" w:cs="Arial"/>
                <w:color w:val="000000"/>
              </w:rPr>
              <w:t>other</w:t>
            </w:r>
            <w:proofErr w:type="spellEnd"/>
            <w:r w:rsidRPr="00C107C5">
              <w:rPr>
                <w:rFonts w:ascii="Arial" w:hAnsi="Arial" w:cs="Arial"/>
                <w:color w:val="000000"/>
              </w:rPr>
              <w:t xml:space="preserve"> than Study Data) and/</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delay</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proposed</w:t>
            </w:r>
            <w:proofErr w:type="spellEnd"/>
            <w:r w:rsidRPr="00C107C5">
              <w:rPr>
                <w:rFonts w:ascii="Arial" w:hAnsi="Arial" w:cs="Arial"/>
                <w:color w:val="000000"/>
              </w:rPr>
              <w:t xml:space="preserve"> </w:t>
            </w:r>
            <w:proofErr w:type="spellStart"/>
            <w:r w:rsidRPr="00C107C5">
              <w:rPr>
                <w:rFonts w:ascii="Arial" w:hAnsi="Arial" w:cs="Arial"/>
                <w:color w:val="000000"/>
              </w:rPr>
              <w:t>publication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presentation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an</w:t>
            </w:r>
            <w:proofErr w:type="spellEnd"/>
            <w:r w:rsidRPr="00C107C5">
              <w:rPr>
                <w:rFonts w:ascii="Arial" w:hAnsi="Arial" w:cs="Arial"/>
                <w:color w:val="000000"/>
              </w:rPr>
              <w:t xml:space="preserve"> </w:t>
            </w:r>
            <w:proofErr w:type="spellStart"/>
            <w:r w:rsidRPr="00C107C5">
              <w:rPr>
                <w:rFonts w:ascii="Arial" w:hAnsi="Arial" w:cs="Arial"/>
                <w:color w:val="000000"/>
              </w:rPr>
              <w:t>additional</w:t>
            </w:r>
            <w:proofErr w:type="spellEnd"/>
            <w:r w:rsidRPr="00C107C5">
              <w:rPr>
                <w:rFonts w:ascii="Arial" w:hAnsi="Arial" w:cs="Arial"/>
                <w:color w:val="000000"/>
              </w:rPr>
              <w:t xml:space="preserve"> </w:t>
            </w:r>
            <w:proofErr w:type="spellStart"/>
            <w:r w:rsidRPr="00C107C5">
              <w:rPr>
                <w:rFonts w:ascii="Arial" w:hAnsi="Arial" w:cs="Arial"/>
                <w:color w:val="000000"/>
              </w:rPr>
              <w:t>sixty</w:t>
            </w:r>
            <w:proofErr w:type="spellEnd"/>
            <w:r w:rsidRPr="00C107C5">
              <w:rPr>
                <w:rFonts w:ascii="Arial" w:hAnsi="Arial" w:cs="Arial"/>
                <w:color w:val="000000"/>
              </w:rPr>
              <w:t xml:space="preserve"> (60) </w:t>
            </w:r>
            <w:proofErr w:type="spellStart"/>
            <w:r w:rsidRPr="00C107C5">
              <w:rPr>
                <w:rFonts w:ascii="Arial" w:hAnsi="Arial" w:cs="Arial"/>
                <w:color w:val="000000"/>
              </w:rPr>
              <w:t>days</w:t>
            </w:r>
            <w:proofErr w:type="spellEnd"/>
            <w:r w:rsidRPr="00C107C5">
              <w:rPr>
                <w:rFonts w:ascii="Arial" w:hAnsi="Arial" w:cs="Arial"/>
                <w:color w:val="000000"/>
              </w:rPr>
              <w:t xml:space="preserve"> to </w:t>
            </w:r>
            <w:proofErr w:type="spellStart"/>
            <w:r w:rsidRPr="00C107C5">
              <w:rPr>
                <w:rFonts w:ascii="Arial" w:hAnsi="Arial" w:cs="Arial"/>
                <w:color w:val="000000"/>
              </w:rPr>
              <w:t>enable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to </w:t>
            </w:r>
            <w:proofErr w:type="spellStart"/>
            <w:r w:rsidRPr="00C107C5">
              <w:rPr>
                <w:rFonts w:ascii="Arial" w:hAnsi="Arial" w:cs="Arial"/>
                <w:color w:val="000000"/>
              </w:rPr>
              <w:t>seek</w:t>
            </w:r>
            <w:proofErr w:type="spellEnd"/>
            <w:r w:rsidRPr="00C107C5">
              <w:rPr>
                <w:rFonts w:ascii="Arial" w:hAnsi="Arial" w:cs="Arial"/>
                <w:color w:val="000000"/>
              </w:rPr>
              <w:t xml:space="preserve"> patent </w:t>
            </w:r>
            <w:proofErr w:type="spellStart"/>
            <w:r w:rsidRPr="00C107C5">
              <w:rPr>
                <w:rFonts w:ascii="Arial" w:hAnsi="Arial" w:cs="Arial"/>
                <w:color w:val="000000"/>
              </w:rPr>
              <w:t>protection</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Inventions</w:t>
            </w:r>
            <w:proofErr w:type="spellEnd"/>
            <w:r w:rsidRPr="00C107C5">
              <w:rPr>
                <w:rFonts w:ascii="Arial" w:hAnsi="Arial" w:cs="Arial"/>
                <w:color w:val="000000"/>
              </w:rPr>
              <w:t>.</w:t>
            </w:r>
          </w:p>
          <w:p w14:paraId="02FD6073" w14:textId="77777777" w:rsidR="00F6155D" w:rsidRPr="00C107C5" w:rsidRDefault="00F6155D" w:rsidP="00F6155D">
            <w:pPr>
              <w:tabs>
                <w:tab w:val="left" w:pos="360"/>
                <w:tab w:val="left" w:pos="426"/>
              </w:tabs>
              <w:ind w:left="426"/>
              <w:jc w:val="both"/>
              <w:rPr>
                <w:rFonts w:ascii="Arial" w:hAnsi="Arial" w:cs="Arial"/>
              </w:rPr>
            </w:pPr>
          </w:p>
          <w:p w14:paraId="02FD6074" w14:textId="77777777" w:rsidR="003B6677" w:rsidRPr="00C107C5" w:rsidRDefault="003B6677" w:rsidP="00F6155D">
            <w:pPr>
              <w:tabs>
                <w:tab w:val="left" w:pos="360"/>
                <w:tab w:val="left" w:pos="426"/>
              </w:tabs>
              <w:ind w:left="426"/>
              <w:jc w:val="both"/>
              <w:rPr>
                <w:rFonts w:ascii="Arial" w:hAnsi="Arial" w:cs="Arial"/>
              </w:rPr>
            </w:pPr>
          </w:p>
          <w:p w14:paraId="02FD6075" w14:textId="77777777" w:rsidR="003B6677" w:rsidRPr="00C107C5" w:rsidRDefault="003B6677" w:rsidP="00F6155D">
            <w:pPr>
              <w:tabs>
                <w:tab w:val="left" w:pos="360"/>
                <w:tab w:val="left" w:pos="426"/>
              </w:tabs>
              <w:ind w:left="426"/>
              <w:jc w:val="both"/>
              <w:rPr>
                <w:rFonts w:ascii="Arial" w:hAnsi="Arial" w:cs="Arial"/>
              </w:rPr>
            </w:pPr>
          </w:p>
          <w:p w14:paraId="02FD6076" w14:textId="77777777" w:rsidR="003B6677" w:rsidRPr="00C107C5" w:rsidRDefault="003B6677" w:rsidP="00F6155D">
            <w:pPr>
              <w:tabs>
                <w:tab w:val="left" w:pos="360"/>
                <w:tab w:val="left" w:pos="426"/>
              </w:tabs>
              <w:ind w:left="426"/>
              <w:jc w:val="both"/>
              <w:rPr>
                <w:rFonts w:ascii="Arial" w:hAnsi="Arial" w:cs="Arial"/>
              </w:rPr>
            </w:pPr>
          </w:p>
          <w:p w14:paraId="02FD6077" w14:textId="77777777" w:rsidR="00DA3ECE" w:rsidRPr="00C107C5" w:rsidRDefault="00DA3ECE" w:rsidP="007935DB">
            <w:pPr>
              <w:tabs>
                <w:tab w:val="left" w:pos="360"/>
                <w:tab w:val="left" w:pos="426"/>
              </w:tabs>
              <w:jc w:val="both"/>
              <w:rPr>
                <w:rFonts w:ascii="Arial" w:hAnsi="Arial" w:cs="Arial"/>
              </w:rPr>
            </w:pPr>
          </w:p>
          <w:p w14:paraId="02FD6078" w14:textId="3CB227F6" w:rsidR="00F6155D" w:rsidRPr="00C107C5" w:rsidRDefault="00F6155D" w:rsidP="00065EDD">
            <w:pPr>
              <w:pStyle w:val="Odstavecseseznamem1"/>
              <w:numPr>
                <w:ilvl w:val="1"/>
                <w:numId w:val="5"/>
              </w:numPr>
              <w:tabs>
                <w:tab w:val="left" w:pos="851"/>
              </w:tabs>
              <w:spacing w:after="0" w:line="240" w:lineRule="auto"/>
              <w:jc w:val="both"/>
              <w:rPr>
                <w:rFonts w:ascii="Arial" w:hAnsi="Arial" w:cs="Arial"/>
                <w:color w:val="000000"/>
                <w:sz w:val="20"/>
                <w:szCs w:val="20"/>
                <w:u w:val="single"/>
              </w:rPr>
            </w:pPr>
            <w:r w:rsidRPr="00C107C5">
              <w:rPr>
                <w:rFonts w:ascii="Arial" w:hAnsi="Arial" w:cs="Arial"/>
                <w:color w:val="000000"/>
                <w:sz w:val="20"/>
                <w:szCs w:val="20"/>
                <w:u w:val="single"/>
              </w:rPr>
              <w:t>Multi-Center Publications</w:t>
            </w:r>
            <w:r w:rsidRPr="00C107C5">
              <w:rPr>
                <w:rFonts w:ascii="Arial" w:hAnsi="Arial" w:cs="Arial"/>
                <w:color w:val="000000"/>
                <w:sz w:val="20"/>
                <w:szCs w:val="20"/>
              </w:rPr>
              <w:t xml:space="preserve"> </w:t>
            </w:r>
          </w:p>
          <w:p w14:paraId="02FD607A" w14:textId="52A81AFA" w:rsidR="00F6155D" w:rsidRPr="00C107C5" w:rsidRDefault="00795E69" w:rsidP="00F715A4">
            <w:pPr>
              <w:tabs>
                <w:tab w:val="left" w:pos="1560"/>
              </w:tabs>
              <w:ind w:left="742"/>
              <w:jc w:val="both"/>
              <w:rPr>
                <w:rFonts w:ascii="Arial" w:hAnsi="Arial" w:cs="Arial"/>
                <w:color w:val="000000"/>
                <w:u w:val="single"/>
              </w:rPr>
            </w:pPr>
            <w:r w:rsidRPr="00C107C5">
              <w:rPr>
                <w:rFonts w:ascii="Arial" w:hAnsi="Arial" w:cs="Arial"/>
                <w:color w:val="000000"/>
              </w:rPr>
              <w:t xml:space="preserve">As this </w:t>
            </w:r>
            <w:r w:rsidR="00F6155D" w:rsidRPr="00C107C5">
              <w:rPr>
                <w:rFonts w:ascii="Arial" w:hAnsi="Arial" w:cs="Arial"/>
                <w:color w:val="000000"/>
              </w:rPr>
              <w:t xml:space="preserve">Study </w:t>
            </w:r>
            <w:proofErr w:type="spellStart"/>
            <w:r w:rsidR="00F6155D" w:rsidRPr="00C107C5">
              <w:rPr>
                <w:rFonts w:ascii="Arial" w:hAnsi="Arial" w:cs="Arial"/>
                <w:color w:val="000000"/>
              </w:rPr>
              <w:t>is</w:t>
            </w:r>
            <w:proofErr w:type="spellEnd"/>
            <w:r w:rsidR="00F6155D" w:rsidRPr="00C107C5">
              <w:rPr>
                <w:rFonts w:ascii="Arial" w:hAnsi="Arial" w:cs="Arial"/>
                <w:color w:val="000000"/>
              </w:rPr>
              <w:t xml:space="preserve"> a </w:t>
            </w:r>
            <w:proofErr w:type="spellStart"/>
            <w:r w:rsidR="00F6155D" w:rsidRPr="00C107C5">
              <w:rPr>
                <w:rFonts w:ascii="Arial" w:hAnsi="Arial" w:cs="Arial"/>
                <w:color w:val="000000"/>
              </w:rPr>
              <w:t>multi</w:t>
            </w:r>
            <w:proofErr w:type="spellEnd"/>
            <w:r w:rsidR="00F6155D" w:rsidRPr="00C107C5">
              <w:rPr>
                <w:rFonts w:ascii="Arial" w:hAnsi="Arial" w:cs="Arial"/>
                <w:color w:val="000000"/>
              </w:rPr>
              <w:t xml:space="preserve">-center study, </w:t>
            </w:r>
            <w:proofErr w:type="spellStart"/>
            <w:r w:rsidR="00F6155D" w:rsidRPr="00C107C5">
              <w:rPr>
                <w:rFonts w:ascii="Arial" w:hAnsi="Arial" w:cs="Arial"/>
                <w:color w:val="000000"/>
              </w:rPr>
              <w:t>Institution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agree</w:t>
            </w:r>
            <w:r w:rsidR="00F35206" w:rsidRPr="00C107C5">
              <w:rPr>
                <w:rFonts w:ascii="Arial" w:hAnsi="Arial" w:cs="Arial"/>
                <w:color w:val="000000"/>
              </w:rPr>
              <w:t>s</w:t>
            </w:r>
            <w:proofErr w:type="spellEnd"/>
            <w:r w:rsidR="00F6155D" w:rsidRPr="00C107C5">
              <w:rPr>
                <w:rFonts w:ascii="Arial" w:hAnsi="Arial" w:cs="Arial"/>
                <w:color w:val="000000"/>
              </w:rPr>
              <w:t xml:space="preserve"> that </w:t>
            </w:r>
            <w:r w:rsidR="00F35206" w:rsidRPr="00C107C5">
              <w:rPr>
                <w:rFonts w:ascii="Arial" w:hAnsi="Arial" w:cs="Arial"/>
                <w:color w:val="000000"/>
              </w:rPr>
              <w:t xml:space="preserve">it </w:t>
            </w:r>
            <w:r w:rsidR="00F6155D" w:rsidRPr="00C107C5">
              <w:rPr>
                <w:rFonts w:ascii="Arial" w:hAnsi="Arial" w:cs="Arial"/>
                <w:color w:val="000000"/>
              </w:rPr>
              <w:t xml:space="preserve"> shall not, without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Sponsor’s</w:t>
            </w:r>
            <w:proofErr w:type="spellEnd"/>
            <w:r w:rsidR="00F6155D" w:rsidRPr="00C107C5">
              <w:rPr>
                <w:rFonts w:ascii="Arial" w:hAnsi="Arial" w:cs="Arial"/>
                <w:color w:val="000000"/>
              </w:rPr>
              <w:t xml:space="preserve"> prior </w:t>
            </w:r>
            <w:proofErr w:type="spellStart"/>
            <w:r w:rsidR="00F6155D" w:rsidRPr="00C107C5">
              <w:rPr>
                <w:rFonts w:ascii="Arial" w:hAnsi="Arial" w:cs="Arial"/>
                <w:color w:val="000000"/>
              </w:rPr>
              <w:t>written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consent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independently</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publish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present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otherwise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disclose</w:t>
            </w:r>
            <w:proofErr w:type="spellEnd"/>
            <w:r w:rsidR="00F6155D" w:rsidRPr="00C107C5">
              <w:rPr>
                <w:rFonts w:ascii="Arial" w:hAnsi="Arial" w:cs="Arial"/>
                <w:color w:val="000000"/>
              </w:rPr>
              <w:t xml:space="preserve"> any </w:t>
            </w:r>
            <w:proofErr w:type="spellStart"/>
            <w:r w:rsidR="00F6155D" w:rsidRPr="00C107C5">
              <w:rPr>
                <w:rFonts w:ascii="Arial" w:hAnsi="Arial" w:cs="Arial"/>
                <w:color w:val="000000"/>
              </w:rPr>
              <w:t>results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information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pertaining</w:t>
            </w:r>
            <w:proofErr w:type="spellEnd"/>
            <w:r w:rsidR="00F6155D" w:rsidRPr="00C107C5">
              <w:rPr>
                <w:rFonts w:ascii="Arial" w:hAnsi="Arial" w:cs="Arial"/>
                <w:color w:val="000000"/>
              </w:rPr>
              <w:t xml:space="preserve"> to </w:t>
            </w:r>
            <w:proofErr w:type="spellStart"/>
            <w:r w:rsidR="00F6155D" w:rsidRPr="00C107C5">
              <w:rPr>
                <w:rFonts w:ascii="Arial" w:hAnsi="Arial" w:cs="Arial"/>
                <w:color w:val="000000"/>
              </w:rPr>
              <w:t>Institution’s</w:t>
            </w:r>
            <w:proofErr w:type="spellEnd"/>
            <w:r w:rsidR="00F6155D" w:rsidRPr="00C107C5">
              <w:rPr>
                <w:rFonts w:ascii="Arial" w:hAnsi="Arial" w:cs="Arial"/>
                <w:color w:val="000000"/>
              </w:rPr>
              <w:t xml:space="preserve"> </w:t>
            </w:r>
            <w:r w:rsidR="00F35206" w:rsidRPr="00C107C5">
              <w:rPr>
                <w:rFonts w:ascii="Arial" w:hAnsi="Arial" w:cs="Arial"/>
                <w:color w:val="000000"/>
              </w:rPr>
              <w:t xml:space="preserve"> </w:t>
            </w:r>
            <w:proofErr w:type="spellStart"/>
            <w:r w:rsidR="00F6155D" w:rsidRPr="00C107C5">
              <w:rPr>
                <w:rFonts w:ascii="Arial" w:hAnsi="Arial" w:cs="Arial"/>
                <w:color w:val="000000"/>
              </w:rPr>
              <w:t>activities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conducted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under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this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Agreement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until</w:t>
            </w:r>
            <w:proofErr w:type="spellEnd"/>
            <w:r w:rsidR="00F6155D" w:rsidRPr="00C107C5">
              <w:rPr>
                <w:rFonts w:ascii="Arial" w:hAnsi="Arial" w:cs="Arial"/>
                <w:color w:val="000000"/>
              </w:rPr>
              <w:t xml:space="preserve"> a </w:t>
            </w:r>
            <w:proofErr w:type="spellStart"/>
            <w:r w:rsidR="00F6155D" w:rsidRPr="00C107C5">
              <w:rPr>
                <w:rFonts w:ascii="Arial" w:hAnsi="Arial" w:cs="Arial"/>
                <w:color w:val="000000"/>
              </w:rPr>
              <w:t>multi</w:t>
            </w:r>
            <w:proofErr w:type="spellEnd"/>
            <w:r w:rsidR="00F6155D" w:rsidRPr="00C107C5">
              <w:rPr>
                <w:rFonts w:ascii="Arial" w:hAnsi="Arial" w:cs="Arial"/>
                <w:color w:val="000000"/>
              </w:rPr>
              <w:t xml:space="preserve">-center </w:t>
            </w:r>
            <w:proofErr w:type="spellStart"/>
            <w:r w:rsidR="00F6155D" w:rsidRPr="00C107C5">
              <w:rPr>
                <w:rFonts w:ascii="Arial" w:hAnsi="Arial" w:cs="Arial"/>
                <w:color w:val="000000"/>
              </w:rPr>
              <w:t>publication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published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provided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however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that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if</w:t>
            </w:r>
            <w:proofErr w:type="spellEnd"/>
            <w:r w:rsidR="00F6155D" w:rsidRPr="00C107C5">
              <w:rPr>
                <w:rFonts w:ascii="Arial" w:hAnsi="Arial" w:cs="Arial"/>
                <w:color w:val="000000"/>
              </w:rPr>
              <w:t xml:space="preserve"> a </w:t>
            </w:r>
            <w:proofErr w:type="spellStart"/>
            <w:r w:rsidR="00F6155D" w:rsidRPr="00C107C5">
              <w:rPr>
                <w:rFonts w:ascii="Arial" w:hAnsi="Arial" w:cs="Arial"/>
                <w:color w:val="000000"/>
              </w:rPr>
              <w:t>multi</w:t>
            </w:r>
            <w:proofErr w:type="spellEnd"/>
            <w:r w:rsidR="00F6155D" w:rsidRPr="00C107C5">
              <w:rPr>
                <w:rFonts w:ascii="Arial" w:hAnsi="Arial" w:cs="Arial"/>
                <w:color w:val="000000"/>
              </w:rPr>
              <w:t xml:space="preserve">-center </w:t>
            </w:r>
            <w:proofErr w:type="spellStart"/>
            <w:r w:rsidR="00F6155D" w:rsidRPr="00C107C5">
              <w:rPr>
                <w:rFonts w:ascii="Arial" w:hAnsi="Arial" w:cs="Arial"/>
                <w:color w:val="000000"/>
              </w:rPr>
              <w:t>publication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is</w:t>
            </w:r>
            <w:proofErr w:type="spellEnd"/>
            <w:r w:rsidR="00F6155D" w:rsidRPr="00C107C5">
              <w:rPr>
                <w:rFonts w:ascii="Arial" w:hAnsi="Arial" w:cs="Arial"/>
                <w:color w:val="000000"/>
              </w:rPr>
              <w:t xml:space="preserve"> not </w:t>
            </w:r>
            <w:proofErr w:type="spellStart"/>
            <w:r w:rsidR="00F6155D" w:rsidRPr="00C107C5">
              <w:rPr>
                <w:rFonts w:ascii="Arial" w:hAnsi="Arial" w:cs="Arial"/>
                <w:color w:val="000000"/>
              </w:rPr>
              <w:t>published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within</w:t>
            </w:r>
            <w:proofErr w:type="spellEnd"/>
            <w:r w:rsidR="00F6155D" w:rsidRPr="00C107C5">
              <w:rPr>
                <w:rFonts w:ascii="Arial" w:hAnsi="Arial" w:cs="Arial"/>
                <w:color w:val="000000"/>
              </w:rPr>
              <w:t xml:space="preserve"> </w:t>
            </w:r>
            <w:proofErr w:type="spellStart"/>
            <w:r w:rsidR="00826021" w:rsidRPr="00C107C5">
              <w:rPr>
                <w:rFonts w:ascii="Arial" w:hAnsi="Arial" w:cs="Arial"/>
                <w:color w:val="000000"/>
              </w:rPr>
              <w:t>twenty-four</w:t>
            </w:r>
            <w:proofErr w:type="spellEnd"/>
            <w:r w:rsidR="00F6155D" w:rsidRPr="00C107C5">
              <w:rPr>
                <w:rFonts w:ascii="Arial" w:hAnsi="Arial" w:cs="Arial"/>
                <w:color w:val="000000"/>
              </w:rPr>
              <w:t xml:space="preserve"> (</w:t>
            </w:r>
            <w:r w:rsidR="00826021" w:rsidRPr="00C107C5">
              <w:rPr>
                <w:rFonts w:ascii="Arial" w:hAnsi="Arial" w:cs="Arial"/>
                <w:color w:val="000000"/>
              </w:rPr>
              <w:t>24</w:t>
            </w:r>
            <w:r w:rsidR="00F6155D" w:rsidRPr="00C107C5">
              <w:rPr>
                <w:rFonts w:ascii="Arial" w:hAnsi="Arial" w:cs="Arial"/>
                <w:color w:val="000000"/>
              </w:rPr>
              <w:t xml:space="preserve">) </w:t>
            </w:r>
            <w:proofErr w:type="spellStart"/>
            <w:r w:rsidR="00F6155D" w:rsidRPr="00C107C5">
              <w:rPr>
                <w:rFonts w:ascii="Arial" w:hAnsi="Arial" w:cs="Arial"/>
                <w:color w:val="000000"/>
              </w:rPr>
              <w:t>months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after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completion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Study and </w:t>
            </w:r>
            <w:proofErr w:type="spellStart"/>
            <w:r w:rsidR="00F6155D" w:rsidRPr="00C107C5">
              <w:rPr>
                <w:rFonts w:ascii="Arial" w:hAnsi="Arial" w:cs="Arial"/>
                <w:color w:val="000000"/>
              </w:rPr>
              <w:t>lock</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database </w:t>
            </w:r>
            <w:proofErr w:type="spellStart"/>
            <w:r w:rsidR="00F6155D" w:rsidRPr="00C107C5">
              <w:rPr>
                <w:rFonts w:ascii="Arial" w:hAnsi="Arial" w:cs="Arial"/>
                <w:color w:val="000000"/>
              </w:rPr>
              <w:t>at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all</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research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sites</w:t>
            </w:r>
            <w:proofErr w:type="spellEnd"/>
            <w:r w:rsidR="00F6155D" w:rsidRPr="00C107C5">
              <w:rPr>
                <w:rFonts w:ascii="Arial" w:hAnsi="Arial" w:cs="Arial"/>
                <w:color w:val="000000"/>
              </w:rPr>
              <w:t xml:space="preserve"> or any </w:t>
            </w:r>
            <w:proofErr w:type="spellStart"/>
            <w:r w:rsidR="00F6155D" w:rsidRPr="00C107C5">
              <w:rPr>
                <w:rFonts w:ascii="Arial" w:hAnsi="Arial" w:cs="Arial"/>
                <w:color w:val="000000"/>
              </w:rPr>
              <w:t>earlier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termination</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abandonment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Study, Institution </w:t>
            </w:r>
            <w:proofErr w:type="spellStart"/>
            <w:r w:rsidR="00F6155D" w:rsidRPr="00C107C5">
              <w:rPr>
                <w:rFonts w:ascii="Arial" w:hAnsi="Arial" w:cs="Arial"/>
                <w:color w:val="000000"/>
              </w:rPr>
              <w:t>shall</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have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right</w:t>
            </w:r>
            <w:proofErr w:type="spellEnd"/>
            <w:r w:rsidR="00F6155D" w:rsidRPr="00C107C5">
              <w:rPr>
                <w:rFonts w:ascii="Arial" w:hAnsi="Arial" w:cs="Arial"/>
                <w:color w:val="000000"/>
              </w:rPr>
              <w:t xml:space="preserve"> to </w:t>
            </w:r>
            <w:proofErr w:type="spellStart"/>
            <w:r w:rsidR="00F6155D" w:rsidRPr="00C107C5">
              <w:rPr>
                <w:rFonts w:ascii="Arial" w:hAnsi="Arial" w:cs="Arial"/>
                <w:color w:val="000000"/>
              </w:rPr>
              <w:t>publish</w:t>
            </w:r>
            <w:proofErr w:type="spellEnd"/>
            <w:r w:rsidR="00F6155D" w:rsidRPr="00C107C5">
              <w:rPr>
                <w:rFonts w:ascii="Arial" w:hAnsi="Arial" w:cs="Arial"/>
                <w:color w:val="000000"/>
              </w:rPr>
              <w:t xml:space="preserve"> and </w:t>
            </w:r>
            <w:proofErr w:type="spellStart"/>
            <w:r w:rsidR="00F6155D" w:rsidRPr="00C107C5">
              <w:rPr>
                <w:rFonts w:ascii="Arial" w:hAnsi="Arial" w:cs="Arial"/>
                <w:color w:val="000000"/>
              </w:rPr>
              <w:t>present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results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Institution’s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activities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conducted</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under</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this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Agreement</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including</w:t>
            </w:r>
            <w:proofErr w:type="spellEnd"/>
            <w:r w:rsidR="00F6155D" w:rsidRPr="00C107C5">
              <w:rPr>
                <w:rFonts w:ascii="Arial" w:hAnsi="Arial" w:cs="Arial"/>
                <w:color w:val="000000"/>
              </w:rPr>
              <w:t xml:space="preserve"> Study Data, </w:t>
            </w:r>
            <w:proofErr w:type="spellStart"/>
            <w:r w:rsidR="00F6155D" w:rsidRPr="00C107C5">
              <w:rPr>
                <w:rFonts w:ascii="Arial" w:hAnsi="Arial" w:cs="Arial"/>
                <w:color w:val="000000"/>
              </w:rPr>
              <w:lastRenderedPageBreak/>
              <w:t>solely</w:t>
            </w:r>
            <w:proofErr w:type="spellEnd"/>
            <w:r w:rsidR="00F6155D" w:rsidRPr="00C107C5">
              <w:rPr>
                <w:rFonts w:ascii="Arial" w:hAnsi="Arial" w:cs="Arial"/>
                <w:color w:val="000000"/>
              </w:rPr>
              <w:t xml:space="preserve"> in </w:t>
            </w:r>
            <w:proofErr w:type="spellStart"/>
            <w:r w:rsidR="00F6155D" w:rsidRPr="00C107C5">
              <w:rPr>
                <w:rFonts w:ascii="Arial" w:hAnsi="Arial" w:cs="Arial"/>
                <w:color w:val="000000"/>
              </w:rPr>
              <w:t>accordance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with</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the</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provisions</w:t>
            </w:r>
            <w:proofErr w:type="spellEnd"/>
            <w:r w:rsidR="00F6155D" w:rsidRPr="00C107C5">
              <w:rPr>
                <w:rFonts w:ascii="Arial" w:hAnsi="Arial" w:cs="Arial"/>
                <w:color w:val="000000"/>
              </w:rPr>
              <w:t xml:space="preserve"> </w:t>
            </w:r>
            <w:proofErr w:type="spellStart"/>
            <w:r w:rsidR="00F6155D" w:rsidRPr="00C107C5">
              <w:rPr>
                <w:rFonts w:ascii="Arial" w:hAnsi="Arial" w:cs="Arial"/>
                <w:color w:val="000000"/>
              </w:rPr>
              <w:t>of</w:t>
            </w:r>
            <w:proofErr w:type="spellEnd"/>
            <w:r w:rsidR="00F6155D" w:rsidRPr="00C107C5">
              <w:rPr>
                <w:rFonts w:ascii="Arial" w:hAnsi="Arial" w:cs="Arial"/>
                <w:color w:val="000000"/>
              </w:rPr>
              <w:t xml:space="preserve"> </w:t>
            </w:r>
            <w:proofErr w:type="spellStart"/>
            <w:r w:rsidR="00826021" w:rsidRPr="00C107C5">
              <w:rPr>
                <w:rFonts w:ascii="Arial" w:hAnsi="Arial" w:cs="Arial"/>
                <w:color w:val="000000"/>
              </w:rPr>
              <w:t>this</w:t>
            </w:r>
            <w:proofErr w:type="spellEnd"/>
            <w:r w:rsidR="00826021" w:rsidRPr="00C107C5">
              <w:rPr>
                <w:rFonts w:ascii="Arial" w:hAnsi="Arial" w:cs="Arial"/>
                <w:color w:val="000000"/>
              </w:rPr>
              <w:t xml:space="preserve"> </w:t>
            </w:r>
            <w:proofErr w:type="spellStart"/>
            <w:r w:rsidR="00F6155D" w:rsidRPr="00C107C5">
              <w:rPr>
                <w:rFonts w:ascii="Arial" w:hAnsi="Arial" w:cs="Arial"/>
                <w:color w:val="000000"/>
              </w:rPr>
              <w:t>Section</w:t>
            </w:r>
            <w:proofErr w:type="spellEnd"/>
            <w:r w:rsidR="00F6155D" w:rsidRPr="00C107C5">
              <w:rPr>
                <w:rFonts w:ascii="Arial" w:hAnsi="Arial" w:cs="Arial"/>
                <w:color w:val="000000"/>
              </w:rPr>
              <w:t xml:space="preserve"> 5.</w:t>
            </w:r>
          </w:p>
          <w:p w14:paraId="5AB14793" w14:textId="77777777" w:rsidR="00FB1559" w:rsidRPr="00C107C5" w:rsidRDefault="00FB1559" w:rsidP="00065EDD">
            <w:pPr>
              <w:keepNext/>
              <w:keepLines/>
              <w:tabs>
                <w:tab w:val="left" w:pos="360"/>
                <w:tab w:val="left" w:pos="426"/>
              </w:tabs>
              <w:jc w:val="both"/>
              <w:rPr>
                <w:rFonts w:ascii="Arial" w:hAnsi="Arial" w:cs="Arial"/>
                <w:color w:val="000000"/>
                <w:u w:val="single"/>
              </w:rPr>
            </w:pPr>
          </w:p>
          <w:p w14:paraId="02FD607E" w14:textId="77777777" w:rsidR="00437BE4" w:rsidRDefault="00437BE4" w:rsidP="002903B3">
            <w:pPr>
              <w:keepNext/>
              <w:keepLines/>
              <w:tabs>
                <w:tab w:val="left" w:pos="360"/>
                <w:tab w:val="left" w:pos="426"/>
              </w:tabs>
              <w:jc w:val="both"/>
              <w:rPr>
                <w:rFonts w:ascii="Arial" w:hAnsi="Arial" w:cs="Arial"/>
                <w:color w:val="000000"/>
                <w:u w:val="single"/>
              </w:rPr>
            </w:pPr>
          </w:p>
          <w:p w14:paraId="3A7BD092" w14:textId="77777777" w:rsidR="002903B3" w:rsidRDefault="002903B3" w:rsidP="002903B3">
            <w:pPr>
              <w:keepNext/>
              <w:keepLines/>
              <w:tabs>
                <w:tab w:val="left" w:pos="360"/>
                <w:tab w:val="left" w:pos="426"/>
              </w:tabs>
              <w:jc w:val="both"/>
              <w:rPr>
                <w:rFonts w:ascii="Arial" w:hAnsi="Arial" w:cs="Arial"/>
                <w:color w:val="000000"/>
                <w:u w:val="single"/>
              </w:rPr>
            </w:pPr>
          </w:p>
          <w:p w14:paraId="0CC7B926" w14:textId="77777777" w:rsidR="002903B3" w:rsidRPr="00C107C5" w:rsidRDefault="002903B3" w:rsidP="002903B3">
            <w:pPr>
              <w:keepNext/>
              <w:keepLines/>
              <w:tabs>
                <w:tab w:val="left" w:pos="360"/>
                <w:tab w:val="left" w:pos="426"/>
              </w:tabs>
              <w:jc w:val="both"/>
              <w:rPr>
                <w:rFonts w:ascii="Arial" w:hAnsi="Arial" w:cs="Arial"/>
                <w:color w:val="000000"/>
                <w:u w:val="single"/>
              </w:rPr>
            </w:pPr>
          </w:p>
          <w:p w14:paraId="02FD607F"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u w:val="single"/>
              </w:rPr>
            </w:pPr>
            <w:r w:rsidRPr="00C107C5">
              <w:rPr>
                <w:rFonts w:ascii="Arial" w:hAnsi="Arial" w:cs="Arial"/>
                <w:color w:val="000000"/>
                <w:sz w:val="20"/>
                <w:szCs w:val="20"/>
                <w:u w:val="single"/>
              </w:rPr>
              <w:t>Confidentiality of Unpublished Data</w:t>
            </w:r>
            <w:r w:rsidRPr="00C107C5">
              <w:rPr>
                <w:rFonts w:ascii="Arial" w:hAnsi="Arial" w:cs="Arial"/>
                <w:color w:val="000000"/>
                <w:sz w:val="20"/>
                <w:szCs w:val="20"/>
              </w:rPr>
              <w:t xml:space="preserve"> </w:t>
            </w:r>
          </w:p>
          <w:p w14:paraId="02FD6080" w14:textId="5C6C940A" w:rsidR="00F6155D" w:rsidRPr="00C107C5" w:rsidRDefault="00F6155D" w:rsidP="00F6155D">
            <w:pPr>
              <w:tabs>
                <w:tab w:val="left" w:pos="360"/>
                <w:tab w:val="left" w:pos="426"/>
              </w:tabs>
              <w:ind w:left="709"/>
              <w:jc w:val="both"/>
              <w:rPr>
                <w:rFonts w:ascii="Arial" w:hAnsi="Arial" w:cs="Arial"/>
                <w:color w:val="000000"/>
              </w:rPr>
            </w:pP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r w:rsidRPr="00C107C5">
              <w:rPr>
                <w:rFonts w:ascii="Arial" w:hAnsi="Arial" w:cs="Arial"/>
                <w:color w:val="000000"/>
              </w:rPr>
              <w:t>acknowledge</w:t>
            </w:r>
            <w:r w:rsidR="00F35206" w:rsidRPr="00C107C5">
              <w:rPr>
                <w:rFonts w:ascii="Arial" w:hAnsi="Arial" w:cs="Arial"/>
                <w:color w:val="000000"/>
              </w:rPr>
              <w:t>s</w:t>
            </w:r>
            <w:proofErr w:type="spellEnd"/>
            <w:r w:rsidRPr="00C107C5">
              <w:rPr>
                <w:rFonts w:ascii="Arial" w:hAnsi="Arial" w:cs="Arial"/>
                <w:color w:val="000000"/>
              </w:rPr>
              <w:t xml:space="preserve"> and </w:t>
            </w:r>
            <w:proofErr w:type="spellStart"/>
            <w:r w:rsidRPr="00C107C5">
              <w:rPr>
                <w:rFonts w:ascii="Arial" w:hAnsi="Arial" w:cs="Arial"/>
                <w:color w:val="000000"/>
              </w:rPr>
              <w:t>agree</w:t>
            </w:r>
            <w:r w:rsidR="00F333D1" w:rsidRPr="00C107C5">
              <w:rPr>
                <w:rFonts w:ascii="Arial" w:hAnsi="Arial" w:cs="Arial"/>
                <w:color w:val="000000"/>
              </w:rPr>
              <w:t>s</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Study Data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Pr="00C107C5">
              <w:rPr>
                <w:rFonts w:ascii="Arial" w:hAnsi="Arial" w:cs="Arial"/>
                <w:color w:val="000000"/>
              </w:rPr>
              <w:t>is</w:t>
            </w:r>
            <w:proofErr w:type="spellEnd"/>
            <w:r w:rsidRPr="00C107C5">
              <w:rPr>
                <w:rFonts w:ascii="Arial" w:hAnsi="Arial" w:cs="Arial"/>
                <w:color w:val="000000"/>
              </w:rPr>
              <w:t xml:space="preserve"> not </w:t>
            </w:r>
            <w:proofErr w:type="spellStart"/>
            <w:r w:rsidRPr="00C107C5">
              <w:rPr>
                <w:rFonts w:ascii="Arial" w:hAnsi="Arial" w:cs="Arial"/>
                <w:color w:val="000000"/>
              </w:rPr>
              <w:t>published</w:t>
            </w:r>
            <w:proofErr w:type="spellEnd"/>
            <w:r w:rsidRPr="00C107C5">
              <w:rPr>
                <w:rFonts w:ascii="Arial" w:hAnsi="Arial" w:cs="Arial"/>
                <w:color w:val="000000"/>
              </w:rPr>
              <w:t xml:space="preserve">, </w:t>
            </w:r>
            <w:proofErr w:type="spellStart"/>
            <w:r w:rsidRPr="00C107C5">
              <w:rPr>
                <w:rFonts w:ascii="Arial" w:hAnsi="Arial" w:cs="Arial"/>
                <w:color w:val="000000"/>
              </w:rPr>
              <w:t>presented</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otherwise</w:t>
            </w:r>
            <w:proofErr w:type="spellEnd"/>
            <w:r w:rsidRPr="00C107C5">
              <w:rPr>
                <w:rFonts w:ascii="Arial" w:hAnsi="Arial" w:cs="Arial"/>
                <w:color w:val="000000"/>
              </w:rPr>
              <w:t xml:space="preserve"> </w:t>
            </w:r>
            <w:proofErr w:type="spellStart"/>
            <w:r w:rsidRPr="00C107C5">
              <w:rPr>
                <w:rFonts w:ascii="Arial" w:hAnsi="Arial" w:cs="Arial"/>
                <w:color w:val="000000"/>
              </w:rPr>
              <w:t>disclosed</w:t>
            </w:r>
            <w:proofErr w:type="spellEnd"/>
            <w:r w:rsidRPr="00C107C5">
              <w:rPr>
                <w:rFonts w:ascii="Arial" w:hAnsi="Arial" w:cs="Arial"/>
                <w:color w:val="000000"/>
              </w:rPr>
              <w:t xml:space="preserve"> in </w:t>
            </w:r>
            <w:proofErr w:type="spellStart"/>
            <w:r w:rsidRPr="00C107C5">
              <w:rPr>
                <w:rFonts w:ascii="Arial" w:hAnsi="Arial" w:cs="Arial"/>
                <w:color w:val="000000"/>
              </w:rPr>
              <w:t>accordance</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5.1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5.2 (“</w:t>
            </w:r>
            <w:proofErr w:type="spellStart"/>
            <w:r w:rsidRPr="00C107C5">
              <w:rPr>
                <w:rFonts w:ascii="Arial" w:hAnsi="Arial" w:cs="Arial"/>
                <w:color w:val="000000"/>
              </w:rPr>
              <w:t>Unpublished</w:t>
            </w:r>
            <w:proofErr w:type="spellEnd"/>
            <w:r w:rsidRPr="00C107C5">
              <w:rPr>
                <w:rFonts w:ascii="Arial" w:hAnsi="Arial" w:cs="Arial"/>
                <w:color w:val="000000"/>
              </w:rPr>
              <w:t xml:space="preserve"> Data”) </w:t>
            </w:r>
            <w:proofErr w:type="spellStart"/>
            <w:r w:rsidRPr="00C107C5">
              <w:rPr>
                <w:rFonts w:ascii="Arial" w:hAnsi="Arial" w:cs="Arial"/>
                <w:color w:val="000000"/>
              </w:rPr>
              <w:t>remains</w:t>
            </w:r>
            <w:proofErr w:type="spellEnd"/>
            <w:r w:rsidRPr="00C107C5">
              <w:rPr>
                <w:rFonts w:ascii="Arial" w:hAnsi="Arial" w:cs="Arial"/>
                <w:color w:val="000000"/>
              </w:rPr>
              <w:t xml:space="preserve"> </w:t>
            </w:r>
            <w:proofErr w:type="spellStart"/>
            <w:r w:rsidRPr="00C107C5">
              <w:rPr>
                <w:rFonts w:ascii="Arial" w:hAnsi="Arial" w:cs="Arial"/>
                <w:color w:val="000000"/>
              </w:rPr>
              <w:t>within</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definition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Confidential</w:t>
            </w:r>
            <w:proofErr w:type="spellEnd"/>
            <w:r w:rsidRPr="00C107C5">
              <w:rPr>
                <w:rFonts w:ascii="Arial" w:hAnsi="Arial" w:cs="Arial"/>
                <w:color w:val="000000"/>
              </w:rPr>
              <w:t xml:space="preserve"> </w:t>
            </w:r>
            <w:proofErr w:type="spellStart"/>
            <w:r w:rsidRPr="00C107C5">
              <w:rPr>
                <w:rFonts w:ascii="Arial" w:hAnsi="Arial" w:cs="Arial"/>
                <w:color w:val="000000"/>
              </w:rPr>
              <w:t>Information</w:t>
            </w:r>
            <w:proofErr w:type="spellEnd"/>
            <w:r w:rsidRPr="00C107C5">
              <w:rPr>
                <w:rFonts w:ascii="Arial" w:hAnsi="Arial" w:cs="Arial"/>
                <w:color w:val="000000"/>
              </w:rPr>
              <w:t xml:space="preserve">, and Institution shall not, and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require</w:t>
            </w:r>
            <w:proofErr w:type="spellEnd"/>
            <w:r w:rsidRPr="00C107C5">
              <w:rPr>
                <w:rFonts w:ascii="Arial" w:hAnsi="Arial" w:cs="Arial"/>
                <w:color w:val="000000"/>
              </w:rPr>
              <w:t xml:space="preserve"> </w:t>
            </w:r>
            <w:proofErr w:type="spellStart"/>
            <w:proofErr w:type="gramStart"/>
            <w:r w:rsidR="00F35206" w:rsidRPr="00C107C5">
              <w:rPr>
                <w:rFonts w:ascii="Arial" w:hAnsi="Arial" w:cs="Arial"/>
                <w:color w:val="000000"/>
              </w:rPr>
              <w:t>its</w:t>
            </w:r>
            <w:proofErr w:type="spellEnd"/>
            <w:r w:rsidR="00F35206" w:rsidRPr="00C107C5">
              <w:rPr>
                <w:rFonts w:ascii="Arial" w:hAnsi="Arial" w:cs="Arial"/>
                <w:color w:val="000000"/>
              </w:rPr>
              <w:t xml:space="preserve"> </w:t>
            </w:r>
            <w:r w:rsidRPr="00C107C5">
              <w:rPr>
                <w:rFonts w:ascii="Arial" w:hAnsi="Arial" w:cs="Arial"/>
                <w:color w:val="000000"/>
              </w:rPr>
              <w:t xml:space="preserve"> </w:t>
            </w:r>
            <w:proofErr w:type="spellStart"/>
            <w:r w:rsidRPr="00C107C5">
              <w:rPr>
                <w:rFonts w:ascii="Arial" w:hAnsi="Arial" w:cs="Arial"/>
                <w:color w:val="000000"/>
              </w:rPr>
              <w:t>personnel</w:t>
            </w:r>
            <w:proofErr w:type="spellEnd"/>
            <w:proofErr w:type="gramEnd"/>
            <w:r w:rsidRPr="00C107C5">
              <w:rPr>
                <w:rFonts w:ascii="Arial" w:hAnsi="Arial" w:cs="Arial"/>
                <w:color w:val="000000"/>
              </w:rPr>
              <w:t xml:space="preserve"> not to, </w:t>
            </w:r>
            <w:proofErr w:type="spellStart"/>
            <w:r w:rsidRPr="00C107C5">
              <w:rPr>
                <w:rFonts w:ascii="Arial" w:hAnsi="Arial" w:cs="Arial"/>
                <w:color w:val="000000"/>
              </w:rPr>
              <w:t>disclose</w:t>
            </w:r>
            <w:proofErr w:type="spellEnd"/>
            <w:r w:rsidRPr="00C107C5">
              <w:rPr>
                <w:rFonts w:ascii="Arial" w:hAnsi="Arial" w:cs="Arial"/>
                <w:color w:val="000000"/>
              </w:rPr>
              <w:t xml:space="preserve"> </w:t>
            </w:r>
            <w:proofErr w:type="spellStart"/>
            <w:r w:rsidRPr="00C107C5">
              <w:rPr>
                <w:rFonts w:ascii="Arial" w:hAnsi="Arial" w:cs="Arial"/>
                <w:color w:val="000000"/>
              </w:rPr>
              <w:t>Unpublished</w:t>
            </w:r>
            <w:proofErr w:type="spellEnd"/>
            <w:r w:rsidRPr="00C107C5">
              <w:rPr>
                <w:rFonts w:ascii="Arial" w:hAnsi="Arial" w:cs="Arial"/>
                <w:color w:val="000000"/>
              </w:rPr>
              <w:t xml:space="preserve"> Data to any </w:t>
            </w:r>
            <w:proofErr w:type="spellStart"/>
            <w:r w:rsidRPr="00C107C5">
              <w:rPr>
                <w:rFonts w:ascii="Arial" w:hAnsi="Arial" w:cs="Arial"/>
                <w:color w:val="000000"/>
              </w:rPr>
              <w:t>third</w:t>
            </w:r>
            <w:proofErr w:type="spellEnd"/>
            <w:r w:rsidRPr="00C107C5">
              <w:rPr>
                <w:rFonts w:ascii="Arial" w:hAnsi="Arial" w:cs="Arial"/>
                <w:color w:val="000000"/>
              </w:rPr>
              <w:t xml:space="preserve"> party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disclose</w:t>
            </w:r>
            <w:proofErr w:type="spellEnd"/>
            <w:r w:rsidRPr="00C107C5">
              <w:rPr>
                <w:rFonts w:ascii="Arial" w:hAnsi="Arial" w:cs="Arial"/>
                <w:color w:val="000000"/>
              </w:rPr>
              <w:t xml:space="preserve"> any Study Data to any </w:t>
            </w:r>
            <w:proofErr w:type="spellStart"/>
            <w:r w:rsidRPr="00C107C5">
              <w:rPr>
                <w:rFonts w:ascii="Arial" w:hAnsi="Arial" w:cs="Arial"/>
                <w:color w:val="000000"/>
              </w:rPr>
              <w:t>thirdparty</w:t>
            </w:r>
            <w:proofErr w:type="spellEnd"/>
            <w:r w:rsidRPr="00C107C5">
              <w:rPr>
                <w:rFonts w:ascii="Arial" w:hAnsi="Arial" w:cs="Arial"/>
                <w:color w:val="000000"/>
              </w:rPr>
              <w:t>.</w:t>
            </w:r>
          </w:p>
          <w:p w14:paraId="02FD6081" w14:textId="77777777" w:rsidR="003B6677" w:rsidRPr="00C107C5" w:rsidRDefault="003B6677" w:rsidP="00F6155D">
            <w:pPr>
              <w:tabs>
                <w:tab w:val="left" w:pos="360"/>
                <w:tab w:val="left" w:pos="426"/>
              </w:tabs>
              <w:ind w:left="426"/>
              <w:jc w:val="both"/>
              <w:rPr>
                <w:rFonts w:ascii="Arial" w:hAnsi="Arial" w:cs="Arial"/>
                <w:color w:val="000000"/>
                <w:u w:val="single"/>
              </w:rPr>
            </w:pPr>
          </w:p>
          <w:p w14:paraId="02FD6082" w14:textId="77777777" w:rsidR="003B6677" w:rsidRPr="00C107C5" w:rsidRDefault="003B6677" w:rsidP="00F6155D">
            <w:pPr>
              <w:tabs>
                <w:tab w:val="left" w:pos="360"/>
                <w:tab w:val="left" w:pos="426"/>
              </w:tabs>
              <w:ind w:left="426"/>
              <w:jc w:val="both"/>
              <w:rPr>
                <w:rFonts w:ascii="Arial" w:hAnsi="Arial" w:cs="Arial"/>
                <w:color w:val="000000"/>
                <w:u w:val="single"/>
              </w:rPr>
            </w:pPr>
          </w:p>
          <w:p w14:paraId="02FD6083" w14:textId="77777777" w:rsidR="00872657" w:rsidRPr="00C107C5" w:rsidRDefault="00872657" w:rsidP="00F6155D">
            <w:pPr>
              <w:tabs>
                <w:tab w:val="left" w:pos="360"/>
                <w:tab w:val="left" w:pos="426"/>
              </w:tabs>
              <w:ind w:left="426"/>
              <w:jc w:val="both"/>
              <w:rPr>
                <w:rFonts w:ascii="Arial" w:hAnsi="Arial" w:cs="Arial"/>
                <w:color w:val="000000"/>
                <w:u w:val="single"/>
              </w:rPr>
            </w:pPr>
          </w:p>
          <w:p w14:paraId="02FD6084" w14:textId="52D4E02E" w:rsidR="00F35206" w:rsidRDefault="00F35206" w:rsidP="00F6155D">
            <w:pPr>
              <w:tabs>
                <w:tab w:val="left" w:pos="360"/>
                <w:tab w:val="left" w:pos="426"/>
              </w:tabs>
              <w:ind w:left="426"/>
              <w:jc w:val="both"/>
              <w:rPr>
                <w:rFonts w:ascii="Arial" w:hAnsi="Arial" w:cs="Arial"/>
                <w:color w:val="000000"/>
                <w:u w:val="single"/>
              </w:rPr>
            </w:pPr>
          </w:p>
          <w:p w14:paraId="395A9CDE" w14:textId="77777777" w:rsidR="00065EDD" w:rsidRPr="00C107C5" w:rsidRDefault="00065EDD" w:rsidP="00F6155D">
            <w:pPr>
              <w:tabs>
                <w:tab w:val="left" w:pos="360"/>
                <w:tab w:val="left" w:pos="426"/>
              </w:tabs>
              <w:ind w:left="426"/>
              <w:jc w:val="both"/>
              <w:rPr>
                <w:rFonts w:ascii="Arial" w:hAnsi="Arial" w:cs="Arial"/>
                <w:color w:val="000000"/>
                <w:u w:val="single"/>
              </w:rPr>
            </w:pPr>
          </w:p>
          <w:p w14:paraId="4BA92B23" w14:textId="77777777" w:rsidR="008E3610" w:rsidRPr="00C107C5" w:rsidRDefault="008E3610" w:rsidP="00F6155D">
            <w:pPr>
              <w:tabs>
                <w:tab w:val="left" w:pos="360"/>
                <w:tab w:val="left" w:pos="426"/>
              </w:tabs>
              <w:ind w:left="426"/>
              <w:jc w:val="both"/>
              <w:rPr>
                <w:rFonts w:ascii="Arial" w:hAnsi="Arial" w:cs="Arial"/>
                <w:color w:val="000000"/>
                <w:u w:val="single"/>
              </w:rPr>
            </w:pPr>
          </w:p>
          <w:p w14:paraId="02FD6085"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Media Contacts</w:t>
            </w:r>
            <w:r w:rsidRPr="00C107C5">
              <w:rPr>
                <w:rFonts w:ascii="Arial" w:hAnsi="Arial" w:cs="Arial"/>
                <w:color w:val="000000"/>
                <w:sz w:val="20"/>
                <w:szCs w:val="20"/>
              </w:rPr>
              <w:t xml:space="preserve"> </w:t>
            </w:r>
          </w:p>
          <w:p w14:paraId="02FD6089" w14:textId="40842871" w:rsidR="007935DB" w:rsidRPr="00C107C5" w:rsidRDefault="00F6155D" w:rsidP="00456AD7">
            <w:pPr>
              <w:tabs>
                <w:tab w:val="left" w:pos="360"/>
                <w:tab w:val="left" w:pos="426"/>
              </w:tabs>
              <w:ind w:left="709"/>
              <w:jc w:val="both"/>
              <w:rPr>
                <w:rFonts w:ascii="Arial" w:hAnsi="Arial" w:cs="Arial"/>
              </w:rPr>
            </w:pPr>
            <w:r w:rsidRPr="00C107C5">
              <w:rPr>
                <w:rFonts w:ascii="Arial" w:hAnsi="Arial" w:cs="Arial"/>
              </w:rPr>
              <w:t xml:space="preserve">Institution shall not, and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Institution’s</w:t>
            </w:r>
            <w:proofErr w:type="spellEnd"/>
            <w:r w:rsidRPr="00C107C5">
              <w:rPr>
                <w:rFonts w:ascii="Arial" w:hAnsi="Arial" w:cs="Arial"/>
              </w:rPr>
              <w:t xml:space="preserve"> </w:t>
            </w:r>
            <w:proofErr w:type="spellStart"/>
            <w:r w:rsidRPr="00C107C5">
              <w:rPr>
                <w:rFonts w:ascii="Arial" w:hAnsi="Arial" w:cs="Arial"/>
              </w:rPr>
              <w:t>personnel</w:t>
            </w:r>
            <w:proofErr w:type="spellEnd"/>
            <w:r w:rsidRPr="00C107C5">
              <w:rPr>
                <w:rFonts w:ascii="Arial" w:hAnsi="Arial" w:cs="Arial"/>
              </w:rPr>
              <w:t xml:space="preserve"> do not </w:t>
            </w:r>
            <w:proofErr w:type="spellStart"/>
            <w:r w:rsidRPr="00C107C5">
              <w:rPr>
                <w:rFonts w:ascii="Arial" w:hAnsi="Arial" w:cs="Arial"/>
              </w:rPr>
              <w:t>engage</w:t>
            </w:r>
            <w:proofErr w:type="spellEnd"/>
            <w:r w:rsidRPr="00C107C5">
              <w:rPr>
                <w:rFonts w:ascii="Arial" w:hAnsi="Arial" w:cs="Arial"/>
              </w:rPr>
              <w:t xml:space="preserve"> in </w:t>
            </w:r>
            <w:proofErr w:type="spellStart"/>
            <w:r w:rsidRPr="00C107C5">
              <w:rPr>
                <w:rFonts w:ascii="Arial" w:hAnsi="Arial" w:cs="Arial"/>
              </w:rPr>
              <w:t>interviews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contacts</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media, including but not limited to </w:t>
            </w:r>
            <w:proofErr w:type="spellStart"/>
            <w:r w:rsidRPr="00C107C5">
              <w:rPr>
                <w:rFonts w:ascii="Arial" w:hAnsi="Arial" w:cs="Arial"/>
              </w:rPr>
              <w:t>newspapers</w:t>
            </w:r>
            <w:proofErr w:type="spellEnd"/>
            <w:r w:rsidRPr="00C107C5">
              <w:rPr>
                <w:rFonts w:ascii="Arial" w:hAnsi="Arial" w:cs="Arial"/>
              </w:rPr>
              <w:t xml:space="preserve">, </w:t>
            </w:r>
            <w:proofErr w:type="spellStart"/>
            <w:r w:rsidRPr="00C107C5">
              <w:rPr>
                <w:rFonts w:ascii="Arial" w:hAnsi="Arial" w:cs="Arial"/>
              </w:rPr>
              <w:t>radio</w:t>
            </w:r>
            <w:proofErr w:type="spellEnd"/>
            <w:r w:rsidRPr="00C107C5">
              <w:rPr>
                <w:rFonts w:ascii="Arial" w:hAnsi="Arial" w:cs="Arial"/>
              </w:rPr>
              <w:t xml:space="preserve">, </w:t>
            </w:r>
            <w:proofErr w:type="spellStart"/>
            <w:r w:rsidRPr="00C107C5">
              <w:rPr>
                <w:rFonts w:ascii="Arial" w:hAnsi="Arial" w:cs="Arial"/>
              </w:rPr>
              <w:t>television</w:t>
            </w:r>
            <w:proofErr w:type="spellEnd"/>
            <w:r w:rsidRPr="00C107C5">
              <w:rPr>
                <w:rFonts w:ascii="Arial" w:hAnsi="Arial" w:cs="Arial"/>
              </w:rPr>
              <w:t xml:space="preserve"> and the </w:t>
            </w:r>
            <w:proofErr w:type="gramStart"/>
            <w:r w:rsidRPr="00C107C5">
              <w:rPr>
                <w:rFonts w:ascii="Arial" w:hAnsi="Arial" w:cs="Arial"/>
              </w:rPr>
              <w:t>Internet</w:t>
            </w:r>
            <w:proofErr w:type="gramEnd"/>
            <w:r w:rsidRPr="00C107C5">
              <w:rPr>
                <w:rFonts w:ascii="Arial" w:hAnsi="Arial" w:cs="Arial"/>
              </w:rPr>
              <w:t xml:space="preserve">, </w:t>
            </w:r>
            <w:proofErr w:type="spellStart"/>
            <w:r w:rsidRPr="00C107C5">
              <w:rPr>
                <w:rFonts w:ascii="Arial" w:hAnsi="Arial" w:cs="Arial"/>
              </w:rPr>
              <w:t>related</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00795E69" w:rsidRPr="00C107C5">
              <w:rPr>
                <w:rFonts w:ascii="Arial" w:hAnsi="Arial" w:cs="Arial"/>
              </w:rPr>
              <w:t>Sponsor</w:t>
            </w:r>
            <w:proofErr w:type="spellEnd"/>
            <w:r w:rsidR="00795E69" w:rsidRPr="00C107C5">
              <w:rPr>
                <w:rFonts w:ascii="Arial" w:hAnsi="Arial" w:cs="Arial"/>
              </w:rPr>
              <w:t xml:space="preserve">, </w:t>
            </w:r>
            <w:proofErr w:type="spellStart"/>
            <w:r w:rsidR="00795E69" w:rsidRPr="00C107C5">
              <w:rPr>
                <w:rFonts w:ascii="Arial" w:hAnsi="Arial" w:cs="Arial"/>
              </w:rPr>
              <w:t>the</w:t>
            </w:r>
            <w:proofErr w:type="spellEnd"/>
            <w:r w:rsidR="00795E69" w:rsidRPr="00C107C5">
              <w:rPr>
                <w:rFonts w:ascii="Arial" w:hAnsi="Arial" w:cs="Arial"/>
              </w:rPr>
              <w:t xml:space="preserve"> </w:t>
            </w:r>
            <w:r w:rsidRPr="00C107C5">
              <w:rPr>
                <w:rFonts w:ascii="Arial" w:hAnsi="Arial" w:cs="Arial"/>
              </w:rPr>
              <w:t xml:space="preserve">Study,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w:t>
            </w:r>
            <w:proofErr w:type="spellStart"/>
            <w:r w:rsidRPr="00C107C5">
              <w:rPr>
                <w:rFonts w:ascii="Arial" w:hAnsi="Arial" w:cs="Arial"/>
              </w:rPr>
              <w:t>Inventions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Study Data </w:t>
            </w:r>
            <w:proofErr w:type="spellStart"/>
            <w:r w:rsidRPr="00C107C5">
              <w:rPr>
                <w:rFonts w:ascii="Arial" w:hAnsi="Arial" w:cs="Arial"/>
              </w:rPr>
              <w:t>without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prior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consent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provision</w:t>
            </w:r>
            <w:proofErr w:type="spellEnd"/>
            <w:r w:rsidRPr="00C107C5">
              <w:rPr>
                <w:rFonts w:ascii="Arial" w:hAnsi="Arial" w:cs="Arial"/>
              </w:rPr>
              <w:t xml:space="preserve"> </w:t>
            </w:r>
            <w:proofErr w:type="spellStart"/>
            <w:r w:rsidRPr="00C107C5">
              <w:rPr>
                <w:rFonts w:ascii="Arial" w:hAnsi="Arial" w:cs="Arial"/>
              </w:rPr>
              <w:t>does</w:t>
            </w:r>
            <w:proofErr w:type="spellEnd"/>
            <w:r w:rsidRPr="00C107C5">
              <w:rPr>
                <w:rFonts w:ascii="Arial" w:hAnsi="Arial" w:cs="Arial"/>
              </w:rPr>
              <w:t xml:space="preserve"> not </w:t>
            </w:r>
            <w:proofErr w:type="spellStart"/>
            <w:r w:rsidRPr="00C107C5">
              <w:rPr>
                <w:rFonts w:ascii="Arial" w:hAnsi="Arial" w:cs="Arial"/>
              </w:rPr>
              <w:t>prohibit</w:t>
            </w:r>
            <w:proofErr w:type="spellEnd"/>
            <w:r w:rsidRPr="00C107C5">
              <w:rPr>
                <w:rFonts w:ascii="Arial" w:hAnsi="Arial" w:cs="Arial"/>
              </w:rPr>
              <w:t xml:space="preserve"> </w:t>
            </w:r>
            <w:proofErr w:type="spellStart"/>
            <w:r w:rsidRPr="00C107C5">
              <w:rPr>
                <w:rFonts w:ascii="Arial" w:hAnsi="Arial" w:cs="Arial"/>
              </w:rPr>
              <w:t>publication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presentation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Study Data in </w:t>
            </w:r>
            <w:proofErr w:type="spellStart"/>
            <w:r w:rsidRPr="00C107C5">
              <w:rPr>
                <w:rFonts w:ascii="Arial" w:hAnsi="Arial" w:cs="Arial"/>
              </w:rPr>
              <w:t>accordance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section</w:t>
            </w:r>
            <w:proofErr w:type="spellEnd"/>
            <w:r w:rsidR="00795E69" w:rsidRPr="00C107C5">
              <w:rPr>
                <w:rFonts w:ascii="Arial" w:hAnsi="Arial" w:cs="Arial"/>
              </w:rPr>
              <w:t xml:space="preserve"> 5</w:t>
            </w:r>
            <w:r w:rsidRPr="00C107C5">
              <w:rPr>
                <w:rFonts w:ascii="Arial" w:hAnsi="Arial" w:cs="Arial"/>
              </w:rPr>
              <w:t>.</w:t>
            </w:r>
          </w:p>
          <w:p w14:paraId="786FEB1A" w14:textId="77777777" w:rsidR="00EA20CC" w:rsidRPr="00C107C5" w:rsidRDefault="00EA20CC" w:rsidP="00E20C3D">
            <w:pPr>
              <w:tabs>
                <w:tab w:val="left" w:pos="360"/>
                <w:tab w:val="left" w:pos="426"/>
              </w:tabs>
              <w:jc w:val="both"/>
              <w:rPr>
                <w:rFonts w:ascii="Arial" w:hAnsi="Arial" w:cs="Arial"/>
              </w:rPr>
            </w:pPr>
          </w:p>
          <w:p w14:paraId="02FD608B" w14:textId="77777777" w:rsidR="00944C9F" w:rsidRDefault="00944C9F" w:rsidP="00456AD7">
            <w:pPr>
              <w:tabs>
                <w:tab w:val="left" w:pos="360"/>
                <w:tab w:val="left" w:pos="426"/>
              </w:tabs>
              <w:jc w:val="both"/>
              <w:rPr>
                <w:rFonts w:ascii="Arial" w:hAnsi="Arial" w:cs="Arial"/>
              </w:rPr>
            </w:pPr>
          </w:p>
          <w:p w14:paraId="21663476" w14:textId="77777777" w:rsidR="00065EDD" w:rsidRPr="00C107C5" w:rsidRDefault="00065EDD" w:rsidP="00456AD7">
            <w:pPr>
              <w:tabs>
                <w:tab w:val="left" w:pos="360"/>
                <w:tab w:val="left" w:pos="426"/>
              </w:tabs>
              <w:jc w:val="both"/>
              <w:rPr>
                <w:rFonts w:ascii="Arial" w:hAnsi="Arial" w:cs="Arial"/>
              </w:rPr>
            </w:pPr>
          </w:p>
          <w:p w14:paraId="02FD608C"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Use of Name, Registry and Reporting</w:t>
            </w:r>
            <w:r w:rsidRPr="00C107C5">
              <w:rPr>
                <w:rFonts w:ascii="Arial" w:hAnsi="Arial" w:cs="Arial"/>
                <w:color w:val="000000"/>
                <w:sz w:val="20"/>
                <w:szCs w:val="20"/>
              </w:rPr>
              <w:t xml:space="preserve"> </w:t>
            </w:r>
          </w:p>
          <w:p w14:paraId="02FD608E" w14:textId="5E13C8B6" w:rsidR="00F6155D" w:rsidRPr="00C107C5" w:rsidRDefault="00F6155D" w:rsidP="00FB1559">
            <w:pPr>
              <w:tabs>
                <w:tab w:val="left" w:pos="360"/>
                <w:tab w:val="left" w:pos="426"/>
              </w:tabs>
              <w:ind w:left="709"/>
              <w:jc w:val="both"/>
              <w:rPr>
                <w:rFonts w:ascii="Arial" w:hAnsi="Arial" w:cs="Arial"/>
                <w:color w:val="000000"/>
              </w:rPr>
            </w:pPr>
            <w:r w:rsidRPr="00C107C5">
              <w:rPr>
                <w:rFonts w:ascii="Arial" w:hAnsi="Arial" w:cs="Arial"/>
              </w:rPr>
              <w:t xml:space="preserve">No Party </w:t>
            </w:r>
            <w:proofErr w:type="spellStart"/>
            <w:r w:rsidRPr="00C107C5">
              <w:rPr>
                <w:rFonts w:ascii="Arial" w:hAnsi="Arial" w:cs="Arial"/>
              </w:rPr>
              <w:t>hereto</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use any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Party’s</w:t>
            </w:r>
            <w:proofErr w:type="spellEnd"/>
            <w:r w:rsidRPr="00C107C5">
              <w:rPr>
                <w:rFonts w:ascii="Arial" w:hAnsi="Arial" w:cs="Arial"/>
              </w:rPr>
              <w:t xml:space="preserve"> </w:t>
            </w:r>
            <w:proofErr w:type="spellStart"/>
            <w:r w:rsidRPr="00C107C5">
              <w:rPr>
                <w:rFonts w:ascii="Arial" w:hAnsi="Arial" w:cs="Arial"/>
              </w:rPr>
              <w:t>name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name</w:t>
            </w:r>
            <w:proofErr w:type="spellEnd"/>
            <w:r w:rsidRPr="00C107C5">
              <w:rPr>
                <w:rFonts w:ascii="Arial" w:hAnsi="Arial" w:cs="Arial"/>
              </w:rPr>
              <w:t xml:space="preserve">, in </w:t>
            </w:r>
            <w:proofErr w:type="spellStart"/>
            <w:r w:rsidRPr="00C107C5">
              <w:rPr>
                <w:rFonts w:ascii="Arial" w:hAnsi="Arial" w:cs="Arial"/>
              </w:rPr>
              <w:t>connection</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any </w:t>
            </w:r>
            <w:proofErr w:type="spellStart"/>
            <w:r w:rsidRPr="00C107C5">
              <w:rPr>
                <w:rFonts w:ascii="Arial" w:hAnsi="Arial" w:cs="Arial"/>
              </w:rPr>
              <w:t>advertising</w:t>
            </w:r>
            <w:proofErr w:type="spellEnd"/>
            <w:r w:rsidRPr="00C107C5">
              <w:rPr>
                <w:rFonts w:ascii="Arial" w:hAnsi="Arial" w:cs="Arial"/>
              </w:rPr>
              <w:t xml:space="preserve">, </w:t>
            </w:r>
            <w:proofErr w:type="spellStart"/>
            <w:r w:rsidRPr="00C107C5">
              <w:rPr>
                <w:rFonts w:ascii="Arial" w:hAnsi="Arial" w:cs="Arial"/>
              </w:rPr>
              <w:t>publication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promotion</w:t>
            </w:r>
            <w:proofErr w:type="spellEnd"/>
            <w:r w:rsidRPr="00C107C5">
              <w:rPr>
                <w:rFonts w:ascii="Arial" w:hAnsi="Arial" w:cs="Arial"/>
              </w:rPr>
              <w:t xml:space="preserve"> </w:t>
            </w:r>
            <w:proofErr w:type="spellStart"/>
            <w:r w:rsidRPr="00C107C5">
              <w:rPr>
                <w:rFonts w:ascii="Arial" w:hAnsi="Arial" w:cs="Arial"/>
              </w:rPr>
              <w:t>without</w:t>
            </w:r>
            <w:proofErr w:type="spellEnd"/>
            <w:r w:rsidRPr="00C107C5">
              <w:rPr>
                <w:rFonts w:ascii="Arial" w:hAnsi="Arial" w:cs="Arial"/>
              </w:rPr>
              <w:t xml:space="preserve"> prior </w:t>
            </w:r>
            <w:proofErr w:type="spellStart"/>
            <w:r w:rsidRPr="00C107C5">
              <w:rPr>
                <w:rFonts w:ascii="Arial" w:hAnsi="Arial" w:cs="Arial"/>
              </w:rPr>
              <w:t>written</w:t>
            </w:r>
            <w:proofErr w:type="spellEnd"/>
            <w:r w:rsidRPr="00C107C5">
              <w:rPr>
                <w:rFonts w:ascii="Arial" w:hAnsi="Arial" w:cs="Arial"/>
              </w:rPr>
              <w:t xml:space="preserve"> </w:t>
            </w:r>
            <w:proofErr w:type="spellStart"/>
            <w:r w:rsidRPr="00C107C5">
              <w:rPr>
                <w:rFonts w:ascii="Arial" w:hAnsi="Arial" w:cs="Arial"/>
              </w:rPr>
              <w:t>permission</w:t>
            </w:r>
            <w:proofErr w:type="spellEnd"/>
            <w:r w:rsidRPr="00C107C5">
              <w:rPr>
                <w:rFonts w:ascii="Arial" w:hAnsi="Arial" w:cs="Arial"/>
              </w:rPr>
              <w:t xml:space="preserve">, </w:t>
            </w:r>
            <w:proofErr w:type="spellStart"/>
            <w:r w:rsidRPr="00C107C5">
              <w:rPr>
                <w:rFonts w:ascii="Arial" w:hAnsi="Arial" w:cs="Arial"/>
              </w:rPr>
              <w:t>except</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and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may</w:t>
            </w:r>
            <w:proofErr w:type="spellEnd"/>
            <w:r w:rsidRPr="00C107C5">
              <w:rPr>
                <w:rFonts w:ascii="Arial" w:hAnsi="Arial" w:cs="Arial"/>
              </w:rPr>
              <w:t xml:space="preserve"> use </w:t>
            </w:r>
            <w:proofErr w:type="spellStart"/>
            <w:r w:rsidRPr="00C107C5">
              <w:rPr>
                <w:rFonts w:ascii="Arial" w:hAnsi="Arial" w:cs="Arial"/>
              </w:rPr>
              <w:t>the</w:t>
            </w:r>
            <w:proofErr w:type="spellEnd"/>
            <w:r w:rsidRPr="00C107C5">
              <w:rPr>
                <w:rFonts w:ascii="Arial" w:hAnsi="Arial" w:cs="Arial"/>
              </w:rPr>
              <w:t xml:space="preserve"> </w:t>
            </w:r>
            <w:proofErr w:type="spellStart"/>
            <w:r w:rsidR="00F35206" w:rsidRPr="00C107C5">
              <w:rPr>
                <w:rFonts w:ascii="Arial" w:hAnsi="Arial" w:cs="Arial"/>
              </w:rPr>
              <w:t>Institution</w:t>
            </w:r>
            <w:r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name</w:t>
            </w:r>
            <w:proofErr w:type="spellEnd"/>
            <w:r w:rsidRPr="00C107C5">
              <w:rPr>
                <w:rFonts w:ascii="Arial" w:hAnsi="Arial" w:cs="Arial"/>
              </w:rPr>
              <w:t xml:space="preserve"> in Study </w:t>
            </w:r>
            <w:proofErr w:type="spellStart"/>
            <w:r w:rsidRPr="00C107C5">
              <w:rPr>
                <w:rFonts w:ascii="Arial" w:hAnsi="Arial" w:cs="Arial"/>
              </w:rPr>
              <w:t>publications</w:t>
            </w:r>
            <w:proofErr w:type="spellEnd"/>
            <w:r w:rsidRPr="00C107C5">
              <w:rPr>
                <w:rFonts w:ascii="Arial" w:hAnsi="Arial" w:cs="Arial"/>
              </w:rPr>
              <w:t xml:space="preserve"> and </w:t>
            </w:r>
            <w:proofErr w:type="spellStart"/>
            <w:r w:rsidRPr="00C107C5">
              <w:rPr>
                <w:rFonts w:ascii="Arial" w:hAnsi="Arial" w:cs="Arial"/>
              </w:rPr>
              <w:t>communications</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00826021" w:rsidRPr="00C107C5">
              <w:rPr>
                <w:rFonts w:ascii="Arial" w:hAnsi="Arial" w:cs="Arial"/>
              </w:rPr>
              <w:t>without</w:t>
            </w:r>
            <w:proofErr w:type="spellEnd"/>
            <w:r w:rsidR="00826021" w:rsidRPr="00C107C5">
              <w:rPr>
                <w:rFonts w:ascii="Arial" w:hAnsi="Arial" w:cs="Arial"/>
              </w:rPr>
              <w:t xml:space="preserve"> </w:t>
            </w:r>
            <w:proofErr w:type="spellStart"/>
            <w:r w:rsidR="00826021" w:rsidRPr="00C107C5">
              <w:rPr>
                <w:rFonts w:ascii="Arial" w:hAnsi="Arial" w:cs="Arial"/>
              </w:rPr>
              <w:t>limitation</w:t>
            </w:r>
            <w:proofErr w:type="spellEnd"/>
            <w:r w:rsidR="00826021" w:rsidRPr="00C107C5">
              <w:rPr>
                <w:rFonts w:ascii="Arial" w:hAnsi="Arial" w:cs="Arial"/>
              </w:rPr>
              <w:t xml:space="preserve">, </w:t>
            </w:r>
            <w:proofErr w:type="spellStart"/>
            <w:r w:rsidRPr="00C107C5">
              <w:rPr>
                <w:rFonts w:ascii="Arial" w:hAnsi="Arial" w:cs="Arial"/>
              </w:rPr>
              <w:t>clinical</w:t>
            </w:r>
            <w:proofErr w:type="spellEnd"/>
            <w:r w:rsidRPr="00C107C5">
              <w:rPr>
                <w:rFonts w:ascii="Arial" w:hAnsi="Arial" w:cs="Arial"/>
              </w:rPr>
              <w:t xml:space="preserve"> trial </w:t>
            </w:r>
            <w:proofErr w:type="spellStart"/>
            <w:r w:rsidRPr="00C107C5">
              <w:rPr>
                <w:rFonts w:ascii="Arial" w:hAnsi="Arial" w:cs="Arial"/>
              </w:rPr>
              <w:t>websites</w:t>
            </w:r>
            <w:proofErr w:type="spellEnd"/>
            <w:r w:rsidRPr="00C107C5">
              <w:rPr>
                <w:rFonts w:ascii="Arial" w:hAnsi="Arial" w:cs="Arial"/>
              </w:rPr>
              <w:t xml:space="preserve"> and Study </w:t>
            </w:r>
            <w:proofErr w:type="spellStart"/>
            <w:r w:rsidRPr="00C107C5">
              <w:rPr>
                <w:rFonts w:ascii="Arial" w:hAnsi="Arial" w:cs="Arial"/>
              </w:rPr>
              <w:t>newsletters</w:t>
            </w:r>
            <w:proofErr w:type="spellEnd"/>
            <w:r w:rsidRPr="00C107C5">
              <w:rPr>
                <w:rFonts w:ascii="Arial" w:hAnsi="Arial" w:cs="Arial"/>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will</w:t>
            </w:r>
            <w:proofErr w:type="spellEnd"/>
            <w:r w:rsidRPr="00C107C5">
              <w:rPr>
                <w:rFonts w:ascii="Arial" w:hAnsi="Arial" w:cs="Arial"/>
                <w:color w:val="000000"/>
              </w:rPr>
              <w:t xml:space="preserve"> </w:t>
            </w:r>
            <w:proofErr w:type="spellStart"/>
            <w:r w:rsidRPr="00C107C5">
              <w:rPr>
                <w:rFonts w:ascii="Arial" w:hAnsi="Arial" w:cs="Arial"/>
                <w:color w:val="000000"/>
              </w:rPr>
              <w:t>register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with a public clinical trials registry in </w:t>
            </w:r>
            <w:proofErr w:type="spellStart"/>
            <w:r w:rsidRPr="00C107C5">
              <w:rPr>
                <w:rFonts w:ascii="Arial" w:hAnsi="Arial" w:cs="Arial"/>
                <w:color w:val="000000"/>
              </w:rPr>
              <w:t>accordance</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w:t>
            </w:r>
            <w:proofErr w:type="spellStart"/>
            <w:r w:rsidRPr="00C107C5">
              <w:rPr>
                <w:rFonts w:ascii="Arial" w:hAnsi="Arial" w:cs="Arial"/>
                <w:color w:val="000000"/>
              </w:rPr>
              <w:t>applicable</w:t>
            </w:r>
            <w:proofErr w:type="spellEnd"/>
            <w:r w:rsidRPr="00C107C5">
              <w:rPr>
                <w:rFonts w:ascii="Arial" w:hAnsi="Arial" w:cs="Arial"/>
                <w:color w:val="000000"/>
              </w:rPr>
              <w:t xml:space="preserve"> </w:t>
            </w:r>
            <w:proofErr w:type="spellStart"/>
            <w:r w:rsidRPr="00C107C5">
              <w:rPr>
                <w:rFonts w:ascii="Arial" w:hAnsi="Arial" w:cs="Arial"/>
                <w:color w:val="000000"/>
              </w:rPr>
              <w:t>laws</w:t>
            </w:r>
            <w:proofErr w:type="spellEnd"/>
            <w:r w:rsidRPr="00C107C5">
              <w:rPr>
                <w:rFonts w:ascii="Arial" w:hAnsi="Arial" w:cs="Arial"/>
                <w:color w:val="000000"/>
              </w:rPr>
              <w:t xml:space="preserve"> and </w:t>
            </w:r>
            <w:proofErr w:type="spellStart"/>
            <w:r w:rsidRPr="00C107C5">
              <w:rPr>
                <w:rFonts w:ascii="Arial" w:hAnsi="Arial" w:cs="Arial"/>
                <w:color w:val="000000"/>
              </w:rPr>
              <w:t>regulations</w:t>
            </w:r>
            <w:proofErr w:type="spellEnd"/>
            <w:r w:rsidRPr="00C107C5">
              <w:rPr>
                <w:rFonts w:ascii="Arial" w:hAnsi="Arial" w:cs="Arial"/>
                <w:color w:val="000000"/>
              </w:rPr>
              <w:t xml:space="preserve"> and </w:t>
            </w:r>
            <w:proofErr w:type="spellStart"/>
            <w:r w:rsidRPr="00C107C5">
              <w:rPr>
                <w:rFonts w:ascii="Arial" w:hAnsi="Arial" w:cs="Arial"/>
                <w:color w:val="000000"/>
              </w:rPr>
              <w:t>will</w:t>
            </w:r>
            <w:proofErr w:type="spellEnd"/>
            <w:r w:rsidRPr="00C107C5">
              <w:rPr>
                <w:rFonts w:ascii="Arial" w:hAnsi="Arial" w:cs="Arial"/>
                <w:color w:val="000000"/>
              </w:rPr>
              <w:t xml:space="preserve"> report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results</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publicly</w:t>
            </w:r>
            <w:proofErr w:type="spellEnd"/>
            <w:r w:rsidRPr="00C107C5">
              <w:rPr>
                <w:rFonts w:ascii="Arial" w:hAnsi="Arial" w:cs="Arial"/>
                <w:color w:val="000000"/>
              </w:rPr>
              <w:t xml:space="preserve"> </w:t>
            </w:r>
            <w:proofErr w:type="spellStart"/>
            <w:r w:rsidRPr="00C107C5">
              <w:rPr>
                <w:rFonts w:ascii="Arial" w:hAnsi="Arial" w:cs="Arial"/>
                <w:color w:val="000000"/>
              </w:rPr>
              <w:t>when</w:t>
            </w:r>
            <w:proofErr w:type="spellEnd"/>
            <w:r w:rsidRPr="00C107C5">
              <w:rPr>
                <w:rFonts w:ascii="Arial" w:hAnsi="Arial" w:cs="Arial"/>
                <w:color w:val="000000"/>
              </w:rPr>
              <w:t xml:space="preserve"> and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extent</w:t>
            </w:r>
            <w:proofErr w:type="spellEnd"/>
            <w:r w:rsidRPr="00C107C5">
              <w:rPr>
                <w:rFonts w:ascii="Arial" w:hAnsi="Arial" w:cs="Arial"/>
                <w:color w:val="000000"/>
              </w:rPr>
              <w:t xml:space="preserve"> </w:t>
            </w:r>
            <w:proofErr w:type="spellStart"/>
            <w:r w:rsidRPr="00C107C5">
              <w:rPr>
                <w:rFonts w:ascii="Arial" w:hAnsi="Arial" w:cs="Arial"/>
                <w:color w:val="000000"/>
              </w:rPr>
              <w:t>required</w:t>
            </w:r>
            <w:proofErr w:type="spellEnd"/>
            <w:r w:rsidRPr="00C107C5">
              <w:rPr>
                <w:rFonts w:ascii="Arial" w:hAnsi="Arial" w:cs="Arial"/>
                <w:color w:val="000000"/>
              </w:rPr>
              <w:t xml:space="preserve"> by </w:t>
            </w:r>
            <w:proofErr w:type="spellStart"/>
            <w:r w:rsidRPr="00C107C5">
              <w:rPr>
                <w:rFonts w:ascii="Arial" w:hAnsi="Arial" w:cs="Arial"/>
                <w:color w:val="000000"/>
              </w:rPr>
              <w:t>applicable</w:t>
            </w:r>
            <w:proofErr w:type="spellEnd"/>
            <w:r w:rsidRPr="00C107C5">
              <w:rPr>
                <w:rFonts w:ascii="Arial" w:hAnsi="Arial" w:cs="Arial"/>
                <w:color w:val="000000"/>
              </w:rPr>
              <w:t xml:space="preserve"> </w:t>
            </w:r>
            <w:proofErr w:type="spellStart"/>
            <w:r w:rsidRPr="00C107C5">
              <w:rPr>
                <w:rFonts w:ascii="Arial" w:hAnsi="Arial" w:cs="Arial"/>
                <w:color w:val="000000"/>
              </w:rPr>
              <w:t>laws</w:t>
            </w:r>
            <w:proofErr w:type="spellEnd"/>
            <w:r w:rsidRPr="00C107C5">
              <w:rPr>
                <w:rFonts w:ascii="Arial" w:hAnsi="Arial" w:cs="Arial"/>
                <w:color w:val="000000"/>
              </w:rPr>
              <w:t xml:space="preserve"> and </w:t>
            </w:r>
            <w:proofErr w:type="spellStart"/>
            <w:r w:rsidRPr="00C107C5">
              <w:rPr>
                <w:rFonts w:ascii="Arial" w:hAnsi="Arial" w:cs="Arial"/>
                <w:color w:val="000000"/>
              </w:rPr>
              <w:t>regulations</w:t>
            </w:r>
            <w:proofErr w:type="spellEnd"/>
            <w:r w:rsidRPr="00C107C5">
              <w:rPr>
                <w:rFonts w:ascii="Arial" w:hAnsi="Arial" w:cs="Arial"/>
                <w:color w:val="000000"/>
              </w:rPr>
              <w:t>.</w:t>
            </w:r>
          </w:p>
          <w:p w14:paraId="02FD6091" w14:textId="77777777" w:rsidR="0065553A" w:rsidRPr="00C107C5" w:rsidRDefault="0065553A" w:rsidP="00456AD7">
            <w:pPr>
              <w:tabs>
                <w:tab w:val="left" w:pos="360"/>
                <w:tab w:val="left" w:pos="426"/>
              </w:tabs>
              <w:jc w:val="both"/>
              <w:rPr>
                <w:rFonts w:ascii="Arial" w:hAnsi="Arial" w:cs="Arial"/>
                <w:color w:val="000000"/>
                <w:u w:val="single"/>
              </w:rPr>
            </w:pPr>
          </w:p>
          <w:p w14:paraId="02FD6092" w14:textId="77777777" w:rsidR="00F6155D" w:rsidRPr="00C107C5"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C107C5">
              <w:rPr>
                <w:rFonts w:ascii="Arial" w:hAnsi="Arial" w:cs="Arial"/>
                <w:color w:val="000000"/>
                <w:sz w:val="20"/>
                <w:szCs w:val="20"/>
                <w:u w:val="single"/>
              </w:rPr>
              <w:t>Survival</w:t>
            </w:r>
            <w:r w:rsidRPr="00C107C5">
              <w:rPr>
                <w:rFonts w:ascii="Arial" w:hAnsi="Arial" w:cs="Arial"/>
                <w:color w:val="000000"/>
                <w:sz w:val="20"/>
                <w:szCs w:val="20"/>
              </w:rPr>
              <w:t xml:space="preserve"> </w:t>
            </w:r>
          </w:p>
          <w:p w14:paraId="02FD6093" w14:textId="77777777" w:rsidR="00F6155D" w:rsidRPr="00C107C5" w:rsidRDefault="00F6155D" w:rsidP="00F6155D">
            <w:pPr>
              <w:tabs>
                <w:tab w:val="left" w:pos="360"/>
                <w:tab w:val="left" w:pos="426"/>
              </w:tabs>
              <w:ind w:left="709"/>
              <w:jc w:val="both"/>
              <w:rPr>
                <w:rFonts w:ascii="Arial" w:hAnsi="Arial" w:cs="Arial"/>
                <w:color w:val="000000"/>
                <w:u w:val="single"/>
              </w:rPr>
            </w:pPr>
            <w:proofErr w:type="spellStart"/>
            <w:r w:rsidRPr="00C107C5">
              <w:rPr>
                <w:rFonts w:ascii="Arial" w:hAnsi="Arial" w:cs="Arial"/>
                <w:color w:val="000000"/>
              </w:rPr>
              <w:lastRenderedPageBreak/>
              <w:t>This</w:t>
            </w:r>
            <w:proofErr w:type="spellEnd"/>
            <w:r w:rsidRPr="00C107C5">
              <w:rPr>
                <w:rFonts w:ascii="Arial" w:hAnsi="Arial" w:cs="Arial"/>
                <w:color w:val="000000"/>
              </w:rPr>
              <w:t xml:space="preserve"> </w:t>
            </w:r>
            <w:proofErr w:type="spellStart"/>
            <w:r w:rsidRPr="00C107C5">
              <w:rPr>
                <w:rFonts w:ascii="Arial" w:hAnsi="Arial" w:cs="Arial"/>
                <w:color w:val="000000"/>
              </w:rPr>
              <w:t>Section</w:t>
            </w:r>
            <w:proofErr w:type="spellEnd"/>
            <w:r w:rsidRPr="00C107C5">
              <w:rPr>
                <w:rFonts w:ascii="Arial" w:hAnsi="Arial" w:cs="Arial"/>
                <w:color w:val="000000"/>
              </w:rPr>
              <w:t xml:space="preserve"> 5 “</w:t>
            </w:r>
            <w:proofErr w:type="spellStart"/>
            <w:r w:rsidRPr="00C107C5">
              <w:rPr>
                <w:rFonts w:ascii="Arial" w:hAnsi="Arial" w:cs="Arial"/>
                <w:color w:val="000000"/>
              </w:rPr>
              <w:t>Publication</w:t>
            </w:r>
            <w:proofErr w:type="spellEnd"/>
            <w:r w:rsidRPr="00C107C5">
              <w:rPr>
                <w:rFonts w:ascii="Arial" w:hAnsi="Arial" w:cs="Arial"/>
                <w:color w:val="000000"/>
              </w:rPr>
              <w:t xml:space="preserve"> </w:t>
            </w:r>
            <w:proofErr w:type="spellStart"/>
            <w:r w:rsidRPr="00C107C5">
              <w:rPr>
                <w:rFonts w:ascii="Arial" w:hAnsi="Arial" w:cs="Arial"/>
                <w:color w:val="000000"/>
              </w:rPr>
              <w:t>Rights</w:t>
            </w:r>
            <w:proofErr w:type="spellEnd"/>
            <w:r w:rsidRPr="00C107C5">
              <w:rPr>
                <w:rFonts w:ascii="Arial" w:hAnsi="Arial" w:cs="Arial"/>
                <w:color w:val="000000"/>
              </w:rPr>
              <w:t xml:space="preserve">” </w:t>
            </w:r>
            <w:proofErr w:type="spellStart"/>
            <w:r w:rsidRPr="00C107C5">
              <w:rPr>
                <w:rFonts w:ascii="Arial" w:hAnsi="Arial" w:cs="Arial"/>
                <w:color w:val="000000"/>
              </w:rPr>
              <w:t>shall</w:t>
            </w:r>
            <w:proofErr w:type="spellEnd"/>
            <w:r w:rsidRPr="00C107C5">
              <w:rPr>
                <w:rFonts w:ascii="Arial" w:hAnsi="Arial" w:cs="Arial"/>
                <w:color w:val="000000"/>
              </w:rPr>
              <w:t xml:space="preserve"> </w:t>
            </w:r>
            <w:proofErr w:type="spellStart"/>
            <w:r w:rsidRPr="00C107C5">
              <w:rPr>
                <w:rFonts w:ascii="Arial" w:hAnsi="Arial" w:cs="Arial"/>
                <w:color w:val="000000"/>
              </w:rPr>
              <w:t>survive</w:t>
            </w:r>
            <w:proofErr w:type="spellEnd"/>
            <w:r w:rsidRPr="00C107C5">
              <w:rPr>
                <w:rFonts w:ascii="Arial" w:hAnsi="Arial" w:cs="Arial"/>
                <w:color w:val="000000"/>
              </w:rPr>
              <w:t xml:space="preserve"> </w:t>
            </w:r>
            <w:proofErr w:type="spellStart"/>
            <w:r w:rsidRPr="00C107C5">
              <w:rPr>
                <w:rFonts w:ascii="Arial" w:hAnsi="Arial" w:cs="Arial"/>
                <w:color w:val="000000"/>
              </w:rPr>
              <w:t>termination</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expiration</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w:t>
            </w:r>
          </w:p>
          <w:p w14:paraId="02FD6094" w14:textId="77777777" w:rsidR="00F6155D" w:rsidRPr="00C107C5" w:rsidRDefault="00F6155D" w:rsidP="00F6155D">
            <w:pPr>
              <w:jc w:val="both"/>
              <w:rPr>
                <w:rFonts w:ascii="Arial" w:hAnsi="Arial" w:cs="Arial"/>
                <w:lang w:val="en-GB"/>
              </w:rPr>
            </w:pPr>
          </w:p>
          <w:p w14:paraId="02FD6095" w14:textId="77777777" w:rsidR="00872657" w:rsidRPr="00C107C5" w:rsidDel="0097380B" w:rsidRDefault="00872657" w:rsidP="00F6155D">
            <w:pPr>
              <w:jc w:val="both"/>
              <w:rPr>
                <w:rFonts w:ascii="Arial" w:hAnsi="Arial" w:cs="Arial"/>
                <w:lang w:val="en-GB"/>
              </w:rPr>
            </w:pPr>
          </w:p>
          <w:p w14:paraId="02FD6097" w14:textId="5928231F" w:rsidR="00F6155D" w:rsidRPr="00C107C5" w:rsidRDefault="00F6155D" w:rsidP="00F6155D">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Personal Data</w:t>
            </w:r>
          </w:p>
          <w:p w14:paraId="49F96F52" w14:textId="070CD24C" w:rsidR="00DF3E7C" w:rsidRPr="00C107C5" w:rsidRDefault="00DF3E7C" w:rsidP="00DF3E7C">
            <w:pPr>
              <w:pStyle w:val="Odstavecseseznamem1"/>
              <w:tabs>
                <w:tab w:val="left" w:pos="851"/>
              </w:tabs>
              <w:spacing w:after="0" w:line="240" w:lineRule="auto"/>
              <w:ind w:firstLine="720"/>
              <w:jc w:val="both"/>
            </w:pPr>
          </w:p>
          <w:p w14:paraId="02FD6098" w14:textId="3A02406E" w:rsidR="00F6155D" w:rsidRPr="00C107C5" w:rsidRDefault="00DF3E7C" w:rsidP="00DF3E7C">
            <w:pPr>
              <w:pStyle w:val="Odstavecseseznamem1"/>
              <w:tabs>
                <w:tab w:val="left" w:pos="851"/>
              </w:tabs>
              <w:spacing w:after="0" w:line="240" w:lineRule="auto"/>
              <w:jc w:val="both"/>
              <w:rPr>
                <w:rFonts w:ascii="Arial" w:hAnsi="Arial" w:cs="Arial"/>
                <w:sz w:val="20"/>
                <w:szCs w:val="20"/>
                <w:lang w:val="en-GB"/>
              </w:rPr>
            </w:pPr>
            <w:r w:rsidRPr="00C107C5">
              <w:rPr>
                <w:rFonts w:ascii="Arial" w:hAnsi="Arial" w:cs="Arial"/>
                <w:sz w:val="20"/>
                <w:szCs w:val="20"/>
                <w:lang w:val="en-GB"/>
              </w:rPr>
              <w:t>The Institution</w:t>
            </w:r>
            <w:r w:rsidR="00795E69" w:rsidRPr="00C107C5">
              <w:rPr>
                <w:rFonts w:ascii="Arial" w:hAnsi="Arial" w:cs="Arial"/>
                <w:sz w:val="20"/>
              </w:rPr>
              <w:t>, Sponsor</w:t>
            </w:r>
            <w:r w:rsidRPr="00C107C5">
              <w:rPr>
                <w:rFonts w:ascii="Arial" w:hAnsi="Arial" w:cs="Arial"/>
                <w:sz w:val="20"/>
                <w:szCs w:val="20"/>
                <w:lang w:val="en-GB"/>
              </w:rPr>
              <w:t xml:space="preserve"> and IQVIA agree to comply with any applicable data privacy or data protection legislation in the processing of personal data, as it is defined under such applicable data privacy or data protection legislation.</w:t>
            </w:r>
          </w:p>
          <w:p w14:paraId="02FD60B0" w14:textId="77777777" w:rsidR="00F6155D" w:rsidRPr="00C107C5" w:rsidRDefault="00F6155D" w:rsidP="00065EDD">
            <w:pPr>
              <w:spacing w:after="120"/>
              <w:jc w:val="both"/>
              <w:rPr>
                <w:rFonts w:ascii="Arial" w:hAnsi="Arial" w:cs="Arial"/>
                <w:color w:val="000000"/>
                <w:u w:val="single"/>
              </w:rPr>
            </w:pPr>
          </w:p>
          <w:p w14:paraId="02FD60B1" w14:textId="77777777" w:rsidR="00F6155D" w:rsidRPr="00C107C5" w:rsidRDefault="00F6155D" w:rsidP="00DA2A0D">
            <w:pPr>
              <w:pStyle w:val="Odstavecseseznamem1"/>
              <w:numPr>
                <w:ilvl w:val="0"/>
                <w:numId w:val="5"/>
              </w:numPr>
              <w:spacing w:after="0" w:line="240" w:lineRule="auto"/>
              <w:ind w:left="720" w:hanging="540"/>
              <w:jc w:val="both"/>
              <w:rPr>
                <w:rFonts w:ascii="Arial" w:hAnsi="Arial" w:cs="Arial"/>
                <w:b/>
                <w:smallCaps/>
                <w:sz w:val="20"/>
                <w:szCs w:val="20"/>
                <w:u w:val="single"/>
                <w:lang w:val="en-GB"/>
              </w:rPr>
            </w:pPr>
            <w:r w:rsidRPr="00C107C5">
              <w:rPr>
                <w:rFonts w:ascii="Arial" w:hAnsi="Arial" w:cs="Arial"/>
                <w:b/>
                <w:smallCaps/>
                <w:sz w:val="20"/>
                <w:szCs w:val="20"/>
                <w:u w:val="single"/>
                <w:lang w:val="en-GB"/>
              </w:rPr>
              <w:t xml:space="preserve">Study Subject </w:t>
            </w:r>
            <w:proofErr w:type="gramStart"/>
            <w:r w:rsidRPr="00C107C5">
              <w:rPr>
                <w:rFonts w:ascii="Arial" w:hAnsi="Arial" w:cs="Arial"/>
                <w:b/>
                <w:smallCaps/>
                <w:sz w:val="20"/>
                <w:szCs w:val="20"/>
                <w:u w:val="single"/>
                <w:lang w:val="en-GB"/>
              </w:rPr>
              <w:t>Injury,  insurance</w:t>
            </w:r>
            <w:proofErr w:type="gramEnd"/>
            <w:r w:rsidRPr="00C107C5">
              <w:rPr>
                <w:rFonts w:ascii="Arial" w:hAnsi="Arial" w:cs="Arial"/>
                <w:b/>
                <w:smallCaps/>
                <w:sz w:val="20"/>
                <w:szCs w:val="20"/>
                <w:u w:val="single"/>
                <w:lang w:val="en-GB"/>
              </w:rPr>
              <w:t xml:space="preserve"> and damages</w:t>
            </w:r>
          </w:p>
          <w:p w14:paraId="02FD60B2" w14:textId="77777777" w:rsidR="00F6155D" w:rsidRPr="00C107C5" w:rsidRDefault="00F6155D" w:rsidP="00F6155D">
            <w:pPr>
              <w:pStyle w:val="Odstavecseseznamem1"/>
              <w:spacing w:after="0" w:line="240" w:lineRule="auto"/>
              <w:ind w:left="0"/>
              <w:jc w:val="both"/>
              <w:rPr>
                <w:rFonts w:ascii="Arial" w:hAnsi="Arial" w:cs="Arial"/>
                <w:b/>
                <w:smallCaps/>
                <w:sz w:val="20"/>
                <w:szCs w:val="20"/>
                <w:u w:val="single"/>
                <w:lang w:val="en-GB"/>
              </w:rPr>
            </w:pPr>
          </w:p>
          <w:p w14:paraId="02FD60B4" w14:textId="11495552" w:rsidR="00F6155D" w:rsidRPr="00C107C5" w:rsidRDefault="00F6155D" w:rsidP="00B91C5B">
            <w:pPr>
              <w:pStyle w:val="Odstavecseseznamem1"/>
              <w:spacing w:after="0" w:line="240" w:lineRule="auto"/>
              <w:jc w:val="both"/>
              <w:rPr>
                <w:rFonts w:ascii="Arial" w:hAnsi="Arial" w:cs="Arial"/>
                <w:sz w:val="20"/>
                <w:szCs w:val="20"/>
              </w:rPr>
            </w:pPr>
            <w:r w:rsidRPr="00C107C5">
              <w:rPr>
                <w:rFonts w:ascii="Arial" w:hAnsi="Arial" w:cs="Arial"/>
                <w:sz w:val="20"/>
                <w:szCs w:val="20"/>
              </w:rPr>
              <w:t>Sponsor hereby represents and warrants that it will provide clinical trial insurance in accordance with § 5</w:t>
            </w:r>
            <w:r w:rsidR="00890D08" w:rsidRPr="00C107C5">
              <w:rPr>
                <w:rFonts w:ascii="Arial" w:hAnsi="Arial" w:cs="Arial"/>
                <w:sz w:val="20"/>
                <w:szCs w:val="20"/>
              </w:rPr>
              <w:t>8</w:t>
            </w:r>
            <w:r w:rsidRPr="00C107C5">
              <w:rPr>
                <w:rFonts w:ascii="Arial" w:hAnsi="Arial" w:cs="Arial"/>
                <w:sz w:val="20"/>
                <w:szCs w:val="20"/>
              </w:rPr>
              <w:t xml:space="preserve">, par. </w:t>
            </w:r>
            <w:r w:rsidR="00890D08" w:rsidRPr="00C107C5">
              <w:rPr>
                <w:rFonts w:ascii="Arial" w:hAnsi="Arial" w:cs="Arial"/>
                <w:sz w:val="20"/>
                <w:szCs w:val="20"/>
              </w:rPr>
              <w:t>2</w:t>
            </w:r>
            <w:r w:rsidRPr="00C107C5">
              <w:rPr>
                <w:rFonts w:ascii="Arial" w:hAnsi="Arial" w:cs="Arial"/>
                <w:sz w:val="20"/>
                <w:szCs w:val="20"/>
              </w:rPr>
              <w:t xml:space="preserve"> Act on Pharmaceuticals as may be subsequently amended. </w:t>
            </w:r>
          </w:p>
          <w:p w14:paraId="02FD60B5" w14:textId="4D12A1E7" w:rsidR="00F333D1" w:rsidRPr="00C107C5" w:rsidRDefault="00F6155D" w:rsidP="00FC4AF7">
            <w:pPr>
              <w:spacing w:after="120"/>
              <w:ind w:left="72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00004BC7"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promptly</w:t>
            </w:r>
            <w:proofErr w:type="spellEnd"/>
            <w:r w:rsidRPr="00C107C5">
              <w:rPr>
                <w:rFonts w:ascii="Arial" w:hAnsi="Arial" w:cs="Arial"/>
              </w:rPr>
              <w:t xml:space="preserve"> </w:t>
            </w:r>
            <w:proofErr w:type="spellStart"/>
            <w:r w:rsidRPr="00C107C5">
              <w:rPr>
                <w:rFonts w:ascii="Arial" w:hAnsi="Arial" w:cs="Arial"/>
              </w:rPr>
              <w:t>notify</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Sponsor</w:t>
            </w:r>
            <w:proofErr w:type="spellEnd"/>
            <w:r w:rsidRPr="00C107C5">
              <w:rPr>
                <w:rFonts w:ascii="Arial" w:hAnsi="Arial" w:cs="Arial"/>
              </w:rPr>
              <w:t xml:space="preserve"> in </w:t>
            </w:r>
            <w:proofErr w:type="spellStart"/>
            <w:r w:rsidRPr="00C107C5">
              <w:rPr>
                <w:rFonts w:ascii="Arial" w:hAnsi="Arial" w:cs="Arial"/>
              </w:rPr>
              <w:t>writing</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claim</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illness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injury</w:t>
            </w:r>
            <w:proofErr w:type="spellEnd"/>
            <w:r w:rsidRPr="00C107C5">
              <w:rPr>
                <w:rFonts w:ascii="Arial" w:hAnsi="Arial" w:cs="Arial"/>
              </w:rPr>
              <w:t xml:space="preserve"> </w:t>
            </w:r>
            <w:proofErr w:type="spellStart"/>
            <w:r w:rsidRPr="00C107C5">
              <w:rPr>
                <w:rFonts w:ascii="Arial" w:hAnsi="Arial" w:cs="Arial"/>
              </w:rPr>
              <w:t>actually</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allegedly</w:t>
            </w:r>
            <w:proofErr w:type="spellEnd"/>
            <w:r w:rsidRPr="00C107C5">
              <w:rPr>
                <w:rFonts w:ascii="Arial" w:hAnsi="Arial" w:cs="Arial"/>
              </w:rPr>
              <w:t xml:space="preserve"> </w:t>
            </w:r>
            <w:proofErr w:type="spellStart"/>
            <w:r w:rsidRPr="00C107C5">
              <w:rPr>
                <w:rFonts w:ascii="Arial" w:hAnsi="Arial" w:cs="Arial"/>
              </w:rPr>
              <w:t>due</w:t>
            </w:r>
            <w:proofErr w:type="spellEnd"/>
            <w:r w:rsidRPr="00C107C5">
              <w:rPr>
                <w:rFonts w:ascii="Arial" w:hAnsi="Arial" w:cs="Arial"/>
              </w:rPr>
              <w:t xml:space="preserve"> to </w:t>
            </w:r>
            <w:proofErr w:type="spellStart"/>
            <w:r w:rsidRPr="00C107C5">
              <w:rPr>
                <w:rFonts w:ascii="Arial" w:hAnsi="Arial" w:cs="Arial"/>
              </w:rPr>
              <w:t>an</w:t>
            </w:r>
            <w:proofErr w:type="spellEnd"/>
            <w:r w:rsidRPr="00C107C5">
              <w:rPr>
                <w:rFonts w:ascii="Arial" w:hAnsi="Arial" w:cs="Arial"/>
              </w:rPr>
              <w:t xml:space="preserve"> </w:t>
            </w:r>
            <w:proofErr w:type="spellStart"/>
            <w:r w:rsidRPr="00C107C5">
              <w:rPr>
                <w:rFonts w:ascii="Arial" w:hAnsi="Arial" w:cs="Arial"/>
              </w:rPr>
              <w:t>adverse</w:t>
            </w:r>
            <w:proofErr w:type="spellEnd"/>
            <w:r w:rsidRPr="00C107C5">
              <w:rPr>
                <w:rFonts w:ascii="Arial" w:hAnsi="Arial" w:cs="Arial"/>
              </w:rPr>
              <w:t xml:space="preserve"> </w:t>
            </w:r>
            <w:proofErr w:type="spellStart"/>
            <w:r w:rsidRPr="00C107C5">
              <w:rPr>
                <w:rFonts w:ascii="Arial" w:hAnsi="Arial" w:cs="Arial"/>
              </w:rPr>
              <w:t>reaction</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Investigational</w:t>
            </w:r>
            <w:proofErr w:type="spellEnd"/>
            <w:r w:rsidRPr="00C107C5">
              <w:rPr>
                <w:rFonts w:ascii="Arial" w:hAnsi="Arial" w:cs="Arial"/>
              </w:rPr>
              <w:t xml:space="preserve"> </w:t>
            </w:r>
            <w:proofErr w:type="spellStart"/>
            <w:r w:rsidRPr="00C107C5">
              <w:rPr>
                <w:rFonts w:ascii="Arial" w:hAnsi="Arial" w:cs="Arial"/>
              </w:rPr>
              <w:t>Product</w:t>
            </w:r>
            <w:proofErr w:type="spellEnd"/>
            <w:r w:rsidRPr="00C107C5">
              <w:rPr>
                <w:rFonts w:ascii="Arial" w:hAnsi="Arial" w:cs="Arial"/>
              </w:rPr>
              <w:t xml:space="preserve"> and </w:t>
            </w:r>
            <w:proofErr w:type="spellStart"/>
            <w:r w:rsidRPr="00C107C5">
              <w:rPr>
                <w:rFonts w:ascii="Arial" w:hAnsi="Arial" w:cs="Arial"/>
              </w:rPr>
              <w:t>cooperate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handling</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adverse</w:t>
            </w:r>
            <w:proofErr w:type="spellEnd"/>
            <w:r w:rsidRPr="00C107C5">
              <w:rPr>
                <w:rFonts w:ascii="Arial" w:hAnsi="Arial" w:cs="Arial"/>
              </w:rPr>
              <w:t xml:space="preserve"> event. </w:t>
            </w:r>
          </w:p>
          <w:p w14:paraId="5EDA0624" w14:textId="77777777" w:rsidR="00B91C5B" w:rsidRPr="00C107C5" w:rsidRDefault="00B91C5B" w:rsidP="00FC4AF7">
            <w:pPr>
              <w:spacing w:after="120"/>
              <w:ind w:left="720"/>
              <w:jc w:val="both"/>
              <w:rPr>
                <w:rFonts w:ascii="Arial" w:hAnsi="Arial" w:cs="Arial"/>
              </w:rPr>
            </w:pPr>
          </w:p>
          <w:p w14:paraId="02FD60B7" w14:textId="6D2A6A24" w:rsidR="00F6155D" w:rsidRDefault="00F6155D" w:rsidP="00B91C5B">
            <w:pPr>
              <w:tabs>
                <w:tab w:val="left" w:pos="426"/>
              </w:tabs>
              <w:ind w:left="720"/>
              <w:jc w:val="both"/>
              <w:rPr>
                <w:rFonts w:ascii="Arial" w:hAnsi="Arial" w:cs="Arial"/>
              </w:rPr>
            </w:pP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reimburse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direct, </w:t>
            </w:r>
            <w:proofErr w:type="spellStart"/>
            <w:r w:rsidRPr="00C107C5">
              <w:rPr>
                <w:rFonts w:ascii="Arial" w:hAnsi="Arial" w:cs="Arial"/>
              </w:rPr>
              <w:t>reasonable</w:t>
            </w:r>
            <w:proofErr w:type="spellEnd"/>
            <w:r w:rsidRPr="00C107C5">
              <w:rPr>
                <w:rFonts w:ascii="Arial" w:hAnsi="Arial" w:cs="Arial"/>
              </w:rPr>
              <w:t xml:space="preserve"> and </w:t>
            </w:r>
            <w:proofErr w:type="spellStart"/>
            <w:r w:rsidRPr="00C107C5">
              <w:rPr>
                <w:rFonts w:ascii="Arial" w:hAnsi="Arial" w:cs="Arial"/>
              </w:rPr>
              <w:t>necessary</w:t>
            </w:r>
            <w:proofErr w:type="spellEnd"/>
            <w:r w:rsidRPr="00C107C5">
              <w:rPr>
                <w:rFonts w:ascii="Arial" w:hAnsi="Arial" w:cs="Arial"/>
              </w:rPr>
              <w:t xml:space="preserve"> </w:t>
            </w:r>
            <w:proofErr w:type="spellStart"/>
            <w:r w:rsidRPr="00C107C5">
              <w:rPr>
                <w:rFonts w:ascii="Arial" w:hAnsi="Arial" w:cs="Arial"/>
              </w:rPr>
              <w:t>medical</w:t>
            </w:r>
            <w:proofErr w:type="spellEnd"/>
            <w:r w:rsidRPr="00C107C5">
              <w:rPr>
                <w:rFonts w:ascii="Arial" w:hAnsi="Arial" w:cs="Arial"/>
              </w:rPr>
              <w:t xml:space="preserve"> </w:t>
            </w:r>
            <w:proofErr w:type="spellStart"/>
            <w:r w:rsidRPr="00C107C5">
              <w:rPr>
                <w:rFonts w:ascii="Arial" w:hAnsi="Arial" w:cs="Arial"/>
              </w:rPr>
              <w:t>expenses</w:t>
            </w:r>
            <w:proofErr w:type="spellEnd"/>
            <w:r w:rsidRPr="00C107C5">
              <w:rPr>
                <w:rFonts w:ascii="Arial" w:hAnsi="Arial" w:cs="Arial"/>
              </w:rPr>
              <w:t xml:space="preserve"> </w:t>
            </w:r>
            <w:proofErr w:type="spellStart"/>
            <w:r w:rsidRPr="00C107C5">
              <w:rPr>
                <w:rFonts w:ascii="Arial" w:hAnsi="Arial" w:cs="Arial"/>
              </w:rPr>
              <w:t>incurred</w:t>
            </w:r>
            <w:proofErr w:type="spellEnd"/>
            <w:r w:rsidRPr="00C107C5">
              <w:rPr>
                <w:rFonts w:ascii="Arial" w:hAnsi="Arial" w:cs="Arial"/>
              </w:rPr>
              <w:t xml:space="preserve"> by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treatment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adverse</w:t>
            </w:r>
            <w:proofErr w:type="spellEnd"/>
            <w:r w:rsidRPr="00C107C5">
              <w:rPr>
                <w:rFonts w:ascii="Arial" w:hAnsi="Arial" w:cs="Arial"/>
              </w:rPr>
              <w:t xml:space="preserve"> event </w:t>
            </w:r>
            <w:proofErr w:type="spellStart"/>
            <w:r w:rsidRPr="00C107C5">
              <w:rPr>
                <w:rFonts w:ascii="Arial" w:hAnsi="Arial" w:cs="Arial"/>
              </w:rPr>
              <w:t>experienced</w:t>
            </w:r>
            <w:proofErr w:type="spellEnd"/>
            <w:r w:rsidRPr="00C107C5">
              <w:rPr>
                <w:rFonts w:ascii="Arial" w:hAnsi="Arial" w:cs="Arial"/>
              </w:rPr>
              <w:t xml:space="preserve"> by, </w:t>
            </w:r>
            <w:proofErr w:type="spellStart"/>
            <w:r w:rsidRPr="00C107C5">
              <w:rPr>
                <w:rFonts w:ascii="Arial" w:hAnsi="Arial" w:cs="Arial"/>
              </w:rPr>
              <w:t>illness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bodily</w:t>
            </w:r>
            <w:proofErr w:type="spellEnd"/>
            <w:r w:rsidRPr="00C107C5">
              <w:rPr>
                <w:rFonts w:ascii="Arial" w:hAnsi="Arial" w:cs="Arial"/>
              </w:rPr>
              <w:t xml:space="preserve"> </w:t>
            </w:r>
            <w:proofErr w:type="spellStart"/>
            <w:r w:rsidRPr="00C107C5">
              <w:rPr>
                <w:rFonts w:ascii="Arial" w:hAnsi="Arial" w:cs="Arial"/>
              </w:rPr>
              <w:t>injury</w:t>
            </w:r>
            <w:proofErr w:type="spellEnd"/>
            <w:r w:rsidRPr="00C107C5">
              <w:rPr>
                <w:rFonts w:ascii="Arial" w:hAnsi="Arial" w:cs="Arial"/>
              </w:rPr>
              <w:t xml:space="preserve"> to a Study </w:t>
            </w:r>
            <w:proofErr w:type="spellStart"/>
            <w:r w:rsidRPr="00C107C5">
              <w:rPr>
                <w:rFonts w:ascii="Arial" w:hAnsi="Arial" w:cs="Arial"/>
              </w:rPr>
              <w:t>Subject</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caused</w:t>
            </w:r>
            <w:proofErr w:type="spellEnd"/>
            <w:r w:rsidRPr="00C107C5">
              <w:rPr>
                <w:rFonts w:ascii="Arial" w:hAnsi="Arial" w:cs="Arial"/>
              </w:rPr>
              <w:t xml:space="preserve"> by </w:t>
            </w:r>
            <w:proofErr w:type="spellStart"/>
            <w:r w:rsidRPr="00C107C5">
              <w:rPr>
                <w:rFonts w:ascii="Arial" w:hAnsi="Arial" w:cs="Arial"/>
              </w:rPr>
              <w:t>treatment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the Study Subject in </w:t>
            </w:r>
            <w:proofErr w:type="spellStart"/>
            <w:r w:rsidRPr="00C107C5">
              <w:rPr>
                <w:rFonts w:ascii="Arial" w:hAnsi="Arial" w:cs="Arial"/>
              </w:rPr>
              <w:t>accordance</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Protocol</w:t>
            </w:r>
            <w:proofErr w:type="spellEnd"/>
            <w:r w:rsidRPr="00C107C5">
              <w:rPr>
                <w:rFonts w:ascii="Arial" w:hAnsi="Arial" w:cs="Arial"/>
              </w:rPr>
              <w:t xml:space="preserve">, </w:t>
            </w:r>
            <w:proofErr w:type="spellStart"/>
            <w:r w:rsidRPr="00C107C5">
              <w:rPr>
                <w:rFonts w:ascii="Arial" w:hAnsi="Arial" w:cs="Arial"/>
              </w:rPr>
              <w:t>except</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extent</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such </w:t>
            </w:r>
            <w:proofErr w:type="spellStart"/>
            <w:r w:rsidRPr="00C107C5">
              <w:rPr>
                <w:rFonts w:ascii="Arial" w:hAnsi="Arial" w:cs="Arial"/>
              </w:rPr>
              <w:t>adverse</w:t>
            </w:r>
            <w:proofErr w:type="spellEnd"/>
            <w:r w:rsidRPr="00C107C5">
              <w:rPr>
                <w:rFonts w:ascii="Arial" w:hAnsi="Arial" w:cs="Arial"/>
              </w:rPr>
              <w:t xml:space="preserve"> event, </w:t>
            </w:r>
            <w:proofErr w:type="spellStart"/>
            <w:r w:rsidRPr="00C107C5">
              <w:rPr>
                <w:rFonts w:ascii="Arial" w:hAnsi="Arial" w:cs="Arial"/>
              </w:rPr>
              <w:t>illness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personal</w:t>
            </w:r>
            <w:proofErr w:type="spellEnd"/>
            <w:r w:rsidRPr="00C107C5">
              <w:rPr>
                <w:rFonts w:ascii="Arial" w:hAnsi="Arial" w:cs="Arial"/>
              </w:rPr>
              <w:t xml:space="preserve"> </w:t>
            </w:r>
            <w:proofErr w:type="spellStart"/>
            <w:r w:rsidRPr="00C107C5">
              <w:rPr>
                <w:rFonts w:ascii="Arial" w:hAnsi="Arial" w:cs="Arial"/>
              </w:rPr>
              <w:t>injury</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caused</w:t>
            </w:r>
            <w:proofErr w:type="spellEnd"/>
            <w:r w:rsidRPr="00C107C5">
              <w:rPr>
                <w:rFonts w:ascii="Arial" w:hAnsi="Arial" w:cs="Arial"/>
              </w:rPr>
              <w:t xml:space="preserve"> by: </w:t>
            </w:r>
          </w:p>
          <w:p w14:paraId="17A2E7F2" w14:textId="77777777" w:rsidR="00E20C3D" w:rsidRPr="00C107C5" w:rsidRDefault="00E20C3D" w:rsidP="00B91C5B">
            <w:pPr>
              <w:tabs>
                <w:tab w:val="left" w:pos="426"/>
              </w:tabs>
              <w:ind w:left="720"/>
              <w:jc w:val="both"/>
              <w:rPr>
                <w:rFonts w:ascii="Arial" w:hAnsi="Arial" w:cs="Arial"/>
              </w:rPr>
            </w:pPr>
          </w:p>
          <w:p w14:paraId="02FD60B8" w14:textId="77777777" w:rsidR="00FC4AF7" w:rsidRPr="00C107C5" w:rsidRDefault="00FC4AF7" w:rsidP="00F6155D">
            <w:pPr>
              <w:tabs>
                <w:tab w:val="left" w:pos="426"/>
              </w:tabs>
              <w:ind w:left="720"/>
              <w:jc w:val="both"/>
              <w:rPr>
                <w:rFonts w:ascii="Arial" w:hAnsi="Arial" w:cs="Arial"/>
              </w:rPr>
            </w:pPr>
          </w:p>
          <w:p w14:paraId="02FD60B9" w14:textId="77777777" w:rsidR="00F6155D" w:rsidRPr="00C107C5"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C107C5">
              <w:rPr>
                <w:rFonts w:ascii="Arial" w:hAnsi="Arial" w:cs="Arial"/>
                <w:sz w:val="20"/>
                <w:szCs w:val="20"/>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p w14:paraId="02FD60BA" w14:textId="77777777" w:rsidR="00F6155D" w:rsidRPr="00C107C5"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C107C5">
              <w:rPr>
                <w:rFonts w:ascii="Arial" w:hAnsi="Arial" w:cs="Arial"/>
                <w:sz w:val="20"/>
                <w:szCs w:val="20"/>
              </w:rPr>
              <w:t xml:space="preserve">negligence or willful misconduct by Institution, Investigator or any of their respective personnel or </w:t>
            </w:r>
          </w:p>
          <w:p w14:paraId="02FD60BB" w14:textId="77777777" w:rsidR="00FC4AF7" w:rsidRPr="00C107C5" w:rsidRDefault="00FC4AF7" w:rsidP="00FC4AF7">
            <w:pPr>
              <w:pStyle w:val="Odstavecseseznamem1"/>
              <w:tabs>
                <w:tab w:val="left" w:pos="426"/>
              </w:tabs>
              <w:spacing w:after="0" w:line="240" w:lineRule="auto"/>
              <w:ind w:left="1440"/>
              <w:jc w:val="both"/>
              <w:rPr>
                <w:rFonts w:ascii="Arial" w:hAnsi="Arial" w:cs="Arial"/>
                <w:sz w:val="20"/>
                <w:szCs w:val="20"/>
              </w:rPr>
            </w:pPr>
          </w:p>
          <w:p w14:paraId="24340AE2" w14:textId="03483975" w:rsidR="00795E69" w:rsidRPr="00C107C5"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C107C5">
              <w:rPr>
                <w:rFonts w:ascii="Arial" w:hAnsi="Arial" w:cs="Arial"/>
                <w:sz w:val="20"/>
                <w:szCs w:val="20"/>
              </w:rPr>
              <w:t>failure of the Study Subject to follow the reasonable instructions of the Investigator relating to the requirements of the Study</w:t>
            </w:r>
            <w:r w:rsidR="00795E69" w:rsidRPr="00C107C5">
              <w:rPr>
                <w:rFonts w:ascii="Arial" w:hAnsi="Arial" w:cs="Arial"/>
                <w:sz w:val="20"/>
                <w:szCs w:val="20"/>
              </w:rPr>
              <w:t xml:space="preserve"> </w:t>
            </w:r>
            <w:proofErr w:type="gramStart"/>
            <w:r w:rsidR="00795E69" w:rsidRPr="00C107C5">
              <w:rPr>
                <w:rFonts w:ascii="Arial" w:hAnsi="Arial" w:cs="Arial"/>
                <w:sz w:val="20"/>
                <w:szCs w:val="20"/>
              </w:rPr>
              <w:t>or;</w:t>
            </w:r>
            <w:proofErr w:type="gramEnd"/>
          </w:p>
          <w:p w14:paraId="7B9251B2" w14:textId="77777777" w:rsidR="00795E69" w:rsidRPr="00C107C5" w:rsidRDefault="00795E69" w:rsidP="00795E69">
            <w:pPr>
              <w:pStyle w:val="ListParagraph"/>
              <w:rPr>
                <w:rFonts w:ascii="Arial" w:hAnsi="Arial" w:cs="Arial"/>
              </w:rPr>
            </w:pPr>
          </w:p>
          <w:p w14:paraId="3FBAD311" w14:textId="20597D99" w:rsidR="00795E69" w:rsidRPr="00C107C5" w:rsidRDefault="00795E69" w:rsidP="001C0889">
            <w:pPr>
              <w:pStyle w:val="Odstavecseseznamem1"/>
              <w:numPr>
                <w:ilvl w:val="0"/>
                <w:numId w:val="10"/>
              </w:numPr>
              <w:tabs>
                <w:tab w:val="left" w:pos="426"/>
              </w:tabs>
              <w:spacing w:after="0" w:line="240" w:lineRule="auto"/>
              <w:jc w:val="both"/>
              <w:rPr>
                <w:rFonts w:ascii="Arial" w:hAnsi="Arial" w:cs="Arial"/>
                <w:sz w:val="20"/>
                <w:szCs w:val="20"/>
              </w:rPr>
            </w:pPr>
            <w:r w:rsidRPr="00C107C5">
              <w:rPr>
                <w:rFonts w:ascii="Arial" w:hAnsi="Arial" w:cs="Arial"/>
                <w:sz w:val="20"/>
                <w:szCs w:val="20"/>
              </w:rPr>
              <w:lastRenderedPageBreak/>
              <w:t xml:space="preserve">the natural progression of an underlying medical condition of such Study Subject. </w:t>
            </w:r>
          </w:p>
          <w:p w14:paraId="02FD60BD" w14:textId="77777777" w:rsidR="00F6155D" w:rsidRPr="00C107C5" w:rsidRDefault="00F6155D" w:rsidP="00E20C3D">
            <w:pPr>
              <w:pStyle w:val="Odstavecseseznamem1"/>
              <w:tabs>
                <w:tab w:val="left" w:pos="426"/>
              </w:tabs>
              <w:spacing w:after="0" w:line="240" w:lineRule="auto"/>
              <w:ind w:left="0"/>
              <w:jc w:val="both"/>
              <w:rPr>
                <w:rFonts w:ascii="Arial" w:hAnsi="Arial" w:cs="Arial"/>
                <w:sz w:val="20"/>
                <w:szCs w:val="20"/>
              </w:rPr>
            </w:pPr>
          </w:p>
          <w:p w14:paraId="02FD60BE" w14:textId="77777777" w:rsidR="0078475A" w:rsidRPr="00C107C5" w:rsidRDefault="0078475A" w:rsidP="00FC4AF7">
            <w:pPr>
              <w:pStyle w:val="Odstavecseseznamem1"/>
              <w:tabs>
                <w:tab w:val="left" w:pos="426"/>
              </w:tabs>
              <w:spacing w:after="0" w:line="240" w:lineRule="auto"/>
              <w:ind w:left="0"/>
              <w:jc w:val="both"/>
              <w:rPr>
                <w:rFonts w:ascii="Arial" w:hAnsi="Arial" w:cs="Arial"/>
                <w:sz w:val="20"/>
                <w:szCs w:val="20"/>
              </w:rPr>
            </w:pPr>
          </w:p>
          <w:p w14:paraId="02FD60BF" w14:textId="5FA8F9FE" w:rsidR="00F6155D" w:rsidRPr="00C107C5" w:rsidRDefault="00F6155D" w:rsidP="00F6155D">
            <w:pPr>
              <w:ind w:left="40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liability</w:t>
            </w:r>
            <w:proofErr w:type="spellEnd"/>
            <w:r w:rsidRPr="00C107C5">
              <w:rPr>
                <w:rFonts w:ascii="Arial" w:hAnsi="Arial" w:cs="Arial"/>
              </w:rPr>
              <w:t xml:space="preserve"> to </w:t>
            </w:r>
            <w:proofErr w:type="spellStart"/>
            <w:r w:rsidRPr="00C107C5">
              <w:rPr>
                <w:rFonts w:ascii="Arial" w:hAnsi="Arial" w:cs="Arial"/>
              </w:rPr>
              <w:t>reimburse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provision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be</w:t>
            </w:r>
            <w:proofErr w:type="spellEnd"/>
            <w:r w:rsidRPr="00C107C5">
              <w:rPr>
                <w:rFonts w:ascii="Arial" w:hAnsi="Arial" w:cs="Arial"/>
              </w:rPr>
              <w:t xml:space="preserve"> limited to the amount </w:t>
            </w:r>
            <w:proofErr w:type="spellStart"/>
            <w:r w:rsidRPr="00C107C5">
              <w:rPr>
                <w:rFonts w:ascii="Arial" w:hAnsi="Arial" w:cs="Arial"/>
              </w:rPr>
              <w:t>payable</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any </w:t>
            </w:r>
            <w:proofErr w:type="spellStart"/>
            <w:r w:rsidRPr="00C107C5">
              <w:rPr>
                <w:rFonts w:ascii="Arial" w:hAnsi="Arial" w:cs="Arial"/>
              </w:rPr>
              <w:t>insurance</w:t>
            </w:r>
            <w:proofErr w:type="spellEnd"/>
            <w:r w:rsidRPr="00C107C5">
              <w:rPr>
                <w:rFonts w:ascii="Arial" w:hAnsi="Arial" w:cs="Arial"/>
              </w:rPr>
              <w:t xml:space="preserve"> </w:t>
            </w:r>
            <w:proofErr w:type="spellStart"/>
            <w:r w:rsidRPr="00C107C5">
              <w:rPr>
                <w:rFonts w:ascii="Arial" w:hAnsi="Arial" w:cs="Arial"/>
              </w:rPr>
              <w:t>required</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carried</w:t>
            </w:r>
            <w:proofErr w:type="spellEnd"/>
            <w:r w:rsidRPr="00C107C5">
              <w:rPr>
                <w:rFonts w:ascii="Arial" w:hAnsi="Arial" w:cs="Arial"/>
              </w:rPr>
              <w:t xml:space="preserve"> by </w:t>
            </w:r>
            <w:proofErr w:type="spellStart"/>
            <w:r w:rsidRPr="00C107C5">
              <w:rPr>
                <w:rFonts w:ascii="Arial" w:hAnsi="Arial" w:cs="Arial"/>
              </w:rPr>
              <w:t>Sponsor</w:t>
            </w:r>
            <w:proofErr w:type="spellEnd"/>
            <w:r w:rsidRPr="00C107C5">
              <w:rPr>
                <w:rFonts w:ascii="Arial" w:hAnsi="Arial" w:cs="Arial"/>
              </w:rPr>
              <w:t xml:space="preserve"> but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extend</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full </w:t>
            </w:r>
            <w:proofErr w:type="spellStart"/>
            <w:r w:rsidRPr="00C107C5">
              <w:rPr>
                <w:rFonts w:ascii="Arial" w:hAnsi="Arial" w:cs="Arial"/>
              </w:rPr>
              <w:t>amount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Institution’s</w:t>
            </w:r>
            <w:proofErr w:type="spellEnd"/>
            <w:r w:rsidRPr="00C107C5">
              <w:rPr>
                <w:rFonts w:ascii="Arial" w:hAnsi="Arial" w:cs="Arial"/>
              </w:rPr>
              <w:t xml:space="preserve"> </w:t>
            </w:r>
            <w:proofErr w:type="spellStart"/>
            <w:r w:rsidRPr="00C107C5">
              <w:rPr>
                <w:rFonts w:ascii="Arial" w:hAnsi="Arial" w:cs="Arial"/>
              </w:rPr>
              <w:t>actual</w:t>
            </w:r>
            <w:proofErr w:type="spellEnd"/>
            <w:r w:rsidRPr="00C107C5">
              <w:rPr>
                <w:rFonts w:ascii="Arial" w:hAnsi="Arial" w:cs="Arial"/>
              </w:rPr>
              <w:t xml:space="preserve"> </w:t>
            </w:r>
            <w:proofErr w:type="spellStart"/>
            <w:r w:rsidRPr="00C107C5">
              <w:rPr>
                <w:rFonts w:ascii="Arial" w:hAnsi="Arial" w:cs="Arial"/>
              </w:rPr>
              <w:t>damages</w:t>
            </w:r>
            <w:proofErr w:type="spellEnd"/>
            <w:r w:rsidRPr="00C107C5">
              <w:rPr>
                <w:rFonts w:ascii="Arial" w:hAnsi="Arial" w:cs="Arial"/>
              </w:rPr>
              <w:t xml:space="preserve"> in the </w:t>
            </w:r>
            <w:proofErr w:type="spellStart"/>
            <w:r w:rsidRPr="00C107C5">
              <w:rPr>
                <w:rFonts w:ascii="Arial" w:hAnsi="Arial" w:cs="Arial"/>
              </w:rPr>
              <w:t>amount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C25BA" w:rsidRPr="00C107C5">
              <w:rPr>
                <w:rFonts w:ascii="Arial" w:hAnsi="Arial" w:cs="Arial"/>
              </w:rPr>
              <w:t xml:space="preserve">Study </w:t>
            </w:r>
            <w:proofErr w:type="spellStart"/>
            <w:r w:rsidR="001C25BA" w:rsidRPr="00C107C5">
              <w:rPr>
                <w:rFonts w:ascii="Arial" w:hAnsi="Arial" w:cs="Arial"/>
              </w:rPr>
              <w:t>S</w:t>
            </w:r>
            <w:r w:rsidRPr="00C107C5">
              <w:rPr>
                <w:rFonts w:ascii="Arial" w:hAnsi="Arial" w:cs="Arial"/>
              </w:rPr>
              <w:t>ubject’s</w:t>
            </w:r>
            <w:proofErr w:type="spellEnd"/>
            <w:r w:rsidRPr="00C107C5">
              <w:rPr>
                <w:rFonts w:ascii="Arial" w:hAnsi="Arial" w:cs="Arial"/>
              </w:rPr>
              <w:t xml:space="preserve"> </w:t>
            </w:r>
            <w:proofErr w:type="spellStart"/>
            <w:r w:rsidRPr="00C107C5">
              <w:rPr>
                <w:rFonts w:ascii="Arial" w:hAnsi="Arial" w:cs="Arial"/>
              </w:rPr>
              <w:t>claim</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C25BA" w:rsidRPr="00C107C5">
              <w:rPr>
                <w:rFonts w:ascii="Arial" w:hAnsi="Arial" w:cs="Arial"/>
              </w:rPr>
              <w:t xml:space="preserve">Study </w:t>
            </w:r>
            <w:proofErr w:type="spellStart"/>
            <w:r w:rsidR="001C25BA" w:rsidRPr="00C107C5">
              <w:rPr>
                <w:rFonts w:ascii="Arial" w:hAnsi="Arial" w:cs="Arial"/>
              </w:rPr>
              <w:t>S</w:t>
            </w:r>
            <w:r w:rsidRPr="00C107C5">
              <w:rPr>
                <w:rFonts w:ascii="Arial" w:hAnsi="Arial" w:cs="Arial"/>
              </w:rPr>
              <w:t>ubject's</w:t>
            </w:r>
            <w:proofErr w:type="spellEnd"/>
            <w:r w:rsidRPr="00C107C5">
              <w:rPr>
                <w:rFonts w:ascii="Arial" w:hAnsi="Arial" w:cs="Arial"/>
              </w:rPr>
              <w:t xml:space="preserve"> </w:t>
            </w:r>
            <w:proofErr w:type="spellStart"/>
            <w:r w:rsidRPr="00C107C5">
              <w:rPr>
                <w:rFonts w:ascii="Arial" w:hAnsi="Arial" w:cs="Arial"/>
              </w:rPr>
              <w:t>legal</w:t>
            </w:r>
            <w:proofErr w:type="spellEnd"/>
            <w:r w:rsidRPr="00C107C5">
              <w:rPr>
                <w:rFonts w:ascii="Arial" w:hAnsi="Arial" w:cs="Arial"/>
              </w:rPr>
              <w:t xml:space="preserve"> </w:t>
            </w:r>
            <w:proofErr w:type="spellStart"/>
            <w:r w:rsidRPr="00C107C5">
              <w:rPr>
                <w:rFonts w:ascii="Arial" w:hAnsi="Arial" w:cs="Arial"/>
              </w:rPr>
              <w:t>representative's</w:t>
            </w:r>
            <w:proofErr w:type="spellEnd"/>
            <w:r w:rsidRPr="00C107C5">
              <w:rPr>
                <w:rFonts w:ascii="Arial" w:hAnsi="Arial" w:cs="Arial"/>
              </w:rPr>
              <w:t xml:space="preserve"> </w:t>
            </w:r>
            <w:proofErr w:type="spellStart"/>
            <w:r w:rsidRPr="00C107C5">
              <w:rPr>
                <w:rFonts w:ascii="Arial" w:hAnsi="Arial" w:cs="Arial"/>
              </w:rPr>
              <w:t>claim</w:t>
            </w:r>
            <w:proofErr w:type="spellEnd"/>
            <w:r w:rsidRPr="00C107C5">
              <w:rPr>
                <w:rFonts w:ascii="Arial" w:hAnsi="Arial" w:cs="Arial"/>
              </w:rPr>
              <w:t xml:space="preserve"> </w:t>
            </w:r>
            <w:proofErr w:type="spellStart"/>
            <w:r w:rsidRPr="00C107C5">
              <w:rPr>
                <w:rFonts w:ascii="Arial" w:hAnsi="Arial" w:cs="Arial"/>
              </w:rPr>
              <w:t>successfully</w:t>
            </w:r>
            <w:proofErr w:type="spellEnd"/>
            <w:r w:rsidRPr="00C107C5">
              <w:rPr>
                <w:rFonts w:ascii="Arial" w:hAnsi="Arial" w:cs="Arial"/>
              </w:rPr>
              <w:t xml:space="preserve"> </w:t>
            </w:r>
            <w:proofErr w:type="spellStart"/>
            <w:r w:rsidRPr="00C107C5">
              <w:rPr>
                <w:rFonts w:ascii="Arial" w:hAnsi="Arial" w:cs="Arial"/>
              </w:rPr>
              <w:t>claimed</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Czech </w:t>
            </w:r>
            <w:proofErr w:type="spellStart"/>
            <w:r w:rsidRPr="00C107C5">
              <w:rPr>
                <w:rFonts w:ascii="Arial" w:hAnsi="Arial" w:cs="Arial"/>
              </w:rPr>
              <w:t>legal</w:t>
            </w:r>
            <w:proofErr w:type="spellEnd"/>
            <w:r w:rsidRPr="00C107C5">
              <w:rPr>
                <w:rFonts w:ascii="Arial" w:hAnsi="Arial" w:cs="Arial"/>
              </w:rPr>
              <w:t xml:space="preserve"> </w:t>
            </w:r>
            <w:proofErr w:type="spellStart"/>
            <w:r w:rsidRPr="00C107C5">
              <w:rPr>
                <w:rFonts w:ascii="Arial" w:hAnsi="Arial" w:cs="Arial"/>
              </w:rPr>
              <w:t>order</w:t>
            </w:r>
            <w:proofErr w:type="spellEnd"/>
            <w:r w:rsidRPr="00C107C5">
              <w:rPr>
                <w:rFonts w:ascii="Arial" w:hAnsi="Arial" w:cs="Arial"/>
              </w:rPr>
              <w:t xml:space="preserve">. </w:t>
            </w:r>
          </w:p>
          <w:p w14:paraId="02FD60C0" w14:textId="77777777" w:rsidR="00F6155D" w:rsidRPr="00C107C5" w:rsidRDefault="00F6155D" w:rsidP="00F6155D">
            <w:pPr>
              <w:jc w:val="both"/>
              <w:rPr>
                <w:rFonts w:ascii="Arial" w:hAnsi="Arial" w:cs="Arial"/>
              </w:rPr>
            </w:pPr>
          </w:p>
          <w:p w14:paraId="02FD60C1" w14:textId="77777777" w:rsidR="00F6155D" w:rsidRPr="00C107C5" w:rsidRDefault="00F6155D" w:rsidP="00605299">
            <w:pPr>
              <w:ind w:left="360"/>
              <w:jc w:val="both"/>
              <w:rPr>
                <w:rFonts w:ascii="Arial" w:hAnsi="Arial" w:cs="Arial"/>
              </w:rPr>
            </w:pPr>
            <w:r w:rsidRPr="00C107C5">
              <w:rPr>
                <w:rFonts w:ascii="Arial" w:hAnsi="Arial" w:cs="Arial"/>
              </w:rPr>
              <w:t xml:space="preserve">Institution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entitled</w:t>
            </w:r>
            <w:proofErr w:type="spellEnd"/>
            <w:r w:rsidRPr="00C107C5">
              <w:rPr>
                <w:rFonts w:ascii="Arial" w:hAnsi="Arial" w:cs="Arial"/>
              </w:rPr>
              <w:t xml:space="preserve"> to such </w:t>
            </w:r>
            <w:proofErr w:type="spellStart"/>
            <w:r w:rsidRPr="00C107C5">
              <w:rPr>
                <w:rFonts w:ascii="Arial" w:hAnsi="Arial" w:cs="Arial"/>
              </w:rPr>
              <w:t>reimbursement</w:t>
            </w:r>
            <w:proofErr w:type="spellEnd"/>
            <w:r w:rsidRPr="00C107C5">
              <w:rPr>
                <w:rFonts w:ascii="Arial" w:hAnsi="Arial" w:cs="Arial"/>
              </w:rPr>
              <w:t xml:space="preserve"> according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previous</w:t>
            </w:r>
            <w:proofErr w:type="spellEnd"/>
            <w:r w:rsidRPr="00C107C5">
              <w:rPr>
                <w:rFonts w:ascii="Arial" w:hAnsi="Arial" w:cs="Arial"/>
              </w:rPr>
              <w:t xml:space="preserve"> </w:t>
            </w:r>
            <w:proofErr w:type="spellStart"/>
            <w:r w:rsidRPr="00C107C5">
              <w:rPr>
                <w:rFonts w:ascii="Arial" w:hAnsi="Arial" w:cs="Arial"/>
              </w:rPr>
              <w:t>paragraph</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w:t>
            </w:r>
          </w:p>
          <w:p w14:paraId="02FD60C2" w14:textId="77777777" w:rsidR="00F6155D" w:rsidRPr="00C107C5" w:rsidRDefault="00F6155D" w:rsidP="00F6155D">
            <w:pPr>
              <w:jc w:val="both"/>
              <w:rPr>
                <w:rFonts w:ascii="Arial" w:hAnsi="Arial" w:cs="Arial"/>
              </w:rPr>
            </w:pPr>
          </w:p>
          <w:p w14:paraId="02FD60C3" w14:textId="69B9FDA4" w:rsidR="00F6155D" w:rsidRPr="00C107C5" w:rsidRDefault="00F6155D" w:rsidP="001C0889">
            <w:pPr>
              <w:numPr>
                <w:ilvl w:val="0"/>
                <w:numId w:val="11"/>
              </w:numPr>
              <w:autoSpaceDE w:val="0"/>
              <w:autoSpaceDN w:val="0"/>
              <w:adjustRightInd w:val="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injury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C25BA" w:rsidRPr="00C107C5">
              <w:rPr>
                <w:rFonts w:ascii="Arial" w:hAnsi="Arial" w:cs="Arial"/>
              </w:rPr>
              <w:t xml:space="preserve">Study </w:t>
            </w:r>
            <w:proofErr w:type="spellStart"/>
            <w:r w:rsidR="001C25BA" w:rsidRPr="00C107C5">
              <w:rPr>
                <w:rFonts w:ascii="Arial" w:hAnsi="Arial" w:cs="Arial"/>
              </w:rPr>
              <w:t>S</w:t>
            </w:r>
            <w:r w:rsidRPr="00C107C5">
              <w:rPr>
                <w:rFonts w:ascii="Arial" w:hAnsi="Arial" w:cs="Arial"/>
              </w:rPr>
              <w:t>ubject</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Pr="00C107C5">
              <w:rPr>
                <w:rFonts w:ascii="Arial" w:hAnsi="Arial" w:cs="Arial"/>
              </w:rPr>
              <w:t>death</w:t>
            </w:r>
            <w:proofErr w:type="spellEnd"/>
            <w:r w:rsidRPr="00C107C5">
              <w:rPr>
                <w:rFonts w:ascii="Arial" w:hAnsi="Arial" w:cs="Arial"/>
              </w:rPr>
              <w:t xml:space="preserve">) has </w:t>
            </w:r>
            <w:proofErr w:type="spellStart"/>
            <w:r w:rsidRPr="00C107C5">
              <w:rPr>
                <w:rFonts w:ascii="Arial" w:hAnsi="Arial" w:cs="Arial"/>
              </w:rPr>
              <w:t>been</w:t>
            </w:r>
            <w:proofErr w:type="spellEnd"/>
            <w:r w:rsidRPr="00C107C5">
              <w:rPr>
                <w:rFonts w:ascii="Arial" w:hAnsi="Arial" w:cs="Arial"/>
              </w:rPr>
              <w:t xml:space="preserve"> </w:t>
            </w:r>
            <w:proofErr w:type="spellStart"/>
            <w:r w:rsidRPr="00C107C5">
              <w:rPr>
                <w:rFonts w:ascii="Arial" w:hAnsi="Arial" w:cs="Arial"/>
              </w:rPr>
              <w:t>caused</w:t>
            </w:r>
            <w:proofErr w:type="spellEnd"/>
            <w:r w:rsidRPr="00C107C5">
              <w:rPr>
                <w:rFonts w:ascii="Arial" w:hAnsi="Arial" w:cs="Arial"/>
              </w:rPr>
              <w:t xml:space="preserve"> by </w:t>
            </w:r>
            <w:proofErr w:type="spellStart"/>
            <w:r w:rsidRPr="00C107C5">
              <w:rPr>
                <w:rFonts w:ascii="Arial" w:hAnsi="Arial" w:cs="Arial"/>
              </w:rPr>
              <w:t>wllful</w:t>
            </w:r>
            <w:proofErr w:type="spellEnd"/>
            <w:r w:rsidRPr="00C107C5">
              <w:rPr>
                <w:rFonts w:ascii="Arial" w:hAnsi="Arial" w:cs="Arial"/>
              </w:rPr>
              <w:t xml:space="preserve"> </w:t>
            </w:r>
            <w:proofErr w:type="spellStart"/>
            <w:r w:rsidRPr="00C107C5">
              <w:rPr>
                <w:rFonts w:ascii="Arial" w:hAnsi="Arial" w:cs="Arial"/>
              </w:rPr>
              <w:t>act</w:t>
            </w:r>
            <w:proofErr w:type="spellEnd"/>
            <w:r w:rsidRPr="00C107C5">
              <w:rPr>
                <w:rFonts w:ascii="Arial" w:hAnsi="Arial" w:cs="Arial"/>
              </w:rPr>
              <w:t xml:space="preserve">, </w:t>
            </w:r>
            <w:proofErr w:type="spellStart"/>
            <w:r w:rsidRPr="00C107C5">
              <w:rPr>
                <w:rFonts w:ascii="Arial" w:hAnsi="Arial" w:cs="Arial"/>
              </w:rPr>
              <w:t>negligence</w:t>
            </w:r>
            <w:proofErr w:type="spellEnd"/>
            <w:r w:rsidRPr="00C107C5">
              <w:rPr>
                <w:rFonts w:ascii="Arial" w:hAnsi="Arial" w:cs="Arial"/>
              </w:rPr>
              <w:t xml:space="preserve">, </w:t>
            </w:r>
            <w:proofErr w:type="spellStart"/>
            <w:r w:rsidRPr="00C107C5">
              <w:rPr>
                <w:rFonts w:ascii="Arial" w:hAnsi="Arial" w:cs="Arial"/>
              </w:rPr>
              <w:t>wrongful</w:t>
            </w:r>
            <w:proofErr w:type="spellEnd"/>
            <w:r w:rsidRPr="00C107C5">
              <w:rPr>
                <w:rFonts w:ascii="Arial" w:hAnsi="Arial" w:cs="Arial"/>
              </w:rPr>
              <w:t xml:space="preserve"> </w:t>
            </w:r>
            <w:proofErr w:type="spellStart"/>
            <w:r w:rsidRPr="00C107C5">
              <w:rPr>
                <w:rFonts w:ascii="Arial" w:hAnsi="Arial" w:cs="Arial"/>
              </w:rPr>
              <w:t>conduct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breach</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obligation</w:t>
            </w:r>
            <w:proofErr w:type="spellEnd"/>
            <w:r w:rsidRPr="00C107C5">
              <w:rPr>
                <w:rFonts w:ascii="Arial" w:hAnsi="Arial" w:cs="Arial"/>
              </w:rPr>
              <w:t xml:space="preserve"> </w:t>
            </w:r>
            <w:proofErr w:type="spellStart"/>
            <w:r w:rsidRPr="00C107C5">
              <w:rPr>
                <w:rFonts w:ascii="Arial" w:hAnsi="Arial" w:cs="Arial"/>
              </w:rPr>
              <w:t>stipulated</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by </w:t>
            </w:r>
            <w:proofErr w:type="spellStart"/>
            <w:r w:rsidRPr="00C107C5">
              <w:rPr>
                <w:rFonts w:ascii="Arial" w:hAnsi="Arial" w:cs="Arial"/>
              </w:rPr>
              <w:t>legal</w:t>
            </w:r>
            <w:proofErr w:type="spellEnd"/>
            <w:r w:rsidRPr="00C107C5">
              <w:rPr>
                <w:rFonts w:ascii="Arial" w:hAnsi="Arial" w:cs="Arial"/>
              </w:rPr>
              <w:t xml:space="preserve"> </w:t>
            </w:r>
            <w:proofErr w:type="spellStart"/>
            <w:r w:rsidRPr="00C107C5">
              <w:rPr>
                <w:rFonts w:ascii="Arial" w:hAnsi="Arial" w:cs="Arial"/>
              </w:rPr>
              <w:t>guideline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by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appendices</w:t>
            </w:r>
            <w:proofErr w:type="spellEnd"/>
            <w:r w:rsidRPr="00C107C5">
              <w:rPr>
                <w:rFonts w:ascii="Arial" w:hAnsi="Arial" w:cs="Arial"/>
              </w:rPr>
              <w:t>;</w:t>
            </w:r>
          </w:p>
          <w:p w14:paraId="02FD60C4" w14:textId="77777777" w:rsidR="00FC4AF7" w:rsidRPr="00C107C5" w:rsidRDefault="00FC4AF7" w:rsidP="00FC4AF7">
            <w:pPr>
              <w:autoSpaceDE w:val="0"/>
              <w:autoSpaceDN w:val="0"/>
              <w:adjustRightInd w:val="0"/>
              <w:ind w:left="720"/>
              <w:jc w:val="both"/>
              <w:rPr>
                <w:rFonts w:ascii="Arial" w:hAnsi="Arial" w:cs="Arial"/>
              </w:rPr>
            </w:pPr>
          </w:p>
          <w:p w14:paraId="02FD60C5" w14:textId="77777777" w:rsidR="00F6155D" w:rsidRPr="00C107C5" w:rsidRDefault="00F6155D" w:rsidP="001C0889">
            <w:pPr>
              <w:numPr>
                <w:ilvl w:val="0"/>
                <w:numId w:val="11"/>
              </w:numPr>
              <w:autoSpaceDE w:val="0"/>
              <w:autoSpaceDN w:val="0"/>
              <w:adjustRightInd w:val="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fails</w:t>
            </w:r>
            <w:proofErr w:type="spellEnd"/>
            <w:r w:rsidRPr="00C107C5">
              <w:rPr>
                <w:rFonts w:ascii="Arial" w:hAnsi="Arial" w:cs="Arial"/>
              </w:rPr>
              <w:t xml:space="preserve"> to </w:t>
            </w:r>
            <w:proofErr w:type="spellStart"/>
            <w:r w:rsidRPr="00C107C5">
              <w:rPr>
                <w:rFonts w:ascii="Arial" w:hAnsi="Arial" w:cs="Arial"/>
              </w:rPr>
              <w:t>notify</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in </w:t>
            </w:r>
            <w:proofErr w:type="spellStart"/>
            <w:r w:rsidRPr="00C107C5">
              <w:rPr>
                <w:rFonts w:ascii="Arial" w:hAnsi="Arial" w:cs="Arial"/>
              </w:rPr>
              <w:t>writing</w:t>
            </w:r>
            <w:proofErr w:type="spellEnd"/>
            <w:r w:rsidRPr="00C107C5">
              <w:rPr>
                <w:rFonts w:ascii="Arial" w:hAnsi="Arial" w:cs="Arial"/>
              </w:rPr>
              <w:t xml:space="preserve"> </w:t>
            </w:r>
            <w:proofErr w:type="spellStart"/>
            <w:r w:rsidRPr="00C107C5">
              <w:rPr>
                <w:rFonts w:ascii="Arial" w:hAnsi="Arial" w:cs="Arial"/>
              </w:rPr>
              <w:t>within</w:t>
            </w:r>
            <w:proofErr w:type="spellEnd"/>
            <w:r w:rsidRPr="00C107C5">
              <w:rPr>
                <w:rFonts w:ascii="Arial" w:hAnsi="Arial" w:cs="Arial"/>
              </w:rPr>
              <w:t xml:space="preserve"> </w:t>
            </w:r>
            <w:proofErr w:type="spellStart"/>
            <w:r w:rsidRPr="00C107C5">
              <w:rPr>
                <w:rFonts w:ascii="Arial" w:hAnsi="Arial" w:cs="Arial"/>
              </w:rPr>
              <w:t>twenty</w:t>
            </w:r>
            <w:proofErr w:type="spellEnd"/>
            <w:r w:rsidRPr="00C107C5">
              <w:rPr>
                <w:rFonts w:ascii="Arial" w:hAnsi="Arial" w:cs="Arial"/>
              </w:rPr>
              <w:t xml:space="preserve"> (20) </w:t>
            </w:r>
            <w:proofErr w:type="spellStart"/>
            <w:r w:rsidRPr="00C107C5">
              <w:rPr>
                <w:rFonts w:ascii="Arial" w:hAnsi="Arial" w:cs="Arial"/>
              </w:rPr>
              <w:t>working</w:t>
            </w:r>
            <w:proofErr w:type="spellEnd"/>
            <w:r w:rsidRPr="00C107C5">
              <w:rPr>
                <w:rFonts w:ascii="Arial" w:hAnsi="Arial" w:cs="Arial"/>
              </w:rPr>
              <w:t xml:space="preserve"> </w:t>
            </w:r>
            <w:proofErr w:type="spellStart"/>
            <w:r w:rsidRPr="00C107C5">
              <w:rPr>
                <w:rFonts w:ascii="Arial" w:hAnsi="Arial" w:cs="Arial"/>
              </w:rPr>
              <w:t>days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date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became</w:t>
            </w:r>
            <w:proofErr w:type="spellEnd"/>
            <w:r w:rsidRPr="00C107C5">
              <w:rPr>
                <w:rFonts w:ascii="Arial" w:hAnsi="Arial" w:cs="Arial"/>
              </w:rPr>
              <w:t xml:space="preserve"> </w:t>
            </w:r>
            <w:proofErr w:type="spellStart"/>
            <w:r w:rsidRPr="00C107C5">
              <w:rPr>
                <w:rFonts w:ascii="Arial" w:hAnsi="Arial" w:cs="Arial"/>
              </w:rPr>
              <w:t>aware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claim</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damages</w:t>
            </w:r>
            <w:proofErr w:type="spellEnd"/>
            <w:r w:rsidRPr="00C107C5">
              <w:rPr>
                <w:rFonts w:ascii="Arial" w:hAnsi="Arial" w:cs="Arial"/>
              </w:rPr>
              <w:t xml:space="preserve"> </w:t>
            </w:r>
            <w:proofErr w:type="spellStart"/>
            <w:r w:rsidRPr="00C107C5">
              <w:rPr>
                <w:rFonts w:ascii="Arial" w:hAnsi="Arial" w:cs="Arial"/>
              </w:rPr>
              <w:t>having</w:t>
            </w:r>
            <w:proofErr w:type="spellEnd"/>
            <w:r w:rsidRPr="00C107C5">
              <w:rPr>
                <w:rFonts w:ascii="Arial" w:hAnsi="Arial" w:cs="Arial"/>
              </w:rPr>
              <w:t xml:space="preserve"> </w:t>
            </w:r>
            <w:proofErr w:type="spellStart"/>
            <w:r w:rsidRPr="00C107C5">
              <w:rPr>
                <w:rFonts w:ascii="Arial" w:hAnsi="Arial" w:cs="Arial"/>
              </w:rPr>
              <w:t>been</w:t>
            </w:r>
            <w:proofErr w:type="spellEnd"/>
            <w:r w:rsidRPr="00C107C5">
              <w:rPr>
                <w:rFonts w:ascii="Arial" w:hAnsi="Arial" w:cs="Arial"/>
              </w:rPr>
              <w:t xml:space="preserve"> made.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notice</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send</w:t>
            </w:r>
            <w:proofErr w:type="spellEnd"/>
            <w:r w:rsidRPr="00C107C5">
              <w:rPr>
                <w:rFonts w:ascii="Arial" w:hAnsi="Arial" w:cs="Arial"/>
              </w:rPr>
              <w:t xml:space="preserve"> by </w:t>
            </w:r>
            <w:proofErr w:type="spellStart"/>
            <w:r w:rsidRPr="00C107C5">
              <w:rPr>
                <w:rFonts w:ascii="Arial" w:hAnsi="Arial" w:cs="Arial"/>
              </w:rPr>
              <w:t>registered</w:t>
            </w:r>
            <w:proofErr w:type="spellEnd"/>
            <w:r w:rsidRPr="00C107C5">
              <w:rPr>
                <w:rFonts w:ascii="Arial" w:hAnsi="Arial" w:cs="Arial"/>
              </w:rPr>
              <w:t xml:space="preserve"> post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w:t>
            </w:r>
          </w:p>
          <w:p w14:paraId="02FD60C6" w14:textId="77777777" w:rsidR="00F6155D" w:rsidRPr="00C107C5" w:rsidRDefault="00F6155D" w:rsidP="001C0889">
            <w:pPr>
              <w:numPr>
                <w:ilvl w:val="0"/>
                <w:numId w:val="11"/>
              </w:numPr>
              <w:autoSpaceDE w:val="0"/>
              <w:autoSpaceDN w:val="0"/>
              <w:adjustRightInd w:val="0"/>
              <w:jc w:val="both"/>
              <w:rPr>
                <w:rFonts w:ascii="Arial" w:hAnsi="Arial" w:cs="Arial"/>
              </w:rPr>
            </w:pPr>
            <w:proofErr w:type="spellStart"/>
            <w:r w:rsidRPr="00C107C5">
              <w:rPr>
                <w:rFonts w:ascii="Arial" w:hAnsi="Arial" w:cs="Arial"/>
              </w:rPr>
              <w:t>Upon</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request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Institution has not made </w:t>
            </w:r>
            <w:proofErr w:type="spellStart"/>
            <w:r w:rsidRPr="00C107C5">
              <w:rPr>
                <w:rFonts w:ascii="Arial" w:hAnsi="Arial" w:cs="Arial"/>
              </w:rPr>
              <w:t>possible</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take</w:t>
            </w:r>
            <w:proofErr w:type="spellEnd"/>
            <w:r w:rsidRPr="00C107C5">
              <w:rPr>
                <w:rFonts w:ascii="Arial" w:hAnsi="Arial" w:cs="Arial"/>
              </w:rPr>
              <w:t xml:space="preserve"> a part in out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court</w:t>
            </w:r>
            <w:proofErr w:type="spellEnd"/>
            <w:r w:rsidRPr="00C107C5">
              <w:rPr>
                <w:rFonts w:ascii="Arial" w:hAnsi="Arial" w:cs="Arial"/>
              </w:rPr>
              <w:t xml:space="preserve"> </w:t>
            </w:r>
            <w:proofErr w:type="spellStart"/>
            <w:r w:rsidRPr="00C107C5">
              <w:rPr>
                <w:rFonts w:ascii="Arial" w:hAnsi="Arial" w:cs="Arial"/>
              </w:rPr>
              <w:t>negotiations</w:t>
            </w:r>
            <w:proofErr w:type="spellEnd"/>
            <w:r w:rsidRPr="00C107C5">
              <w:rPr>
                <w:rFonts w:ascii="Arial" w:hAnsi="Arial" w:cs="Arial"/>
              </w:rPr>
              <w:t xml:space="preserve"> </w:t>
            </w:r>
            <w:proofErr w:type="spellStart"/>
            <w:r w:rsidRPr="00C107C5">
              <w:rPr>
                <w:rFonts w:ascii="Arial" w:hAnsi="Arial" w:cs="Arial"/>
              </w:rPr>
              <w:t>concerning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claim</w:t>
            </w:r>
            <w:proofErr w:type="spellEnd"/>
            <w:r w:rsidRPr="00C107C5">
              <w:rPr>
                <w:rFonts w:ascii="Arial" w:hAnsi="Arial" w:cs="Arial"/>
              </w:rPr>
              <w:t xml:space="preserve"> </w:t>
            </w:r>
            <w:proofErr w:type="spellStart"/>
            <w:r w:rsidRPr="00C107C5">
              <w:rPr>
                <w:rFonts w:ascii="Arial" w:hAnsi="Arial" w:cs="Arial"/>
              </w:rPr>
              <w:t>which</w:t>
            </w:r>
            <w:proofErr w:type="spellEnd"/>
            <w:r w:rsidRPr="00C107C5">
              <w:rPr>
                <w:rFonts w:ascii="Arial" w:hAnsi="Arial" w:cs="Arial"/>
              </w:rPr>
              <w:t xml:space="preserve"> </w:t>
            </w:r>
            <w:proofErr w:type="spellStart"/>
            <w:r w:rsidRPr="00C107C5">
              <w:rPr>
                <w:rFonts w:ascii="Arial" w:hAnsi="Arial" w:cs="Arial"/>
              </w:rPr>
              <w:t>may</w:t>
            </w:r>
            <w:proofErr w:type="spellEnd"/>
            <w:r w:rsidRPr="00C107C5">
              <w:rPr>
                <w:rFonts w:ascii="Arial" w:hAnsi="Arial" w:cs="Arial"/>
              </w:rPr>
              <w:t xml:space="preserve"> </w:t>
            </w:r>
            <w:proofErr w:type="spellStart"/>
            <w:r w:rsidRPr="00C107C5">
              <w:rPr>
                <w:rFonts w:ascii="Arial" w:hAnsi="Arial" w:cs="Arial"/>
              </w:rPr>
              <w:t>result</w:t>
            </w:r>
            <w:proofErr w:type="spellEnd"/>
            <w:r w:rsidRPr="00C107C5">
              <w:rPr>
                <w:rFonts w:ascii="Arial" w:hAnsi="Arial" w:cs="Arial"/>
              </w:rPr>
              <w:t xml:space="preserve"> in a </w:t>
            </w:r>
            <w:proofErr w:type="spellStart"/>
            <w:r w:rsidRPr="00C107C5">
              <w:rPr>
                <w:rFonts w:ascii="Arial" w:hAnsi="Arial" w:cs="Arial"/>
              </w:rPr>
              <w:t>legal</w:t>
            </w:r>
            <w:proofErr w:type="spellEnd"/>
            <w:r w:rsidRPr="00C107C5">
              <w:rPr>
                <w:rFonts w:ascii="Arial" w:hAnsi="Arial" w:cs="Arial"/>
              </w:rPr>
              <w:t xml:space="preserve"> suit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law</w:t>
            </w:r>
            <w:proofErr w:type="spellEnd"/>
            <w:r w:rsidRPr="00C107C5">
              <w:rPr>
                <w:rFonts w:ascii="Arial" w:hAnsi="Arial" w:cs="Arial"/>
              </w:rPr>
              <w:t>;</w:t>
            </w:r>
          </w:p>
          <w:p w14:paraId="02FD60C7" w14:textId="77777777" w:rsidR="00F6155D" w:rsidRPr="00C107C5" w:rsidRDefault="00F6155D" w:rsidP="001C0889">
            <w:pPr>
              <w:pStyle w:val="Odstavecseseznamem1"/>
              <w:numPr>
                <w:ilvl w:val="0"/>
                <w:numId w:val="26"/>
              </w:numPr>
              <w:tabs>
                <w:tab w:val="left" w:pos="426"/>
              </w:tabs>
              <w:spacing w:after="0" w:line="240" w:lineRule="auto"/>
              <w:ind w:left="743"/>
              <w:jc w:val="both"/>
              <w:rPr>
                <w:rFonts w:ascii="Arial" w:hAnsi="Arial" w:cs="Arial"/>
                <w:sz w:val="20"/>
                <w:szCs w:val="20"/>
              </w:rPr>
            </w:pPr>
            <w:r w:rsidRPr="00C107C5">
              <w:rPr>
                <w:rFonts w:ascii="Arial" w:hAnsi="Arial" w:cs="Arial"/>
                <w:sz w:val="20"/>
                <w:szCs w:val="20"/>
              </w:rPr>
              <w:t>The Institution has recognized the claim without prior obtaining Sponsor’s written consent to such recognition.</w:t>
            </w:r>
          </w:p>
          <w:p w14:paraId="02FD60C8" w14:textId="77777777" w:rsidR="0007314E" w:rsidRPr="00C107C5" w:rsidRDefault="0007314E" w:rsidP="00FC4AF7">
            <w:pPr>
              <w:pStyle w:val="Odstavecseseznamem1"/>
              <w:tabs>
                <w:tab w:val="left" w:pos="426"/>
              </w:tabs>
              <w:spacing w:after="0" w:line="240" w:lineRule="auto"/>
              <w:ind w:left="0"/>
              <w:jc w:val="both"/>
              <w:rPr>
                <w:rFonts w:ascii="Arial" w:hAnsi="Arial" w:cs="Arial"/>
                <w:sz w:val="20"/>
                <w:szCs w:val="20"/>
              </w:rPr>
            </w:pPr>
          </w:p>
          <w:p w14:paraId="02FD60C9" w14:textId="77777777" w:rsidR="00F6155D" w:rsidRPr="00C107C5" w:rsidRDefault="00F6155D" w:rsidP="004A6D91">
            <w:pPr>
              <w:ind w:left="360"/>
              <w:jc w:val="both"/>
              <w:rPr>
                <w:rFonts w:ascii="Arial" w:hAnsi="Arial" w:cs="Arial"/>
                <w:lang w:val="en-GB"/>
              </w:rPr>
            </w:pPr>
            <w:r w:rsidRPr="00C107C5">
              <w:rPr>
                <w:rFonts w:ascii="Arial" w:hAnsi="Arial" w:cs="Arial"/>
                <w:lang w:val="en-GB"/>
              </w:rPr>
              <w:t>This Section 7 subsections “Study Subject Injury and Damages” shall survive termination or expiration of this Agreement.</w:t>
            </w:r>
          </w:p>
          <w:p w14:paraId="02FD60CA" w14:textId="77777777" w:rsidR="00F6155D" w:rsidRPr="00C107C5" w:rsidRDefault="00F6155D" w:rsidP="00F6155D">
            <w:pPr>
              <w:ind w:firstLine="426"/>
              <w:jc w:val="both"/>
              <w:rPr>
                <w:rFonts w:ascii="Arial" w:hAnsi="Arial" w:cs="Arial"/>
                <w:lang w:val="en-GB"/>
              </w:rPr>
            </w:pPr>
          </w:p>
          <w:p w14:paraId="02FD60CB" w14:textId="77777777" w:rsidR="00F6155D" w:rsidRPr="00C107C5" w:rsidRDefault="00F6155D" w:rsidP="00F6155D">
            <w:pPr>
              <w:tabs>
                <w:tab w:val="left" w:pos="360"/>
                <w:tab w:val="left" w:pos="720"/>
              </w:tabs>
              <w:jc w:val="both"/>
              <w:rPr>
                <w:rFonts w:ascii="Arial" w:hAnsi="Arial" w:cs="Arial"/>
                <w:color w:val="000000"/>
                <w:u w:val="single"/>
                <w:lang w:val="en-GB"/>
              </w:rPr>
            </w:pPr>
          </w:p>
          <w:p w14:paraId="02FD60CC" w14:textId="6F12EE6B" w:rsidR="00F6155D" w:rsidRPr="00C107C5" w:rsidRDefault="00154A52"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IQVIA</w:t>
            </w:r>
            <w:r w:rsidR="00F6155D" w:rsidRPr="00C107C5">
              <w:rPr>
                <w:rFonts w:ascii="Arial" w:hAnsi="Arial" w:cs="Arial"/>
                <w:b/>
                <w:smallCaps/>
                <w:sz w:val="20"/>
                <w:szCs w:val="20"/>
                <w:u w:val="single"/>
                <w:lang w:val="en-GB"/>
              </w:rPr>
              <w:t xml:space="preserve"> Disclaimer</w:t>
            </w:r>
          </w:p>
          <w:p w14:paraId="02FD60CD" w14:textId="77777777" w:rsidR="00F6155D" w:rsidRPr="00C107C5" w:rsidRDefault="00F6155D" w:rsidP="00F6155D">
            <w:pPr>
              <w:jc w:val="both"/>
              <w:rPr>
                <w:rFonts w:ascii="Arial" w:hAnsi="Arial" w:cs="Arial"/>
                <w:b/>
                <w:smallCaps/>
                <w:u w:val="single"/>
                <w:lang w:val="en-GB"/>
              </w:rPr>
            </w:pPr>
          </w:p>
          <w:p w14:paraId="02FD60CE" w14:textId="27CDBEB2" w:rsidR="00F6155D" w:rsidRPr="00C107C5" w:rsidRDefault="00154A52" w:rsidP="00F6155D">
            <w:pPr>
              <w:spacing w:after="120"/>
              <w:ind w:left="720"/>
              <w:jc w:val="both"/>
              <w:rPr>
                <w:rFonts w:ascii="Arial" w:hAnsi="Arial" w:cs="Arial"/>
              </w:rPr>
            </w:pPr>
            <w:r w:rsidRPr="00C107C5">
              <w:rPr>
                <w:rFonts w:ascii="Arial" w:hAnsi="Arial" w:cs="Arial"/>
              </w:rPr>
              <w:t>IQVIA</w:t>
            </w:r>
            <w:r w:rsidR="00F6155D" w:rsidRPr="00C107C5">
              <w:rPr>
                <w:rFonts w:ascii="Arial" w:hAnsi="Arial" w:cs="Arial"/>
              </w:rPr>
              <w:t xml:space="preserve"> </w:t>
            </w:r>
            <w:proofErr w:type="spellStart"/>
            <w:r w:rsidR="00F6155D" w:rsidRPr="00C107C5">
              <w:rPr>
                <w:rFonts w:ascii="Arial" w:hAnsi="Arial" w:cs="Arial"/>
              </w:rPr>
              <w:t>expressly</w:t>
            </w:r>
            <w:proofErr w:type="spellEnd"/>
            <w:r w:rsidR="00F6155D" w:rsidRPr="00C107C5">
              <w:rPr>
                <w:rFonts w:ascii="Arial" w:hAnsi="Arial" w:cs="Arial"/>
              </w:rPr>
              <w:t xml:space="preserve"> </w:t>
            </w:r>
            <w:proofErr w:type="spellStart"/>
            <w:r w:rsidR="00F6155D" w:rsidRPr="00C107C5">
              <w:rPr>
                <w:rFonts w:ascii="Arial" w:hAnsi="Arial" w:cs="Arial"/>
              </w:rPr>
              <w:t>disclaims</w:t>
            </w:r>
            <w:proofErr w:type="spellEnd"/>
            <w:r w:rsidR="00F6155D" w:rsidRPr="00C107C5">
              <w:rPr>
                <w:rFonts w:ascii="Arial" w:hAnsi="Arial" w:cs="Arial"/>
              </w:rPr>
              <w:t xml:space="preserve"> any </w:t>
            </w:r>
            <w:proofErr w:type="spellStart"/>
            <w:r w:rsidR="00F6155D" w:rsidRPr="00C107C5">
              <w:rPr>
                <w:rFonts w:ascii="Arial" w:hAnsi="Arial" w:cs="Arial"/>
              </w:rPr>
              <w:t>liability</w:t>
            </w:r>
            <w:proofErr w:type="spellEnd"/>
            <w:r w:rsidR="00F6155D" w:rsidRPr="00C107C5">
              <w:rPr>
                <w:rFonts w:ascii="Arial" w:hAnsi="Arial" w:cs="Arial"/>
              </w:rPr>
              <w:t xml:space="preserve"> in </w:t>
            </w:r>
            <w:proofErr w:type="spellStart"/>
            <w:r w:rsidR="00F6155D" w:rsidRPr="00C107C5">
              <w:rPr>
                <w:rFonts w:ascii="Arial" w:hAnsi="Arial" w:cs="Arial"/>
              </w:rPr>
              <w:t>connection</w:t>
            </w:r>
            <w:proofErr w:type="spellEnd"/>
            <w:r w:rsidR="00F6155D" w:rsidRPr="00C107C5">
              <w:rPr>
                <w:rFonts w:ascii="Arial" w:hAnsi="Arial" w:cs="Arial"/>
              </w:rPr>
              <w:t xml:space="preserve"> </w:t>
            </w:r>
            <w:proofErr w:type="spellStart"/>
            <w:r w:rsidR="00F6155D" w:rsidRPr="00C107C5">
              <w:rPr>
                <w:rFonts w:ascii="Arial" w:hAnsi="Arial" w:cs="Arial"/>
              </w:rPr>
              <w:t>with</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Investigational</w:t>
            </w:r>
            <w:proofErr w:type="spellEnd"/>
            <w:r w:rsidR="00F6155D" w:rsidRPr="00C107C5">
              <w:rPr>
                <w:rFonts w:ascii="Arial" w:hAnsi="Arial" w:cs="Arial"/>
              </w:rPr>
              <w:t xml:space="preserve"> </w:t>
            </w:r>
            <w:proofErr w:type="spellStart"/>
            <w:r w:rsidR="00F6155D" w:rsidRPr="00C107C5">
              <w:rPr>
                <w:rFonts w:ascii="Arial" w:hAnsi="Arial" w:cs="Arial"/>
              </w:rPr>
              <w:t>Product</w:t>
            </w:r>
            <w:proofErr w:type="spellEnd"/>
            <w:r w:rsidR="00F6155D" w:rsidRPr="00C107C5">
              <w:rPr>
                <w:rFonts w:ascii="Arial" w:hAnsi="Arial" w:cs="Arial"/>
              </w:rPr>
              <w:t xml:space="preserve">, </w:t>
            </w:r>
            <w:proofErr w:type="spellStart"/>
            <w:r w:rsidR="00F6155D" w:rsidRPr="00C107C5">
              <w:rPr>
                <w:rFonts w:ascii="Arial" w:hAnsi="Arial" w:cs="Arial"/>
              </w:rPr>
              <w:t>including</w:t>
            </w:r>
            <w:proofErr w:type="spellEnd"/>
            <w:r w:rsidR="00F6155D" w:rsidRPr="00C107C5">
              <w:rPr>
                <w:rFonts w:ascii="Arial" w:hAnsi="Arial" w:cs="Arial"/>
              </w:rPr>
              <w:t xml:space="preserve"> any </w:t>
            </w:r>
            <w:proofErr w:type="spellStart"/>
            <w:r w:rsidR="00F6155D" w:rsidRPr="00C107C5">
              <w:rPr>
                <w:rFonts w:ascii="Arial" w:hAnsi="Arial" w:cs="Arial"/>
              </w:rPr>
              <w:t>liability</w:t>
            </w:r>
            <w:proofErr w:type="spellEnd"/>
            <w:r w:rsidR="00F6155D" w:rsidRPr="00C107C5">
              <w:rPr>
                <w:rFonts w:ascii="Arial" w:hAnsi="Arial" w:cs="Arial"/>
              </w:rPr>
              <w:t xml:space="preserve"> </w:t>
            </w:r>
            <w:proofErr w:type="spellStart"/>
            <w:r w:rsidR="00F6155D" w:rsidRPr="00C107C5">
              <w:rPr>
                <w:rFonts w:ascii="Arial" w:hAnsi="Arial" w:cs="Arial"/>
              </w:rPr>
              <w:t>for</w:t>
            </w:r>
            <w:proofErr w:type="spellEnd"/>
            <w:r w:rsidR="00F6155D" w:rsidRPr="00C107C5">
              <w:rPr>
                <w:rFonts w:ascii="Arial" w:hAnsi="Arial" w:cs="Arial"/>
              </w:rPr>
              <w:t xml:space="preserve"> any </w:t>
            </w:r>
            <w:proofErr w:type="spellStart"/>
            <w:r w:rsidR="00F6155D" w:rsidRPr="00C107C5">
              <w:rPr>
                <w:rFonts w:ascii="Arial" w:hAnsi="Arial" w:cs="Arial"/>
              </w:rPr>
              <w:t>claim</w:t>
            </w:r>
            <w:proofErr w:type="spellEnd"/>
            <w:r w:rsidR="00F6155D" w:rsidRPr="00C107C5">
              <w:rPr>
                <w:rFonts w:ascii="Arial" w:hAnsi="Arial" w:cs="Arial"/>
              </w:rPr>
              <w:t xml:space="preserve"> </w:t>
            </w:r>
            <w:proofErr w:type="spellStart"/>
            <w:r w:rsidR="00F6155D" w:rsidRPr="00C107C5">
              <w:rPr>
                <w:rFonts w:ascii="Arial" w:hAnsi="Arial" w:cs="Arial"/>
              </w:rPr>
              <w:t>arising</w:t>
            </w:r>
            <w:proofErr w:type="spellEnd"/>
            <w:r w:rsidR="00F6155D" w:rsidRPr="00C107C5">
              <w:rPr>
                <w:rFonts w:ascii="Arial" w:hAnsi="Arial" w:cs="Arial"/>
              </w:rPr>
              <w:t xml:space="preserve"> out </w:t>
            </w:r>
            <w:proofErr w:type="spellStart"/>
            <w:r w:rsidR="00F6155D" w:rsidRPr="00C107C5">
              <w:rPr>
                <w:rFonts w:ascii="Arial" w:hAnsi="Arial" w:cs="Arial"/>
              </w:rPr>
              <w:t>of</w:t>
            </w:r>
            <w:proofErr w:type="spellEnd"/>
            <w:r w:rsidR="00F6155D" w:rsidRPr="00C107C5">
              <w:rPr>
                <w:rFonts w:ascii="Arial" w:hAnsi="Arial" w:cs="Arial"/>
              </w:rPr>
              <w:t xml:space="preserve"> a </w:t>
            </w:r>
            <w:proofErr w:type="spellStart"/>
            <w:r w:rsidR="00F6155D" w:rsidRPr="00C107C5">
              <w:rPr>
                <w:rFonts w:ascii="Arial" w:hAnsi="Arial" w:cs="Arial"/>
              </w:rPr>
              <w:t>condition</w:t>
            </w:r>
            <w:proofErr w:type="spellEnd"/>
            <w:r w:rsidR="00F6155D" w:rsidRPr="00C107C5">
              <w:rPr>
                <w:rFonts w:ascii="Arial" w:hAnsi="Arial" w:cs="Arial"/>
              </w:rPr>
              <w:t xml:space="preserve"> </w:t>
            </w:r>
            <w:proofErr w:type="spellStart"/>
            <w:r w:rsidR="00F6155D" w:rsidRPr="00C107C5">
              <w:rPr>
                <w:rFonts w:ascii="Arial" w:hAnsi="Arial" w:cs="Arial"/>
              </w:rPr>
              <w:t>caused</w:t>
            </w:r>
            <w:proofErr w:type="spellEnd"/>
            <w:r w:rsidR="00F6155D" w:rsidRPr="00C107C5">
              <w:rPr>
                <w:rFonts w:ascii="Arial" w:hAnsi="Arial" w:cs="Arial"/>
              </w:rPr>
              <w:t xml:space="preserve"> by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allegedly</w:t>
            </w:r>
            <w:proofErr w:type="spellEnd"/>
            <w:r w:rsidR="00F6155D" w:rsidRPr="00C107C5">
              <w:rPr>
                <w:rFonts w:ascii="Arial" w:hAnsi="Arial" w:cs="Arial"/>
              </w:rPr>
              <w:t xml:space="preserve"> </w:t>
            </w:r>
            <w:proofErr w:type="spellStart"/>
            <w:r w:rsidR="00F6155D" w:rsidRPr="00C107C5">
              <w:rPr>
                <w:rFonts w:ascii="Arial" w:hAnsi="Arial" w:cs="Arial"/>
              </w:rPr>
              <w:t>caused</w:t>
            </w:r>
            <w:proofErr w:type="spellEnd"/>
            <w:r w:rsidR="00F6155D" w:rsidRPr="00C107C5">
              <w:rPr>
                <w:rFonts w:ascii="Arial" w:hAnsi="Arial" w:cs="Arial"/>
              </w:rPr>
              <w:t xml:space="preserve"> by any Study </w:t>
            </w:r>
            <w:proofErr w:type="spellStart"/>
            <w:r w:rsidR="00F6155D" w:rsidRPr="00C107C5">
              <w:rPr>
                <w:rFonts w:ascii="Arial" w:hAnsi="Arial" w:cs="Arial"/>
              </w:rPr>
              <w:t>procedures</w:t>
            </w:r>
            <w:proofErr w:type="spellEnd"/>
            <w:r w:rsidR="00F6155D" w:rsidRPr="00C107C5">
              <w:rPr>
                <w:rFonts w:ascii="Arial" w:hAnsi="Arial" w:cs="Arial"/>
              </w:rPr>
              <w:t xml:space="preserve"> </w:t>
            </w:r>
            <w:proofErr w:type="spellStart"/>
            <w:r w:rsidR="00F6155D" w:rsidRPr="00C107C5">
              <w:rPr>
                <w:rFonts w:ascii="Arial" w:hAnsi="Arial" w:cs="Arial"/>
              </w:rPr>
              <w:t>associated</w:t>
            </w:r>
            <w:proofErr w:type="spellEnd"/>
            <w:r w:rsidR="00F6155D" w:rsidRPr="00C107C5">
              <w:rPr>
                <w:rFonts w:ascii="Arial" w:hAnsi="Arial" w:cs="Arial"/>
              </w:rPr>
              <w:t xml:space="preserve"> </w:t>
            </w:r>
            <w:proofErr w:type="spellStart"/>
            <w:proofErr w:type="gramStart"/>
            <w:r w:rsidR="00F6155D" w:rsidRPr="00C107C5">
              <w:rPr>
                <w:rFonts w:ascii="Arial" w:hAnsi="Arial" w:cs="Arial"/>
              </w:rPr>
              <w:t>with</w:t>
            </w:r>
            <w:proofErr w:type="spellEnd"/>
            <w:r w:rsidR="00F6155D" w:rsidRPr="00C107C5">
              <w:rPr>
                <w:rFonts w:ascii="Arial" w:hAnsi="Arial" w:cs="Arial"/>
              </w:rPr>
              <w:t xml:space="preserve">  such</w:t>
            </w:r>
            <w:proofErr w:type="gramEnd"/>
            <w:r w:rsidR="00F6155D" w:rsidRPr="00C107C5">
              <w:rPr>
                <w:rFonts w:ascii="Arial" w:hAnsi="Arial" w:cs="Arial"/>
              </w:rPr>
              <w:t xml:space="preserve"> </w:t>
            </w:r>
            <w:proofErr w:type="spellStart"/>
            <w:r w:rsidR="00F6155D" w:rsidRPr="00C107C5">
              <w:rPr>
                <w:rFonts w:ascii="Arial" w:hAnsi="Arial" w:cs="Arial"/>
              </w:rPr>
              <w:t>product</w:t>
            </w:r>
            <w:proofErr w:type="spellEnd"/>
            <w:r w:rsidR="00F6155D" w:rsidRPr="00C107C5">
              <w:rPr>
                <w:rFonts w:ascii="Arial" w:hAnsi="Arial" w:cs="Arial"/>
              </w:rPr>
              <w:t xml:space="preserve"> </w:t>
            </w:r>
            <w:proofErr w:type="spellStart"/>
            <w:r w:rsidR="00F6155D" w:rsidRPr="00C107C5">
              <w:rPr>
                <w:rFonts w:ascii="Arial" w:hAnsi="Arial" w:cs="Arial"/>
              </w:rPr>
              <w:t>except</w:t>
            </w:r>
            <w:proofErr w:type="spellEnd"/>
            <w:r w:rsidR="00F6155D" w:rsidRPr="00C107C5">
              <w:rPr>
                <w:rFonts w:ascii="Arial" w:hAnsi="Arial" w:cs="Arial"/>
              </w:rPr>
              <w:t xml:space="preserve"> to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extent</w:t>
            </w:r>
            <w:proofErr w:type="spellEnd"/>
            <w:r w:rsidR="00F6155D" w:rsidRPr="00C107C5">
              <w:rPr>
                <w:rFonts w:ascii="Arial" w:hAnsi="Arial" w:cs="Arial"/>
              </w:rPr>
              <w:t xml:space="preserve"> </w:t>
            </w:r>
            <w:proofErr w:type="spellStart"/>
            <w:r w:rsidR="00F6155D" w:rsidRPr="00C107C5">
              <w:rPr>
                <w:rFonts w:ascii="Arial" w:hAnsi="Arial" w:cs="Arial"/>
              </w:rPr>
              <w:t>that</w:t>
            </w:r>
            <w:proofErr w:type="spellEnd"/>
            <w:r w:rsidR="00F6155D" w:rsidRPr="00C107C5">
              <w:rPr>
                <w:rFonts w:ascii="Arial" w:hAnsi="Arial" w:cs="Arial"/>
              </w:rPr>
              <w:t xml:space="preserve"> such </w:t>
            </w:r>
            <w:proofErr w:type="spellStart"/>
            <w:r w:rsidR="00F6155D" w:rsidRPr="00C107C5">
              <w:rPr>
                <w:rFonts w:ascii="Arial" w:hAnsi="Arial" w:cs="Arial"/>
              </w:rPr>
              <w:t>liability</w:t>
            </w:r>
            <w:proofErr w:type="spellEnd"/>
            <w:r w:rsidR="00F6155D" w:rsidRPr="00C107C5">
              <w:rPr>
                <w:rFonts w:ascii="Arial" w:hAnsi="Arial" w:cs="Arial"/>
              </w:rPr>
              <w:t xml:space="preserve"> </w:t>
            </w:r>
            <w:proofErr w:type="spellStart"/>
            <w:r w:rsidR="00F6155D" w:rsidRPr="00C107C5">
              <w:rPr>
                <w:rFonts w:ascii="Arial" w:hAnsi="Arial" w:cs="Arial"/>
              </w:rPr>
              <w:t>is</w:t>
            </w:r>
            <w:proofErr w:type="spellEnd"/>
            <w:r w:rsidR="00F6155D" w:rsidRPr="00C107C5">
              <w:rPr>
                <w:rFonts w:ascii="Arial" w:hAnsi="Arial" w:cs="Arial"/>
              </w:rPr>
              <w:t xml:space="preserve"> </w:t>
            </w:r>
            <w:proofErr w:type="spellStart"/>
            <w:r w:rsidR="00F6155D" w:rsidRPr="00C107C5">
              <w:rPr>
                <w:rFonts w:ascii="Arial" w:hAnsi="Arial" w:cs="Arial"/>
              </w:rPr>
              <w:t>caused</w:t>
            </w:r>
            <w:proofErr w:type="spellEnd"/>
            <w:r w:rsidR="00F6155D" w:rsidRPr="00C107C5">
              <w:rPr>
                <w:rFonts w:ascii="Arial" w:hAnsi="Arial" w:cs="Arial"/>
              </w:rPr>
              <w:t xml:space="preserve"> by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negligence</w:t>
            </w:r>
            <w:proofErr w:type="spellEnd"/>
            <w:r w:rsidR="00F6155D" w:rsidRPr="00C107C5">
              <w:rPr>
                <w:rFonts w:ascii="Arial" w:hAnsi="Arial" w:cs="Arial"/>
              </w:rPr>
              <w:t xml:space="preserve">, </w:t>
            </w:r>
            <w:proofErr w:type="spellStart"/>
            <w:r w:rsidR="00F6155D" w:rsidRPr="00C107C5">
              <w:rPr>
                <w:rFonts w:ascii="Arial" w:hAnsi="Arial" w:cs="Arial"/>
              </w:rPr>
              <w:t>willful</w:t>
            </w:r>
            <w:proofErr w:type="spellEnd"/>
            <w:r w:rsidR="00F6155D" w:rsidRPr="00C107C5">
              <w:rPr>
                <w:rFonts w:ascii="Arial" w:hAnsi="Arial" w:cs="Arial"/>
              </w:rPr>
              <w:t xml:space="preserve"> </w:t>
            </w:r>
            <w:proofErr w:type="spellStart"/>
            <w:r w:rsidR="00F6155D" w:rsidRPr="00C107C5">
              <w:rPr>
                <w:rFonts w:ascii="Arial" w:hAnsi="Arial" w:cs="Arial"/>
              </w:rPr>
              <w:t>misconduct</w:t>
            </w:r>
            <w:proofErr w:type="spellEnd"/>
            <w:r w:rsidR="00F6155D" w:rsidRPr="00C107C5">
              <w:rPr>
                <w:rFonts w:ascii="Arial" w:hAnsi="Arial" w:cs="Arial"/>
              </w:rPr>
              <w:t xml:space="preserve">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breach</w:t>
            </w:r>
            <w:proofErr w:type="spellEnd"/>
            <w:r w:rsidR="00F6155D" w:rsidRPr="00C107C5">
              <w:rPr>
                <w:rFonts w:ascii="Arial" w:hAnsi="Arial" w:cs="Arial"/>
              </w:rPr>
              <w:t xml:space="preserve"> </w:t>
            </w:r>
            <w:proofErr w:type="spellStart"/>
            <w:r w:rsidR="00F6155D" w:rsidRPr="00C107C5">
              <w:rPr>
                <w:rFonts w:ascii="Arial" w:hAnsi="Arial" w:cs="Arial"/>
              </w:rPr>
              <w:t>of</w:t>
            </w:r>
            <w:proofErr w:type="spellEnd"/>
            <w:r w:rsidR="00F6155D" w:rsidRPr="00C107C5">
              <w:rPr>
                <w:rFonts w:ascii="Arial" w:hAnsi="Arial" w:cs="Arial"/>
              </w:rPr>
              <w:t xml:space="preserve"> </w:t>
            </w:r>
            <w:proofErr w:type="spellStart"/>
            <w:r w:rsidR="00F6155D" w:rsidRPr="00C107C5">
              <w:rPr>
                <w:rFonts w:ascii="Arial" w:hAnsi="Arial" w:cs="Arial"/>
              </w:rPr>
              <w:t>this</w:t>
            </w:r>
            <w:proofErr w:type="spellEnd"/>
            <w:r w:rsidR="00F6155D" w:rsidRPr="00C107C5">
              <w:rPr>
                <w:rFonts w:ascii="Arial" w:hAnsi="Arial" w:cs="Arial"/>
              </w:rPr>
              <w:t xml:space="preserve"> </w:t>
            </w:r>
            <w:proofErr w:type="spellStart"/>
            <w:r w:rsidR="00F6155D" w:rsidRPr="00C107C5">
              <w:rPr>
                <w:rFonts w:ascii="Arial" w:hAnsi="Arial" w:cs="Arial"/>
              </w:rPr>
              <w:t>Agreement</w:t>
            </w:r>
            <w:proofErr w:type="spellEnd"/>
            <w:r w:rsidR="00F6155D" w:rsidRPr="00C107C5">
              <w:rPr>
                <w:rFonts w:ascii="Arial" w:hAnsi="Arial" w:cs="Arial"/>
              </w:rPr>
              <w:t xml:space="preserve"> by </w:t>
            </w:r>
            <w:r w:rsidRPr="00C107C5">
              <w:rPr>
                <w:rFonts w:ascii="Arial" w:hAnsi="Arial" w:cs="Arial"/>
              </w:rPr>
              <w:t>IQVIA</w:t>
            </w:r>
            <w:r w:rsidR="00F6155D" w:rsidRPr="00C107C5">
              <w:rPr>
                <w:rFonts w:ascii="Arial" w:hAnsi="Arial" w:cs="Arial"/>
              </w:rPr>
              <w:t xml:space="preserve">.  </w:t>
            </w:r>
          </w:p>
          <w:p w14:paraId="02FD60CF" w14:textId="3D586C3C" w:rsidR="00F6155D" w:rsidRPr="00C107C5" w:rsidRDefault="00F6155D" w:rsidP="00F6155D">
            <w:pPr>
              <w:spacing w:after="120"/>
              <w:ind w:left="720"/>
              <w:jc w:val="both"/>
              <w:rPr>
                <w:rFonts w:ascii="Arial" w:hAnsi="Arial" w:cs="Arial"/>
                <w:lang w:val="en-GB"/>
              </w:rPr>
            </w:pPr>
            <w:r w:rsidRPr="00C107C5">
              <w:rPr>
                <w:rFonts w:ascii="Arial" w:hAnsi="Arial" w:cs="Arial"/>
                <w:lang w:val="en-GB"/>
              </w:rPr>
              <w:lastRenderedPageBreak/>
              <w:t>This Section 8 “</w:t>
            </w:r>
            <w:r w:rsidR="00154A52" w:rsidRPr="00C107C5">
              <w:rPr>
                <w:rFonts w:ascii="Arial" w:hAnsi="Arial" w:cs="Arial"/>
                <w:lang w:val="en-GB"/>
              </w:rPr>
              <w:t>IQVIA</w:t>
            </w:r>
            <w:r w:rsidRPr="00C107C5">
              <w:rPr>
                <w:rFonts w:ascii="Arial" w:hAnsi="Arial" w:cs="Arial"/>
                <w:lang w:val="en-GB"/>
              </w:rPr>
              <w:t xml:space="preserve"> Disclaimer” shall survive termination or expiration of this Agreement. </w:t>
            </w:r>
          </w:p>
          <w:p w14:paraId="213E718E" w14:textId="77777777" w:rsidR="00F715A4" w:rsidRPr="00C107C5" w:rsidRDefault="00F715A4" w:rsidP="00F715A4">
            <w:pPr>
              <w:spacing w:after="120"/>
              <w:jc w:val="both"/>
              <w:rPr>
                <w:rFonts w:ascii="Arial" w:hAnsi="Arial" w:cs="Arial"/>
                <w:lang w:val="en-GB"/>
              </w:rPr>
            </w:pPr>
          </w:p>
          <w:p w14:paraId="02FD60D1"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Consequential Damages</w:t>
            </w:r>
          </w:p>
          <w:p w14:paraId="02FD60D2" w14:textId="77777777" w:rsidR="00F6155D" w:rsidRPr="00C107C5" w:rsidRDefault="00F6155D" w:rsidP="00F6155D">
            <w:pPr>
              <w:jc w:val="both"/>
              <w:rPr>
                <w:rFonts w:ascii="Arial" w:hAnsi="Arial" w:cs="Arial"/>
              </w:rPr>
            </w:pPr>
          </w:p>
          <w:p w14:paraId="549C8F20" w14:textId="366942EA" w:rsidR="00FB0D83" w:rsidRPr="00C107C5" w:rsidRDefault="00F6155D" w:rsidP="00FC4AF7">
            <w:pPr>
              <w:spacing w:after="120"/>
              <w:ind w:left="720"/>
              <w:jc w:val="both"/>
              <w:rPr>
                <w:rFonts w:ascii="Arial" w:hAnsi="Arial" w:cs="Arial"/>
              </w:rPr>
            </w:pPr>
            <w:proofErr w:type="spellStart"/>
            <w:r w:rsidRPr="00C107C5">
              <w:rPr>
                <w:rFonts w:ascii="Arial" w:hAnsi="Arial" w:cs="Arial"/>
              </w:rPr>
              <w:t>Neither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nor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00004BC7"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any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profits</w:t>
            </w:r>
            <w:proofErr w:type="spellEnd"/>
            <w:r w:rsidRPr="00C107C5">
              <w:rPr>
                <w:rFonts w:ascii="Arial" w:hAnsi="Arial" w:cs="Arial"/>
              </w:rPr>
              <w:t xml:space="preserve">,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opportunities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consequential</w:t>
            </w:r>
            <w:proofErr w:type="spellEnd"/>
            <w:r w:rsidRPr="00C107C5">
              <w:rPr>
                <w:rFonts w:ascii="Arial" w:hAnsi="Arial" w:cs="Arial"/>
              </w:rPr>
              <w:t xml:space="preserve"> </w:t>
            </w:r>
            <w:proofErr w:type="spellStart"/>
            <w:r w:rsidRPr="00C107C5">
              <w:rPr>
                <w:rFonts w:ascii="Arial" w:hAnsi="Arial" w:cs="Arial"/>
              </w:rPr>
              <w:t>damages</w:t>
            </w:r>
            <w:proofErr w:type="spellEnd"/>
            <w:r w:rsidRPr="00C107C5">
              <w:rPr>
                <w:rFonts w:ascii="Arial" w:hAnsi="Arial" w:cs="Arial"/>
              </w:rPr>
              <w:t xml:space="preserve">, nor </w:t>
            </w:r>
            <w:proofErr w:type="spellStart"/>
            <w:r w:rsidRPr="00C107C5">
              <w:rPr>
                <w:rFonts w:ascii="Arial" w:hAnsi="Arial" w:cs="Arial"/>
              </w:rPr>
              <w:t>shall</w:t>
            </w:r>
            <w:proofErr w:type="spellEnd"/>
            <w:r w:rsidRPr="00C107C5">
              <w:rPr>
                <w:rFonts w:ascii="Arial" w:hAnsi="Arial" w:cs="Arial"/>
              </w:rPr>
              <w:t xml:space="preserve"> </w:t>
            </w:r>
            <w:proofErr w:type="spellStart"/>
            <w:proofErr w:type="gramStart"/>
            <w:r w:rsidR="00004BC7" w:rsidRPr="00C107C5">
              <w:rPr>
                <w:rFonts w:ascii="Arial" w:hAnsi="Arial" w:cs="Arial"/>
              </w:rPr>
              <w:t>Institution</w:t>
            </w:r>
            <w:proofErr w:type="spellEnd"/>
            <w:r w:rsidR="00004BC7" w:rsidRPr="00C107C5">
              <w:rPr>
                <w:rFonts w:ascii="Arial" w:hAnsi="Arial" w:cs="Arial"/>
              </w:rPr>
              <w:t xml:space="preserve"> </w:t>
            </w:r>
            <w:r w:rsidRPr="00C107C5">
              <w:rPr>
                <w:rFonts w:ascii="Arial" w:hAnsi="Arial" w:cs="Arial"/>
              </w:rPr>
              <w:t xml:space="preserve"> </w:t>
            </w:r>
            <w:proofErr w:type="spellStart"/>
            <w:r w:rsidRPr="00C107C5">
              <w:rPr>
                <w:rFonts w:ascii="Arial" w:hAnsi="Arial" w:cs="Arial"/>
              </w:rPr>
              <w:t>be</w:t>
            </w:r>
            <w:proofErr w:type="spellEnd"/>
            <w:proofErr w:type="gram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to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any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profits</w:t>
            </w:r>
            <w:proofErr w:type="spellEnd"/>
            <w:r w:rsidRPr="00C107C5">
              <w:rPr>
                <w:rFonts w:ascii="Arial" w:hAnsi="Arial" w:cs="Arial"/>
              </w:rPr>
              <w:t xml:space="preserve">,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opportunities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consequential</w:t>
            </w:r>
            <w:proofErr w:type="spellEnd"/>
            <w:r w:rsidRPr="00C107C5">
              <w:rPr>
                <w:rFonts w:ascii="Arial" w:hAnsi="Arial" w:cs="Arial"/>
              </w:rPr>
              <w:t xml:space="preserve"> </w:t>
            </w:r>
            <w:proofErr w:type="spellStart"/>
            <w:r w:rsidRPr="00C107C5">
              <w:rPr>
                <w:rFonts w:ascii="Arial" w:hAnsi="Arial" w:cs="Arial"/>
              </w:rPr>
              <w:t>damages</w:t>
            </w:r>
            <w:proofErr w:type="spellEnd"/>
            <w:r w:rsidRPr="00C107C5">
              <w:rPr>
                <w:rFonts w:ascii="Arial" w:hAnsi="Arial" w:cs="Arial"/>
              </w:rPr>
              <w:t>.</w:t>
            </w:r>
          </w:p>
          <w:p w14:paraId="02FD60D3" w14:textId="6BE074DA" w:rsidR="00F14F2A" w:rsidRPr="00C107C5" w:rsidRDefault="00FB0D83" w:rsidP="003B1800">
            <w:pPr>
              <w:spacing w:after="120"/>
              <w:ind w:left="720"/>
              <w:jc w:val="both"/>
              <w:rPr>
                <w:rFonts w:ascii="Arial" w:hAnsi="Arial" w:cs="Arial"/>
              </w:rPr>
            </w:pPr>
            <w:proofErr w:type="spellStart"/>
            <w:r w:rsidRPr="00C107C5">
              <w:rPr>
                <w:rFonts w:ascii="Arial" w:hAnsi="Arial" w:cs="Arial"/>
              </w:rPr>
              <w:t>Nothing</w:t>
            </w:r>
            <w:proofErr w:type="spellEnd"/>
            <w:r w:rsidRPr="00C107C5">
              <w:rPr>
                <w:rFonts w:ascii="Arial" w:hAnsi="Arial" w:cs="Arial"/>
              </w:rPr>
              <w:t xml:space="preserve"> </w:t>
            </w:r>
            <w:proofErr w:type="spellStart"/>
            <w:r w:rsidRPr="00C107C5">
              <w:rPr>
                <w:rFonts w:ascii="Arial" w:hAnsi="Arial" w:cs="Arial"/>
              </w:rPr>
              <w:t>herein</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intended</w:t>
            </w:r>
            <w:proofErr w:type="spellEnd"/>
            <w:r w:rsidRPr="00C107C5">
              <w:rPr>
                <w:rFonts w:ascii="Arial" w:hAnsi="Arial" w:cs="Arial"/>
              </w:rPr>
              <w:t xml:space="preserve"> to </w:t>
            </w:r>
            <w:proofErr w:type="spellStart"/>
            <w:r w:rsidRPr="00C107C5">
              <w:rPr>
                <w:rFonts w:ascii="Arial" w:hAnsi="Arial" w:cs="Arial"/>
              </w:rPr>
              <w:t>exclude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limit any </w:t>
            </w:r>
            <w:proofErr w:type="spellStart"/>
            <w:r w:rsidRPr="00C107C5">
              <w:rPr>
                <w:rFonts w:ascii="Arial" w:hAnsi="Arial" w:cs="Arial"/>
              </w:rPr>
              <w:t>liability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any party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death</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personal</w:t>
            </w:r>
            <w:proofErr w:type="spellEnd"/>
            <w:r w:rsidRPr="00C107C5">
              <w:rPr>
                <w:rFonts w:ascii="Arial" w:hAnsi="Arial" w:cs="Arial"/>
              </w:rPr>
              <w:t xml:space="preserve"> </w:t>
            </w:r>
            <w:proofErr w:type="spellStart"/>
            <w:r w:rsidRPr="00C107C5">
              <w:rPr>
                <w:rFonts w:ascii="Arial" w:hAnsi="Arial" w:cs="Arial"/>
              </w:rPr>
              <w:t>injury</w:t>
            </w:r>
            <w:proofErr w:type="spellEnd"/>
            <w:r w:rsidRPr="00C107C5">
              <w:rPr>
                <w:rFonts w:ascii="Arial" w:hAnsi="Arial" w:cs="Arial"/>
              </w:rPr>
              <w:t xml:space="preserve"> </w:t>
            </w:r>
            <w:proofErr w:type="spellStart"/>
            <w:r w:rsidRPr="00C107C5">
              <w:rPr>
                <w:rFonts w:ascii="Arial" w:hAnsi="Arial" w:cs="Arial"/>
              </w:rPr>
              <w:t>caused</w:t>
            </w:r>
            <w:proofErr w:type="spellEnd"/>
            <w:r w:rsidRPr="00C107C5">
              <w:rPr>
                <w:rFonts w:ascii="Arial" w:hAnsi="Arial" w:cs="Arial"/>
              </w:rPr>
              <w:t xml:space="preserve"> by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negligence</w:t>
            </w:r>
            <w:proofErr w:type="spellEnd"/>
            <w:r w:rsidRPr="00C107C5">
              <w:rPr>
                <w:rFonts w:ascii="Arial" w:hAnsi="Arial" w:cs="Arial"/>
              </w:rPr>
              <w:t xml:space="preserve"> of such party.</w:t>
            </w:r>
          </w:p>
          <w:p w14:paraId="02FD60D4" w14:textId="645BE93D" w:rsidR="00F333D1" w:rsidRPr="00C107C5" w:rsidRDefault="00F6155D" w:rsidP="003B1800">
            <w:pPr>
              <w:spacing w:after="120"/>
              <w:ind w:left="743"/>
              <w:jc w:val="both"/>
              <w:rPr>
                <w:rFonts w:ascii="Arial" w:hAnsi="Arial" w:cs="Arial"/>
              </w:rPr>
            </w:pPr>
            <w:proofErr w:type="spellStart"/>
            <w:r w:rsidRPr="00C107C5">
              <w:rPr>
                <w:rFonts w:ascii="Arial" w:hAnsi="Arial" w:cs="Arial"/>
              </w:rPr>
              <w:t>Neither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nor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to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any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profits</w:t>
            </w:r>
            <w:proofErr w:type="spellEnd"/>
            <w:r w:rsidRPr="00C107C5">
              <w:rPr>
                <w:rFonts w:ascii="Arial" w:hAnsi="Arial" w:cs="Arial"/>
              </w:rPr>
              <w:t xml:space="preserve">, any </w:t>
            </w:r>
            <w:proofErr w:type="spellStart"/>
            <w:r w:rsidRPr="00C107C5">
              <w:rPr>
                <w:rFonts w:ascii="Arial" w:hAnsi="Arial" w:cs="Arial"/>
              </w:rPr>
              <w:t>lost</w:t>
            </w:r>
            <w:proofErr w:type="spellEnd"/>
            <w:r w:rsidRPr="00C107C5">
              <w:rPr>
                <w:rFonts w:ascii="Arial" w:hAnsi="Arial" w:cs="Arial"/>
              </w:rPr>
              <w:t xml:space="preserve"> </w:t>
            </w:r>
            <w:proofErr w:type="spellStart"/>
            <w:r w:rsidRPr="00C107C5">
              <w:rPr>
                <w:rFonts w:ascii="Arial" w:hAnsi="Arial" w:cs="Arial"/>
              </w:rPr>
              <w:t>opportunities</w:t>
            </w:r>
            <w:proofErr w:type="spellEnd"/>
            <w:r w:rsidRPr="00C107C5">
              <w:rPr>
                <w:rFonts w:ascii="Arial" w:hAnsi="Arial" w:cs="Arial"/>
              </w:rPr>
              <w:t xml:space="preserve"> and any </w:t>
            </w:r>
            <w:proofErr w:type="spellStart"/>
            <w:r w:rsidRPr="00C107C5">
              <w:rPr>
                <w:rFonts w:ascii="Arial" w:hAnsi="Arial" w:cs="Arial"/>
              </w:rPr>
              <w:t>damages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are </w:t>
            </w:r>
            <w:proofErr w:type="spellStart"/>
            <w:r w:rsidRPr="00C107C5">
              <w:rPr>
                <w:rFonts w:ascii="Arial" w:hAnsi="Arial" w:cs="Arial"/>
              </w:rPr>
              <w:t>indirect</w:t>
            </w:r>
            <w:proofErr w:type="spellEnd"/>
            <w:r w:rsidRPr="00C107C5">
              <w:rPr>
                <w:rFonts w:ascii="Arial" w:hAnsi="Arial" w:cs="Arial"/>
              </w:rPr>
              <w:t xml:space="preserve"> and not </w:t>
            </w:r>
            <w:proofErr w:type="spellStart"/>
            <w:r w:rsidRPr="00C107C5">
              <w:rPr>
                <w:rFonts w:ascii="Arial" w:hAnsi="Arial" w:cs="Arial"/>
              </w:rPr>
              <w:t>connected</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w:t>
            </w:r>
          </w:p>
          <w:p w14:paraId="02FD60D5" w14:textId="77777777" w:rsidR="00F6155D" w:rsidRPr="00C107C5" w:rsidRDefault="00F6155D" w:rsidP="00F6155D">
            <w:pPr>
              <w:spacing w:after="120"/>
              <w:ind w:left="720"/>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Section</w:t>
            </w:r>
            <w:proofErr w:type="spellEnd"/>
            <w:r w:rsidRPr="00C107C5">
              <w:rPr>
                <w:rFonts w:ascii="Arial" w:hAnsi="Arial" w:cs="Arial"/>
              </w:rPr>
              <w:t xml:space="preserve"> 9 “</w:t>
            </w:r>
            <w:proofErr w:type="spellStart"/>
            <w:r w:rsidRPr="00C107C5">
              <w:rPr>
                <w:rFonts w:ascii="Arial" w:hAnsi="Arial" w:cs="Arial"/>
              </w:rPr>
              <w:t>Consequential</w:t>
            </w:r>
            <w:proofErr w:type="spellEnd"/>
            <w:r w:rsidRPr="00C107C5">
              <w:rPr>
                <w:rFonts w:ascii="Arial" w:hAnsi="Arial" w:cs="Arial"/>
              </w:rPr>
              <w:t xml:space="preserve"> </w:t>
            </w:r>
            <w:proofErr w:type="spellStart"/>
            <w:r w:rsidRPr="00C107C5">
              <w:rPr>
                <w:rFonts w:ascii="Arial" w:hAnsi="Arial" w:cs="Arial"/>
              </w:rPr>
              <w:t>Damages</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survive</w:t>
            </w:r>
            <w:proofErr w:type="spellEnd"/>
            <w:r w:rsidRPr="00C107C5">
              <w:rPr>
                <w:rFonts w:ascii="Arial" w:hAnsi="Arial" w:cs="Arial"/>
              </w:rPr>
              <w:t xml:space="preserve"> </w:t>
            </w:r>
            <w:proofErr w:type="spellStart"/>
            <w:r w:rsidRPr="00C107C5">
              <w:rPr>
                <w:rFonts w:ascii="Arial" w:hAnsi="Arial" w:cs="Arial"/>
              </w:rPr>
              <w:t>termination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expiration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
          <w:p w14:paraId="02FD60D6" w14:textId="77777777" w:rsidR="00FC4AF7" w:rsidRPr="00C107C5" w:rsidRDefault="00FC4AF7" w:rsidP="00F6155D">
            <w:pPr>
              <w:spacing w:after="120"/>
              <w:ind w:left="720"/>
              <w:jc w:val="both"/>
              <w:rPr>
                <w:rFonts w:ascii="Arial" w:hAnsi="Arial" w:cs="Arial"/>
              </w:rPr>
            </w:pPr>
          </w:p>
          <w:p w14:paraId="02FD60D7"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Debarment</w:t>
            </w:r>
          </w:p>
          <w:p w14:paraId="02FD60D8" w14:textId="77777777" w:rsidR="00F6155D" w:rsidRPr="00C107C5" w:rsidRDefault="00F6155D" w:rsidP="00F6155D">
            <w:pPr>
              <w:jc w:val="both"/>
              <w:rPr>
                <w:rFonts w:ascii="Arial" w:hAnsi="Arial" w:cs="Arial"/>
              </w:rPr>
            </w:pPr>
          </w:p>
          <w:p w14:paraId="02FD60D9" w14:textId="3D7BF762" w:rsidR="00DE6D27" w:rsidRPr="00C107C5" w:rsidRDefault="00F6155D" w:rsidP="00F6155D">
            <w:pPr>
              <w:spacing w:after="120"/>
              <w:ind w:left="72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00004BC7" w:rsidRPr="00C107C5">
              <w:rPr>
                <w:rFonts w:ascii="Arial" w:hAnsi="Arial" w:cs="Arial"/>
              </w:rPr>
              <w:t>Institution</w:t>
            </w:r>
            <w:proofErr w:type="spellEnd"/>
            <w:r w:rsidR="00004BC7" w:rsidRPr="00C107C5">
              <w:rPr>
                <w:rFonts w:ascii="Arial" w:hAnsi="Arial" w:cs="Arial"/>
              </w:rPr>
              <w:t xml:space="preserve"> </w:t>
            </w:r>
            <w:proofErr w:type="spellStart"/>
            <w:r w:rsidRPr="00C107C5">
              <w:rPr>
                <w:rFonts w:ascii="Arial" w:hAnsi="Arial" w:cs="Arial"/>
              </w:rPr>
              <w:t>represents</w:t>
            </w:r>
            <w:proofErr w:type="spellEnd"/>
            <w:r w:rsidRPr="00C107C5">
              <w:rPr>
                <w:rFonts w:ascii="Arial" w:hAnsi="Arial" w:cs="Arial"/>
              </w:rPr>
              <w:t xml:space="preserve"> and </w:t>
            </w:r>
            <w:proofErr w:type="spellStart"/>
            <w:r w:rsidRPr="00C107C5">
              <w:rPr>
                <w:rFonts w:ascii="Arial" w:hAnsi="Arial" w:cs="Arial"/>
              </w:rPr>
              <w:t>warrants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neither</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nor </w:t>
            </w:r>
            <w:proofErr w:type="spellStart"/>
            <w:r w:rsidRPr="00C107C5">
              <w:rPr>
                <w:rFonts w:ascii="Arial" w:hAnsi="Arial" w:cs="Arial"/>
              </w:rPr>
              <w:t>Investigator</w:t>
            </w:r>
            <w:proofErr w:type="spellEnd"/>
            <w:r w:rsidRPr="00C107C5">
              <w:rPr>
                <w:rFonts w:ascii="Arial" w:hAnsi="Arial" w:cs="Arial"/>
              </w:rPr>
              <w:t xml:space="preserve">, nor any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Institution’s</w:t>
            </w:r>
            <w:proofErr w:type="spellEnd"/>
            <w:r w:rsidRPr="00C107C5">
              <w:rPr>
                <w:rFonts w:ascii="Arial" w:hAnsi="Arial" w:cs="Arial"/>
              </w:rPr>
              <w:t xml:space="preserve"> </w:t>
            </w:r>
            <w:proofErr w:type="spellStart"/>
            <w:r w:rsidRPr="00C107C5">
              <w:rPr>
                <w:rFonts w:ascii="Arial" w:hAnsi="Arial" w:cs="Arial"/>
              </w:rPr>
              <w:t>employees</w:t>
            </w:r>
            <w:proofErr w:type="spellEnd"/>
            <w:r w:rsidRPr="00C107C5">
              <w:rPr>
                <w:rFonts w:ascii="Arial" w:hAnsi="Arial" w:cs="Arial"/>
              </w:rPr>
              <w:t xml:space="preserve">, </w:t>
            </w:r>
            <w:proofErr w:type="spellStart"/>
            <w:r w:rsidRPr="00C107C5">
              <w:rPr>
                <w:rFonts w:ascii="Arial" w:hAnsi="Arial" w:cs="Arial"/>
              </w:rPr>
              <w:t>agents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persons</w:t>
            </w:r>
            <w:proofErr w:type="spellEnd"/>
            <w:r w:rsidRPr="00C107C5">
              <w:rPr>
                <w:rFonts w:ascii="Arial" w:hAnsi="Arial" w:cs="Arial"/>
              </w:rPr>
              <w:t xml:space="preserve"> </w:t>
            </w:r>
            <w:proofErr w:type="spellStart"/>
            <w:r w:rsidRPr="00C107C5">
              <w:rPr>
                <w:rFonts w:ascii="Arial" w:hAnsi="Arial" w:cs="Arial"/>
              </w:rPr>
              <w:t>performing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have</w:t>
            </w:r>
            <w:proofErr w:type="spellEnd"/>
            <w:r w:rsidRPr="00C107C5">
              <w:rPr>
                <w:rFonts w:ascii="Arial" w:hAnsi="Arial" w:cs="Arial"/>
              </w:rPr>
              <w:t xml:space="preserve"> </w:t>
            </w:r>
            <w:proofErr w:type="spellStart"/>
            <w:r w:rsidRPr="00C107C5">
              <w:rPr>
                <w:rFonts w:ascii="Arial" w:hAnsi="Arial" w:cs="Arial"/>
              </w:rPr>
              <w:t>been</w:t>
            </w:r>
            <w:proofErr w:type="spellEnd"/>
            <w:r w:rsidRPr="00C107C5">
              <w:rPr>
                <w:rFonts w:ascii="Arial" w:hAnsi="Arial" w:cs="Arial"/>
              </w:rPr>
              <w:t xml:space="preserve"> </w:t>
            </w:r>
            <w:proofErr w:type="spellStart"/>
            <w:r w:rsidRPr="00C107C5">
              <w:rPr>
                <w:rFonts w:ascii="Arial" w:hAnsi="Arial" w:cs="Arial"/>
              </w:rPr>
              <w:t>debarred</w:t>
            </w:r>
            <w:proofErr w:type="spellEnd"/>
            <w:r w:rsidRPr="00C107C5">
              <w:rPr>
                <w:rFonts w:ascii="Arial" w:hAnsi="Arial" w:cs="Arial"/>
              </w:rPr>
              <w:t xml:space="preserve">, </w:t>
            </w:r>
            <w:proofErr w:type="spellStart"/>
            <w:r w:rsidRPr="00C107C5">
              <w:rPr>
                <w:rFonts w:ascii="Arial" w:hAnsi="Arial" w:cs="Arial"/>
              </w:rPr>
              <w:t>disqualified</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banned</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w:t>
            </w:r>
            <w:proofErr w:type="spellStart"/>
            <w:r w:rsidRPr="00C107C5">
              <w:rPr>
                <w:rFonts w:ascii="Arial" w:hAnsi="Arial" w:cs="Arial"/>
              </w:rPr>
              <w:t>conducting</w:t>
            </w:r>
            <w:proofErr w:type="spellEnd"/>
            <w:r w:rsidRPr="00C107C5">
              <w:rPr>
                <w:rFonts w:ascii="Arial" w:hAnsi="Arial" w:cs="Arial"/>
              </w:rPr>
              <w:t xml:space="preserve"> </w:t>
            </w:r>
            <w:proofErr w:type="spellStart"/>
            <w:r w:rsidRPr="00C107C5">
              <w:rPr>
                <w:rFonts w:ascii="Arial" w:hAnsi="Arial" w:cs="Arial"/>
              </w:rPr>
              <w:t>clinical</w:t>
            </w:r>
            <w:proofErr w:type="spellEnd"/>
            <w:r w:rsidRPr="00C107C5">
              <w:rPr>
                <w:rFonts w:ascii="Arial" w:hAnsi="Arial" w:cs="Arial"/>
              </w:rPr>
              <w:t xml:space="preserve"> </w:t>
            </w:r>
            <w:proofErr w:type="spellStart"/>
            <w:r w:rsidRPr="00C107C5">
              <w:rPr>
                <w:rFonts w:ascii="Arial" w:hAnsi="Arial" w:cs="Arial"/>
              </w:rPr>
              <w:t>trials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are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investigation</w:t>
            </w:r>
            <w:proofErr w:type="spellEnd"/>
            <w:r w:rsidRPr="00C107C5">
              <w:rPr>
                <w:rFonts w:ascii="Arial" w:hAnsi="Arial" w:cs="Arial"/>
              </w:rPr>
              <w:t xml:space="preserve"> by any </w:t>
            </w:r>
            <w:proofErr w:type="spellStart"/>
            <w:r w:rsidRPr="00C107C5">
              <w:rPr>
                <w:rFonts w:ascii="Arial" w:hAnsi="Arial" w:cs="Arial"/>
              </w:rPr>
              <w:t>regulatory</w:t>
            </w:r>
            <w:proofErr w:type="spellEnd"/>
            <w:r w:rsidRPr="00C107C5">
              <w:rPr>
                <w:rFonts w:ascii="Arial" w:hAnsi="Arial" w:cs="Arial"/>
              </w:rPr>
              <w:t xml:space="preserve"> </w:t>
            </w:r>
            <w:proofErr w:type="spellStart"/>
            <w:r w:rsidRPr="00C107C5">
              <w:rPr>
                <w:rFonts w:ascii="Arial" w:hAnsi="Arial" w:cs="Arial"/>
              </w:rPr>
              <w:t>authority</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debarment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any </w:t>
            </w:r>
            <w:proofErr w:type="spellStart"/>
            <w:r w:rsidRPr="00C107C5">
              <w:rPr>
                <w:rFonts w:ascii="Arial" w:hAnsi="Arial" w:cs="Arial"/>
              </w:rPr>
              <w:t>similar</w:t>
            </w:r>
            <w:proofErr w:type="spellEnd"/>
            <w:r w:rsidRPr="00C107C5">
              <w:rPr>
                <w:rFonts w:ascii="Arial" w:hAnsi="Arial" w:cs="Arial"/>
              </w:rPr>
              <w:t xml:space="preserve"> </w:t>
            </w:r>
            <w:proofErr w:type="spellStart"/>
            <w:r w:rsidRPr="00C107C5">
              <w:rPr>
                <w:rFonts w:ascii="Arial" w:hAnsi="Arial" w:cs="Arial"/>
              </w:rPr>
              <w:t>regulatory</w:t>
            </w:r>
            <w:proofErr w:type="spellEnd"/>
            <w:r w:rsidRPr="00C107C5">
              <w:rPr>
                <w:rFonts w:ascii="Arial" w:hAnsi="Arial" w:cs="Arial"/>
              </w:rPr>
              <w:t xml:space="preserve"> </w:t>
            </w:r>
            <w:proofErr w:type="spellStart"/>
            <w:r w:rsidRPr="00C107C5">
              <w:rPr>
                <w:rFonts w:ascii="Arial" w:hAnsi="Arial" w:cs="Arial"/>
              </w:rPr>
              <w:t>action</w:t>
            </w:r>
            <w:proofErr w:type="spellEnd"/>
            <w:r w:rsidRPr="00C107C5">
              <w:rPr>
                <w:rFonts w:ascii="Arial" w:hAnsi="Arial" w:cs="Arial"/>
              </w:rPr>
              <w:t xml:space="preserve"> in any country, and </w:t>
            </w:r>
            <w:proofErr w:type="spellStart"/>
            <w:r w:rsidRPr="00C107C5">
              <w:rPr>
                <w:rFonts w:ascii="Arial" w:hAnsi="Arial" w:cs="Arial"/>
              </w:rPr>
              <w:t>the</w:t>
            </w:r>
            <w:proofErr w:type="spellEnd"/>
            <w:r w:rsidRPr="00C107C5">
              <w:rPr>
                <w:rFonts w:ascii="Arial" w:hAnsi="Arial" w:cs="Arial"/>
              </w:rPr>
              <w:t xml:space="preserve"> </w:t>
            </w:r>
            <w:proofErr w:type="spellStart"/>
            <w:r w:rsidR="00004BC7"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notify</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r w:rsidR="008755E3" w:rsidRPr="00C107C5">
              <w:rPr>
                <w:rFonts w:ascii="Arial" w:hAnsi="Arial" w:cs="Arial"/>
              </w:rPr>
              <w:t xml:space="preserve">and </w:t>
            </w:r>
            <w:proofErr w:type="spellStart"/>
            <w:r w:rsidR="008755E3" w:rsidRPr="00C107C5">
              <w:rPr>
                <w:rFonts w:ascii="Arial" w:hAnsi="Arial" w:cs="Arial"/>
              </w:rPr>
              <w:t>Sponsor</w:t>
            </w:r>
            <w:proofErr w:type="spellEnd"/>
            <w:r w:rsidR="008755E3" w:rsidRPr="00C107C5">
              <w:rPr>
                <w:rFonts w:ascii="Arial" w:hAnsi="Arial" w:cs="Arial"/>
              </w:rPr>
              <w:t xml:space="preserve"> </w:t>
            </w:r>
            <w:r w:rsidRPr="00C107C5">
              <w:rPr>
                <w:rFonts w:ascii="Arial" w:hAnsi="Arial" w:cs="Arial"/>
              </w:rPr>
              <w:t xml:space="preserve">immediately </w:t>
            </w:r>
            <w:proofErr w:type="spellStart"/>
            <w:r w:rsidRPr="00C107C5">
              <w:rPr>
                <w:rFonts w:ascii="Arial" w:hAnsi="Arial" w:cs="Arial"/>
              </w:rPr>
              <w:t>if</w:t>
            </w:r>
            <w:proofErr w:type="spellEnd"/>
            <w:r w:rsidRPr="00C107C5">
              <w:rPr>
                <w:rFonts w:ascii="Arial" w:hAnsi="Arial" w:cs="Arial"/>
              </w:rPr>
              <w:t xml:space="preserve"> any such </w:t>
            </w:r>
            <w:proofErr w:type="spellStart"/>
            <w:r w:rsidRPr="00C107C5">
              <w:rPr>
                <w:rFonts w:ascii="Arial" w:hAnsi="Arial" w:cs="Arial"/>
              </w:rPr>
              <w:t>investigation</w:t>
            </w:r>
            <w:proofErr w:type="spellEnd"/>
            <w:r w:rsidRPr="00C107C5">
              <w:rPr>
                <w:rFonts w:ascii="Arial" w:hAnsi="Arial" w:cs="Arial"/>
              </w:rPr>
              <w:t xml:space="preserve">, </w:t>
            </w:r>
            <w:proofErr w:type="spellStart"/>
            <w:r w:rsidRPr="00C107C5">
              <w:rPr>
                <w:rFonts w:ascii="Arial" w:hAnsi="Arial" w:cs="Arial"/>
              </w:rPr>
              <w:t>disqualification</w:t>
            </w:r>
            <w:proofErr w:type="spellEnd"/>
            <w:r w:rsidRPr="00C107C5">
              <w:rPr>
                <w:rFonts w:ascii="Arial" w:hAnsi="Arial" w:cs="Arial"/>
              </w:rPr>
              <w:t xml:space="preserve">, </w:t>
            </w:r>
            <w:proofErr w:type="spellStart"/>
            <w:r w:rsidRPr="00C107C5">
              <w:rPr>
                <w:rFonts w:ascii="Arial" w:hAnsi="Arial" w:cs="Arial"/>
              </w:rPr>
              <w:t>debarment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ban</w:t>
            </w:r>
            <w:proofErr w:type="spellEnd"/>
            <w:r w:rsidRPr="00C107C5">
              <w:rPr>
                <w:rFonts w:ascii="Arial" w:hAnsi="Arial" w:cs="Arial"/>
              </w:rPr>
              <w:t xml:space="preserve"> </w:t>
            </w:r>
            <w:proofErr w:type="spellStart"/>
            <w:r w:rsidRPr="00C107C5">
              <w:rPr>
                <w:rFonts w:ascii="Arial" w:hAnsi="Arial" w:cs="Arial"/>
              </w:rPr>
              <w:t>occurs</w:t>
            </w:r>
            <w:proofErr w:type="spellEnd"/>
            <w:r w:rsidRPr="00C107C5">
              <w:rPr>
                <w:rFonts w:ascii="Arial" w:hAnsi="Arial" w:cs="Arial"/>
              </w:rPr>
              <w:t>.</w:t>
            </w:r>
          </w:p>
          <w:p w14:paraId="02FD60DA" w14:textId="77777777" w:rsidR="00DE6D27" w:rsidRPr="00C107C5" w:rsidRDefault="00DE6D27" w:rsidP="00F6155D">
            <w:pPr>
              <w:spacing w:after="120"/>
              <w:ind w:left="720"/>
              <w:jc w:val="both"/>
              <w:rPr>
                <w:rFonts w:ascii="Arial" w:hAnsi="Arial" w:cs="Arial"/>
              </w:rPr>
            </w:pPr>
          </w:p>
          <w:p w14:paraId="02FD60DB" w14:textId="77777777" w:rsidR="00DE6D27" w:rsidRPr="00C107C5" w:rsidRDefault="00DE6D27" w:rsidP="00F6155D">
            <w:pPr>
              <w:spacing w:after="120"/>
              <w:ind w:left="720"/>
              <w:jc w:val="both"/>
              <w:rPr>
                <w:rFonts w:ascii="Arial" w:hAnsi="Arial" w:cs="Arial"/>
              </w:rPr>
            </w:pPr>
          </w:p>
          <w:p w14:paraId="02FD60DC" w14:textId="77777777" w:rsidR="00B2130C" w:rsidRPr="00C107C5" w:rsidRDefault="00B2130C" w:rsidP="00F6155D">
            <w:pPr>
              <w:spacing w:after="120"/>
              <w:ind w:left="720"/>
              <w:jc w:val="both"/>
              <w:rPr>
                <w:rFonts w:ascii="Arial" w:hAnsi="Arial" w:cs="Arial"/>
              </w:rPr>
            </w:pPr>
          </w:p>
          <w:p w14:paraId="02FD60DD" w14:textId="77777777" w:rsidR="00F333D1" w:rsidRPr="00C107C5" w:rsidRDefault="00F333D1" w:rsidP="00FC4AF7">
            <w:pPr>
              <w:spacing w:after="120"/>
              <w:jc w:val="both"/>
              <w:rPr>
                <w:rFonts w:ascii="Arial" w:hAnsi="Arial" w:cs="Arial"/>
              </w:rPr>
            </w:pPr>
          </w:p>
          <w:p w14:paraId="02FD60DE" w14:textId="77777777" w:rsidR="00F6155D" w:rsidRPr="00C107C5" w:rsidRDefault="00F6155D" w:rsidP="00FC4AF7">
            <w:pPr>
              <w:spacing w:after="120"/>
              <w:ind w:left="720"/>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Section</w:t>
            </w:r>
            <w:proofErr w:type="spellEnd"/>
            <w:r w:rsidRPr="00C107C5">
              <w:rPr>
                <w:rFonts w:ascii="Arial" w:hAnsi="Arial" w:cs="Arial"/>
              </w:rPr>
              <w:t xml:space="preserve"> 10 “</w:t>
            </w:r>
            <w:proofErr w:type="spellStart"/>
            <w:r w:rsidRPr="00C107C5">
              <w:rPr>
                <w:rFonts w:ascii="Arial" w:hAnsi="Arial" w:cs="Arial"/>
              </w:rPr>
              <w:t>Debarment</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survive</w:t>
            </w:r>
            <w:proofErr w:type="spellEnd"/>
            <w:r w:rsidRPr="00C107C5">
              <w:rPr>
                <w:rFonts w:ascii="Arial" w:hAnsi="Arial" w:cs="Arial"/>
              </w:rPr>
              <w:t xml:space="preserve"> </w:t>
            </w:r>
            <w:proofErr w:type="spellStart"/>
            <w:r w:rsidRPr="00C107C5">
              <w:rPr>
                <w:rFonts w:ascii="Arial" w:hAnsi="Arial" w:cs="Arial"/>
              </w:rPr>
              <w:t>termination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expiration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w:t>
            </w:r>
          </w:p>
          <w:p w14:paraId="02FD60DF" w14:textId="77777777" w:rsidR="0007314E" w:rsidRPr="00C107C5" w:rsidRDefault="0007314E" w:rsidP="00F6155D">
            <w:pPr>
              <w:jc w:val="both"/>
              <w:rPr>
                <w:rFonts w:ascii="Arial" w:hAnsi="Arial" w:cs="Arial"/>
                <w:lang w:val="en-GB"/>
              </w:rPr>
            </w:pPr>
          </w:p>
          <w:p w14:paraId="02FD60E0" w14:textId="77777777" w:rsidR="00F6155D" w:rsidRPr="00C107C5" w:rsidRDefault="00F6155D" w:rsidP="00700D79">
            <w:pPr>
              <w:pStyle w:val="Odstavecseseznamem1"/>
              <w:numPr>
                <w:ilvl w:val="0"/>
                <w:numId w:val="5"/>
              </w:numPr>
              <w:spacing w:after="0" w:line="240" w:lineRule="auto"/>
              <w:ind w:left="720" w:hanging="720"/>
              <w:jc w:val="both"/>
              <w:rPr>
                <w:rFonts w:ascii="Arial" w:hAnsi="Arial" w:cs="Arial"/>
                <w:b/>
                <w:smallCaps/>
                <w:sz w:val="20"/>
                <w:szCs w:val="20"/>
                <w:u w:val="single"/>
                <w:lang w:val="en-GB"/>
              </w:rPr>
            </w:pPr>
            <w:r w:rsidRPr="00C107C5">
              <w:rPr>
                <w:rFonts w:ascii="Arial" w:hAnsi="Arial" w:cs="Arial"/>
                <w:b/>
                <w:smallCaps/>
                <w:sz w:val="20"/>
                <w:szCs w:val="20"/>
                <w:u w:val="single"/>
                <w:lang w:val="en-GB"/>
              </w:rPr>
              <w:t>Financial Disclosure and conflict of interest</w:t>
            </w:r>
          </w:p>
          <w:p w14:paraId="02FD60E1" w14:textId="77777777" w:rsidR="00F6155D" w:rsidRPr="00C107C5" w:rsidRDefault="00F6155D" w:rsidP="00F6155D">
            <w:pPr>
              <w:jc w:val="both"/>
              <w:rPr>
                <w:rFonts w:ascii="Arial" w:hAnsi="Arial" w:cs="Arial"/>
              </w:rPr>
            </w:pPr>
          </w:p>
          <w:p w14:paraId="02FD60E2" w14:textId="61BAA4DF" w:rsidR="00F6155D" w:rsidRPr="00C107C5" w:rsidRDefault="00F6155D" w:rsidP="00F6155D">
            <w:pPr>
              <w:spacing w:after="120"/>
              <w:ind w:left="720"/>
              <w:jc w:val="both"/>
              <w:rPr>
                <w:rFonts w:ascii="Arial" w:hAnsi="Arial" w:cs="Arial"/>
              </w:rPr>
            </w:pPr>
            <w:proofErr w:type="spellStart"/>
            <w:r w:rsidRPr="00C107C5">
              <w:rPr>
                <w:rFonts w:ascii="Arial" w:hAnsi="Arial" w:cs="Arial"/>
              </w:rPr>
              <w:lastRenderedPageBreak/>
              <w:t>Upon</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00154A52" w:rsidRPr="00C107C5">
              <w:rPr>
                <w:rFonts w:ascii="Arial" w:hAnsi="Arial" w:cs="Arial"/>
              </w:rPr>
              <w:t>IQVIA</w:t>
            </w:r>
            <w:r w:rsidRPr="00C107C5">
              <w:rPr>
                <w:rFonts w:ascii="Arial" w:hAnsi="Arial" w:cs="Arial"/>
              </w:rPr>
              <w:t>’</w:t>
            </w:r>
            <w:r w:rsidR="002170A4"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request</w:t>
            </w:r>
            <w:proofErr w:type="spellEnd"/>
            <w:r w:rsidRPr="00C107C5">
              <w:rPr>
                <w:rFonts w:ascii="Arial" w:hAnsi="Arial" w:cs="Arial"/>
              </w:rPr>
              <w:t xml:space="preserve">, </w:t>
            </w:r>
            <w:proofErr w:type="spellStart"/>
            <w:r w:rsidR="00004BC7" w:rsidRPr="00C107C5">
              <w:rPr>
                <w:rFonts w:ascii="Arial" w:hAnsi="Arial" w:cs="Arial"/>
              </w:rPr>
              <w:t>Institution</w:t>
            </w:r>
            <w:proofErr w:type="spellEnd"/>
            <w:r w:rsidR="00004BC7" w:rsidRPr="00C107C5">
              <w:rPr>
                <w:rFonts w:ascii="Arial" w:hAnsi="Arial" w:cs="Arial"/>
              </w:rPr>
              <w:t xml:space="preserve">  </w:t>
            </w:r>
            <w:proofErr w:type="spellStart"/>
            <w:r w:rsidRPr="00C107C5">
              <w:rPr>
                <w:rFonts w:ascii="Arial" w:hAnsi="Arial" w:cs="Arial"/>
              </w:rPr>
              <w:t>agrees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each</w:t>
            </w:r>
            <w:proofErr w:type="spellEnd"/>
            <w:r w:rsidRPr="00C107C5">
              <w:rPr>
                <w:rFonts w:ascii="Arial" w:hAnsi="Arial" w:cs="Arial"/>
              </w:rPr>
              <w:t xml:space="preserve"> </w:t>
            </w:r>
            <w:proofErr w:type="spellStart"/>
            <w:r w:rsidRPr="00C107C5">
              <w:rPr>
                <w:rFonts w:ascii="Arial" w:hAnsi="Arial" w:cs="Arial"/>
              </w:rPr>
              <w:t>listed</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identified</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sub-</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who</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directly</w:t>
            </w:r>
            <w:proofErr w:type="spellEnd"/>
            <w:r w:rsidRPr="00C107C5">
              <w:rPr>
                <w:rFonts w:ascii="Arial" w:hAnsi="Arial" w:cs="Arial"/>
              </w:rPr>
              <w:t xml:space="preserve"> </w:t>
            </w:r>
            <w:proofErr w:type="spellStart"/>
            <w:r w:rsidRPr="00C107C5">
              <w:rPr>
                <w:rFonts w:ascii="Arial" w:hAnsi="Arial" w:cs="Arial"/>
              </w:rPr>
              <w:t>involved</w:t>
            </w:r>
            <w:proofErr w:type="spellEnd"/>
            <w:r w:rsidRPr="00C107C5">
              <w:rPr>
                <w:rFonts w:ascii="Arial" w:hAnsi="Arial" w:cs="Arial"/>
              </w:rPr>
              <w:t xml:space="preserve"> </w:t>
            </w:r>
            <w:r w:rsidR="008755E3" w:rsidRPr="00C107C5">
              <w:rPr>
                <w:rFonts w:ascii="Arial" w:hAnsi="Arial" w:cs="Arial"/>
              </w:rPr>
              <w:t xml:space="preserve">in </w:t>
            </w:r>
            <w:proofErr w:type="spellStart"/>
            <w:r w:rsidR="008755E3" w:rsidRPr="00C107C5">
              <w:rPr>
                <w:rFonts w:ascii="Arial" w:hAnsi="Arial" w:cs="Arial"/>
              </w:rPr>
              <w:t>the</w:t>
            </w:r>
            <w:proofErr w:type="spellEnd"/>
            <w:r w:rsidR="008755E3" w:rsidRPr="00C107C5">
              <w:rPr>
                <w:rFonts w:ascii="Arial" w:hAnsi="Arial" w:cs="Arial"/>
              </w:rPr>
              <w:t xml:space="preserve"> </w:t>
            </w:r>
            <w:proofErr w:type="spellStart"/>
            <w:r w:rsidR="008755E3" w:rsidRPr="00C107C5">
              <w:rPr>
                <w:rFonts w:ascii="Arial" w:hAnsi="Arial" w:cs="Arial"/>
              </w:rPr>
              <w:t>conduct</w:t>
            </w:r>
            <w:proofErr w:type="spellEnd"/>
            <w:r w:rsidR="008755E3" w:rsidRPr="00C107C5">
              <w:rPr>
                <w:rFonts w:ascii="Arial" w:hAnsi="Arial" w:cs="Arial"/>
              </w:rPr>
              <w:t xml:space="preserve"> of the Study, </w:t>
            </w:r>
            <w:proofErr w:type="spellStart"/>
            <w:r w:rsidR="008755E3" w:rsidRPr="00C107C5">
              <w:rPr>
                <w:rFonts w:ascii="Arial" w:hAnsi="Arial" w:cs="Arial"/>
              </w:rPr>
              <w:t>or</w:t>
            </w:r>
            <w:proofErr w:type="spellEnd"/>
            <w:r w:rsidR="008755E3" w:rsidRPr="00C107C5">
              <w:rPr>
                <w:rFonts w:ascii="Arial" w:hAnsi="Arial" w:cs="Arial"/>
              </w:rPr>
              <w:t xml:space="preserve"> </w:t>
            </w:r>
            <w:r w:rsidRPr="00C107C5">
              <w:rPr>
                <w:rFonts w:ascii="Arial" w:hAnsi="Arial" w:cs="Arial"/>
              </w:rPr>
              <w:t xml:space="preserve">in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treatment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evaluation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Study </w:t>
            </w:r>
            <w:proofErr w:type="spellStart"/>
            <w:r w:rsidRPr="00C107C5">
              <w:rPr>
                <w:rFonts w:ascii="Arial" w:hAnsi="Arial" w:cs="Arial"/>
              </w:rPr>
              <w:t>Subjects</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promptly</w:t>
            </w:r>
            <w:proofErr w:type="spellEnd"/>
            <w:r w:rsidRPr="00C107C5">
              <w:rPr>
                <w:rFonts w:ascii="Arial" w:hAnsi="Arial" w:cs="Arial"/>
              </w:rPr>
              <w:t xml:space="preserve"> return to </w:t>
            </w:r>
            <w:r w:rsidR="00154A52" w:rsidRPr="00C107C5">
              <w:rPr>
                <w:rFonts w:ascii="Arial" w:hAnsi="Arial" w:cs="Arial"/>
              </w:rPr>
              <w:t>IQVIA</w:t>
            </w:r>
            <w:r w:rsidRPr="00C107C5">
              <w:rPr>
                <w:rFonts w:ascii="Arial" w:hAnsi="Arial" w:cs="Arial"/>
              </w:rPr>
              <w:t xml:space="preserve"> a </w:t>
            </w:r>
            <w:proofErr w:type="spellStart"/>
            <w:r w:rsidRPr="00C107C5">
              <w:rPr>
                <w:rFonts w:ascii="Arial" w:hAnsi="Arial" w:cs="Arial"/>
              </w:rPr>
              <w:t>financial</w:t>
            </w:r>
            <w:proofErr w:type="spellEnd"/>
            <w:r w:rsidRPr="00C107C5">
              <w:rPr>
                <w:rFonts w:ascii="Arial" w:hAnsi="Arial" w:cs="Arial"/>
              </w:rPr>
              <w:t xml:space="preserve"> and </w:t>
            </w:r>
            <w:proofErr w:type="spellStart"/>
            <w:r w:rsidRPr="00C107C5">
              <w:rPr>
                <w:rFonts w:ascii="Arial" w:hAnsi="Arial" w:cs="Arial"/>
              </w:rPr>
              <w:t>conflict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interest</w:t>
            </w:r>
            <w:proofErr w:type="spellEnd"/>
            <w:r w:rsidRPr="00C107C5">
              <w:rPr>
                <w:rFonts w:ascii="Arial" w:hAnsi="Arial" w:cs="Arial"/>
              </w:rPr>
              <w:t xml:space="preserve"> </w:t>
            </w:r>
            <w:proofErr w:type="spellStart"/>
            <w:r w:rsidRPr="00C107C5">
              <w:rPr>
                <w:rFonts w:ascii="Arial" w:hAnsi="Arial" w:cs="Arial"/>
              </w:rPr>
              <w:t>disclosure</w:t>
            </w:r>
            <w:proofErr w:type="spellEnd"/>
            <w:r w:rsidRPr="00C107C5">
              <w:rPr>
                <w:rFonts w:ascii="Arial" w:hAnsi="Arial" w:cs="Arial"/>
              </w:rPr>
              <w:t xml:space="preserve"> </w:t>
            </w:r>
            <w:proofErr w:type="spellStart"/>
            <w:r w:rsidRPr="00C107C5">
              <w:rPr>
                <w:rFonts w:ascii="Arial" w:hAnsi="Arial" w:cs="Arial"/>
              </w:rPr>
              <w:t>form</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has </w:t>
            </w:r>
            <w:proofErr w:type="spellStart"/>
            <w:r w:rsidRPr="00C107C5">
              <w:rPr>
                <w:rFonts w:ascii="Arial" w:hAnsi="Arial" w:cs="Arial"/>
              </w:rPr>
              <w:t>been</w:t>
            </w:r>
            <w:proofErr w:type="spellEnd"/>
            <w:r w:rsidRPr="00C107C5">
              <w:rPr>
                <w:rFonts w:ascii="Arial" w:hAnsi="Arial" w:cs="Arial"/>
              </w:rPr>
              <w:t xml:space="preserve"> </w:t>
            </w:r>
            <w:proofErr w:type="spellStart"/>
            <w:r w:rsidRPr="00C107C5">
              <w:rPr>
                <w:rFonts w:ascii="Arial" w:hAnsi="Arial" w:cs="Arial"/>
              </w:rPr>
              <w:t>completed</w:t>
            </w:r>
            <w:proofErr w:type="spellEnd"/>
            <w:r w:rsidRPr="00C107C5">
              <w:rPr>
                <w:rFonts w:ascii="Arial" w:hAnsi="Arial" w:cs="Arial"/>
              </w:rPr>
              <w:t xml:space="preserve"> and </w:t>
            </w:r>
            <w:proofErr w:type="spellStart"/>
            <w:r w:rsidRPr="00C107C5">
              <w:rPr>
                <w:rFonts w:ascii="Arial" w:hAnsi="Arial" w:cs="Arial"/>
              </w:rPr>
              <w:t>signed</w:t>
            </w:r>
            <w:proofErr w:type="spellEnd"/>
            <w:r w:rsidRPr="00C107C5">
              <w:rPr>
                <w:rFonts w:ascii="Arial" w:hAnsi="Arial" w:cs="Arial"/>
              </w:rPr>
              <w:t xml:space="preserve"> by such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sub-</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which</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disclose</w:t>
            </w:r>
            <w:proofErr w:type="spellEnd"/>
            <w:r w:rsidRPr="00C107C5">
              <w:rPr>
                <w:rFonts w:ascii="Arial" w:hAnsi="Arial" w:cs="Arial"/>
              </w:rPr>
              <w:t xml:space="preserve"> any </w:t>
            </w:r>
            <w:proofErr w:type="spellStart"/>
            <w:r w:rsidRPr="00C107C5">
              <w:rPr>
                <w:rFonts w:ascii="Arial" w:hAnsi="Arial" w:cs="Arial"/>
              </w:rPr>
              <w:t>applicable</w:t>
            </w:r>
            <w:proofErr w:type="spellEnd"/>
            <w:r w:rsidRPr="00C107C5">
              <w:rPr>
                <w:rFonts w:ascii="Arial" w:hAnsi="Arial" w:cs="Arial"/>
              </w:rPr>
              <w:t xml:space="preserve"> </w:t>
            </w:r>
            <w:proofErr w:type="spellStart"/>
            <w:r w:rsidRPr="00C107C5">
              <w:rPr>
                <w:rFonts w:ascii="Arial" w:hAnsi="Arial" w:cs="Arial"/>
              </w:rPr>
              <w:t>interests</w:t>
            </w:r>
            <w:proofErr w:type="spellEnd"/>
            <w:r w:rsidRPr="00C107C5">
              <w:rPr>
                <w:rFonts w:ascii="Arial" w:hAnsi="Arial" w:cs="Arial"/>
              </w:rPr>
              <w:t xml:space="preserve"> </w:t>
            </w:r>
            <w:proofErr w:type="spellStart"/>
            <w:r w:rsidRPr="00C107C5">
              <w:rPr>
                <w:rFonts w:ascii="Arial" w:hAnsi="Arial" w:cs="Arial"/>
              </w:rPr>
              <w:t>held</w:t>
            </w:r>
            <w:proofErr w:type="spellEnd"/>
            <w:r w:rsidRPr="00C107C5">
              <w:rPr>
                <w:rFonts w:ascii="Arial" w:hAnsi="Arial" w:cs="Arial"/>
              </w:rPr>
              <w:t xml:space="preserve"> by </w:t>
            </w:r>
            <w:proofErr w:type="spellStart"/>
            <w:r w:rsidRPr="00C107C5">
              <w:rPr>
                <w:rFonts w:ascii="Arial" w:hAnsi="Arial" w:cs="Arial"/>
              </w:rPr>
              <w:t>those</w:t>
            </w:r>
            <w:proofErr w:type="spellEnd"/>
            <w:r w:rsidRPr="00C107C5">
              <w:rPr>
                <w:rFonts w:ascii="Arial" w:hAnsi="Arial" w:cs="Arial"/>
              </w:rPr>
              <w:t xml:space="preserve"> </w:t>
            </w:r>
            <w:proofErr w:type="spellStart"/>
            <w:r w:rsidRPr="00C107C5">
              <w:rPr>
                <w:rFonts w:ascii="Arial" w:hAnsi="Arial" w:cs="Arial"/>
              </w:rPr>
              <w:t>investigators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sub-</w:t>
            </w:r>
            <w:proofErr w:type="spellStart"/>
            <w:r w:rsidRPr="00C107C5">
              <w:rPr>
                <w:rFonts w:ascii="Arial" w:hAnsi="Arial" w:cs="Arial"/>
              </w:rPr>
              <w:t>investigators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spouses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dependent</w:t>
            </w:r>
            <w:proofErr w:type="spellEnd"/>
            <w:r w:rsidRPr="00C107C5">
              <w:rPr>
                <w:rFonts w:ascii="Arial" w:hAnsi="Arial" w:cs="Arial"/>
              </w:rPr>
              <w:t xml:space="preserve"> </w:t>
            </w:r>
            <w:proofErr w:type="spellStart"/>
            <w:r w:rsidRPr="00C107C5">
              <w:rPr>
                <w:rFonts w:ascii="Arial" w:hAnsi="Arial" w:cs="Arial"/>
              </w:rPr>
              <w:t>children</w:t>
            </w:r>
            <w:proofErr w:type="spellEnd"/>
            <w:r w:rsidRPr="00C107C5">
              <w:rPr>
                <w:rFonts w:ascii="Arial" w:hAnsi="Arial" w:cs="Arial"/>
              </w:rPr>
              <w:t xml:space="preserve">.  </w:t>
            </w:r>
          </w:p>
          <w:p w14:paraId="5633DE35" w14:textId="1EE076F1" w:rsidR="00B91C5B" w:rsidRPr="00C107C5" w:rsidRDefault="00154A52" w:rsidP="00B91C5B">
            <w:pPr>
              <w:spacing w:after="120"/>
              <w:ind w:left="720"/>
              <w:jc w:val="both"/>
              <w:rPr>
                <w:rFonts w:ascii="Arial" w:hAnsi="Arial" w:cs="Arial"/>
              </w:rPr>
            </w:pPr>
            <w:r w:rsidRPr="00C107C5">
              <w:rPr>
                <w:rFonts w:ascii="Arial" w:hAnsi="Arial" w:cs="Arial"/>
              </w:rPr>
              <w:t>IQVIA</w:t>
            </w:r>
            <w:r w:rsidR="00F6155D" w:rsidRPr="00C107C5">
              <w:rPr>
                <w:rFonts w:ascii="Arial" w:hAnsi="Arial" w:cs="Arial"/>
              </w:rPr>
              <w:t xml:space="preserve"> </w:t>
            </w:r>
            <w:proofErr w:type="spellStart"/>
            <w:r w:rsidR="00F6155D" w:rsidRPr="00C107C5">
              <w:rPr>
                <w:rFonts w:ascii="Arial" w:hAnsi="Arial" w:cs="Arial"/>
              </w:rPr>
              <w:t>may</w:t>
            </w:r>
            <w:proofErr w:type="spellEnd"/>
            <w:r w:rsidR="00F6155D" w:rsidRPr="00C107C5">
              <w:rPr>
                <w:rFonts w:ascii="Arial" w:hAnsi="Arial" w:cs="Arial"/>
              </w:rPr>
              <w:t xml:space="preserve"> </w:t>
            </w:r>
            <w:proofErr w:type="spellStart"/>
            <w:r w:rsidR="00F6155D" w:rsidRPr="00C107C5">
              <w:rPr>
                <w:rFonts w:ascii="Arial" w:hAnsi="Arial" w:cs="Arial"/>
              </w:rPr>
              <w:t>withhold</w:t>
            </w:r>
            <w:proofErr w:type="spellEnd"/>
            <w:r w:rsidR="00F6155D" w:rsidRPr="00C107C5">
              <w:rPr>
                <w:rFonts w:ascii="Arial" w:hAnsi="Arial" w:cs="Arial"/>
              </w:rPr>
              <w:t xml:space="preserve"> </w:t>
            </w:r>
            <w:proofErr w:type="spellStart"/>
            <w:r w:rsidR="00F6155D" w:rsidRPr="00C107C5">
              <w:rPr>
                <w:rFonts w:ascii="Arial" w:hAnsi="Arial" w:cs="Arial"/>
              </w:rPr>
              <w:t>payments</w:t>
            </w:r>
            <w:proofErr w:type="spellEnd"/>
            <w:r w:rsidR="00F6155D" w:rsidRPr="00C107C5">
              <w:rPr>
                <w:rFonts w:ascii="Arial" w:hAnsi="Arial" w:cs="Arial"/>
              </w:rPr>
              <w:t xml:space="preserve"> </w:t>
            </w:r>
            <w:proofErr w:type="spellStart"/>
            <w:r w:rsidR="00F6155D" w:rsidRPr="00C107C5">
              <w:rPr>
                <w:rFonts w:ascii="Arial" w:hAnsi="Arial" w:cs="Arial"/>
              </w:rPr>
              <w:t>if</w:t>
            </w:r>
            <w:proofErr w:type="spellEnd"/>
            <w:r w:rsidR="00F6155D" w:rsidRPr="00C107C5">
              <w:rPr>
                <w:rFonts w:ascii="Arial" w:hAnsi="Arial" w:cs="Arial"/>
              </w:rPr>
              <w:t xml:space="preserve"> </w:t>
            </w:r>
            <w:proofErr w:type="spellStart"/>
            <w:r w:rsidR="00F6155D" w:rsidRPr="00C107C5">
              <w:rPr>
                <w:rFonts w:ascii="Arial" w:hAnsi="Arial" w:cs="Arial"/>
              </w:rPr>
              <w:t>it</w:t>
            </w:r>
            <w:proofErr w:type="spellEnd"/>
            <w:r w:rsidR="00F6155D" w:rsidRPr="00C107C5">
              <w:rPr>
                <w:rFonts w:ascii="Arial" w:hAnsi="Arial" w:cs="Arial"/>
              </w:rPr>
              <w:t xml:space="preserve"> does not </w:t>
            </w:r>
            <w:proofErr w:type="spellStart"/>
            <w:r w:rsidR="00F6155D" w:rsidRPr="00C107C5">
              <w:rPr>
                <w:rFonts w:ascii="Arial" w:hAnsi="Arial" w:cs="Arial"/>
              </w:rPr>
              <w:t>receive</w:t>
            </w:r>
            <w:proofErr w:type="spellEnd"/>
            <w:r w:rsidR="00F6155D" w:rsidRPr="00C107C5">
              <w:rPr>
                <w:rFonts w:ascii="Arial" w:hAnsi="Arial" w:cs="Arial"/>
              </w:rPr>
              <w:t xml:space="preserve"> a </w:t>
            </w:r>
            <w:proofErr w:type="spellStart"/>
            <w:r w:rsidR="00F6155D" w:rsidRPr="00C107C5">
              <w:rPr>
                <w:rFonts w:ascii="Arial" w:hAnsi="Arial" w:cs="Arial"/>
              </w:rPr>
              <w:t>completed</w:t>
            </w:r>
            <w:proofErr w:type="spellEnd"/>
            <w:r w:rsidR="00F6155D" w:rsidRPr="00C107C5">
              <w:rPr>
                <w:rFonts w:ascii="Arial" w:hAnsi="Arial" w:cs="Arial"/>
              </w:rPr>
              <w:t xml:space="preserve"> </w:t>
            </w:r>
            <w:proofErr w:type="spellStart"/>
            <w:r w:rsidR="00F6155D" w:rsidRPr="00C107C5">
              <w:rPr>
                <w:rFonts w:ascii="Arial" w:hAnsi="Arial" w:cs="Arial"/>
              </w:rPr>
              <w:t>form</w:t>
            </w:r>
            <w:proofErr w:type="spellEnd"/>
            <w:r w:rsidR="00F6155D" w:rsidRPr="00C107C5">
              <w:rPr>
                <w:rFonts w:ascii="Arial" w:hAnsi="Arial" w:cs="Arial"/>
              </w:rPr>
              <w:t xml:space="preserve"> </w:t>
            </w:r>
            <w:proofErr w:type="spellStart"/>
            <w:r w:rsidR="00F6155D" w:rsidRPr="00C107C5">
              <w:rPr>
                <w:rFonts w:ascii="Arial" w:hAnsi="Arial" w:cs="Arial"/>
              </w:rPr>
              <w:t>from</w:t>
            </w:r>
            <w:proofErr w:type="spellEnd"/>
            <w:r w:rsidR="00F6155D" w:rsidRPr="00C107C5">
              <w:rPr>
                <w:rFonts w:ascii="Arial" w:hAnsi="Arial" w:cs="Arial"/>
              </w:rPr>
              <w:t xml:space="preserve"> </w:t>
            </w:r>
            <w:proofErr w:type="spellStart"/>
            <w:r w:rsidR="00F6155D" w:rsidRPr="00C107C5">
              <w:rPr>
                <w:rFonts w:ascii="Arial" w:hAnsi="Arial" w:cs="Arial"/>
              </w:rPr>
              <w:t>each</w:t>
            </w:r>
            <w:proofErr w:type="spellEnd"/>
            <w:r w:rsidR="00F6155D" w:rsidRPr="00C107C5">
              <w:rPr>
                <w:rFonts w:ascii="Arial" w:hAnsi="Arial" w:cs="Arial"/>
              </w:rPr>
              <w:t xml:space="preserve"> such </w:t>
            </w:r>
            <w:proofErr w:type="spellStart"/>
            <w:r w:rsidR="00F6155D" w:rsidRPr="00C107C5">
              <w:rPr>
                <w:rFonts w:ascii="Arial" w:hAnsi="Arial" w:cs="Arial"/>
              </w:rPr>
              <w:t>investigator</w:t>
            </w:r>
            <w:proofErr w:type="spellEnd"/>
            <w:r w:rsidR="00F6155D" w:rsidRPr="00C107C5">
              <w:rPr>
                <w:rFonts w:ascii="Arial" w:hAnsi="Arial" w:cs="Arial"/>
              </w:rPr>
              <w:t xml:space="preserve"> and sub-</w:t>
            </w:r>
            <w:proofErr w:type="spellStart"/>
            <w:r w:rsidR="00F6155D" w:rsidRPr="00C107C5">
              <w:rPr>
                <w:rFonts w:ascii="Arial" w:hAnsi="Arial" w:cs="Arial"/>
              </w:rPr>
              <w:t>investigator</w:t>
            </w:r>
            <w:proofErr w:type="spellEnd"/>
            <w:r w:rsidR="00F6155D" w:rsidRPr="00C107C5">
              <w:rPr>
                <w:rFonts w:ascii="Arial" w:hAnsi="Arial" w:cs="Arial"/>
              </w:rPr>
              <w:t>.</w:t>
            </w:r>
          </w:p>
          <w:p w14:paraId="02FD60E5" w14:textId="77777777" w:rsidR="00F6155D" w:rsidRPr="00C107C5" w:rsidRDefault="00F6155D" w:rsidP="00F6155D">
            <w:pPr>
              <w:spacing w:after="120"/>
              <w:ind w:left="720"/>
              <w:jc w:val="both"/>
              <w:rPr>
                <w:rFonts w:ascii="Arial" w:hAnsi="Arial" w:cs="Arial"/>
              </w:rPr>
            </w:pP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ensure</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such </w:t>
            </w:r>
            <w:proofErr w:type="spellStart"/>
            <w:r w:rsidRPr="00C107C5">
              <w:rPr>
                <w:rFonts w:ascii="Arial" w:hAnsi="Arial" w:cs="Arial"/>
              </w:rPr>
              <w:t>forms</w:t>
            </w:r>
            <w:proofErr w:type="spellEnd"/>
            <w:r w:rsidRPr="00C107C5">
              <w:rPr>
                <w:rFonts w:ascii="Arial" w:hAnsi="Arial" w:cs="Arial"/>
              </w:rPr>
              <w:t xml:space="preserve"> are </w:t>
            </w:r>
            <w:proofErr w:type="spellStart"/>
            <w:r w:rsidRPr="00C107C5">
              <w:rPr>
                <w:rFonts w:ascii="Arial" w:hAnsi="Arial" w:cs="Arial"/>
              </w:rPr>
              <w:t>promptly</w:t>
            </w:r>
            <w:proofErr w:type="spellEnd"/>
            <w:r w:rsidRPr="00C107C5">
              <w:rPr>
                <w:rFonts w:ascii="Arial" w:hAnsi="Arial" w:cs="Arial"/>
              </w:rPr>
              <w:t xml:space="preserve"> </w:t>
            </w:r>
            <w:proofErr w:type="spellStart"/>
            <w:r w:rsidRPr="00C107C5">
              <w:rPr>
                <w:rFonts w:ascii="Arial" w:hAnsi="Arial" w:cs="Arial"/>
              </w:rPr>
              <w:t>updated</w:t>
            </w:r>
            <w:proofErr w:type="spellEnd"/>
            <w:r w:rsidRPr="00C107C5">
              <w:rPr>
                <w:rFonts w:ascii="Arial" w:hAnsi="Arial" w:cs="Arial"/>
              </w:rPr>
              <w:t xml:space="preserve"> as </w:t>
            </w:r>
            <w:proofErr w:type="spellStart"/>
            <w:r w:rsidRPr="00C107C5">
              <w:rPr>
                <w:rFonts w:ascii="Arial" w:hAnsi="Arial" w:cs="Arial"/>
              </w:rPr>
              <w:t>needed</w:t>
            </w:r>
            <w:proofErr w:type="spellEnd"/>
            <w:r w:rsidRPr="00C107C5">
              <w:rPr>
                <w:rFonts w:ascii="Arial" w:hAnsi="Arial" w:cs="Arial"/>
              </w:rPr>
              <w:t xml:space="preserve"> to </w:t>
            </w:r>
            <w:proofErr w:type="spellStart"/>
            <w:r w:rsidRPr="00C107C5">
              <w:rPr>
                <w:rFonts w:ascii="Arial" w:hAnsi="Arial" w:cs="Arial"/>
              </w:rPr>
              <w:t>maintain</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accuracy</w:t>
            </w:r>
            <w:proofErr w:type="spellEnd"/>
            <w:r w:rsidRPr="00C107C5">
              <w:rPr>
                <w:rFonts w:ascii="Arial" w:hAnsi="Arial" w:cs="Arial"/>
              </w:rPr>
              <w:t xml:space="preserve"> and </w:t>
            </w:r>
            <w:proofErr w:type="spellStart"/>
            <w:r w:rsidRPr="00C107C5">
              <w:rPr>
                <w:rFonts w:ascii="Arial" w:hAnsi="Arial" w:cs="Arial"/>
              </w:rPr>
              <w:t>completeness</w:t>
            </w:r>
            <w:proofErr w:type="spellEnd"/>
            <w:r w:rsidRPr="00C107C5">
              <w:rPr>
                <w:rFonts w:ascii="Arial" w:hAnsi="Arial" w:cs="Arial"/>
              </w:rPr>
              <w:t xml:space="preserve"> during the Study and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one</w:t>
            </w:r>
            <w:proofErr w:type="spellEnd"/>
            <w:r w:rsidRPr="00C107C5">
              <w:rPr>
                <w:rFonts w:ascii="Arial" w:hAnsi="Arial" w:cs="Arial"/>
              </w:rPr>
              <w:t xml:space="preserve"> (1) </w:t>
            </w:r>
            <w:proofErr w:type="spellStart"/>
            <w:r w:rsidRPr="00C107C5">
              <w:rPr>
                <w:rFonts w:ascii="Arial" w:hAnsi="Arial" w:cs="Arial"/>
              </w:rPr>
              <w:t>year</w:t>
            </w:r>
            <w:proofErr w:type="spellEnd"/>
            <w:r w:rsidRPr="00C107C5">
              <w:rPr>
                <w:rFonts w:ascii="Arial" w:hAnsi="Arial" w:cs="Arial"/>
              </w:rPr>
              <w:t xml:space="preserve"> </w:t>
            </w:r>
            <w:proofErr w:type="spellStart"/>
            <w:r w:rsidRPr="00C107C5">
              <w:rPr>
                <w:rFonts w:ascii="Arial" w:hAnsi="Arial" w:cs="Arial"/>
              </w:rPr>
              <w:t>after</w:t>
            </w:r>
            <w:proofErr w:type="spellEnd"/>
            <w:r w:rsidRPr="00C107C5">
              <w:rPr>
                <w:rFonts w:ascii="Arial" w:hAnsi="Arial" w:cs="Arial"/>
              </w:rPr>
              <w:t xml:space="preserve"> Study </w:t>
            </w:r>
            <w:proofErr w:type="spellStart"/>
            <w:r w:rsidRPr="00C107C5">
              <w:rPr>
                <w:rFonts w:ascii="Arial" w:hAnsi="Arial" w:cs="Arial"/>
              </w:rPr>
              <w:t>completion</w:t>
            </w:r>
            <w:proofErr w:type="spellEnd"/>
            <w:r w:rsidRPr="00C107C5">
              <w:rPr>
                <w:rFonts w:ascii="Arial" w:hAnsi="Arial" w:cs="Arial"/>
              </w:rPr>
              <w:t xml:space="preserve">.  </w:t>
            </w:r>
          </w:p>
          <w:p w14:paraId="02FD60E6" w14:textId="3E68D120" w:rsidR="00F6155D" w:rsidRPr="00C107C5" w:rsidRDefault="00004BC7" w:rsidP="00FC4AF7">
            <w:pPr>
              <w:spacing w:after="120"/>
              <w:ind w:left="720"/>
              <w:jc w:val="both"/>
              <w:rPr>
                <w:rFonts w:ascii="Arial" w:hAnsi="Arial" w:cs="Arial"/>
              </w:rPr>
            </w:pPr>
            <w:proofErr w:type="spellStart"/>
            <w:proofErr w:type="gramStart"/>
            <w:r w:rsidRPr="00C107C5">
              <w:rPr>
                <w:rFonts w:ascii="Arial" w:hAnsi="Arial" w:cs="Arial"/>
              </w:rPr>
              <w:t>Institution</w:t>
            </w:r>
            <w:proofErr w:type="spellEnd"/>
            <w:r w:rsidRPr="00C107C5">
              <w:rPr>
                <w:rFonts w:ascii="Arial" w:hAnsi="Arial" w:cs="Arial"/>
              </w:rPr>
              <w:t xml:space="preserve">  </w:t>
            </w:r>
            <w:proofErr w:type="spellStart"/>
            <w:r w:rsidR="00F6155D" w:rsidRPr="00C107C5">
              <w:rPr>
                <w:rFonts w:ascii="Arial" w:hAnsi="Arial" w:cs="Arial"/>
              </w:rPr>
              <w:t>agrees</w:t>
            </w:r>
            <w:proofErr w:type="spellEnd"/>
            <w:proofErr w:type="gramEnd"/>
            <w:r w:rsidR="00F6155D" w:rsidRPr="00C107C5">
              <w:rPr>
                <w:rFonts w:ascii="Arial" w:hAnsi="Arial" w:cs="Arial"/>
              </w:rPr>
              <w:t xml:space="preserve"> </w:t>
            </w:r>
            <w:proofErr w:type="spellStart"/>
            <w:r w:rsidR="00F6155D" w:rsidRPr="00C107C5">
              <w:rPr>
                <w:rFonts w:ascii="Arial" w:hAnsi="Arial" w:cs="Arial"/>
              </w:rPr>
              <w:t>that</w:t>
            </w:r>
            <w:proofErr w:type="spellEnd"/>
            <w:r w:rsidR="00F6155D" w:rsidRPr="00C107C5">
              <w:rPr>
                <w:rFonts w:ascii="Arial" w:hAnsi="Arial" w:cs="Arial"/>
              </w:rPr>
              <w:t xml:space="preserve">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00F6155D" w:rsidRPr="00C107C5">
              <w:rPr>
                <w:rFonts w:ascii="Arial" w:hAnsi="Arial" w:cs="Arial"/>
              </w:rPr>
              <w:t>completed</w:t>
            </w:r>
            <w:proofErr w:type="spellEnd"/>
            <w:r w:rsidR="00F6155D" w:rsidRPr="00C107C5">
              <w:rPr>
                <w:rFonts w:ascii="Arial" w:hAnsi="Arial" w:cs="Arial"/>
              </w:rPr>
              <w:t xml:space="preserve"> </w:t>
            </w:r>
            <w:proofErr w:type="spellStart"/>
            <w:r w:rsidR="00F6155D" w:rsidRPr="00C107C5">
              <w:rPr>
                <w:rFonts w:ascii="Arial" w:hAnsi="Arial" w:cs="Arial"/>
              </w:rPr>
              <w:t>forms</w:t>
            </w:r>
            <w:proofErr w:type="spellEnd"/>
            <w:r w:rsidR="00F6155D" w:rsidRPr="00C107C5">
              <w:rPr>
                <w:rFonts w:ascii="Arial" w:hAnsi="Arial" w:cs="Arial"/>
              </w:rPr>
              <w:t xml:space="preserve"> </w:t>
            </w:r>
            <w:proofErr w:type="spellStart"/>
            <w:r w:rsidR="00F6155D" w:rsidRPr="00C107C5">
              <w:rPr>
                <w:rFonts w:ascii="Arial" w:hAnsi="Arial" w:cs="Arial"/>
              </w:rPr>
              <w:t>may</w:t>
            </w:r>
            <w:proofErr w:type="spellEnd"/>
            <w:r w:rsidR="00F6155D" w:rsidRPr="00C107C5">
              <w:rPr>
                <w:rFonts w:ascii="Arial" w:hAnsi="Arial" w:cs="Arial"/>
              </w:rPr>
              <w:t xml:space="preserve"> </w:t>
            </w:r>
            <w:proofErr w:type="spellStart"/>
            <w:r w:rsidR="00F6155D" w:rsidRPr="00C107C5">
              <w:rPr>
                <w:rFonts w:ascii="Arial" w:hAnsi="Arial" w:cs="Arial"/>
              </w:rPr>
              <w:t>be</w:t>
            </w:r>
            <w:proofErr w:type="spellEnd"/>
            <w:r w:rsidR="00F6155D" w:rsidRPr="00C107C5">
              <w:rPr>
                <w:rFonts w:ascii="Arial" w:hAnsi="Arial" w:cs="Arial"/>
              </w:rPr>
              <w:t xml:space="preserve"> </w:t>
            </w:r>
            <w:proofErr w:type="spellStart"/>
            <w:r w:rsidR="00F6155D" w:rsidRPr="00C107C5">
              <w:rPr>
                <w:rFonts w:ascii="Arial" w:hAnsi="Arial" w:cs="Arial"/>
              </w:rPr>
              <w:t>subject</w:t>
            </w:r>
            <w:proofErr w:type="spellEnd"/>
            <w:r w:rsidR="00F6155D" w:rsidRPr="00C107C5">
              <w:rPr>
                <w:rFonts w:ascii="Arial" w:hAnsi="Arial" w:cs="Arial"/>
              </w:rPr>
              <w:t xml:space="preserve"> to </w:t>
            </w:r>
            <w:proofErr w:type="spellStart"/>
            <w:r w:rsidR="00F6155D" w:rsidRPr="00C107C5">
              <w:rPr>
                <w:rFonts w:ascii="Arial" w:hAnsi="Arial" w:cs="Arial"/>
              </w:rPr>
              <w:t>review</w:t>
            </w:r>
            <w:proofErr w:type="spellEnd"/>
            <w:r w:rsidR="00F6155D" w:rsidRPr="00C107C5">
              <w:rPr>
                <w:rFonts w:ascii="Arial" w:hAnsi="Arial" w:cs="Arial"/>
              </w:rPr>
              <w:t xml:space="preserve"> by </w:t>
            </w:r>
            <w:proofErr w:type="spellStart"/>
            <w:r w:rsidR="00F6155D" w:rsidRPr="00C107C5">
              <w:rPr>
                <w:rFonts w:ascii="Arial" w:hAnsi="Arial" w:cs="Arial"/>
              </w:rPr>
              <w:t>governmental</w:t>
            </w:r>
            <w:proofErr w:type="spellEnd"/>
            <w:r w:rsidR="00F6155D" w:rsidRPr="00C107C5">
              <w:rPr>
                <w:rFonts w:ascii="Arial" w:hAnsi="Arial" w:cs="Arial"/>
              </w:rPr>
              <w:t xml:space="preserve">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regulatory</w:t>
            </w:r>
            <w:proofErr w:type="spellEnd"/>
            <w:r w:rsidR="00F6155D" w:rsidRPr="00C107C5">
              <w:rPr>
                <w:rFonts w:ascii="Arial" w:hAnsi="Arial" w:cs="Arial"/>
              </w:rPr>
              <w:t xml:space="preserve"> </w:t>
            </w:r>
            <w:proofErr w:type="spellStart"/>
            <w:r w:rsidR="00F6155D" w:rsidRPr="00C107C5">
              <w:rPr>
                <w:rFonts w:ascii="Arial" w:hAnsi="Arial" w:cs="Arial"/>
              </w:rPr>
              <w:t>agencies</w:t>
            </w:r>
            <w:proofErr w:type="spellEnd"/>
            <w:r w:rsidR="00F6155D" w:rsidRPr="00C107C5">
              <w:rPr>
                <w:rFonts w:ascii="Arial" w:hAnsi="Arial" w:cs="Arial"/>
              </w:rPr>
              <w:t xml:space="preserve">, </w:t>
            </w:r>
            <w:proofErr w:type="spellStart"/>
            <w:r w:rsidR="00F6155D" w:rsidRPr="00C107C5">
              <w:rPr>
                <w:rFonts w:ascii="Arial" w:hAnsi="Arial" w:cs="Arial"/>
              </w:rPr>
              <w:t>Sponsor</w:t>
            </w:r>
            <w:proofErr w:type="spellEnd"/>
            <w:r w:rsidR="00F6155D" w:rsidRPr="00C107C5">
              <w:rPr>
                <w:rFonts w:ascii="Arial" w:hAnsi="Arial" w:cs="Arial"/>
              </w:rPr>
              <w:t xml:space="preserve">, </w:t>
            </w:r>
            <w:r w:rsidR="00154A52" w:rsidRPr="00C107C5">
              <w:rPr>
                <w:rFonts w:ascii="Arial" w:hAnsi="Arial" w:cs="Arial"/>
              </w:rPr>
              <w:t>IQVIA</w:t>
            </w:r>
            <w:r w:rsidR="00F6155D" w:rsidRPr="00C107C5">
              <w:rPr>
                <w:rFonts w:ascii="Arial" w:hAnsi="Arial" w:cs="Arial"/>
              </w:rPr>
              <w:t xml:space="preserve">, and </w:t>
            </w:r>
            <w:proofErr w:type="spellStart"/>
            <w:r w:rsidR="00F6155D" w:rsidRPr="00C107C5">
              <w:rPr>
                <w:rFonts w:ascii="Arial" w:hAnsi="Arial" w:cs="Arial"/>
              </w:rPr>
              <w:t>their</w:t>
            </w:r>
            <w:proofErr w:type="spellEnd"/>
            <w:r w:rsidR="00F6155D" w:rsidRPr="00C107C5">
              <w:rPr>
                <w:rFonts w:ascii="Arial" w:hAnsi="Arial" w:cs="Arial"/>
              </w:rPr>
              <w:t xml:space="preserve"> </w:t>
            </w:r>
            <w:proofErr w:type="spellStart"/>
            <w:r w:rsidR="00F6155D" w:rsidRPr="00C107C5">
              <w:rPr>
                <w:rFonts w:ascii="Arial" w:hAnsi="Arial" w:cs="Arial"/>
              </w:rPr>
              <w:t>agents</w:t>
            </w:r>
            <w:proofErr w:type="spellEnd"/>
            <w:r w:rsidR="00F6155D" w:rsidRPr="00C107C5">
              <w:rPr>
                <w:rFonts w:ascii="Arial" w:hAnsi="Arial" w:cs="Arial"/>
              </w:rPr>
              <w:t xml:space="preserve">, and </w:t>
            </w:r>
            <w:proofErr w:type="spellStart"/>
            <w:r w:rsidR="00F6155D" w:rsidRPr="00C107C5">
              <w:rPr>
                <w:rFonts w:ascii="Arial" w:hAnsi="Arial" w:cs="Arial"/>
              </w:rPr>
              <w:t>the</w:t>
            </w:r>
            <w:proofErr w:type="spellEnd"/>
            <w:r w:rsidR="00F6155D"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00F6155D" w:rsidRPr="00C107C5">
              <w:rPr>
                <w:rFonts w:ascii="Arial" w:hAnsi="Arial" w:cs="Arial"/>
              </w:rPr>
              <w:t>consents</w:t>
            </w:r>
            <w:proofErr w:type="spellEnd"/>
            <w:r w:rsidR="00F6155D" w:rsidRPr="00C107C5">
              <w:rPr>
                <w:rFonts w:ascii="Arial" w:hAnsi="Arial" w:cs="Arial"/>
              </w:rPr>
              <w:t xml:space="preserve"> to such </w:t>
            </w:r>
            <w:proofErr w:type="spellStart"/>
            <w:r w:rsidR="00F6155D" w:rsidRPr="00C107C5">
              <w:rPr>
                <w:rFonts w:ascii="Arial" w:hAnsi="Arial" w:cs="Arial"/>
              </w:rPr>
              <w:t>review</w:t>
            </w:r>
            <w:proofErr w:type="spellEnd"/>
            <w:r w:rsidR="00F6155D" w:rsidRPr="00C107C5">
              <w:rPr>
                <w:rFonts w:ascii="Arial" w:hAnsi="Arial" w:cs="Arial"/>
              </w:rPr>
              <w:t>.</w:t>
            </w:r>
          </w:p>
          <w:p w14:paraId="02FD60E7" w14:textId="77777777" w:rsidR="00F6155D" w:rsidRPr="00C107C5" w:rsidRDefault="00F6155D" w:rsidP="00F6155D">
            <w:pPr>
              <w:ind w:left="720"/>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Section</w:t>
            </w:r>
            <w:proofErr w:type="spellEnd"/>
            <w:r w:rsidRPr="00C107C5">
              <w:rPr>
                <w:rFonts w:ascii="Arial" w:hAnsi="Arial" w:cs="Arial"/>
              </w:rPr>
              <w:t xml:space="preserve"> 11 “</w:t>
            </w:r>
            <w:proofErr w:type="spellStart"/>
            <w:r w:rsidRPr="00C107C5">
              <w:rPr>
                <w:rFonts w:ascii="Arial" w:hAnsi="Arial" w:cs="Arial"/>
              </w:rPr>
              <w:t>Financial</w:t>
            </w:r>
            <w:proofErr w:type="spellEnd"/>
            <w:r w:rsidRPr="00C107C5">
              <w:rPr>
                <w:rFonts w:ascii="Arial" w:hAnsi="Arial" w:cs="Arial"/>
              </w:rPr>
              <w:t xml:space="preserve"> </w:t>
            </w:r>
            <w:proofErr w:type="spellStart"/>
            <w:r w:rsidRPr="00C107C5">
              <w:rPr>
                <w:rFonts w:ascii="Arial" w:hAnsi="Arial" w:cs="Arial"/>
              </w:rPr>
              <w:t>Disclosure</w:t>
            </w:r>
            <w:proofErr w:type="spellEnd"/>
            <w:r w:rsidRPr="00C107C5">
              <w:rPr>
                <w:rFonts w:ascii="Arial" w:hAnsi="Arial" w:cs="Arial"/>
              </w:rPr>
              <w:t xml:space="preserve"> and </w:t>
            </w:r>
            <w:proofErr w:type="spellStart"/>
            <w:r w:rsidRPr="00C107C5">
              <w:rPr>
                <w:rFonts w:ascii="Arial" w:hAnsi="Arial" w:cs="Arial"/>
              </w:rPr>
              <w:t>Conflict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Interest</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survive</w:t>
            </w:r>
            <w:proofErr w:type="spellEnd"/>
            <w:r w:rsidRPr="00C107C5">
              <w:rPr>
                <w:rFonts w:ascii="Arial" w:hAnsi="Arial" w:cs="Arial"/>
              </w:rPr>
              <w:t xml:space="preserve"> </w:t>
            </w:r>
            <w:proofErr w:type="spellStart"/>
            <w:r w:rsidRPr="00C107C5">
              <w:rPr>
                <w:rFonts w:ascii="Arial" w:hAnsi="Arial" w:cs="Arial"/>
              </w:rPr>
              <w:t>termination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expiration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w:t>
            </w:r>
          </w:p>
          <w:p w14:paraId="02FD60E8" w14:textId="77777777" w:rsidR="00F6155D" w:rsidRDefault="00F6155D" w:rsidP="00F6155D">
            <w:pPr>
              <w:jc w:val="both"/>
              <w:rPr>
                <w:rFonts w:ascii="Arial" w:hAnsi="Arial" w:cs="Arial"/>
                <w:lang w:val="en-GB"/>
              </w:rPr>
            </w:pPr>
          </w:p>
          <w:p w14:paraId="6FE41C71" w14:textId="77777777" w:rsidR="00065EDD" w:rsidRDefault="00065EDD" w:rsidP="00F6155D">
            <w:pPr>
              <w:jc w:val="both"/>
              <w:rPr>
                <w:rFonts w:ascii="Arial" w:hAnsi="Arial" w:cs="Arial"/>
                <w:lang w:val="en-GB"/>
              </w:rPr>
            </w:pPr>
          </w:p>
          <w:p w14:paraId="0BD1EE66" w14:textId="77777777" w:rsidR="00065EDD" w:rsidRPr="00C107C5" w:rsidRDefault="00065EDD" w:rsidP="00F6155D">
            <w:pPr>
              <w:jc w:val="both"/>
              <w:rPr>
                <w:rFonts w:ascii="Arial" w:hAnsi="Arial" w:cs="Arial"/>
                <w:lang w:val="en-GB"/>
              </w:rPr>
            </w:pPr>
          </w:p>
          <w:p w14:paraId="02FD60E9" w14:textId="77777777" w:rsidR="00FC4AF7" w:rsidRPr="00C107C5" w:rsidRDefault="00FC4AF7" w:rsidP="00F6155D">
            <w:pPr>
              <w:jc w:val="both"/>
              <w:rPr>
                <w:rFonts w:ascii="Arial" w:hAnsi="Arial" w:cs="Arial"/>
                <w:lang w:val="en-GB"/>
              </w:rPr>
            </w:pPr>
          </w:p>
          <w:p w14:paraId="02FD60EA"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 xml:space="preserve">Anti-kickback and </w:t>
            </w:r>
            <w:proofErr w:type="spellStart"/>
            <w:r w:rsidRPr="00C107C5">
              <w:rPr>
                <w:rFonts w:ascii="Arial" w:hAnsi="Arial" w:cs="Arial"/>
                <w:b/>
                <w:smallCaps/>
                <w:sz w:val="20"/>
                <w:szCs w:val="20"/>
                <w:u w:val="single"/>
                <w:lang w:val="en-GB"/>
              </w:rPr>
              <w:t>Anti Fraud</w:t>
            </w:r>
            <w:proofErr w:type="spellEnd"/>
          </w:p>
          <w:p w14:paraId="02FD60EB" w14:textId="77777777" w:rsidR="00F6155D" w:rsidRPr="00C107C5" w:rsidRDefault="00F6155D" w:rsidP="00F6155D">
            <w:pPr>
              <w:jc w:val="both"/>
              <w:rPr>
                <w:rFonts w:ascii="Arial" w:hAnsi="Arial" w:cs="Arial"/>
              </w:rPr>
            </w:pPr>
          </w:p>
          <w:p w14:paraId="02FD60EC" w14:textId="77777777" w:rsidR="00F6155D" w:rsidRPr="00C107C5" w:rsidRDefault="00F6155D" w:rsidP="00F6155D">
            <w:pPr>
              <w:spacing w:after="120"/>
              <w:ind w:left="720"/>
              <w:jc w:val="both"/>
              <w:rPr>
                <w:rFonts w:ascii="Arial" w:hAnsi="Arial" w:cs="Arial"/>
                <w:color w:val="000000"/>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color w:val="000000"/>
              </w:rPr>
              <w:t>agree</w:t>
            </w:r>
            <w:r w:rsidR="00EC2737" w:rsidRPr="00C107C5">
              <w:rPr>
                <w:rFonts w:ascii="Arial" w:hAnsi="Arial" w:cs="Arial"/>
                <w:color w:val="000000"/>
              </w:rPr>
              <w:t>s</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w:t>
            </w:r>
            <w:proofErr w:type="spellStart"/>
            <w:r w:rsidR="00EC2737" w:rsidRPr="00C107C5">
              <w:rPr>
                <w:rFonts w:ascii="Arial" w:hAnsi="Arial" w:cs="Arial"/>
                <w:color w:val="000000"/>
              </w:rPr>
              <w:t>its</w:t>
            </w:r>
            <w:proofErr w:type="spellEnd"/>
            <w:r w:rsidRPr="00C107C5">
              <w:rPr>
                <w:rFonts w:ascii="Arial" w:hAnsi="Arial" w:cs="Arial"/>
                <w:color w:val="000000"/>
              </w:rPr>
              <w:t xml:space="preserve"> </w:t>
            </w:r>
            <w:proofErr w:type="spellStart"/>
            <w:r w:rsidRPr="00C107C5">
              <w:rPr>
                <w:rFonts w:ascii="Arial" w:hAnsi="Arial" w:cs="Arial"/>
                <w:color w:val="000000"/>
              </w:rPr>
              <w:t>judgment</w:t>
            </w:r>
            <w:proofErr w:type="spellEnd"/>
            <w:r w:rsidRPr="00C107C5">
              <w:rPr>
                <w:rFonts w:ascii="Arial" w:hAnsi="Arial" w:cs="Arial"/>
                <w:color w:val="000000"/>
              </w:rPr>
              <w:t xml:space="preserve"> </w:t>
            </w:r>
            <w:proofErr w:type="spellStart"/>
            <w:r w:rsidRPr="00C107C5">
              <w:rPr>
                <w:rFonts w:ascii="Arial" w:hAnsi="Arial" w:cs="Arial"/>
                <w:color w:val="000000"/>
              </w:rPr>
              <w:t>with</w:t>
            </w:r>
            <w:proofErr w:type="spellEnd"/>
            <w:r w:rsidRPr="00C107C5">
              <w:rPr>
                <w:rFonts w:ascii="Arial" w:hAnsi="Arial" w:cs="Arial"/>
                <w:color w:val="000000"/>
              </w:rPr>
              <w:t xml:space="preserve"> </w:t>
            </w:r>
            <w:proofErr w:type="spellStart"/>
            <w:r w:rsidRPr="00C107C5">
              <w:rPr>
                <w:rFonts w:ascii="Arial" w:hAnsi="Arial" w:cs="Arial"/>
                <w:color w:val="000000"/>
              </w:rPr>
              <w:t>respect</w:t>
            </w:r>
            <w:proofErr w:type="spellEnd"/>
            <w:r w:rsidRPr="00C107C5">
              <w:rPr>
                <w:rFonts w:ascii="Arial" w:hAnsi="Arial" w:cs="Arial"/>
                <w:color w:val="000000"/>
              </w:rPr>
              <w:t xml:space="preserve"> to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advice</w:t>
            </w:r>
            <w:proofErr w:type="spellEnd"/>
            <w:r w:rsidRPr="00C107C5">
              <w:rPr>
                <w:rFonts w:ascii="Arial" w:hAnsi="Arial" w:cs="Arial"/>
                <w:color w:val="000000"/>
              </w:rPr>
              <w:t xml:space="preserve"> and care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each</w:t>
            </w:r>
            <w:proofErr w:type="spellEnd"/>
            <w:r w:rsidRPr="00C107C5">
              <w:rPr>
                <w:rFonts w:ascii="Arial" w:hAnsi="Arial" w:cs="Arial"/>
                <w:color w:val="000000"/>
              </w:rPr>
              <w:t xml:space="preserve"> Study </w:t>
            </w:r>
            <w:proofErr w:type="spellStart"/>
            <w:r w:rsidRPr="00C107C5">
              <w:rPr>
                <w:rFonts w:ascii="Arial" w:hAnsi="Arial" w:cs="Arial"/>
                <w:color w:val="000000"/>
              </w:rPr>
              <w:t>Subject</w:t>
            </w:r>
            <w:proofErr w:type="spellEnd"/>
            <w:r w:rsidRPr="00C107C5">
              <w:rPr>
                <w:rFonts w:ascii="Arial" w:hAnsi="Arial" w:cs="Arial"/>
                <w:color w:val="000000"/>
              </w:rPr>
              <w:t xml:space="preserve"> </w:t>
            </w:r>
            <w:proofErr w:type="spellStart"/>
            <w:r w:rsidRPr="00C107C5">
              <w:rPr>
                <w:rFonts w:ascii="Arial" w:hAnsi="Arial" w:cs="Arial"/>
                <w:color w:val="000000"/>
              </w:rPr>
              <w:t>will</w:t>
            </w:r>
            <w:proofErr w:type="spellEnd"/>
            <w:r w:rsidRPr="00C107C5">
              <w:rPr>
                <w:rFonts w:ascii="Arial" w:hAnsi="Arial" w:cs="Arial"/>
                <w:color w:val="000000"/>
              </w:rPr>
              <w:t xml:space="preserve"> not </w:t>
            </w:r>
            <w:proofErr w:type="spellStart"/>
            <w:r w:rsidRPr="00C107C5">
              <w:rPr>
                <w:rFonts w:ascii="Arial" w:hAnsi="Arial" w:cs="Arial"/>
                <w:color w:val="000000"/>
              </w:rPr>
              <w:t>be</w:t>
            </w:r>
            <w:proofErr w:type="spellEnd"/>
            <w:r w:rsidRPr="00C107C5">
              <w:rPr>
                <w:rFonts w:ascii="Arial" w:hAnsi="Arial" w:cs="Arial"/>
                <w:color w:val="000000"/>
              </w:rPr>
              <w:t xml:space="preserve"> </w:t>
            </w:r>
            <w:proofErr w:type="spellStart"/>
            <w:r w:rsidRPr="00C107C5">
              <w:rPr>
                <w:rFonts w:ascii="Arial" w:hAnsi="Arial" w:cs="Arial"/>
                <w:color w:val="000000"/>
              </w:rPr>
              <w:t>affected</w:t>
            </w:r>
            <w:proofErr w:type="spellEnd"/>
            <w:r w:rsidRPr="00C107C5">
              <w:rPr>
                <w:rFonts w:ascii="Arial" w:hAnsi="Arial" w:cs="Arial"/>
                <w:color w:val="000000"/>
              </w:rPr>
              <w:t xml:space="preserve"> by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compensation</w:t>
            </w:r>
            <w:proofErr w:type="spellEnd"/>
            <w:r w:rsidRPr="00C107C5">
              <w:rPr>
                <w:rFonts w:ascii="Arial" w:hAnsi="Arial" w:cs="Arial"/>
                <w:color w:val="000000"/>
              </w:rPr>
              <w:t xml:space="preserve"> </w:t>
            </w:r>
            <w:proofErr w:type="spellStart"/>
            <w:proofErr w:type="gramStart"/>
            <w:r w:rsidR="00EC2737" w:rsidRPr="00C107C5">
              <w:rPr>
                <w:rFonts w:ascii="Arial" w:hAnsi="Arial" w:cs="Arial"/>
                <w:color w:val="000000"/>
              </w:rPr>
              <w:t>it</w:t>
            </w:r>
            <w:proofErr w:type="spellEnd"/>
            <w:r w:rsidR="00EC2737" w:rsidRPr="00C107C5">
              <w:rPr>
                <w:rFonts w:ascii="Arial" w:hAnsi="Arial" w:cs="Arial"/>
                <w:color w:val="000000"/>
              </w:rPr>
              <w:t xml:space="preserve"> </w:t>
            </w:r>
            <w:r w:rsidRPr="00C107C5">
              <w:rPr>
                <w:rFonts w:ascii="Arial" w:hAnsi="Arial" w:cs="Arial"/>
                <w:color w:val="000000"/>
              </w:rPr>
              <w:t xml:space="preserve"> </w:t>
            </w:r>
            <w:proofErr w:type="spellStart"/>
            <w:r w:rsidRPr="00C107C5">
              <w:rPr>
                <w:rFonts w:ascii="Arial" w:hAnsi="Arial" w:cs="Arial"/>
                <w:color w:val="000000"/>
              </w:rPr>
              <w:t>receive</w:t>
            </w:r>
            <w:r w:rsidR="00EC2737" w:rsidRPr="00C107C5">
              <w:rPr>
                <w:rFonts w:ascii="Arial" w:hAnsi="Arial" w:cs="Arial"/>
                <w:color w:val="000000"/>
              </w:rPr>
              <w:t>s</w:t>
            </w:r>
            <w:proofErr w:type="spellEnd"/>
            <w:proofErr w:type="gramEnd"/>
            <w:r w:rsidRPr="00C107C5">
              <w:rPr>
                <w:rFonts w:ascii="Arial" w:hAnsi="Arial" w:cs="Arial"/>
                <w:color w:val="000000"/>
              </w:rPr>
              <w:t xml:space="preserve"> </w:t>
            </w:r>
            <w:proofErr w:type="spellStart"/>
            <w:r w:rsidRPr="00C107C5">
              <w:rPr>
                <w:rFonts w:ascii="Arial" w:hAnsi="Arial" w:cs="Arial"/>
                <w:color w:val="000000"/>
              </w:rPr>
              <w:t>from</w:t>
            </w:r>
            <w:proofErr w:type="spellEnd"/>
            <w:r w:rsidRPr="00C107C5">
              <w:rPr>
                <w:rFonts w:ascii="Arial" w:hAnsi="Arial" w:cs="Arial"/>
                <w:color w:val="000000"/>
              </w:rPr>
              <w:t xml:space="preserve"> </w:t>
            </w:r>
            <w:proofErr w:type="spellStart"/>
            <w:r w:rsidRPr="00C107C5">
              <w:rPr>
                <w:rFonts w:ascii="Arial" w:hAnsi="Arial" w:cs="Arial"/>
                <w:color w:val="000000"/>
              </w:rPr>
              <w:t>this</w:t>
            </w:r>
            <w:proofErr w:type="spellEnd"/>
            <w:r w:rsidRPr="00C107C5">
              <w:rPr>
                <w:rFonts w:ascii="Arial" w:hAnsi="Arial" w:cs="Arial"/>
                <w:color w:val="000000"/>
              </w:rPr>
              <w:t xml:space="preserve"> </w:t>
            </w:r>
            <w:proofErr w:type="spellStart"/>
            <w:r w:rsidRPr="00C107C5">
              <w:rPr>
                <w:rFonts w:ascii="Arial" w:hAnsi="Arial" w:cs="Arial"/>
                <w:color w:val="000000"/>
              </w:rPr>
              <w:t>Agreement</w:t>
            </w:r>
            <w:proofErr w:type="spellEnd"/>
            <w:r w:rsidRPr="00C107C5">
              <w:rPr>
                <w:rFonts w:ascii="Arial" w:hAnsi="Arial" w:cs="Arial"/>
                <w:color w:val="000000"/>
              </w:rPr>
              <w:t xml:space="preserve">, </w:t>
            </w:r>
            <w:proofErr w:type="spellStart"/>
            <w:r w:rsidRPr="00C107C5">
              <w:rPr>
                <w:rFonts w:ascii="Arial" w:hAnsi="Arial" w:cs="Arial"/>
                <w:color w:val="000000"/>
              </w:rPr>
              <w:t>that</w:t>
            </w:r>
            <w:proofErr w:type="spellEnd"/>
            <w:r w:rsidRPr="00C107C5">
              <w:rPr>
                <w:rFonts w:ascii="Arial" w:hAnsi="Arial" w:cs="Arial"/>
                <w:color w:val="000000"/>
              </w:rPr>
              <w:t xml:space="preserve"> such </w:t>
            </w:r>
            <w:proofErr w:type="spellStart"/>
            <w:r w:rsidRPr="00C107C5">
              <w:rPr>
                <w:rFonts w:ascii="Arial" w:hAnsi="Arial" w:cs="Arial"/>
                <w:color w:val="000000"/>
              </w:rPr>
              <w:t>compensation</w:t>
            </w:r>
            <w:proofErr w:type="spellEnd"/>
            <w:r w:rsidRPr="00C107C5">
              <w:rPr>
                <w:rFonts w:ascii="Arial" w:hAnsi="Arial" w:cs="Arial"/>
                <w:color w:val="000000"/>
              </w:rPr>
              <w:t xml:space="preserve"> </w:t>
            </w:r>
            <w:proofErr w:type="spellStart"/>
            <w:r w:rsidRPr="00C107C5">
              <w:rPr>
                <w:rFonts w:ascii="Arial" w:hAnsi="Arial" w:cs="Arial"/>
                <w:color w:val="000000"/>
              </w:rPr>
              <w:t>does</w:t>
            </w:r>
            <w:proofErr w:type="spellEnd"/>
            <w:r w:rsidRPr="00C107C5">
              <w:rPr>
                <w:rFonts w:ascii="Arial" w:hAnsi="Arial" w:cs="Arial"/>
                <w:color w:val="000000"/>
              </w:rPr>
              <w:t xml:space="preserve"> not </w:t>
            </w:r>
            <w:proofErr w:type="spellStart"/>
            <w:r w:rsidRPr="00C107C5">
              <w:rPr>
                <w:rFonts w:ascii="Arial" w:hAnsi="Arial" w:cs="Arial"/>
                <w:color w:val="000000"/>
              </w:rPr>
              <w:t>exceed</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fair market </w:t>
            </w:r>
            <w:proofErr w:type="spellStart"/>
            <w:r w:rsidRPr="00C107C5">
              <w:rPr>
                <w:rFonts w:ascii="Arial" w:hAnsi="Arial" w:cs="Arial"/>
                <w:color w:val="000000"/>
              </w:rPr>
              <w:t>value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services</w:t>
            </w:r>
            <w:proofErr w:type="spellEnd"/>
            <w:r w:rsidRPr="00C107C5">
              <w:rPr>
                <w:rFonts w:ascii="Arial" w:hAnsi="Arial" w:cs="Arial"/>
                <w:color w:val="000000"/>
              </w:rPr>
              <w:t xml:space="preserve"> </w:t>
            </w:r>
            <w:proofErr w:type="spellStart"/>
            <w:r w:rsidR="00FC4AF7" w:rsidRPr="00C107C5">
              <w:rPr>
                <w:rFonts w:ascii="Arial" w:hAnsi="Arial" w:cs="Arial"/>
                <w:color w:val="000000"/>
              </w:rPr>
              <w:t>it</w:t>
            </w:r>
            <w:proofErr w:type="spellEnd"/>
            <w:r w:rsidRPr="00C107C5">
              <w:rPr>
                <w:rFonts w:ascii="Arial" w:hAnsi="Arial" w:cs="Arial"/>
                <w:color w:val="000000"/>
              </w:rPr>
              <w:t xml:space="preserve"> </w:t>
            </w:r>
            <w:proofErr w:type="spellStart"/>
            <w:r w:rsidR="00EC2737" w:rsidRPr="00C107C5">
              <w:rPr>
                <w:rFonts w:ascii="Arial" w:hAnsi="Arial" w:cs="Arial"/>
                <w:color w:val="000000"/>
              </w:rPr>
              <w:t>is</w:t>
            </w:r>
            <w:proofErr w:type="spellEnd"/>
            <w:r w:rsidR="00EC2737" w:rsidRPr="00C107C5">
              <w:rPr>
                <w:rFonts w:ascii="Arial" w:hAnsi="Arial" w:cs="Arial"/>
                <w:color w:val="000000"/>
              </w:rPr>
              <w:t xml:space="preserve"> </w:t>
            </w:r>
            <w:r w:rsidRPr="00C107C5">
              <w:rPr>
                <w:rFonts w:ascii="Arial" w:hAnsi="Arial" w:cs="Arial"/>
                <w:color w:val="000000"/>
              </w:rPr>
              <w:t xml:space="preserve"> </w:t>
            </w:r>
            <w:proofErr w:type="spellStart"/>
            <w:r w:rsidRPr="00C107C5">
              <w:rPr>
                <w:rFonts w:ascii="Arial" w:hAnsi="Arial" w:cs="Arial"/>
                <w:color w:val="000000"/>
              </w:rPr>
              <w:t>providing</w:t>
            </w:r>
            <w:proofErr w:type="spellEnd"/>
            <w:r w:rsidRPr="00C107C5">
              <w:rPr>
                <w:rFonts w:ascii="Arial" w:hAnsi="Arial" w:cs="Arial"/>
                <w:color w:val="000000"/>
              </w:rPr>
              <w:t xml:space="preserve">, and </w:t>
            </w:r>
            <w:proofErr w:type="spellStart"/>
            <w:r w:rsidRPr="00C107C5">
              <w:rPr>
                <w:rFonts w:ascii="Arial" w:hAnsi="Arial" w:cs="Arial"/>
                <w:color w:val="000000"/>
              </w:rPr>
              <w:t>that</w:t>
            </w:r>
            <w:proofErr w:type="spellEnd"/>
            <w:r w:rsidRPr="00C107C5">
              <w:rPr>
                <w:rFonts w:ascii="Arial" w:hAnsi="Arial" w:cs="Arial"/>
                <w:color w:val="000000"/>
              </w:rPr>
              <w:t xml:space="preserve"> no </w:t>
            </w:r>
            <w:proofErr w:type="spellStart"/>
            <w:r w:rsidRPr="00C107C5">
              <w:rPr>
                <w:rFonts w:ascii="Arial" w:hAnsi="Arial" w:cs="Arial"/>
                <w:color w:val="000000"/>
              </w:rPr>
              <w:t>payments</w:t>
            </w:r>
            <w:proofErr w:type="spellEnd"/>
            <w:r w:rsidRPr="00C107C5">
              <w:rPr>
                <w:rFonts w:ascii="Arial" w:hAnsi="Arial" w:cs="Arial"/>
                <w:color w:val="000000"/>
              </w:rPr>
              <w:t xml:space="preserve"> are </w:t>
            </w:r>
            <w:proofErr w:type="spellStart"/>
            <w:r w:rsidRPr="00C107C5">
              <w:rPr>
                <w:rFonts w:ascii="Arial" w:hAnsi="Arial" w:cs="Arial"/>
                <w:color w:val="000000"/>
              </w:rPr>
              <w:t>being</w:t>
            </w:r>
            <w:proofErr w:type="spellEnd"/>
            <w:r w:rsidRPr="00C107C5">
              <w:rPr>
                <w:rFonts w:ascii="Arial" w:hAnsi="Arial" w:cs="Arial"/>
                <w:color w:val="000000"/>
              </w:rPr>
              <w:t xml:space="preserve"> </w:t>
            </w:r>
            <w:proofErr w:type="spellStart"/>
            <w:r w:rsidRPr="00C107C5">
              <w:rPr>
                <w:rFonts w:ascii="Arial" w:hAnsi="Arial" w:cs="Arial"/>
                <w:color w:val="000000"/>
              </w:rPr>
              <w:t>provided</w:t>
            </w:r>
            <w:proofErr w:type="spellEnd"/>
            <w:r w:rsidRPr="00C107C5">
              <w:rPr>
                <w:rFonts w:ascii="Arial" w:hAnsi="Arial" w:cs="Arial"/>
                <w:color w:val="000000"/>
              </w:rPr>
              <w:t xml:space="preserve"> to </w:t>
            </w:r>
            <w:proofErr w:type="spellStart"/>
            <w:r w:rsidR="00EC2737" w:rsidRPr="00C107C5">
              <w:rPr>
                <w:rFonts w:ascii="Arial" w:hAnsi="Arial" w:cs="Arial"/>
                <w:color w:val="000000"/>
              </w:rPr>
              <w:t>the</w:t>
            </w:r>
            <w:proofErr w:type="spellEnd"/>
            <w:r w:rsidR="00EC2737" w:rsidRPr="00C107C5">
              <w:rPr>
                <w:rFonts w:ascii="Arial" w:hAnsi="Arial" w:cs="Arial"/>
                <w:color w:val="000000"/>
              </w:rPr>
              <w:t xml:space="preserve"> </w:t>
            </w:r>
            <w:proofErr w:type="spellStart"/>
            <w:r w:rsidR="00EC2737" w:rsidRPr="00C107C5">
              <w:rPr>
                <w:rFonts w:ascii="Arial" w:hAnsi="Arial" w:cs="Arial"/>
                <w:color w:val="000000"/>
              </w:rPr>
              <w:t>Institution</w:t>
            </w:r>
            <w:proofErr w:type="spellEnd"/>
            <w:r w:rsidR="00EC2737"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purpose</w:t>
            </w:r>
            <w:proofErr w:type="spellEnd"/>
            <w:r w:rsidRPr="00C107C5">
              <w:rPr>
                <w:rFonts w:ascii="Arial" w:hAnsi="Arial" w:cs="Arial"/>
                <w:color w:val="000000"/>
              </w:rPr>
              <w:t xml:space="preserve"> </w:t>
            </w:r>
            <w:proofErr w:type="spellStart"/>
            <w:r w:rsidRPr="00C107C5">
              <w:rPr>
                <w:rFonts w:ascii="Arial" w:hAnsi="Arial" w:cs="Arial"/>
                <w:color w:val="000000"/>
              </w:rPr>
              <w:t>of</w:t>
            </w:r>
            <w:proofErr w:type="spellEnd"/>
            <w:r w:rsidRPr="00C107C5">
              <w:rPr>
                <w:rFonts w:ascii="Arial" w:hAnsi="Arial" w:cs="Arial"/>
                <w:color w:val="000000"/>
              </w:rPr>
              <w:t xml:space="preserve"> </w:t>
            </w:r>
            <w:proofErr w:type="spellStart"/>
            <w:r w:rsidRPr="00C107C5">
              <w:rPr>
                <w:rFonts w:ascii="Arial" w:hAnsi="Arial" w:cs="Arial"/>
                <w:color w:val="000000"/>
              </w:rPr>
              <w:t>inducing</w:t>
            </w:r>
            <w:proofErr w:type="spellEnd"/>
            <w:r w:rsidRPr="00C107C5">
              <w:rPr>
                <w:rFonts w:ascii="Arial" w:hAnsi="Arial" w:cs="Arial"/>
                <w:color w:val="000000"/>
              </w:rPr>
              <w:t xml:space="preserve"> </w:t>
            </w:r>
            <w:proofErr w:type="spellStart"/>
            <w:r w:rsidR="00C529A3" w:rsidRPr="00C107C5">
              <w:rPr>
                <w:rFonts w:ascii="Arial" w:hAnsi="Arial" w:cs="Arial"/>
                <w:color w:val="000000"/>
              </w:rPr>
              <w:t>it</w:t>
            </w:r>
            <w:proofErr w:type="spellEnd"/>
            <w:r w:rsidR="00C529A3" w:rsidRPr="00C107C5">
              <w:rPr>
                <w:rFonts w:ascii="Arial" w:hAnsi="Arial" w:cs="Arial"/>
                <w:color w:val="000000"/>
              </w:rPr>
              <w:t xml:space="preserve"> </w:t>
            </w:r>
            <w:r w:rsidRPr="00C107C5">
              <w:rPr>
                <w:rFonts w:ascii="Arial" w:hAnsi="Arial" w:cs="Arial"/>
                <w:color w:val="000000"/>
              </w:rPr>
              <w:t xml:space="preserve"> to </w:t>
            </w:r>
            <w:proofErr w:type="spellStart"/>
            <w:r w:rsidRPr="00C107C5">
              <w:rPr>
                <w:rFonts w:ascii="Arial" w:hAnsi="Arial" w:cs="Arial"/>
                <w:color w:val="000000"/>
              </w:rPr>
              <w:t>purchase</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prescribe</w:t>
            </w:r>
            <w:proofErr w:type="spellEnd"/>
            <w:r w:rsidRPr="00C107C5">
              <w:rPr>
                <w:rFonts w:ascii="Arial" w:hAnsi="Arial" w:cs="Arial"/>
                <w:color w:val="000000"/>
              </w:rPr>
              <w:t xml:space="preserve"> any </w:t>
            </w:r>
            <w:proofErr w:type="spellStart"/>
            <w:r w:rsidRPr="00C107C5">
              <w:rPr>
                <w:rFonts w:ascii="Arial" w:hAnsi="Arial" w:cs="Arial"/>
                <w:color w:val="000000"/>
              </w:rPr>
              <w:t>drugs</w:t>
            </w:r>
            <w:proofErr w:type="spellEnd"/>
            <w:r w:rsidRPr="00C107C5">
              <w:rPr>
                <w:rFonts w:ascii="Arial" w:hAnsi="Arial" w:cs="Arial"/>
                <w:color w:val="000000"/>
              </w:rPr>
              <w:t xml:space="preserve">, </w:t>
            </w:r>
            <w:proofErr w:type="spellStart"/>
            <w:r w:rsidRPr="00C107C5">
              <w:rPr>
                <w:rFonts w:ascii="Arial" w:hAnsi="Arial" w:cs="Arial"/>
                <w:color w:val="000000"/>
              </w:rPr>
              <w:t>devices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products</w:t>
            </w:r>
            <w:proofErr w:type="spellEnd"/>
            <w:r w:rsidRPr="00C107C5">
              <w:rPr>
                <w:rFonts w:ascii="Arial" w:hAnsi="Arial" w:cs="Arial"/>
                <w:color w:val="000000"/>
              </w:rPr>
              <w:t xml:space="preserve">.  </w:t>
            </w:r>
          </w:p>
          <w:p w14:paraId="02FD60ED" w14:textId="77777777" w:rsidR="00FC4AF7" w:rsidRPr="00C107C5" w:rsidRDefault="00FC4AF7" w:rsidP="00F6155D">
            <w:pPr>
              <w:spacing w:after="120"/>
              <w:ind w:left="720"/>
              <w:jc w:val="both"/>
              <w:rPr>
                <w:rFonts w:ascii="Arial" w:hAnsi="Arial" w:cs="Arial"/>
                <w:color w:val="000000"/>
              </w:rPr>
            </w:pPr>
          </w:p>
          <w:p w14:paraId="02FD60EF" w14:textId="39E85431" w:rsidR="00DE6D27" w:rsidRPr="00C107C5" w:rsidRDefault="00F6155D" w:rsidP="00B91C5B">
            <w:pPr>
              <w:spacing w:after="120"/>
              <w:ind w:left="720"/>
              <w:jc w:val="both"/>
              <w:rPr>
                <w:rFonts w:ascii="Arial" w:hAnsi="Arial" w:cs="Arial"/>
                <w:color w:val="000000"/>
              </w:rPr>
            </w:pPr>
            <w:proofErr w:type="spellStart"/>
            <w:r w:rsidRPr="00C107C5">
              <w:rPr>
                <w:rFonts w:ascii="Arial" w:hAnsi="Arial" w:cs="Arial"/>
                <w:color w:val="000000"/>
              </w:rPr>
              <w:t>If</w:t>
            </w:r>
            <w:proofErr w:type="spellEnd"/>
            <w:r w:rsidRPr="00C107C5">
              <w:rPr>
                <w:rFonts w:ascii="Arial" w:hAnsi="Arial" w:cs="Arial"/>
                <w:color w:val="000000"/>
              </w:rPr>
              <w:t xml:space="preserve"> </w:t>
            </w:r>
            <w:proofErr w:type="spellStart"/>
            <w:r w:rsidRPr="00C107C5">
              <w:rPr>
                <w:rFonts w:ascii="Arial" w:hAnsi="Arial" w:cs="Arial"/>
                <w:color w:val="000000"/>
              </w:rPr>
              <w:t>the</w:t>
            </w:r>
            <w:proofErr w:type="spellEnd"/>
            <w:r w:rsidRPr="00C107C5">
              <w:rPr>
                <w:rFonts w:ascii="Arial" w:hAnsi="Arial" w:cs="Arial"/>
                <w:color w:val="000000"/>
              </w:rPr>
              <w:t xml:space="preserve"> </w:t>
            </w:r>
            <w:proofErr w:type="spellStart"/>
            <w:r w:rsidRPr="00C107C5">
              <w:rPr>
                <w:rFonts w:ascii="Arial" w:hAnsi="Arial" w:cs="Arial"/>
                <w:color w:val="000000"/>
              </w:rPr>
              <w:t>Sponsor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r w:rsidR="00154A52" w:rsidRPr="00C107C5">
              <w:rPr>
                <w:rFonts w:ascii="Arial" w:hAnsi="Arial" w:cs="Arial"/>
                <w:color w:val="000000"/>
              </w:rPr>
              <w:t>IQVIA</w:t>
            </w:r>
            <w:r w:rsidRPr="00C107C5">
              <w:rPr>
                <w:rFonts w:ascii="Arial" w:hAnsi="Arial" w:cs="Arial"/>
                <w:color w:val="000000"/>
              </w:rPr>
              <w:t xml:space="preserve"> </w:t>
            </w:r>
            <w:proofErr w:type="spellStart"/>
            <w:r w:rsidRPr="00C107C5">
              <w:rPr>
                <w:rFonts w:ascii="Arial" w:hAnsi="Arial" w:cs="Arial"/>
                <w:color w:val="000000"/>
              </w:rPr>
              <w:t>provides</w:t>
            </w:r>
            <w:proofErr w:type="spellEnd"/>
            <w:r w:rsidRPr="00C107C5">
              <w:rPr>
                <w:rFonts w:ascii="Arial" w:hAnsi="Arial" w:cs="Arial"/>
                <w:color w:val="000000"/>
              </w:rPr>
              <w:t xml:space="preserve"> any free </w:t>
            </w:r>
            <w:proofErr w:type="spellStart"/>
            <w:r w:rsidRPr="00C107C5">
              <w:rPr>
                <w:rFonts w:ascii="Arial" w:hAnsi="Arial" w:cs="Arial"/>
                <w:color w:val="000000"/>
              </w:rPr>
              <w:t>products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items</w:t>
            </w:r>
            <w:proofErr w:type="spellEnd"/>
            <w:r w:rsidRPr="00C107C5">
              <w:rPr>
                <w:rFonts w:ascii="Arial" w:hAnsi="Arial" w:cs="Arial"/>
                <w:color w:val="000000"/>
              </w:rPr>
              <w:t xml:space="preserve"> </w:t>
            </w:r>
            <w:proofErr w:type="spellStart"/>
            <w:r w:rsidRPr="00C107C5">
              <w:rPr>
                <w:rFonts w:ascii="Arial" w:hAnsi="Arial" w:cs="Arial"/>
                <w:color w:val="000000"/>
              </w:rPr>
              <w:t>for</w:t>
            </w:r>
            <w:proofErr w:type="spellEnd"/>
            <w:r w:rsidRPr="00C107C5">
              <w:rPr>
                <w:rFonts w:ascii="Arial" w:hAnsi="Arial" w:cs="Arial"/>
                <w:color w:val="000000"/>
              </w:rPr>
              <w:t xml:space="preserve"> use in </w:t>
            </w:r>
            <w:proofErr w:type="spellStart"/>
            <w:r w:rsidRPr="00C107C5">
              <w:rPr>
                <w:rFonts w:ascii="Arial" w:hAnsi="Arial" w:cs="Arial"/>
                <w:color w:val="000000"/>
              </w:rPr>
              <w:t>the</w:t>
            </w:r>
            <w:proofErr w:type="spellEnd"/>
            <w:r w:rsidRPr="00C107C5">
              <w:rPr>
                <w:rFonts w:ascii="Arial" w:hAnsi="Arial" w:cs="Arial"/>
                <w:color w:val="000000"/>
              </w:rPr>
              <w:t xml:space="preserve"> Study, </w:t>
            </w:r>
            <w:proofErr w:type="spellStart"/>
            <w:r w:rsidRPr="00C107C5">
              <w:rPr>
                <w:rFonts w:ascii="Arial" w:hAnsi="Arial" w:cs="Arial"/>
                <w:color w:val="000000"/>
              </w:rPr>
              <w:t>Institution</w:t>
            </w:r>
            <w:proofErr w:type="spellEnd"/>
            <w:r w:rsidRPr="00C107C5">
              <w:rPr>
                <w:rFonts w:ascii="Arial" w:hAnsi="Arial" w:cs="Arial"/>
                <w:color w:val="000000"/>
              </w:rPr>
              <w:t xml:space="preserve"> </w:t>
            </w:r>
            <w:proofErr w:type="spellStart"/>
            <w:proofErr w:type="gramStart"/>
            <w:r w:rsidRPr="00C107C5">
              <w:rPr>
                <w:rFonts w:ascii="Arial" w:hAnsi="Arial" w:cs="Arial"/>
                <w:color w:val="000000"/>
              </w:rPr>
              <w:t>agree</w:t>
            </w:r>
            <w:r w:rsidR="00EC2737" w:rsidRPr="00C107C5">
              <w:rPr>
                <w:rFonts w:ascii="Arial" w:hAnsi="Arial" w:cs="Arial"/>
                <w:color w:val="000000"/>
              </w:rPr>
              <w:t>s</w:t>
            </w:r>
            <w:proofErr w:type="spellEnd"/>
            <w:r w:rsidR="00EC2737" w:rsidRPr="00C107C5">
              <w:rPr>
                <w:rFonts w:ascii="Arial" w:hAnsi="Arial" w:cs="Arial"/>
                <w:color w:val="000000"/>
              </w:rPr>
              <w:t xml:space="preserve"> </w:t>
            </w:r>
            <w:r w:rsidRPr="00C107C5">
              <w:rPr>
                <w:rFonts w:ascii="Arial" w:hAnsi="Arial" w:cs="Arial"/>
                <w:color w:val="000000"/>
              </w:rPr>
              <w:t xml:space="preserve"> </w:t>
            </w:r>
            <w:proofErr w:type="spellStart"/>
            <w:r w:rsidRPr="00C107C5">
              <w:rPr>
                <w:rFonts w:ascii="Arial" w:hAnsi="Arial" w:cs="Arial"/>
                <w:color w:val="000000"/>
              </w:rPr>
              <w:t>that</w:t>
            </w:r>
            <w:proofErr w:type="spellEnd"/>
            <w:proofErr w:type="gramEnd"/>
            <w:r w:rsidRPr="00C107C5">
              <w:rPr>
                <w:rFonts w:ascii="Arial" w:hAnsi="Arial" w:cs="Arial"/>
                <w:color w:val="000000"/>
              </w:rPr>
              <w:t xml:space="preserve"> </w:t>
            </w:r>
            <w:proofErr w:type="spellStart"/>
            <w:r w:rsidR="00EC2737" w:rsidRPr="00C107C5">
              <w:rPr>
                <w:rFonts w:ascii="Arial" w:hAnsi="Arial" w:cs="Arial"/>
                <w:color w:val="000000"/>
              </w:rPr>
              <w:t>it</w:t>
            </w:r>
            <w:proofErr w:type="spellEnd"/>
            <w:r w:rsidR="00EC2737" w:rsidRPr="00C107C5">
              <w:rPr>
                <w:rFonts w:ascii="Arial" w:hAnsi="Arial" w:cs="Arial"/>
                <w:color w:val="000000"/>
              </w:rPr>
              <w:t xml:space="preserve"> </w:t>
            </w:r>
            <w:r w:rsidRPr="00C107C5">
              <w:rPr>
                <w:rFonts w:ascii="Arial" w:hAnsi="Arial" w:cs="Arial"/>
                <w:color w:val="000000"/>
              </w:rPr>
              <w:t xml:space="preserve"> </w:t>
            </w:r>
            <w:proofErr w:type="spellStart"/>
            <w:r w:rsidRPr="00C107C5">
              <w:rPr>
                <w:rFonts w:ascii="Arial" w:hAnsi="Arial" w:cs="Arial"/>
                <w:color w:val="000000"/>
              </w:rPr>
              <w:t>will</w:t>
            </w:r>
            <w:proofErr w:type="spellEnd"/>
            <w:r w:rsidRPr="00C107C5">
              <w:rPr>
                <w:rFonts w:ascii="Arial" w:hAnsi="Arial" w:cs="Arial"/>
                <w:color w:val="000000"/>
              </w:rPr>
              <w:t xml:space="preserve"> not </w:t>
            </w:r>
            <w:proofErr w:type="spellStart"/>
            <w:r w:rsidRPr="00C107C5">
              <w:rPr>
                <w:rFonts w:ascii="Arial" w:hAnsi="Arial" w:cs="Arial"/>
                <w:color w:val="000000"/>
              </w:rPr>
              <w:t>bill</w:t>
            </w:r>
            <w:proofErr w:type="spellEnd"/>
            <w:r w:rsidRPr="00C107C5">
              <w:rPr>
                <w:rFonts w:ascii="Arial" w:hAnsi="Arial" w:cs="Arial"/>
                <w:color w:val="000000"/>
              </w:rPr>
              <w:t xml:space="preserve"> any Study </w:t>
            </w:r>
            <w:proofErr w:type="spellStart"/>
            <w:r w:rsidRPr="00C107C5">
              <w:rPr>
                <w:rFonts w:ascii="Arial" w:hAnsi="Arial" w:cs="Arial"/>
                <w:color w:val="000000"/>
              </w:rPr>
              <w:t>Subject</w:t>
            </w:r>
            <w:proofErr w:type="spellEnd"/>
            <w:r w:rsidRPr="00C107C5">
              <w:rPr>
                <w:rFonts w:ascii="Arial" w:hAnsi="Arial" w:cs="Arial"/>
                <w:color w:val="000000"/>
              </w:rPr>
              <w:t xml:space="preserve">, </w:t>
            </w:r>
            <w:proofErr w:type="spellStart"/>
            <w:r w:rsidRPr="00C107C5">
              <w:rPr>
                <w:rFonts w:ascii="Arial" w:hAnsi="Arial" w:cs="Arial"/>
                <w:color w:val="000000"/>
              </w:rPr>
              <w:t>insurer</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governmental</w:t>
            </w:r>
            <w:proofErr w:type="spellEnd"/>
            <w:r w:rsidRPr="00C107C5">
              <w:rPr>
                <w:rFonts w:ascii="Arial" w:hAnsi="Arial" w:cs="Arial"/>
                <w:color w:val="000000"/>
              </w:rPr>
              <w:t xml:space="preserve"> </w:t>
            </w:r>
            <w:proofErr w:type="spellStart"/>
            <w:r w:rsidRPr="00C107C5">
              <w:rPr>
                <w:rFonts w:ascii="Arial" w:hAnsi="Arial" w:cs="Arial"/>
                <w:color w:val="000000"/>
              </w:rPr>
              <w:t>agency</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any </w:t>
            </w:r>
            <w:proofErr w:type="spellStart"/>
            <w:r w:rsidRPr="00C107C5">
              <w:rPr>
                <w:rFonts w:ascii="Arial" w:hAnsi="Arial" w:cs="Arial"/>
                <w:color w:val="000000"/>
              </w:rPr>
              <w:t>other</w:t>
            </w:r>
            <w:proofErr w:type="spellEnd"/>
            <w:r w:rsidRPr="00C107C5">
              <w:rPr>
                <w:rFonts w:ascii="Arial" w:hAnsi="Arial" w:cs="Arial"/>
                <w:color w:val="000000"/>
              </w:rPr>
              <w:t xml:space="preserve"> </w:t>
            </w:r>
            <w:proofErr w:type="spellStart"/>
            <w:r w:rsidRPr="00C107C5">
              <w:rPr>
                <w:rFonts w:ascii="Arial" w:hAnsi="Arial" w:cs="Arial"/>
                <w:color w:val="000000"/>
              </w:rPr>
              <w:t>third</w:t>
            </w:r>
            <w:proofErr w:type="spellEnd"/>
            <w:r w:rsidRPr="00C107C5">
              <w:rPr>
                <w:rFonts w:ascii="Arial" w:hAnsi="Arial" w:cs="Arial"/>
                <w:color w:val="000000"/>
              </w:rPr>
              <w:t xml:space="preserve"> party, </w:t>
            </w:r>
            <w:proofErr w:type="spellStart"/>
            <w:r w:rsidRPr="00C107C5">
              <w:rPr>
                <w:rFonts w:ascii="Arial" w:hAnsi="Arial" w:cs="Arial"/>
                <w:color w:val="000000"/>
              </w:rPr>
              <w:t>for</w:t>
            </w:r>
            <w:proofErr w:type="spellEnd"/>
            <w:r w:rsidRPr="00C107C5">
              <w:rPr>
                <w:rFonts w:ascii="Arial" w:hAnsi="Arial" w:cs="Arial"/>
                <w:color w:val="000000"/>
              </w:rPr>
              <w:t xml:space="preserve"> such free </w:t>
            </w:r>
            <w:proofErr w:type="spellStart"/>
            <w:r w:rsidRPr="00C107C5">
              <w:rPr>
                <w:rFonts w:ascii="Arial" w:hAnsi="Arial" w:cs="Arial"/>
                <w:color w:val="000000"/>
              </w:rPr>
              <w:t>products</w:t>
            </w:r>
            <w:proofErr w:type="spellEnd"/>
            <w:r w:rsidRPr="00C107C5">
              <w:rPr>
                <w:rFonts w:ascii="Arial" w:hAnsi="Arial" w:cs="Arial"/>
                <w:color w:val="000000"/>
              </w:rPr>
              <w:t xml:space="preserve"> </w:t>
            </w:r>
            <w:proofErr w:type="spellStart"/>
            <w:r w:rsidRPr="00C107C5">
              <w:rPr>
                <w:rFonts w:ascii="Arial" w:hAnsi="Arial" w:cs="Arial"/>
                <w:color w:val="000000"/>
              </w:rPr>
              <w:t>or</w:t>
            </w:r>
            <w:proofErr w:type="spellEnd"/>
            <w:r w:rsidRPr="00C107C5">
              <w:rPr>
                <w:rFonts w:ascii="Arial" w:hAnsi="Arial" w:cs="Arial"/>
                <w:color w:val="000000"/>
              </w:rPr>
              <w:t xml:space="preserve"> </w:t>
            </w:r>
            <w:proofErr w:type="spellStart"/>
            <w:r w:rsidRPr="00C107C5">
              <w:rPr>
                <w:rFonts w:ascii="Arial" w:hAnsi="Arial" w:cs="Arial"/>
                <w:color w:val="000000"/>
              </w:rPr>
              <w:t>items</w:t>
            </w:r>
            <w:proofErr w:type="spellEnd"/>
            <w:r w:rsidRPr="00C107C5">
              <w:rPr>
                <w:rFonts w:ascii="Arial" w:hAnsi="Arial" w:cs="Arial"/>
                <w:color w:val="000000"/>
              </w:rPr>
              <w:t xml:space="preserve">.  </w:t>
            </w:r>
          </w:p>
          <w:p w14:paraId="02FD60F0" w14:textId="77777777" w:rsidR="00FC4AF7" w:rsidRPr="00C107C5" w:rsidRDefault="00FC4AF7" w:rsidP="00F6155D">
            <w:pPr>
              <w:spacing w:after="120"/>
              <w:ind w:left="720"/>
              <w:jc w:val="both"/>
              <w:rPr>
                <w:rFonts w:ascii="Arial" w:hAnsi="Arial" w:cs="Arial"/>
                <w:color w:val="000000"/>
              </w:rPr>
            </w:pPr>
          </w:p>
          <w:p w14:paraId="02FD60F1" w14:textId="674EA841" w:rsidR="00F6155D" w:rsidRPr="00C107C5" w:rsidRDefault="00F6155D" w:rsidP="00F6155D">
            <w:pPr>
              <w:spacing w:after="120"/>
              <w:ind w:left="720"/>
              <w:jc w:val="both"/>
              <w:rPr>
                <w:rFonts w:ascii="Arial" w:hAnsi="Arial" w:cs="Arial"/>
              </w:rPr>
            </w:pPr>
            <w:proofErr w:type="spellStart"/>
            <w:r w:rsidRPr="00C107C5">
              <w:rPr>
                <w:rFonts w:ascii="Arial" w:hAnsi="Arial" w:cs="Arial"/>
                <w:color w:val="000000"/>
              </w:rPr>
              <w:lastRenderedPageBreak/>
              <w:t>Institution</w:t>
            </w:r>
            <w:proofErr w:type="spellEnd"/>
            <w:r w:rsidRPr="00C107C5">
              <w:rPr>
                <w:rFonts w:ascii="Arial" w:hAnsi="Arial" w:cs="Arial"/>
                <w:color w:val="000000"/>
              </w:rPr>
              <w:t xml:space="preserve"> </w:t>
            </w:r>
            <w:proofErr w:type="spellStart"/>
            <w:r w:rsidRPr="00C107C5">
              <w:rPr>
                <w:rFonts w:ascii="Arial" w:hAnsi="Arial" w:cs="Arial"/>
              </w:rPr>
              <w:t>agree</w:t>
            </w:r>
            <w:r w:rsidR="00EC2737"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proofErr w:type="gramStart"/>
            <w:r w:rsidR="00EC2737" w:rsidRPr="00C107C5">
              <w:rPr>
                <w:rFonts w:ascii="Arial" w:hAnsi="Arial" w:cs="Arial"/>
              </w:rPr>
              <w:t>it</w:t>
            </w:r>
            <w:proofErr w:type="spellEnd"/>
            <w:r w:rsidR="00EC2737" w:rsidRPr="00C107C5">
              <w:rPr>
                <w:rFonts w:ascii="Arial" w:hAnsi="Arial" w:cs="Arial"/>
              </w:rPr>
              <w:t xml:space="preserve"> </w:t>
            </w:r>
            <w:r w:rsidRPr="00C107C5">
              <w:rPr>
                <w:rFonts w:ascii="Arial" w:hAnsi="Arial" w:cs="Arial"/>
              </w:rPr>
              <w:t xml:space="preserve"> </w:t>
            </w:r>
            <w:proofErr w:type="spellStart"/>
            <w:r w:rsidRPr="00C107C5">
              <w:rPr>
                <w:rFonts w:ascii="Arial" w:hAnsi="Arial" w:cs="Arial"/>
              </w:rPr>
              <w:t>will</w:t>
            </w:r>
            <w:proofErr w:type="spellEnd"/>
            <w:proofErr w:type="gramEnd"/>
            <w:r w:rsidRPr="00C107C5">
              <w:rPr>
                <w:rFonts w:ascii="Arial" w:hAnsi="Arial" w:cs="Arial"/>
              </w:rPr>
              <w:t xml:space="preserve"> not </w:t>
            </w:r>
            <w:proofErr w:type="spellStart"/>
            <w:r w:rsidRPr="00C107C5">
              <w:rPr>
                <w:rFonts w:ascii="Arial" w:hAnsi="Arial" w:cs="Arial"/>
              </w:rPr>
              <w:t>bill</w:t>
            </w:r>
            <w:proofErr w:type="spellEnd"/>
            <w:r w:rsidRPr="00C107C5">
              <w:rPr>
                <w:rFonts w:ascii="Arial" w:hAnsi="Arial" w:cs="Arial"/>
              </w:rPr>
              <w:t xml:space="preserve"> any Study </w:t>
            </w:r>
            <w:proofErr w:type="spellStart"/>
            <w:r w:rsidRPr="00C107C5">
              <w:rPr>
                <w:rFonts w:ascii="Arial" w:hAnsi="Arial" w:cs="Arial"/>
              </w:rPr>
              <w:t>Subject</w:t>
            </w:r>
            <w:proofErr w:type="spellEnd"/>
            <w:r w:rsidRPr="00C107C5">
              <w:rPr>
                <w:rFonts w:ascii="Arial" w:hAnsi="Arial" w:cs="Arial"/>
              </w:rPr>
              <w:t xml:space="preserve">, </w:t>
            </w:r>
            <w:proofErr w:type="spellStart"/>
            <w:r w:rsidRPr="00C107C5">
              <w:rPr>
                <w:rFonts w:ascii="Arial" w:hAnsi="Arial" w:cs="Arial"/>
              </w:rPr>
              <w:t>insurer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governmental</w:t>
            </w:r>
            <w:proofErr w:type="spellEnd"/>
            <w:r w:rsidRPr="00C107C5">
              <w:rPr>
                <w:rFonts w:ascii="Arial" w:hAnsi="Arial" w:cs="Arial"/>
              </w:rPr>
              <w:t xml:space="preserve"> </w:t>
            </w:r>
            <w:proofErr w:type="spellStart"/>
            <w:r w:rsidRPr="00C107C5">
              <w:rPr>
                <w:rFonts w:ascii="Arial" w:hAnsi="Arial" w:cs="Arial"/>
              </w:rPr>
              <w:t>agency</w:t>
            </w:r>
            <w:proofErr w:type="spellEnd"/>
            <w:r w:rsidRPr="00C107C5">
              <w:rPr>
                <w:rFonts w:ascii="Arial" w:hAnsi="Arial" w:cs="Arial"/>
              </w:rPr>
              <w:t xml:space="preserve"> for any </w:t>
            </w:r>
            <w:proofErr w:type="spellStart"/>
            <w:r w:rsidRPr="00C107C5">
              <w:rPr>
                <w:rFonts w:ascii="Arial" w:hAnsi="Arial" w:cs="Arial"/>
              </w:rPr>
              <w:t>visits</w:t>
            </w:r>
            <w:proofErr w:type="spellEnd"/>
            <w:r w:rsidRPr="00C107C5">
              <w:rPr>
                <w:rFonts w:ascii="Arial" w:hAnsi="Arial" w:cs="Arial"/>
              </w:rPr>
              <w:t xml:space="preserve">, </w:t>
            </w:r>
            <w:proofErr w:type="spellStart"/>
            <w:r w:rsidRPr="00C107C5">
              <w:rPr>
                <w:rFonts w:ascii="Arial" w:hAnsi="Arial" w:cs="Arial"/>
              </w:rPr>
              <w:t>services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expenses</w:t>
            </w:r>
            <w:proofErr w:type="spellEnd"/>
            <w:r w:rsidRPr="00C107C5">
              <w:rPr>
                <w:rFonts w:ascii="Arial" w:hAnsi="Arial" w:cs="Arial"/>
              </w:rPr>
              <w:t xml:space="preserve"> </w:t>
            </w:r>
            <w:proofErr w:type="spellStart"/>
            <w:r w:rsidRPr="00C107C5">
              <w:rPr>
                <w:rFonts w:ascii="Arial" w:hAnsi="Arial" w:cs="Arial"/>
              </w:rPr>
              <w:t>incurred</w:t>
            </w:r>
            <w:proofErr w:type="spellEnd"/>
            <w:r w:rsidRPr="00C107C5">
              <w:rPr>
                <w:rFonts w:ascii="Arial" w:hAnsi="Arial" w:cs="Arial"/>
              </w:rPr>
              <w:t xml:space="preserve"> </w:t>
            </w:r>
            <w:proofErr w:type="spellStart"/>
            <w:r w:rsidRPr="00C107C5">
              <w:rPr>
                <w:rFonts w:ascii="Arial" w:hAnsi="Arial" w:cs="Arial"/>
              </w:rPr>
              <w:t>during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for which </w:t>
            </w:r>
            <w:proofErr w:type="spellStart"/>
            <w:r w:rsidR="00EC2737" w:rsidRPr="00C107C5">
              <w:rPr>
                <w:rFonts w:ascii="Arial" w:hAnsi="Arial" w:cs="Arial"/>
              </w:rPr>
              <w:t>it</w:t>
            </w:r>
            <w:proofErr w:type="spellEnd"/>
            <w:r w:rsidR="00EC2737" w:rsidRPr="00C107C5">
              <w:rPr>
                <w:rFonts w:ascii="Arial" w:hAnsi="Arial" w:cs="Arial"/>
              </w:rPr>
              <w:t xml:space="preserve"> has </w:t>
            </w:r>
            <w:r w:rsidRPr="00C107C5">
              <w:rPr>
                <w:rFonts w:ascii="Arial" w:hAnsi="Arial" w:cs="Arial"/>
              </w:rPr>
              <w:t xml:space="preserve"> </w:t>
            </w:r>
            <w:proofErr w:type="spellStart"/>
            <w:r w:rsidRPr="00C107C5">
              <w:rPr>
                <w:rFonts w:ascii="Arial" w:hAnsi="Arial" w:cs="Arial"/>
              </w:rPr>
              <w:t>received</w:t>
            </w:r>
            <w:proofErr w:type="spellEnd"/>
            <w:r w:rsidRPr="00C107C5">
              <w:rPr>
                <w:rFonts w:ascii="Arial" w:hAnsi="Arial" w:cs="Arial"/>
              </w:rPr>
              <w:t xml:space="preserve"> </w:t>
            </w:r>
            <w:proofErr w:type="spellStart"/>
            <w:r w:rsidRPr="00C107C5">
              <w:rPr>
                <w:rFonts w:ascii="Arial" w:hAnsi="Arial" w:cs="Arial"/>
              </w:rPr>
              <w:t>compensation</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which</w:t>
            </w:r>
            <w:proofErr w:type="spellEnd"/>
            <w:r w:rsidRPr="00C107C5">
              <w:rPr>
                <w:rFonts w:ascii="Arial" w:hAnsi="Arial" w:cs="Arial"/>
              </w:rPr>
              <w:t xml:space="preserve"> are not part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ordinary</w:t>
            </w:r>
            <w:proofErr w:type="spellEnd"/>
            <w:r w:rsidRPr="00C107C5">
              <w:rPr>
                <w:rFonts w:ascii="Arial" w:hAnsi="Arial" w:cs="Arial"/>
              </w:rPr>
              <w:t xml:space="preserve"> care </w:t>
            </w:r>
            <w:proofErr w:type="spellStart"/>
            <w:r w:rsidR="00EC2737" w:rsidRPr="00C107C5">
              <w:rPr>
                <w:rFonts w:ascii="Arial" w:hAnsi="Arial" w:cs="Arial"/>
              </w:rPr>
              <w:t>it</w:t>
            </w:r>
            <w:proofErr w:type="spellEnd"/>
            <w:r w:rsidR="00EC2737" w:rsidRPr="00C107C5">
              <w:rPr>
                <w:rFonts w:ascii="Arial" w:hAnsi="Arial" w:cs="Arial"/>
              </w:rPr>
              <w:t xml:space="preserve"> </w:t>
            </w:r>
            <w:r w:rsidRPr="00C107C5">
              <w:rPr>
                <w:rFonts w:ascii="Arial" w:hAnsi="Arial" w:cs="Arial"/>
              </w:rPr>
              <w:t xml:space="preserve"> </w:t>
            </w:r>
            <w:proofErr w:type="spellStart"/>
            <w:r w:rsidRPr="00C107C5">
              <w:rPr>
                <w:rFonts w:ascii="Arial" w:hAnsi="Arial" w:cs="Arial"/>
              </w:rPr>
              <w:t>would</w:t>
            </w:r>
            <w:proofErr w:type="spellEnd"/>
            <w:r w:rsidRPr="00C107C5">
              <w:rPr>
                <w:rFonts w:ascii="Arial" w:hAnsi="Arial" w:cs="Arial"/>
              </w:rPr>
              <w:t xml:space="preserve"> </w:t>
            </w:r>
            <w:proofErr w:type="spellStart"/>
            <w:r w:rsidRPr="00C107C5">
              <w:rPr>
                <w:rFonts w:ascii="Arial" w:hAnsi="Arial" w:cs="Arial"/>
              </w:rPr>
              <w:t>normally</w:t>
            </w:r>
            <w:proofErr w:type="spellEnd"/>
            <w:r w:rsidRPr="00C107C5">
              <w:rPr>
                <w:rFonts w:ascii="Arial" w:hAnsi="Arial" w:cs="Arial"/>
              </w:rPr>
              <w:t xml:space="preserve"> </w:t>
            </w:r>
            <w:proofErr w:type="spellStart"/>
            <w:r w:rsidRPr="00C107C5">
              <w:rPr>
                <w:rFonts w:ascii="Arial" w:hAnsi="Arial" w:cs="Arial"/>
              </w:rPr>
              <w:t>provide</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Subject, and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w:t>
            </w:r>
            <w:r w:rsidR="00FC4AF7" w:rsidRPr="00C107C5">
              <w:rPr>
                <w:rFonts w:ascii="Arial" w:hAnsi="Arial" w:cs="Arial"/>
              </w:rPr>
              <w:t xml:space="preserve">not </w:t>
            </w:r>
            <w:proofErr w:type="spellStart"/>
            <w:r w:rsidRPr="00C107C5">
              <w:rPr>
                <w:rFonts w:ascii="Arial" w:hAnsi="Arial" w:cs="Arial"/>
              </w:rPr>
              <w:t>pay</w:t>
            </w:r>
            <w:proofErr w:type="spellEnd"/>
            <w:r w:rsidRPr="00C107C5">
              <w:rPr>
                <w:rFonts w:ascii="Arial" w:hAnsi="Arial" w:cs="Arial"/>
              </w:rPr>
              <w:t xml:space="preserve"> </w:t>
            </w:r>
            <w:proofErr w:type="spellStart"/>
            <w:r w:rsidRPr="00C107C5">
              <w:rPr>
                <w:rFonts w:ascii="Arial" w:hAnsi="Arial" w:cs="Arial"/>
              </w:rPr>
              <w:t>another</w:t>
            </w:r>
            <w:proofErr w:type="spellEnd"/>
            <w:r w:rsidRPr="00C107C5">
              <w:rPr>
                <w:rFonts w:ascii="Arial" w:hAnsi="Arial" w:cs="Arial"/>
              </w:rPr>
              <w:t xml:space="preserve"> </w:t>
            </w:r>
            <w:proofErr w:type="spellStart"/>
            <w:r w:rsidRPr="00C107C5">
              <w:rPr>
                <w:rFonts w:ascii="Arial" w:hAnsi="Arial" w:cs="Arial"/>
              </w:rPr>
              <w:t>physician</w:t>
            </w:r>
            <w:proofErr w:type="spellEnd"/>
            <w:r w:rsidRPr="00C107C5">
              <w:rPr>
                <w:rFonts w:ascii="Arial" w:hAnsi="Arial" w:cs="Arial"/>
              </w:rPr>
              <w:t xml:space="preserve"> to </w:t>
            </w:r>
            <w:proofErr w:type="spellStart"/>
            <w:r w:rsidRPr="00C107C5">
              <w:rPr>
                <w:rFonts w:ascii="Arial" w:hAnsi="Arial" w:cs="Arial"/>
              </w:rPr>
              <w:t>refer</w:t>
            </w:r>
            <w:proofErr w:type="spellEnd"/>
            <w:r w:rsidRPr="00C107C5">
              <w:rPr>
                <w:rFonts w:ascii="Arial" w:hAnsi="Arial" w:cs="Arial"/>
              </w:rPr>
              <w:t xml:space="preserve"> </w:t>
            </w:r>
            <w:proofErr w:type="spellStart"/>
            <w:r w:rsidRPr="00C107C5">
              <w:rPr>
                <w:rFonts w:ascii="Arial" w:hAnsi="Arial" w:cs="Arial"/>
              </w:rPr>
              <w:t>subjects</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Study.</w:t>
            </w:r>
          </w:p>
          <w:p w14:paraId="02FD60F2" w14:textId="77777777" w:rsidR="00FC4AF7" w:rsidRPr="00C107C5" w:rsidRDefault="00FC4AF7" w:rsidP="00F6155D">
            <w:pPr>
              <w:spacing w:after="120"/>
              <w:ind w:left="720"/>
              <w:jc w:val="both"/>
              <w:rPr>
                <w:rFonts w:ascii="Arial" w:hAnsi="Arial" w:cs="Arial"/>
              </w:rPr>
            </w:pPr>
          </w:p>
          <w:p w14:paraId="02FD60F4" w14:textId="382DBFCD" w:rsidR="00F6155D" w:rsidRPr="00C107C5" w:rsidRDefault="00F6155D" w:rsidP="00F6155D">
            <w:pPr>
              <w:ind w:left="1134"/>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agree</w:t>
            </w:r>
            <w:r w:rsidR="00EC2737"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00EC2737" w:rsidRPr="00C107C5">
              <w:rPr>
                <w:rFonts w:ascii="Arial" w:hAnsi="Arial" w:cs="Arial"/>
              </w:rPr>
              <w:t>it</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not:</w:t>
            </w:r>
          </w:p>
          <w:p w14:paraId="02FD60F5" w14:textId="4E23DB29" w:rsidR="00F6155D" w:rsidRPr="00C107C5" w:rsidRDefault="00F6155D" w:rsidP="001C0889">
            <w:pPr>
              <w:numPr>
                <w:ilvl w:val="0"/>
                <w:numId w:val="12"/>
              </w:numPr>
              <w:jc w:val="both"/>
              <w:rPr>
                <w:rFonts w:ascii="Arial" w:hAnsi="Arial" w:cs="Arial"/>
              </w:rPr>
            </w:pPr>
            <w:proofErr w:type="spellStart"/>
            <w:r w:rsidRPr="00C107C5">
              <w:rPr>
                <w:rFonts w:ascii="Arial" w:hAnsi="Arial" w:cs="Arial"/>
              </w:rPr>
              <w:t>bill</w:t>
            </w:r>
            <w:proofErr w:type="spellEnd"/>
            <w:r w:rsidRPr="00C107C5">
              <w:rPr>
                <w:rFonts w:ascii="Arial" w:hAnsi="Arial" w:cs="Arial"/>
              </w:rPr>
              <w:t xml:space="preserve"> any </w:t>
            </w:r>
            <w:r w:rsidR="001C25BA" w:rsidRPr="00C107C5">
              <w:rPr>
                <w:rFonts w:ascii="Arial" w:hAnsi="Arial" w:cs="Arial"/>
              </w:rPr>
              <w:t xml:space="preserve">Study </w:t>
            </w:r>
            <w:proofErr w:type="spellStart"/>
            <w:r w:rsidR="001C25BA" w:rsidRPr="00C107C5">
              <w:rPr>
                <w:rFonts w:ascii="Arial" w:hAnsi="Arial" w:cs="Arial"/>
              </w:rPr>
              <w:t>Subject</w:t>
            </w:r>
            <w:proofErr w:type="spellEnd"/>
            <w:r w:rsidRPr="00C107C5">
              <w:rPr>
                <w:rFonts w:ascii="Arial" w:hAnsi="Arial" w:cs="Arial"/>
              </w:rPr>
              <w:t xml:space="preserve">, </w:t>
            </w:r>
            <w:proofErr w:type="spellStart"/>
            <w:r w:rsidRPr="00C107C5">
              <w:rPr>
                <w:rFonts w:ascii="Arial" w:hAnsi="Arial" w:cs="Arial"/>
              </w:rPr>
              <w:t>insurer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governmental</w:t>
            </w:r>
            <w:proofErr w:type="spellEnd"/>
            <w:r w:rsidRPr="00C107C5">
              <w:rPr>
                <w:rFonts w:ascii="Arial" w:hAnsi="Arial" w:cs="Arial"/>
              </w:rPr>
              <w:t xml:space="preserve"> </w:t>
            </w:r>
            <w:proofErr w:type="spellStart"/>
            <w:r w:rsidRPr="00C107C5">
              <w:rPr>
                <w:rFonts w:ascii="Arial" w:hAnsi="Arial" w:cs="Arial"/>
              </w:rPr>
              <w:t>agency</w:t>
            </w:r>
            <w:proofErr w:type="spellEnd"/>
            <w:r w:rsidRPr="00C107C5">
              <w:rPr>
                <w:rFonts w:ascii="Arial" w:hAnsi="Arial" w:cs="Arial"/>
              </w:rPr>
              <w:t xml:space="preserve"> for any </w:t>
            </w:r>
            <w:proofErr w:type="spellStart"/>
            <w:r w:rsidRPr="00C107C5">
              <w:rPr>
                <w:rFonts w:ascii="Arial" w:hAnsi="Arial" w:cs="Arial"/>
              </w:rPr>
              <w:t>visits</w:t>
            </w:r>
            <w:proofErr w:type="spellEnd"/>
            <w:r w:rsidRPr="00C107C5">
              <w:rPr>
                <w:rFonts w:ascii="Arial" w:hAnsi="Arial" w:cs="Arial"/>
              </w:rPr>
              <w:t xml:space="preserve">, </w:t>
            </w:r>
            <w:proofErr w:type="spellStart"/>
            <w:r w:rsidRPr="00C107C5">
              <w:rPr>
                <w:rFonts w:ascii="Arial" w:hAnsi="Arial" w:cs="Arial"/>
              </w:rPr>
              <w:t>services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expenses</w:t>
            </w:r>
            <w:proofErr w:type="spellEnd"/>
            <w:r w:rsidRPr="00C107C5">
              <w:rPr>
                <w:rFonts w:ascii="Arial" w:hAnsi="Arial" w:cs="Arial"/>
              </w:rPr>
              <w:t xml:space="preserve"> </w:t>
            </w:r>
            <w:proofErr w:type="spellStart"/>
            <w:r w:rsidRPr="00C107C5">
              <w:rPr>
                <w:rFonts w:ascii="Arial" w:hAnsi="Arial" w:cs="Arial"/>
              </w:rPr>
              <w:t>incurred</w:t>
            </w:r>
            <w:proofErr w:type="spellEnd"/>
            <w:r w:rsidRPr="00C107C5">
              <w:rPr>
                <w:rFonts w:ascii="Arial" w:hAnsi="Arial" w:cs="Arial"/>
              </w:rPr>
              <w:t xml:space="preserve"> </w:t>
            </w:r>
            <w:proofErr w:type="spellStart"/>
            <w:r w:rsidRPr="00C107C5">
              <w:rPr>
                <w:rFonts w:ascii="Arial" w:hAnsi="Arial" w:cs="Arial"/>
              </w:rPr>
              <w:t>during</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Study for which </w:t>
            </w:r>
            <w:proofErr w:type="spellStart"/>
            <w:r w:rsidR="00EC2737" w:rsidRPr="00C107C5">
              <w:rPr>
                <w:rFonts w:ascii="Arial" w:hAnsi="Arial" w:cs="Arial"/>
              </w:rPr>
              <w:t>it</w:t>
            </w:r>
            <w:proofErr w:type="spellEnd"/>
            <w:r w:rsidR="00EC2737" w:rsidRPr="00C107C5">
              <w:rPr>
                <w:rFonts w:ascii="Arial" w:hAnsi="Arial" w:cs="Arial"/>
              </w:rPr>
              <w:t xml:space="preserve"> has</w:t>
            </w:r>
            <w:r w:rsidRPr="00C107C5">
              <w:rPr>
                <w:rFonts w:ascii="Arial" w:hAnsi="Arial" w:cs="Arial"/>
              </w:rPr>
              <w:t xml:space="preserve"> </w:t>
            </w:r>
            <w:proofErr w:type="spellStart"/>
            <w:r w:rsidRPr="00C107C5">
              <w:rPr>
                <w:rFonts w:ascii="Arial" w:hAnsi="Arial" w:cs="Arial"/>
              </w:rPr>
              <w:t>received</w:t>
            </w:r>
            <w:proofErr w:type="spellEnd"/>
            <w:r w:rsidRPr="00C107C5">
              <w:rPr>
                <w:rFonts w:ascii="Arial" w:hAnsi="Arial" w:cs="Arial"/>
              </w:rPr>
              <w:t xml:space="preserve"> </w:t>
            </w:r>
            <w:proofErr w:type="spellStart"/>
            <w:r w:rsidRPr="00C107C5">
              <w:rPr>
                <w:rFonts w:ascii="Arial" w:hAnsi="Arial" w:cs="Arial"/>
              </w:rPr>
              <w:t>compensation</w:t>
            </w:r>
            <w:proofErr w:type="spellEnd"/>
            <w:r w:rsidRPr="00C107C5">
              <w:rPr>
                <w:rFonts w:ascii="Arial" w:hAnsi="Arial" w:cs="Arial"/>
              </w:rPr>
              <w:t xml:space="preserve"> </w:t>
            </w:r>
            <w:proofErr w:type="spellStart"/>
            <w:r w:rsidRPr="00C107C5">
              <w:rPr>
                <w:rFonts w:ascii="Arial" w:hAnsi="Arial" w:cs="Arial"/>
              </w:rPr>
              <w:t>from</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w:t>
            </w:r>
          </w:p>
          <w:p w14:paraId="02FD60F6" w14:textId="509B9CDE" w:rsidR="00F6155D" w:rsidRPr="00C107C5" w:rsidRDefault="00F6155D" w:rsidP="001C0889">
            <w:pPr>
              <w:numPr>
                <w:ilvl w:val="0"/>
                <w:numId w:val="12"/>
              </w:numPr>
              <w:jc w:val="both"/>
              <w:rPr>
                <w:rFonts w:ascii="Arial" w:hAnsi="Arial" w:cs="Arial"/>
              </w:rPr>
            </w:pPr>
            <w:proofErr w:type="spellStart"/>
            <w:r w:rsidRPr="00C107C5">
              <w:rPr>
                <w:rFonts w:ascii="Arial" w:hAnsi="Arial" w:cs="Arial"/>
              </w:rPr>
              <w:t>charge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r w:rsidR="001C25BA" w:rsidRPr="00C107C5">
              <w:rPr>
                <w:rFonts w:ascii="Arial" w:hAnsi="Arial" w:cs="Arial"/>
              </w:rPr>
              <w:t xml:space="preserve">Study </w:t>
            </w:r>
            <w:proofErr w:type="spellStart"/>
            <w:r w:rsidR="001C25BA" w:rsidRPr="00C107C5">
              <w:rPr>
                <w:rFonts w:ascii="Arial" w:hAnsi="Arial" w:cs="Arial"/>
              </w:rPr>
              <w:t>Subject</w:t>
            </w:r>
            <w:proofErr w:type="spellEnd"/>
            <w:r w:rsidR="001C25BA"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being</w:t>
            </w:r>
            <w:proofErr w:type="spellEnd"/>
            <w:r w:rsidRPr="00C107C5">
              <w:rPr>
                <w:rFonts w:ascii="Arial" w:hAnsi="Arial" w:cs="Arial"/>
              </w:rPr>
              <w:t xml:space="preserve"> </w:t>
            </w:r>
            <w:proofErr w:type="spellStart"/>
            <w:r w:rsidRPr="00C107C5">
              <w:rPr>
                <w:rFonts w:ascii="Arial" w:hAnsi="Arial" w:cs="Arial"/>
              </w:rPr>
              <w:t>enrolled</w:t>
            </w:r>
            <w:proofErr w:type="spellEnd"/>
            <w:r w:rsidRPr="00C107C5">
              <w:rPr>
                <w:rFonts w:ascii="Arial" w:hAnsi="Arial" w:cs="Arial"/>
              </w:rPr>
              <w:t xml:space="preserve"> on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whether</w:t>
            </w:r>
            <w:proofErr w:type="spellEnd"/>
            <w:r w:rsidRPr="00C107C5">
              <w:rPr>
                <w:rFonts w:ascii="Arial" w:hAnsi="Arial" w:cs="Arial"/>
              </w:rPr>
              <w:t xml:space="preserve"> </w:t>
            </w:r>
            <w:proofErr w:type="spellStart"/>
            <w:r w:rsidRPr="00C107C5">
              <w:rPr>
                <w:rFonts w:ascii="Arial" w:hAnsi="Arial" w:cs="Arial"/>
              </w:rPr>
              <w:t>directly</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indirectly</w:t>
            </w:r>
            <w:proofErr w:type="spellEnd"/>
            <w:r w:rsidRPr="00C107C5">
              <w:rPr>
                <w:rFonts w:ascii="Arial" w:hAnsi="Arial" w:cs="Arial"/>
              </w:rPr>
              <w:t xml:space="preserve"> by </w:t>
            </w:r>
            <w:proofErr w:type="spellStart"/>
            <w:r w:rsidRPr="00C107C5">
              <w:rPr>
                <w:rFonts w:ascii="Arial" w:hAnsi="Arial" w:cs="Arial"/>
              </w:rPr>
              <w:t>imposing</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increasing</w:t>
            </w:r>
            <w:proofErr w:type="spellEnd"/>
            <w:r w:rsidRPr="00C107C5">
              <w:rPr>
                <w:rFonts w:ascii="Arial" w:hAnsi="Arial" w:cs="Arial"/>
              </w:rPr>
              <w:t xml:space="preserve"> </w:t>
            </w:r>
            <w:proofErr w:type="spellStart"/>
            <w:r w:rsidRPr="00C107C5">
              <w:rPr>
                <w:rFonts w:ascii="Arial" w:hAnsi="Arial" w:cs="Arial"/>
              </w:rPr>
              <w:t>charges</w:t>
            </w:r>
            <w:proofErr w:type="spellEnd"/>
            <w:r w:rsidRPr="00C107C5">
              <w:rPr>
                <w:rFonts w:ascii="Arial" w:hAnsi="Arial" w:cs="Arial"/>
              </w:rPr>
              <w:t xml:space="preserve"> on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items</w:t>
            </w:r>
            <w:proofErr w:type="spellEnd"/>
            <w:r w:rsidRPr="00C107C5">
              <w:rPr>
                <w:rFonts w:ascii="Arial" w:hAnsi="Arial" w:cs="Arial"/>
              </w:rPr>
              <w:t xml:space="preserve"> </w:t>
            </w:r>
            <w:proofErr w:type="spellStart"/>
            <w:r w:rsidRPr="00C107C5">
              <w:rPr>
                <w:rFonts w:ascii="Arial" w:hAnsi="Arial" w:cs="Arial"/>
              </w:rPr>
              <w:t>which</w:t>
            </w:r>
            <w:proofErr w:type="spellEnd"/>
            <w:r w:rsidRPr="00C107C5">
              <w:rPr>
                <w:rFonts w:ascii="Arial" w:hAnsi="Arial" w:cs="Arial"/>
              </w:rPr>
              <w:t xml:space="preserve"> </w:t>
            </w:r>
            <w:proofErr w:type="spellStart"/>
            <w:r w:rsidRPr="00C107C5">
              <w:rPr>
                <w:rFonts w:ascii="Arial" w:hAnsi="Arial" w:cs="Arial"/>
              </w:rPr>
              <w:t>would</w:t>
            </w:r>
            <w:proofErr w:type="spellEnd"/>
            <w:r w:rsidRPr="00C107C5">
              <w:rPr>
                <w:rFonts w:ascii="Arial" w:hAnsi="Arial" w:cs="Arial"/>
              </w:rPr>
              <w:t xml:space="preserve"> not </w:t>
            </w:r>
            <w:proofErr w:type="spellStart"/>
            <w:r w:rsidRPr="00C107C5">
              <w:rPr>
                <w:rFonts w:ascii="Arial" w:hAnsi="Arial" w:cs="Arial"/>
              </w:rPr>
              <w:t>otherwise</w:t>
            </w:r>
            <w:proofErr w:type="spellEnd"/>
            <w:r w:rsidRPr="00C107C5">
              <w:rPr>
                <w:rFonts w:ascii="Arial" w:hAnsi="Arial" w:cs="Arial"/>
              </w:rPr>
              <w:t xml:space="preserve"> </w:t>
            </w:r>
            <w:proofErr w:type="spellStart"/>
            <w:r w:rsidRPr="00C107C5">
              <w:rPr>
                <w:rFonts w:ascii="Arial" w:hAnsi="Arial" w:cs="Arial"/>
              </w:rPr>
              <w:t>have</w:t>
            </w:r>
            <w:proofErr w:type="spellEnd"/>
            <w:r w:rsidRPr="00C107C5">
              <w:rPr>
                <w:rFonts w:ascii="Arial" w:hAnsi="Arial" w:cs="Arial"/>
              </w:rPr>
              <w:t xml:space="preserve"> </w:t>
            </w:r>
            <w:proofErr w:type="spellStart"/>
            <w:r w:rsidRPr="00C107C5">
              <w:rPr>
                <w:rFonts w:ascii="Arial" w:hAnsi="Arial" w:cs="Arial"/>
              </w:rPr>
              <w:t>been</w:t>
            </w:r>
            <w:proofErr w:type="spellEnd"/>
            <w:r w:rsidRPr="00C107C5">
              <w:rPr>
                <w:rFonts w:ascii="Arial" w:hAnsi="Arial" w:cs="Arial"/>
              </w:rPr>
              <w:t xml:space="preserve"> </w:t>
            </w:r>
            <w:proofErr w:type="spellStart"/>
            <w:r w:rsidRPr="00C107C5">
              <w:rPr>
                <w:rFonts w:ascii="Arial" w:hAnsi="Arial" w:cs="Arial"/>
              </w:rPr>
              <w:t>charged</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charges</w:t>
            </w:r>
            <w:proofErr w:type="spellEnd"/>
            <w:r w:rsidRPr="00C107C5">
              <w:rPr>
                <w:rFonts w:ascii="Arial" w:hAnsi="Arial" w:cs="Arial"/>
              </w:rPr>
              <w:t xml:space="preserve"> </w:t>
            </w:r>
            <w:proofErr w:type="spellStart"/>
            <w:r w:rsidRPr="00C107C5">
              <w:rPr>
                <w:rFonts w:ascii="Arial" w:hAnsi="Arial" w:cs="Arial"/>
              </w:rPr>
              <w:t>increased</w:t>
            </w:r>
            <w:proofErr w:type="spellEnd"/>
            <w:r w:rsidRPr="00C107C5">
              <w:rPr>
                <w:rFonts w:ascii="Arial" w:hAnsi="Arial" w:cs="Arial"/>
              </w:rPr>
              <w:t xml:space="preserve">, had </w:t>
            </w:r>
            <w:proofErr w:type="spellStart"/>
            <w:r w:rsidRPr="00C107C5">
              <w:rPr>
                <w:rFonts w:ascii="Arial" w:hAnsi="Arial" w:cs="Arial"/>
              </w:rPr>
              <w:t>the</w:t>
            </w:r>
            <w:proofErr w:type="spellEnd"/>
            <w:r w:rsidRPr="00C107C5">
              <w:rPr>
                <w:rFonts w:ascii="Arial" w:hAnsi="Arial" w:cs="Arial"/>
              </w:rPr>
              <w:t xml:space="preserve"> </w:t>
            </w:r>
            <w:r w:rsidR="001C25BA" w:rsidRPr="00C107C5">
              <w:rPr>
                <w:rFonts w:ascii="Arial" w:hAnsi="Arial" w:cs="Arial"/>
              </w:rPr>
              <w:t xml:space="preserve">Study </w:t>
            </w:r>
            <w:proofErr w:type="spellStart"/>
            <w:r w:rsidR="001C25BA" w:rsidRPr="00C107C5">
              <w:rPr>
                <w:rFonts w:ascii="Arial" w:hAnsi="Arial" w:cs="Arial"/>
              </w:rPr>
              <w:t>Subject</w:t>
            </w:r>
            <w:proofErr w:type="spellEnd"/>
            <w:r w:rsidR="001C25BA" w:rsidRPr="00C107C5">
              <w:rPr>
                <w:rFonts w:ascii="Arial" w:hAnsi="Arial" w:cs="Arial"/>
              </w:rPr>
              <w:t xml:space="preserve"> </w:t>
            </w:r>
            <w:r w:rsidRPr="00C107C5">
              <w:rPr>
                <w:rFonts w:ascii="Arial" w:hAnsi="Arial" w:cs="Arial"/>
              </w:rPr>
              <w:t xml:space="preserve">not </w:t>
            </w:r>
            <w:proofErr w:type="spellStart"/>
            <w:r w:rsidRPr="00C107C5">
              <w:rPr>
                <w:rFonts w:ascii="Arial" w:hAnsi="Arial" w:cs="Arial"/>
              </w:rPr>
              <w:t>been</w:t>
            </w:r>
            <w:proofErr w:type="spellEnd"/>
            <w:r w:rsidRPr="00C107C5">
              <w:rPr>
                <w:rFonts w:ascii="Arial" w:hAnsi="Arial" w:cs="Arial"/>
              </w:rPr>
              <w:t xml:space="preserve"> </w:t>
            </w:r>
            <w:proofErr w:type="spellStart"/>
            <w:r w:rsidRPr="00C107C5">
              <w:rPr>
                <w:rFonts w:ascii="Arial" w:hAnsi="Arial" w:cs="Arial"/>
              </w:rPr>
              <w:t>enrolled</w:t>
            </w:r>
            <w:proofErr w:type="spellEnd"/>
            <w:r w:rsidRPr="00C107C5">
              <w:rPr>
                <w:rFonts w:ascii="Arial" w:hAnsi="Arial" w:cs="Arial"/>
              </w:rPr>
              <w:t xml:space="preserve"> on </w:t>
            </w:r>
            <w:proofErr w:type="spellStart"/>
            <w:r w:rsidRPr="00C107C5">
              <w:rPr>
                <w:rFonts w:ascii="Arial" w:hAnsi="Arial" w:cs="Arial"/>
              </w:rPr>
              <w:t>the</w:t>
            </w:r>
            <w:proofErr w:type="spellEnd"/>
            <w:r w:rsidRPr="00C107C5">
              <w:rPr>
                <w:rFonts w:ascii="Arial" w:hAnsi="Arial" w:cs="Arial"/>
              </w:rPr>
              <w:t xml:space="preserve"> Study.</w:t>
            </w:r>
          </w:p>
          <w:p w14:paraId="02FD60F7" w14:textId="77777777" w:rsidR="0007314E" w:rsidRPr="00C107C5" w:rsidRDefault="0007314E" w:rsidP="0007314E">
            <w:pPr>
              <w:ind w:left="1440"/>
              <w:jc w:val="both"/>
              <w:rPr>
                <w:rFonts w:ascii="Arial" w:hAnsi="Arial" w:cs="Arial"/>
              </w:rPr>
            </w:pPr>
          </w:p>
          <w:p w14:paraId="02FD60F8" w14:textId="77777777" w:rsidR="00EC2737" w:rsidRPr="00C107C5" w:rsidRDefault="00EC2737" w:rsidP="0007314E">
            <w:pPr>
              <w:ind w:left="1440"/>
              <w:jc w:val="both"/>
              <w:rPr>
                <w:rFonts w:ascii="Arial" w:hAnsi="Arial" w:cs="Arial"/>
              </w:rPr>
            </w:pPr>
          </w:p>
          <w:p w14:paraId="02FD60F9"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 xml:space="preserve">Anti-bribery </w:t>
            </w:r>
          </w:p>
          <w:p w14:paraId="02FD60FA" w14:textId="77777777" w:rsidR="00F6155D" w:rsidRPr="00C107C5" w:rsidRDefault="00F6155D" w:rsidP="00F6155D">
            <w:pPr>
              <w:jc w:val="both"/>
              <w:rPr>
                <w:rFonts w:ascii="Arial" w:hAnsi="Arial" w:cs="Arial"/>
              </w:rPr>
            </w:pPr>
          </w:p>
          <w:p w14:paraId="02FD60FB" w14:textId="578EF8F0" w:rsidR="00F6155D" w:rsidRPr="00C107C5" w:rsidRDefault="00F6155D" w:rsidP="00F6155D">
            <w:pPr>
              <w:spacing w:after="120"/>
              <w:ind w:left="720"/>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agree</w:t>
            </w:r>
            <w:r w:rsidR="00EC2737"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fees</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paid</w:t>
            </w:r>
            <w:proofErr w:type="spellEnd"/>
            <w:r w:rsidRPr="00C107C5">
              <w:rPr>
                <w:rFonts w:ascii="Arial" w:hAnsi="Arial" w:cs="Arial"/>
              </w:rPr>
              <w:t xml:space="preserve"> </w:t>
            </w:r>
            <w:proofErr w:type="spellStart"/>
            <w:r w:rsidRPr="00C107C5">
              <w:rPr>
                <w:rFonts w:ascii="Arial" w:hAnsi="Arial" w:cs="Arial"/>
              </w:rPr>
              <w:t>pursuant</w:t>
            </w:r>
            <w:proofErr w:type="spellEnd"/>
            <w:r w:rsidRPr="00C107C5">
              <w:rPr>
                <w:rFonts w:ascii="Arial" w:hAnsi="Arial" w:cs="Arial"/>
              </w:rPr>
              <w:t xml:space="preserve"> to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represent</w:t>
            </w:r>
            <w:proofErr w:type="spellEnd"/>
            <w:r w:rsidRPr="00C107C5">
              <w:rPr>
                <w:rFonts w:ascii="Arial" w:hAnsi="Arial" w:cs="Arial"/>
              </w:rPr>
              <w:t xml:space="preserve"> fair </w:t>
            </w:r>
            <w:proofErr w:type="spellStart"/>
            <w:r w:rsidRPr="00C107C5">
              <w:rPr>
                <w:rFonts w:ascii="Arial" w:hAnsi="Arial" w:cs="Arial"/>
              </w:rPr>
              <w:t>compensation</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the </w:t>
            </w:r>
            <w:proofErr w:type="spellStart"/>
            <w:r w:rsidRPr="00C107C5">
              <w:rPr>
                <w:rFonts w:ascii="Arial" w:hAnsi="Arial" w:cs="Arial"/>
              </w:rPr>
              <w:t>services</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by </w:t>
            </w:r>
            <w:proofErr w:type="spellStart"/>
            <w:r w:rsidR="00EC2737" w:rsidRPr="00C107C5">
              <w:rPr>
                <w:rFonts w:ascii="Arial" w:hAnsi="Arial" w:cs="Arial"/>
              </w:rPr>
              <w:t>Institu</w:t>
            </w:r>
            <w:r w:rsidR="00701101" w:rsidRPr="00C107C5">
              <w:rPr>
                <w:rFonts w:ascii="Arial" w:hAnsi="Arial" w:cs="Arial"/>
              </w:rPr>
              <w:t>t</w:t>
            </w:r>
            <w:r w:rsidR="00EC2737" w:rsidRPr="00C107C5">
              <w:rPr>
                <w:rFonts w:ascii="Arial" w:hAnsi="Arial" w:cs="Arial"/>
              </w:rPr>
              <w:t>ion</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represent</w:t>
            </w:r>
            <w:r w:rsidR="00EC2737" w:rsidRPr="00C107C5">
              <w:rPr>
                <w:rFonts w:ascii="Arial" w:hAnsi="Arial" w:cs="Arial"/>
              </w:rPr>
              <w:t>s</w:t>
            </w:r>
            <w:proofErr w:type="spellEnd"/>
            <w:r w:rsidRPr="00C107C5">
              <w:rPr>
                <w:rFonts w:ascii="Arial" w:hAnsi="Arial" w:cs="Arial"/>
              </w:rPr>
              <w:t xml:space="preserve"> and </w:t>
            </w:r>
            <w:proofErr w:type="spellStart"/>
            <w:r w:rsidRPr="00C107C5">
              <w:rPr>
                <w:rFonts w:ascii="Arial" w:hAnsi="Arial" w:cs="Arial"/>
              </w:rPr>
              <w:t>warrant</w:t>
            </w:r>
            <w:r w:rsidR="00EC2737"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payments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Items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Value</w:t>
            </w:r>
            <w:proofErr w:type="spellEnd"/>
            <w:r w:rsidRPr="00C107C5">
              <w:rPr>
                <w:rFonts w:ascii="Arial" w:hAnsi="Arial" w:cs="Arial"/>
              </w:rPr>
              <w:t xml:space="preserve"> </w:t>
            </w:r>
            <w:proofErr w:type="spellStart"/>
            <w:r w:rsidRPr="00C107C5">
              <w:rPr>
                <w:rFonts w:ascii="Arial" w:hAnsi="Arial" w:cs="Arial"/>
              </w:rPr>
              <w:t>received</w:t>
            </w:r>
            <w:proofErr w:type="spellEnd"/>
            <w:r w:rsidRPr="00C107C5">
              <w:rPr>
                <w:rFonts w:ascii="Arial" w:hAnsi="Arial" w:cs="Arial"/>
              </w:rPr>
              <w:t xml:space="preserve"> </w:t>
            </w:r>
            <w:proofErr w:type="spellStart"/>
            <w:r w:rsidRPr="00C107C5">
              <w:rPr>
                <w:rFonts w:ascii="Arial" w:hAnsi="Arial" w:cs="Arial"/>
              </w:rPr>
              <w:t>pursuant</w:t>
            </w:r>
            <w:proofErr w:type="spellEnd"/>
            <w:r w:rsidRPr="00C107C5">
              <w:rPr>
                <w:rFonts w:ascii="Arial" w:hAnsi="Arial" w:cs="Arial"/>
              </w:rPr>
              <w:t xml:space="preserve"> to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in </w:t>
            </w:r>
            <w:proofErr w:type="spellStart"/>
            <w:r w:rsidRPr="00C107C5">
              <w:rPr>
                <w:rFonts w:ascii="Arial" w:hAnsi="Arial" w:cs="Arial"/>
              </w:rPr>
              <w:t>relation</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will</w:t>
            </w:r>
            <w:proofErr w:type="spellEnd"/>
            <w:r w:rsidRPr="00C107C5">
              <w:rPr>
                <w:rFonts w:ascii="Arial" w:hAnsi="Arial" w:cs="Arial"/>
              </w:rPr>
              <w:t xml:space="preserve"> not influence any </w:t>
            </w:r>
            <w:proofErr w:type="spellStart"/>
            <w:r w:rsidRPr="00C107C5">
              <w:rPr>
                <w:rFonts w:ascii="Arial" w:hAnsi="Arial" w:cs="Arial"/>
              </w:rPr>
              <w:t>decision</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proofErr w:type="gram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or</w:t>
            </w:r>
            <w:proofErr w:type="spellEnd"/>
            <w:proofErr w:type="gramEnd"/>
            <w:r w:rsidRPr="00C107C5">
              <w:rPr>
                <w:rFonts w:ascii="Arial" w:hAnsi="Arial" w:cs="Arial"/>
              </w:rPr>
              <w:t xml:space="preserve"> any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Institution’s</w:t>
            </w:r>
            <w:proofErr w:type="spellEnd"/>
            <w:r w:rsidRPr="00C107C5">
              <w:rPr>
                <w:rFonts w:ascii="Arial" w:hAnsi="Arial" w:cs="Arial"/>
              </w:rPr>
              <w:t xml:space="preserve"> </w:t>
            </w:r>
            <w:proofErr w:type="spellStart"/>
            <w:r w:rsidRPr="00C107C5">
              <w:rPr>
                <w:rFonts w:ascii="Arial" w:hAnsi="Arial" w:cs="Arial"/>
              </w:rPr>
              <w:t>respective</w:t>
            </w:r>
            <w:proofErr w:type="spellEnd"/>
            <w:r w:rsidRPr="00C107C5">
              <w:rPr>
                <w:rFonts w:ascii="Arial" w:hAnsi="Arial" w:cs="Arial"/>
              </w:rPr>
              <w:t xml:space="preserve"> </w:t>
            </w:r>
            <w:proofErr w:type="spellStart"/>
            <w:r w:rsidRPr="00C107C5">
              <w:rPr>
                <w:rFonts w:ascii="Arial" w:hAnsi="Arial" w:cs="Arial"/>
              </w:rPr>
              <w:t>owners</w:t>
            </w:r>
            <w:proofErr w:type="spellEnd"/>
            <w:r w:rsidRPr="00C107C5">
              <w:rPr>
                <w:rFonts w:ascii="Arial" w:hAnsi="Arial" w:cs="Arial"/>
              </w:rPr>
              <w:t xml:space="preserve">, </w:t>
            </w:r>
            <w:proofErr w:type="spellStart"/>
            <w:r w:rsidRPr="00C107C5">
              <w:rPr>
                <w:rFonts w:ascii="Arial" w:hAnsi="Arial" w:cs="Arial"/>
              </w:rPr>
              <w:t>directors</w:t>
            </w:r>
            <w:proofErr w:type="spellEnd"/>
            <w:r w:rsidRPr="00C107C5">
              <w:rPr>
                <w:rFonts w:ascii="Arial" w:hAnsi="Arial" w:cs="Arial"/>
              </w:rPr>
              <w:t xml:space="preserve">, </w:t>
            </w:r>
            <w:proofErr w:type="spellStart"/>
            <w:r w:rsidRPr="00C107C5">
              <w:rPr>
                <w:rFonts w:ascii="Arial" w:hAnsi="Arial" w:cs="Arial"/>
              </w:rPr>
              <w:t>employees</w:t>
            </w:r>
            <w:proofErr w:type="spellEnd"/>
            <w:r w:rsidRPr="00C107C5">
              <w:rPr>
                <w:rFonts w:ascii="Arial" w:hAnsi="Arial" w:cs="Arial"/>
              </w:rPr>
              <w:t xml:space="preserve">, </w:t>
            </w:r>
            <w:proofErr w:type="spellStart"/>
            <w:r w:rsidRPr="00C107C5">
              <w:rPr>
                <w:rFonts w:ascii="Arial" w:hAnsi="Arial" w:cs="Arial"/>
              </w:rPr>
              <w:t>agents</w:t>
            </w:r>
            <w:proofErr w:type="spellEnd"/>
            <w:r w:rsidRPr="00C107C5">
              <w:rPr>
                <w:rFonts w:ascii="Arial" w:hAnsi="Arial" w:cs="Arial"/>
              </w:rPr>
              <w:t xml:space="preserve">, </w:t>
            </w:r>
            <w:proofErr w:type="spellStart"/>
            <w:r w:rsidRPr="00C107C5">
              <w:rPr>
                <w:rFonts w:ascii="Arial" w:hAnsi="Arial" w:cs="Arial"/>
              </w:rPr>
              <w:t>consultants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any </w:t>
            </w:r>
            <w:proofErr w:type="spellStart"/>
            <w:r w:rsidRPr="00C107C5">
              <w:rPr>
                <w:rFonts w:ascii="Arial" w:hAnsi="Arial" w:cs="Arial"/>
              </w:rPr>
              <w:t>payee</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may make, as a </w:t>
            </w:r>
            <w:proofErr w:type="spellStart"/>
            <w:r w:rsidRPr="00C107C5">
              <w:rPr>
                <w:rFonts w:ascii="Arial" w:hAnsi="Arial" w:cs="Arial"/>
              </w:rPr>
              <w:t>Government</w:t>
            </w:r>
            <w:proofErr w:type="spellEnd"/>
            <w:r w:rsidRPr="00C107C5">
              <w:rPr>
                <w:rFonts w:ascii="Arial" w:hAnsi="Arial" w:cs="Arial"/>
              </w:rPr>
              <w:t xml:space="preserve"> </w:t>
            </w:r>
            <w:proofErr w:type="spellStart"/>
            <w:r w:rsidRPr="00C107C5">
              <w:rPr>
                <w:rFonts w:ascii="Arial" w:hAnsi="Arial" w:cs="Arial"/>
              </w:rPr>
              <w:t>Official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otherwise</w:t>
            </w:r>
            <w:proofErr w:type="spellEnd"/>
            <w:r w:rsidRPr="00C107C5">
              <w:rPr>
                <w:rFonts w:ascii="Arial" w:hAnsi="Arial" w:cs="Arial"/>
              </w:rPr>
              <w:t xml:space="preserve">, in </w:t>
            </w:r>
            <w:proofErr w:type="spellStart"/>
            <w:r w:rsidRPr="00C107C5">
              <w:rPr>
                <w:rFonts w:ascii="Arial" w:hAnsi="Arial" w:cs="Arial"/>
              </w:rPr>
              <w:t>order</w:t>
            </w:r>
            <w:proofErr w:type="spellEnd"/>
            <w:r w:rsidRPr="00C107C5">
              <w:rPr>
                <w:rFonts w:ascii="Arial" w:hAnsi="Arial" w:cs="Arial"/>
              </w:rPr>
              <w:t xml:space="preserve"> to </w:t>
            </w:r>
            <w:proofErr w:type="spellStart"/>
            <w:r w:rsidRPr="00C107C5">
              <w:rPr>
                <w:rFonts w:ascii="Arial" w:hAnsi="Arial" w:cs="Arial"/>
              </w:rPr>
              <w:t>assist</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to </w:t>
            </w:r>
            <w:proofErr w:type="spellStart"/>
            <w:r w:rsidRPr="00C107C5">
              <w:rPr>
                <w:rFonts w:ascii="Arial" w:hAnsi="Arial" w:cs="Arial"/>
              </w:rPr>
              <w:t>secure</w:t>
            </w:r>
            <w:proofErr w:type="spellEnd"/>
            <w:r w:rsidRPr="00C107C5">
              <w:rPr>
                <w:rFonts w:ascii="Arial" w:hAnsi="Arial" w:cs="Arial"/>
              </w:rPr>
              <w:t xml:space="preserve"> </w:t>
            </w:r>
            <w:proofErr w:type="spellStart"/>
            <w:r w:rsidRPr="00C107C5">
              <w:rPr>
                <w:rFonts w:ascii="Arial" w:hAnsi="Arial" w:cs="Arial"/>
              </w:rPr>
              <w:t>an</w:t>
            </w:r>
            <w:proofErr w:type="spellEnd"/>
            <w:r w:rsidRPr="00C107C5">
              <w:rPr>
                <w:rFonts w:ascii="Arial" w:hAnsi="Arial" w:cs="Arial"/>
              </w:rPr>
              <w:t xml:space="preserve"> </w:t>
            </w:r>
            <w:proofErr w:type="spellStart"/>
            <w:r w:rsidRPr="00C107C5">
              <w:rPr>
                <w:rFonts w:ascii="Arial" w:hAnsi="Arial" w:cs="Arial"/>
              </w:rPr>
              <w:t>improper</w:t>
            </w:r>
            <w:proofErr w:type="spellEnd"/>
            <w:r w:rsidRPr="00C107C5">
              <w:rPr>
                <w:rFonts w:ascii="Arial" w:hAnsi="Arial" w:cs="Arial"/>
              </w:rPr>
              <w:t xml:space="preserve"> </w:t>
            </w:r>
            <w:proofErr w:type="spellStart"/>
            <w:r w:rsidRPr="00C107C5">
              <w:rPr>
                <w:rFonts w:ascii="Arial" w:hAnsi="Arial" w:cs="Arial"/>
              </w:rPr>
              <w:t>advantage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obtain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retain</w:t>
            </w:r>
            <w:proofErr w:type="spellEnd"/>
            <w:r w:rsidRPr="00C107C5">
              <w:rPr>
                <w:rFonts w:ascii="Arial" w:hAnsi="Arial" w:cs="Arial"/>
              </w:rPr>
              <w:t xml:space="preserve"> business. </w:t>
            </w:r>
          </w:p>
          <w:p w14:paraId="02FD60FC" w14:textId="77777777" w:rsidR="00B128B9" w:rsidRPr="00C107C5" w:rsidRDefault="00B128B9" w:rsidP="00F6155D">
            <w:pPr>
              <w:spacing w:after="120"/>
              <w:ind w:left="720"/>
              <w:jc w:val="both"/>
              <w:rPr>
                <w:rFonts w:ascii="Arial" w:hAnsi="Arial" w:cs="Arial"/>
              </w:rPr>
            </w:pPr>
          </w:p>
          <w:p w14:paraId="02FD60FD" w14:textId="77777777" w:rsidR="006F4FDE" w:rsidRPr="00C107C5" w:rsidRDefault="006F4FDE" w:rsidP="00701101">
            <w:pPr>
              <w:spacing w:after="120"/>
              <w:jc w:val="both"/>
              <w:rPr>
                <w:rFonts w:ascii="Arial" w:hAnsi="Arial" w:cs="Arial"/>
              </w:rPr>
            </w:pPr>
          </w:p>
          <w:p w14:paraId="02FD60FE" w14:textId="12C059D5" w:rsidR="00F6155D" w:rsidRPr="00C107C5" w:rsidRDefault="00F6155D" w:rsidP="00F6155D">
            <w:pPr>
              <w:spacing w:after="120"/>
              <w:ind w:left="720"/>
              <w:jc w:val="both"/>
              <w:rPr>
                <w:rFonts w:ascii="Arial" w:hAnsi="Arial" w:cs="Arial"/>
              </w:rPr>
            </w:pP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further</w:t>
            </w:r>
            <w:proofErr w:type="spellEnd"/>
            <w:r w:rsidRPr="00C107C5">
              <w:rPr>
                <w:rFonts w:ascii="Arial" w:hAnsi="Arial" w:cs="Arial"/>
              </w:rPr>
              <w:t xml:space="preserve"> </w:t>
            </w:r>
            <w:proofErr w:type="spellStart"/>
            <w:r w:rsidRPr="00C107C5">
              <w:rPr>
                <w:rFonts w:ascii="Arial" w:hAnsi="Arial" w:cs="Arial"/>
              </w:rPr>
              <w:t>represent</w:t>
            </w:r>
            <w:r w:rsidR="006F4FDE" w:rsidRPr="00C107C5">
              <w:rPr>
                <w:rFonts w:ascii="Arial" w:hAnsi="Arial" w:cs="Arial"/>
              </w:rPr>
              <w:t>s</w:t>
            </w:r>
            <w:proofErr w:type="spellEnd"/>
            <w:r w:rsidRPr="00C107C5">
              <w:rPr>
                <w:rFonts w:ascii="Arial" w:hAnsi="Arial" w:cs="Arial"/>
              </w:rPr>
              <w:t xml:space="preserve"> and </w:t>
            </w:r>
            <w:proofErr w:type="spellStart"/>
            <w:r w:rsidRPr="00C107C5">
              <w:rPr>
                <w:rFonts w:ascii="Arial" w:hAnsi="Arial" w:cs="Arial"/>
              </w:rPr>
              <w:t>warrant</w:t>
            </w:r>
            <w:r w:rsidR="006F4FDE" w:rsidRPr="00C107C5">
              <w:rPr>
                <w:rFonts w:ascii="Arial" w:hAnsi="Arial" w:cs="Arial"/>
              </w:rPr>
              <w: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neither</w:t>
            </w:r>
            <w:proofErr w:type="spellEnd"/>
            <w:r w:rsidRPr="00C107C5">
              <w:rPr>
                <w:rFonts w:ascii="Arial" w:hAnsi="Arial" w:cs="Arial"/>
              </w:rPr>
              <w:t xml:space="preserve"> </w:t>
            </w:r>
            <w:proofErr w:type="spellStart"/>
            <w:r w:rsidR="006F4FDE" w:rsidRPr="00C107C5">
              <w:rPr>
                <w:rFonts w:ascii="Arial" w:hAnsi="Arial" w:cs="Arial"/>
              </w:rPr>
              <w:t>Institu</w:t>
            </w:r>
            <w:r w:rsidR="00701101" w:rsidRPr="00C107C5">
              <w:rPr>
                <w:rFonts w:ascii="Arial" w:hAnsi="Arial" w:cs="Arial"/>
              </w:rPr>
              <w:t>t</w:t>
            </w:r>
            <w:r w:rsidR="006F4FDE" w:rsidRPr="00C107C5">
              <w:rPr>
                <w:rFonts w:ascii="Arial" w:hAnsi="Arial" w:cs="Arial"/>
              </w:rPr>
              <w:t>ion</w:t>
            </w:r>
            <w:proofErr w:type="spellEnd"/>
            <w:r w:rsidR="006F4FDE" w:rsidRPr="00C107C5">
              <w:rPr>
                <w:rFonts w:ascii="Arial" w:hAnsi="Arial" w:cs="Arial"/>
              </w:rPr>
              <w:t xml:space="preserve"> </w:t>
            </w:r>
            <w:r w:rsidRPr="00C107C5">
              <w:rPr>
                <w:rFonts w:ascii="Arial" w:hAnsi="Arial" w:cs="Arial"/>
              </w:rPr>
              <w:t xml:space="preserve">nor any </w:t>
            </w:r>
            <w:proofErr w:type="spellStart"/>
            <w:r w:rsidRPr="00C107C5">
              <w:rPr>
                <w:rFonts w:ascii="Arial" w:hAnsi="Arial" w:cs="Arial"/>
              </w:rPr>
              <w:t>of</w:t>
            </w:r>
            <w:proofErr w:type="spellEnd"/>
            <w:r w:rsidRPr="00C107C5">
              <w:rPr>
                <w:rFonts w:ascii="Arial" w:hAnsi="Arial" w:cs="Arial"/>
              </w:rPr>
              <w:t xml:space="preserve"> </w:t>
            </w:r>
            <w:proofErr w:type="spellStart"/>
            <w:r w:rsidR="00D15160" w:rsidRPr="00C107C5">
              <w:rPr>
                <w:rFonts w:ascii="Arial" w:hAnsi="Arial" w:cs="Arial"/>
              </w:rPr>
              <w:t>its</w:t>
            </w:r>
            <w:proofErr w:type="spellEnd"/>
            <w:r w:rsidR="00D15160" w:rsidRPr="00C107C5">
              <w:rPr>
                <w:rFonts w:ascii="Arial" w:hAnsi="Arial" w:cs="Arial"/>
              </w:rPr>
              <w:t xml:space="preserve"> </w:t>
            </w:r>
            <w:proofErr w:type="spellStart"/>
            <w:r w:rsidRPr="00C107C5">
              <w:rPr>
                <w:rFonts w:ascii="Arial" w:hAnsi="Arial" w:cs="Arial"/>
              </w:rPr>
              <w:t>respective</w:t>
            </w:r>
            <w:proofErr w:type="spellEnd"/>
            <w:r w:rsidRPr="00C107C5">
              <w:rPr>
                <w:rFonts w:ascii="Arial" w:hAnsi="Arial" w:cs="Arial"/>
              </w:rPr>
              <w:t xml:space="preserve"> </w:t>
            </w:r>
            <w:proofErr w:type="spellStart"/>
            <w:r w:rsidRPr="00C107C5">
              <w:rPr>
                <w:rFonts w:ascii="Arial" w:hAnsi="Arial" w:cs="Arial"/>
              </w:rPr>
              <w:t>owners</w:t>
            </w:r>
            <w:proofErr w:type="spellEnd"/>
            <w:r w:rsidRPr="00C107C5">
              <w:rPr>
                <w:rFonts w:ascii="Arial" w:hAnsi="Arial" w:cs="Arial"/>
              </w:rPr>
              <w:t xml:space="preserve">, </w:t>
            </w:r>
            <w:proofErr w:type="spellStart"/>
            <w:r w:rsidRPr="00C107C5">
              <w:rPr>
                <w:rFonts w:ascii="Arial" w:hAnsi="Arial" w:cs="Arial"/>
              </w:rPr>
              <w:t>directors</w:t>
            </w:r>
            <w:proofErr w:type="spellEnd"/>
            <w:r w:rsidRPr="00C107C5">
              <w:rPr>
                <w:rFonts w:ascii="Arial" w:hAnsi="Arial" w:cs="Arial"/>
              </w:rPr>
              <w:t xml:space="preserve">, </w:t>
            </w:r>
            <w:proofErr w:type="spellStart"/>
            <w:r w:rsidRPr="00C107C5">
              <w:rPr>
                <w:rFonts w:ascii="Arial" w:hAnsi="Arial" w:cs="Arial"/>
              </w:rPr>
              <w:t>employees</w:t>
            </w:r>
            <w:proofErr w:type="spellEnd"/>
            <w:r w:rsidRPr="00C107C5">
              <w:rPr>
                <w:rFonts w:ascii="Arial" w:hAnsi="Arial" w:cs="Arial"/>
              </w:rPr>
              <w:t xml:space="preserve">, </w:t>
            </w:r>
            <w:proofErr w:type="spellStart"/>
            <w:r w:rsidRPr="00C107C5">
              <w:rPr>
                <w:rFonts w:ascii="Arial" w:hAnsi="Arial" w:cs="Arial"/>
              </w:rPr>
              <w:t>agents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consultants</w:t>
            </w:r>
            <w:proofErr w:type="spellEnd"/>
            <w:r w:rsidRPr="00C107C5">
              <w:rPr>
                <w:rFonts w:ascii="Arial" w:hAnsi="Arial" w:cs="Arial"/>
              </w:rPr>
              <w:t xml:space="preserve">, nor any </w:t>
            </w:r>
            <w:proofErr w:type="spellStart"/>
            <w:r w:rsidRPr="00C107C5">
              <w:rPr>
                <w:rFonts w:ascii="Arial" w:hAnsi="Arial" w:cs="Arial"/>
              </w:rPr>
              <w:t>payee</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in </w:t>
            </w:r>
            <w:proofErr w:type="spellStart"/>
            <w:r w:rsidRPr="00C107C5">
              <w:rPr>
                <w:rFonts w:ascii="Arial" w:hAnsi="Arial" w:cs="Arial"/>
              </w:rPr>
              <w:t>order</w:t>
            </w:r>
            <w:proofErr w:type="spellEnd"/>
            <w:r w:rsidRPr="00C107C5">
              <w:rPr>
                <w:rFonts w:ascii="Arial" w:hAnsi="Arial" w:cs="Arial"/>
              </w:rPr>
              <w:t xml:space="preserve"> to </w:t>
            </w:r>
            <w:proofErr w:type="spellStart"/>
            <w:r w:rsidRPr="00C107C5">
              <w:rPr>
                <w:rFonts w:ascii="Arial" w:hAnsi="Arial" w:cs="Arial"/>
              </w:rPr>
              <w:t>assist</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to </w:t>
            </w:r>
            <w:proofErr w:type="spellStart"/>
            <w:r w:rsidRPr="00C107C5">
              <w:rPr>
                <w:rFonts w:ascii="Arial" w:hAnsi="Arial" w:cs="Arial"/>
              </w:rPr>
              <w:t>secure</w:t>
            </w:r>
            <w:proofErr w:type="spellEnd"/>
            <w:r w:rsidRPr="00C107C5">
              <w:rPr>
                <w:rFonts w:ascii="Arial" w:hAnsi="Arial" w:cs="Arial"/>
              </w:rPr>
              <w:t xml:space="preserve"> </w:t>
            </w:r>
            <w:proofErr w:type="spellStart"/>
            <w:r w:rsidRPr="00C107C5">
              <w:rPr>
                <w:rFonts w:ascii="Arial" w:hAnsi="Arial" w:cs="Arial"/>
              </w:rPr>
              <w:t>an</w:t>
            </w:r>
            <w:proofErr w:type="spellEnd"/>
            <w:r w:rsidRPr="00C107C5">
              <w:rPr>
                <w:rFonts w:ascii="Arial" w:hAnsi="Arial" w:cs="Arial"/>
              </w:rPr>
              <w:t xml:space="preserve"> </w:t>
            </w:r>
            <w:proofErr w:type="spellStart"/>
            <w:r w:rsidRPr="00C107C5">
              <w:rPr>
                <w:rFonts w:ascii="Arial" w:hAnsi="Arial" w:cs="Arial"/>
              </w:rPr>
              <w:t>improper</w:t>
            </w:r>
            <w:proofErr w:type="spellEnd"/>
            <w:r w:rsidRPr="00C107C5">
              <w:rPr>
                <w:rFonts w:ascii="Arial" w:hAnsi="Arial" w:cs="Arial"/>
              </w:rPr>
              <w:t xml:space="preserve"> </w:t>
            </w:r>
            <w:proofErr w:type="spellStart"/>
            <w:r w:rsidRPr="00C107C5">
              <w:rPr>
                <w:rFonts w:ascii="Arial" w:hAnsi="Arial" w:cs="Arial"/>
              </w:rPr>
              <w:t>advantage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obtain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retain</w:t>
            </w:r>
            <w:proofErr w:type="spellEnd"/>
            <w:r w:rsidRPr="00C107C5">
              <w:rPr>
                <w:rFonts w:ascii="Arial" w:hAnsi="Arial" w:cs="Arial"/>
              </w:rPr>
              <w:t xml:space="preserve"> </w:t>
            </w:r>
            <w:r w:rsidRPr="00C107C5">
              <w:rPr>
                <w:rFonts w:ascii="Arial" w:hAnsi="Arial" w:cs="Arial"/>
              </w:rPr>
              <w:lastRenderedPageBreak/>
              <w:t xml:space="preserve">business, </w:t>
            </w:r>
            <w:proofErr w:type="spellStart"/>
            <w:r w:rsidRPr="00C107C5">
              <w:rPr>
                <w:rFonts w:ascii="Arial" w:hAnsi="Arial" w:cs="Arial"/>
              </w:rPr>
              <w:t>directly</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indirectly</w:t>
            </w:r>
            <w:proofErr w:type="spellEnd"/>
            <w:r w:rsidRPr="00C107C5">
              <w:rPr>
                <w:rFonts w:ascii="Arial" w:hAnsi="Arial" w:cs="Arial"/>
              </w:rPr>
              <w:t xml:space="preserve"> </w:t>
            </w:r>
            <w:proofErr w:type="spellStart"/>
            <w:r w:rsidRPr="00C107C5">
              <w:rPr>
                <w:rFonts w:ascii="Arial" w:hAnsi="Arial" w:cs="Arial"/>
              </w:rPr>
              <w:t>pay</w:t>
            </w:r>
            <w:proofErr w:type="spellEnd"/>
            <w:r w:rsidRPr="00C107C5">
              <w:rPr>
                <w:rFonts w:ascii="Arial" w:hAnsi="Arial" w:cs="Arial"/>
              </w:rPr>
              <w:t xml:space="preserve">, </w:t>
            </w:r>
            <w:proofErr w:type="spellStart"/>
            <w:r w:rsidRPr="00C107C5">
              <w:rPr>
                <w:rFonts w:ascii="Arial" w:hAnsi="Arial" w:cs="Arial"/>
              </w:rPr>
              <w:t>offer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promise</w:t>
            </w:r>
            <w:proofErr w:type="spellEnd"/>
            <w:r w:rsidRPr="00C107C5">
              <w:rPr>
                <w:rFonts w:ascii="Arial" w:hAnsi="Arial" w:cs="Arial"/>
              </w:rPr>
              <w:t xml:space="preserve"> to </w:t>
            </w:r>
            <w:proofErr w:type="spellStart"/>
            <w:r w:rsidRPr="00C107C5">
              <w:rPr>
                <w:rFonts w:ascii="Arial" w:hAnsi="Arial" w:cs="Arial"/>
              </w:rPr>
              <w:t>pay</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give</w:t>
            </w:r>
            <w:proofErr w:type="spellEnd"/>
            <w:r w:rsidRPr="00C107C5">
              <w:rPr>
                <w:rFonts w:ascii="Arial" w:hAnsi="Arial" w:cs="Arial"/>
              </w:rPr>
              <w:t xml:space="preserve"> any </w:t>
            </w:r>
            <w:proofErr w:type="spellStart"/>
            <w:r w:rsidRPr="00C107C5">
              <w:rPr>
                <w:rFonts w:ascii="Arial" w:hAnsi="Arial" w:cs="Arial"/>
              </w:rPr>
              <w:t>Items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Value</w:t>
            </w:r>
            <w:proofErr w:type="spellEnd"/>
            <w:r w:rsidRPr="00C107C5">
              <w:rPr>
                <w:rFonts w:ascii="Arial" w:hAnsi="Arial" w:cs="Arial"/>
              </w:rPr>
              <w:t xml:space="preserve"> to any person </w:t>
            </w:r>
            <w:proofErr w:type="spellStart"/>
            <w:r w:rsidRPr="00C107C5">
              <w:rPr>
                <w:rFonts w:ascii="Arial" w:hAnsi="Arial" w:cs="Arial"/>
              </w:rPr>
              <w:t>or</w:t>
            </w:r>
            <w:proofErr w:type="spellEnd"/>
            <w:r w:rsidRPr="00C107C5">
              <w:rPr>
                <w:rFonts w:ascii="Arial" w:hAnsi="Arial" w:cs="Arial"/>
              </w:rPr>
              <w:t xml:space="preserve"> entity </w:t>
            </w:r>
            <w:proofErr w:type="spellStart"/>
            <w:r w:rsidRPr="00C107C5">
              <w:rPr>
                <w:rFonts w:ascii="Arial" w:hAnsi="Arial" w:cs="Arial"/>
              </w:rPr>
              <w:t>for</w:t>
            </w:r>
            <w:proofErr w:type="spellEnd"/>
            <w:r w:rsidRPr="00C107C5">
              <w:rPr>
                <w:rFonts w:ascii="Arial" w:hAnsi="Arial" w:cs="Arial"/>
              </w:rPr>
              <w:t xml:space="preserve"> </w:t>
            </w:r>
            <w:proofErr w:type="spellStart"/>
            <w:r w:rsidRPr="00C107C5">
              <w:rPr>
                <w:rFonts w:ascii="Arial" w:hAnsi="Arial" w:cs="Arial"/>
              </w:rPr>
              <w:t>purposes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(i) </w:t>
            </w:r>
            <w:proofErr w:type="spellStart"/>
            <w:r w:rsidRPr="00C107C5">
              <w:rPr>
                <w:rFonts w:ascii="Arial" w:hAnsi="Arial" w:cs="Arial"/>
              </w:rPr>
              <w:t>influencing</w:t>
            </w:r>
            <w:proofErr w:type="spellEnd"/>
            <w:r w:rsidRPr="00C107C5">
              <w:rPr>
                <w:rFonts w:ascii="Arial" w:hAnsi="Arial" w:cs="Arial"/>
              </w:rPr>
              <w:t xml:space="preserve"> any </w:t>
            </w:r>
            <w:proofErr w:type="spellStart"/>
            <w:r w:rsidRPr="00C107C5">
              <w:rPr>
                <w:rFonts w:ascii="Arial" w:hAnsi="Arial" w:cs="Arial"/>
              </w:rPr>
              <w:t>act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decision</w:t>
            </w:r>
            <w:proofErr w:type="spellEnd"/>
            <w:r w:rsidRPr="00C107C5">
              <w:rPr>
                <w:rFonts w:ascii="Arial" w:hAnsi="Arial" w:cs="Arial"/>
              </w:rPr>
              <w:t>: (</w:t>
            </w:r>
            <w:proofErr w:type="spellStart"/>
            <w:r w:rsidRPr="00C107C5">
              <w:rPr>
                <w:rFonts w:ascii="Arial" w:hAnsi="Arial" w:cs="Arial"/>
              </w:rPr>
              <w:t>ii</w:t>
            </w:r>
            <w:proofErr w:type="spellEnd"/>
            <w:r w:rsidRPr="00C107C5">
              <w:rPr>
                <w:rFonts w:ascii="Arial" w:hAnsi="Arial" w:cs="Arial"/>
              </w:rPr>
              <w:t xml:space="preserve">) </w:t>
            </w:r>
            <w:proofErr w:type="spellStart"/>
            <w:r w:rsidRPr="00C107C5">
              <w:rPr>
                <w:rFonts w:ascii="Arial" w:hAnsi="Arial" w:cs="Arial"/>
              </w:rPr>
              <w:t>inducing</w:t>
            </w:r>
            <w:proofErr w:type="spellEnd"/>
            <w:r w:rsidRPr="00C107C5">
              <w:rPr>
                <w:rFonts w:ascii="Arial" w:hAnsi="Arial" w:cs="Arial"/>
              </w:rPr>
              <w:t xml:space="preserve"> such person </w:t>
            </w:r>
            <w:proofErr w:type="spellStart"/>
            <w:r w:rsidRPr="00C107C5">
              <w:rPr>
                <w:rFonts w:ascii="Arial" w:hAnsi="Arial" w:cs="Arial"/>
              </w:rPr>
              <w:t>or</w:t>
            </w:r>
            <w:proofErr w:type="spellEnd"/>
            <w:r w:rsidRPr="00C107C5">
              <w:rPr>
                <w:rFonts w:ascii="Arial" w:hAnsi="Arial" w:cs="Arial"/>
              </w:rPr>
              <w:t xml:space="preserve"> entity to do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omit</w:t>
            </w:r>
            <w:proofErr w:type="spellEnd"/>
            <w:r w:rsidRPr="00C107C5">
              <w:rPr>
                <w:rFonts w:ascii="Arial" w:hAnsi="Arial" w:cs="Arial"/>
              </w:rPr>
              <w:t xml:space="preserve"> to do any </w:t>
            </w:r>
            <w:proofErr w:type="spellStart"/>
            <w:r w:rsidRPr="00C107C5">
              <w:rPr>
                <w:rFonts w:ascii="Arial" w:hAnsi="Arial" w:cs="Arial"/>
              </w:rPr>
              <w:t>act</w:t>
            </w:r>
            <w:proofErr w:type="spellEnd"/>
            <w:r w:rsidRPr="00C107C5">
              <w:rPr>
                <w:rFonts w:ascii="Arial" w:hAnsi="Arial" w:cs="Arial"/>
              </w:rPr>
              <w:t xml:space="preserve"> in </w:t>
            </w:r>
            <w:proofErr w:type="spellStart"/>
            <w:r w:rsidRPr="00C107C5">
              <w:rPr>
                <w:rFonts w:ascii="Arial" w:hAnsi="Arial" w:cs="Arial"/>
              </w:rPr>
              <w:t>violation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lawful</w:t>
            </w:r>
            <w:proofErr w:type="spellEnd"/>
            <w:r w:rsidRPr="00C107C5">
              <w:rPr>
                <w:rFonts w:ascii="Arial" w:hAnsi="Arial" w:cs="Arial"/>
              </w:rPr>
              <w:t xml:space="preserve"> duty; (</w:t>
            </w:r>
            <w:proofErr w:type="spellStart"/>
            <w:r w:rsidRPr="00C107C5">
              <w:rPr>
                <w:rFonts w:ascii="Arial" w:hAnsi="Arial" w:cs="Arial"/>
              </w:rPr>
              <w:t>iii</w:t>
            </w:r>
            <w:proofErr w:type="spellEnd"/>
            <w:r w:rsidRPr="00C107C5">
              <w:rPr>
                <w:rFonts w:ascii="Arial" w:hAnsi="Arial" w:cs="Arial"/>
              </w:rPr>
              <w:t xml:space="preserve">) </w:t>
            </w:r>
            <w:proofErr w:type="spellStart"/>
            <w:r w:rsidRPr="00C107C5">
              <w:rPr>
                <w:rFonts w:ascii="Arial" w:hAnsi="Arial" w:cs="Arial"/>
              </w:rPr>
              <w:t>securing</w:t>
            </w:r>
            <w:proofErr w:type="spellEnd"/>
            <w:r w:rsidRPr="00C107C5">
              <w:rPr>
                <w:rFonts w:ascii="Arial" w:hAnsi="Arial" w:cs="Arial"/>
              </w:rPr>
              <w:t xml:space="preserve"> any </w:t>
            </w:r>
            <w:proofErr w:type="spellStart"/>
            <w:r w:rsidRPr="00C107C5">
              <w:rPr>
                <w:rFonts w:ascii="Arial" w:hAnsi="Arial" w:cs="Arial"/>
              </w:rPr>
              <w:t>improper</w:t>
            </w:r>
            <w:proofErr w:type="spellEnd"/>
            <w:r w:rsidRPr="00C107C5">
              <w:rPr>
                <w:rFonts w:ascii="Arial" w:hAnsi="Arial" w:cs="Arial"/>
              </w:rPr>
              <w:t xml:space="preserve"> </w:t>
            </w:r>
            <w:proofErr w:type="spellStart"/>
            <w:r w:rsidRPr="00C107C5">
              <w:rPr>
                <w:rFonts w:ascii="Arial" w:hAnsi="Arial" w:cs="Arial"/>
              </w:rPr>
              <w:t>advantage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iv</w:t>
            </w:r>
            <w:proofErr w:type="spellEnd"/>
            <w:r w:rsidRPr="00C107C5">
              <w:rPr>
                <w:rFonts w:ascii="Arial" w:hAnsi="Arial" w:cs="Arial"/>
              </w:rPr>
              <w:t xml:space="preserve">) </w:t>
            </w:r>
            <w:proofErr w:type="spellStart"/>
            <w:r w:rsidRPr="00C107C5">
              <w:rPr>
                <w:rFonts w:ascii="Arial" w:hAnsi="Arial" w:cs="Arial"/>
              </w:rPr>
              <w:t>inducing</w:t>
            </w:r>
            <w:proofErr w:type="spellEnd"/>
            <w:r w:rsidRPr="00C107C5">
              <w:rPr>
                <w:rFonts w:ascii="Arial" w:hAnsi="Arial" w:cs="Arial"/>
              </w:rPr>
              <w:t xml:space="preserve"> such person </w:t>
            </w:r>
            <w:proofErr w:type="spellStart"/>
            <w:r w:rsidRPr="00C107C5">
              <w:rPr>
                <w:rFonts w:ascii="Arial" w:hAnsi="Arial" w:cs="Arial"/>
              </w:rPr>
              <w:t>or</w:t>
            </w:r>
            <w:proofErr w:type="spellEnd"/>
            <w:r w:rsidRPr="00C107C5">
              <w:rPr>
                <w:rFonts w:ascii="Arial" w:hAnsi="Arial" w:cs="Arial"/>
              </w:rPr>
              <w:t xml:space="preserve"> entity to use influence with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government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instrumentality</w:t>
            </w:r>
            <w:proofErr w:type="spellEnd"/>
            <w:r w:rsidRPr="00C107C5">
              <w:rPr>
                <w:rFonts w:ascii="Arial" w:hAnsi="Arial" w:cs="Arial"/>
              </w:rPr>
              <w:t xml:space="preserve"> </w:t>
            </w:r>
            <w:proofErr w:type="spellStart"/>
            <w:r w:rsidRPr="00C107C5">
              <w:rPr>
                <w:rFonts w:ascii="Arial" w:hAnsi="Arial" w:cs="Arial"/>
              </w:rPr>
              <w:t>thereof</w:t>
            </w:r>
            <w:proofErr w:type="spellEnd"/>
            <w:r w:rsidRPr="00C107C5">
              <w:rPr>
                <w:rFonts w:ascii="Arial" w:hAnsi="Arial" w:cs="Arial"/>
              </w:rPr>
              <w:t xml:space="preserve"> to </w:t>
            </w:r>
            <w:proofErr w:type="spellStart"/>
            <w:r w:rsidRPr="00C107C5">
              <w:rPr>
                <w:rFonts w:ascii="Arial" w:hAnsi="Arial" w:cs="Arial"/>
              </w:rPr>
              <w:t>affect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influence any </w:t>
            </w:r>
            <w:proofErr w:type="spellStart"/>
            <w:r w:rsidRPr="00C107C5">
              <w:rPr>
                <w:rFonts w:ascii="Arial" w:hAnsi="Arial" w:cs="Arial"/>
              </w:rPr>
              <w:t>act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decision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government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instrumentality</w:t>
            </w:r>
            <w:proofErr w:type="spellEnd"/>
            <w:r w:rsidRPr="00C107C5">
              <w:rPr>
                <w:rFonts w:ascii="Arial" w:hAnsi="Arial" w:cs="Arial"/>
              </w:rPr>
              <w:t xml:space="preserve">. </w:t>
            </w:r>
          </w:p>
          <w:p w14:paraId="02FD60FF" w14:textId="77777777" w:rsidR="002804B4" w:rsidRPr="00C107C5" w:rsidRDefault="002804B4" w:rsidP="00F6155D">
            <w:pPr>
              <w:spacing w:after="120"/>
              <w:ind w:left="720"/>
              <w:jc w:val="both"/>
              <w:rPr>
                <w:rFonts w:ascii="Arial" w:hAnsi="Arial" w:cs="Arial"/>
              </w:rPr>
            </w:pPr>
          </w:p>
          <w:p w14:paraId="02FD6100" w14:textId="77777777" w:rsidR="002804B4" w:rsidRPr="00C107C5" w:rsidRDefault="002804B4" w:rsidP="00F6155D">
            <w:pPr>
              <w:spacing w:after="120"/>
              <w:ind w:left="720"/>
              <w:jc w:val="both"/>
              <w:rPr>
                <w:rFonts w:ascii="Arial" w:hAnsi="Arial" w:cs="Arial"/>
              </w:rPr>
            </w:pPr>
          </w:p>
          <w:p w14:paraId="02FD6103" w14:textId="4867C44F" w:rsidR="00D15160" w:rsidRPr="00C107C5" w:rsidRDefault="00F6155D" w:rsidP="00AA056B">
            <w:pPr>
              <w:spacing w:after="120"/>
              <w:ind w:left="720"/>
              <w:jc w:val="both"/>
              <w:rPr>
                <w:rFonts w:ascii="Arial" w:hAnsi="Arial" w:cs="Arial"/>
              </w:rPr>
            </w:pPr>
            <w:r w:rsidRPr="00C107C5">
              <w:rPr>
                <w:rFonts w:ascii="Arial" w:hAnsi="Arial" w:cs="Arial"/>
              </w:rPr>
              <w:t xml:space="preserve">In </w:t>
            </w:r>
            <w:proofErr w:type="spellStart"/>
            <w:r w:rsidRPr="00C107C5">
              <w:rPr>
                <w:rFonts w:ascii="Arial" w:hAnsi="Arial" w:cs="Arial"/>
              </w:rPr>
              <w:t>addition</w:t>
            </w:r>
            <w:proofErr w:type="spellEnd"/>
            <w:r w:rsidRPr="00C107C5">
              <w:rPr>
                <w:rFonts w:ascii="Arial" w:hAnsi="Arial" w:cs="Arial"/>
              </w:rPr>
              <w:t xml:space="preserve"> to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rights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remedies</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at</w:t>
            </w:r>
            <w:proofErr w:type="spellEnd"/>
            <w:r w:rsidRPr="00C107C5">
              <w:rPr>
                <w:rFonts w:ascii="Arial" w:hAnsi="Arial" w:cs="Arial"/>
              </w:rPr>
              <w:t xml:space="preserve"> </w:t>
            </w:r>
            <w:proofErr w:type="spellStart"/>
            <w:r w:rsidRPr="00C107C5">
              <w:rPr>
                <w:rFonts w:ascii="Arial" w:hAnsi="Arial" w:cs="Arial"/>
              </w:rPr>
              <w:t>law</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r w:rsidR="008755E3" w:rsidRPr="00C107C5">
              <w:rPr>
                <w:rFonts w:ascii="Arial" w:hAnsi="Arial" w:cs="Arial"/>
              </w:rPr>
              <w:t xml:space="preserve">and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may</w:t>
            </w:r>
            <w:proofErr w:type="spellEnd"/>
            <w:r w:rsidRPr="00C107C5">
              <w:rPr>
                <w:rFonts w:ascii="Arial" w:hAnsi="Arial" w:cs="Arial"/>
              </w:rPr>
              <w:t xml:space="preserve"> </w:t>
            </w:r>
            <w:proofErr w:type="spellStart"/>
            <w:r w:rsidRPr="00C107C5">
              <w:rPr>
                <w:rFonts w:ascii="Arial" w:hAnsi="Arial" w:cs="Arial"/>
              </w:rPr>
              <w:t>terminate</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w:t>
            </w:r>
            <w:proofErr w:type="spellStart"/>
            <w:r w:rsidR="006F4FDE" w:rsidRPr="00C107C5">
              <w:rPr>
                <w:rFonts w:ascii="Arial" w:hAnsi="Arial" w:cs="Arial"/>
              </w:rPr>
              <w:t>Institution</w:t>
            </w:r>
            <w:proofErr w:type="spellEnd"/>
            <w:r w:rsidR="006F4FDE" w:rsidRPr="00C107C5">
              <w:rPr>
                <w:rFonts w:ascii="Arial" w:hAnsi="Arial" w:cs="Arial"/>
              </w:rPr>
              <w:t xml:space="preserve"> </w:t>
            </w:r>
            <w:proofErr w:type="spellStart"/>
            <w:r w:rsidRPr="00C107C5">
              <w:rPr>
                <w:rFonts w:ascii="Arial" w:hAnsi="Arial" w:cs="Arial"/>
              </w:rPr>
              <w:t>breaches</w:t>
            </w:r>
            <w:proofErr w:type="spellEnd"/>
            <w:r w:rsidRPr="00C107C5">
              <w:rPr>
                <w:rFonts w:ascii="Arial" w:hAnsi="Arial" w:cs="Arial"/>
              </w:rPr>
              <w:t xml:space="preserve"> any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representations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warranties</w:t>
            </w:r>
            <w:proofErr w:type="spellEnd"/>
            <w:r w:rsidRPr="00C107C5">
              <w:rPr>
                <w:rFonts w:ascii="Arial" w:hAnsi="Arial" w:cs="Arial"/>
              </w:rPr>
              <w:t xml:space="preserve"> </w:t>
            </w:r>
            <w:proofErr w:type="spellStart"/>
            <w:r w:rsidRPr="00C107C5">
              <w:rPr>
                <w:rFonts w:ascii="Arial" w:hAnsi="Arial" w:cs="Arial"/>
              </w:rPr>
              <w:t>contained</w:t>
            </w:r>
            <w:proofErr w:type="spellEnd"/>
            <w:r w:rsidRPr="00C107C5">
              <w:rPr>
                <w:rFonts w:ascii="Arial" w:hAnsi="Arial" w:cs="Arial"/>
              </w:rPr>
              <w:t xml:space="preserve"> in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Section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learns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improper</w:t>
            </w:r>
            <w:proofErr w:type="spellEnd"/>
            <w:r w:rsidRPr="00C107C5">
              <w:rPr>
                <w:rFonts w:ascii="Arial" w:hAnsi="Arial" w:cs="Arial"/>
              </w:rPr>
              <w:t xml:space="preserve"> </w:t>
            </w:r>
            <w:proofErr w:type="spellStart"/>
            <w:r w:rsidRPr="00C107C5">
              <w:rPr>
                <w:rFonts w:ascii="Arial" w:hAnsi="Arial" w:cs="Arial"/>
              </w:rPr>
              <w:t>payments</w:t>
            </w:r>
            <w:proofErr w:type="spellEnd"/>
            <w:r w:rsidRPr="00C107C5">
              <w:rPr>
                <w:rFonts w:ascii="Arial" w:hAnsi="Arial" w:cs="Arial"/>
              </w:rPr>
              <w:t xml:space="preserve"> are </w:t>
            </w:r>
            <w:proofErr w:type="spellStart"/>
            <w:r w:rsidRPr="00C107C5">
              <w:rPr>
                <w:rFonts w:ascii="Arial" w:hAnsi="Arial" w:cs="Arial"/>
              </w:rPr>
              <w:t>being</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have</w:t>
            </w:r>
            <w:proofErr w:type="spellEnd"/>
            <w:r w:rsidRPr="00C107C5">
              <w:rPr>
                <w:rFonts w:ascii="Arial" w:hAnsi="Arial" w:cs="Arial"/>
              </w:rPr>
              <w:t xml:space="preserve"> </w:t>
            </w:r>
            <w:proofErr w:type="spellStart"/>
            <w:r w:rsidRPr="00C107C5">
              <w:rPr>
                <w:rFonts w:ascii="Arial" w:hAnsi="Arial" w:cs="Arial"/>
              </w:rPr>
              <w:t>been</w:t>
            </w:r>
            <w:proofErr w:type="spellEnd"/>
            <w:r w:rsidRPr="00C107C5">
              <w:rPr>
                <w:rFonts w:ascii="Arial" w:hAnsi="Arial" w:cs="Arial"/>
              </w:rPr>
              <w:t xml:space="preserve"> made to or by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Investigator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any </w:t>
            </w:r>
            <w:proofErr w:type="spellStart"/>
            <w:r w:rsidRPr="00C107C5">
              <w:rPr>
                <w:rFonts w:ascii="Arial" w:hAnsi="Arial" w:cs="Arial"/>
              </w:rPr>
              <w:t>individual</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entity </w:t>
            </w:r>
            <w:proofErr w:type="spellStart"/>
            <w:r w:rsidRPr="00C107C5">
              <w:rPr>
                <w:rFonts w:ascii="Arial" w:hAnsi="Arial" w:cs="Arial"/>
              </w:rPr>
              <w:t>acting</w:t>
            </w:r>
            <w:proofErr w:type="spellEnd"/>
            <w:r w:rsidRPr="00C107C5">
              <w:rPr>
                <w:rFonts w:ascii="Arial" w:hAnsi="Arial" w:cs="Arial"/>
              </w:rPr>
              <w:t xml:space="preserve"> on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behalf</w:t>
            </w:r>
            <w:proofErr w:type="spellEnd"/>
            <w:r w:rsidRPr="00C107C5">
              <w:rPr>
                <w:rFonts w:ascii="Arial" w:hAnsi="Arial" w:cs="Arial"/>
              </w:rPr>
              <w:t>.</w:t>
            </w:r>
          </w:p>
          <w:p w14:paraId="20C2FF90" w14:textId="7AF05B6A" w:rsidR="00AA056B" w:rsidRPr="00C107C5" w:rsidRDefault="00AA056B" w:rsidP="00AA056B">
            <w:pPr>
              <w:spacing w:after="120"/>
              <w:ind w:left="720"/>
              <w:jc w:val="both"/>
              <w:rPr>
                <w:rFonts w:ascii="Arial" w:hAnsi="Arial" w:cs="Arial"/>
              </w:rPr>
            </w:pPr>
          </w:p>
          <w:p w14:paraId="71EFDE3A" w14:textId="77777777" w:rsidR="00D54CEE" w:rsidRPr="00C107C5" w:rsidRDefault="00D54CEE" w:rsidP="00AA056B">
            <w:pPr>
              <w:spacing w:after="120"/>
              <w:ind w:left="720"/>
              <w:jc w:val="both"/>
              <w:rPr>
                <w:rFonts w:ascii="Arial" w:hAnsi="Arial" w:cs="Arial"/>
              </w:rPr>
            </w:pPr>
          </w:p>
          <w:p w14:paraId="6EB474FE" w14:textId="77777777" w:rsidR="00FB1559" w:rsidRPr="00C107C5" w:rsidRDefault="00FB1559" w:rsidP="00AA056B">
            <w:pPr>
              <w:spacing w:after="120"/>
              <w:ind w:left="720"/>
              <w:jc w:val="both"/>
              <w:rPr>
                <w:rFonts w:ascii="Arial" w:hAnsi="Arial" w:cs="Arial"/>
              </w:rPr>
            </w:pPr>
          </w:p>
          <w:p w14:paraId="02FD6104"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Independent contractors</w:t>
            </w:r>
          </w:p>
          <w:p w14:paraId="02FD6105" w14:textId="77777777" w:rsidR="00F6155D" w:rsidRPr="00C107C5" w:rsidRDefault="00F6155D" w:rsidP="00F6155D">
            <w:pPr>
              <w:jc w:val="both"/>
              <w:rPr>
                <w:rFonts w:ascii="Arial" w:hAnsi="Arial" w:cs="Arial"/>
              </w:rPr>
            </w:pPr>
          </w:p>
          <w:p w14:paraId="02FD6106" w14:textId="7CB97921" w:rsidR="00F6155D" w:rsidRPr="00C107C5" w:rsidRDefault="00F6155D" w:rsidP="00F6155D">
            <w:pPr>
              <w:ind w:left="720"/>
              <w:jc w:val="both"/>
              <w:rPr>
                <w:rFonts w:ascii="Arial" w:hAnsi="Arial" w:cs="Arial"/>
              </w:rPr>
            </w:pPr>
            <w:r w:rsidRPr="00C107C5">
              <w:rPr>
                <w:rFonts w:ascii="Arial" w:hAnsi="Arial" w:cs="Arial"/>
              </w:rPr>
              <w:t xml:space="preserve">The </w:t>
            </w:r>
            <w:proofErr w:type="spellStart"/>
            <w:r w:rsidRPr="00C107C5">
              <w:rPr>
                <w:rFonts w:ascii="Arial" w:hAnsi="Arial" w:cs="Arial"/>
              </w:rPr>
              <w:t>Institution</w:t>
            </w:r>
            <w:proofErr w:type="spellEnd"/>
            <w:r w:rsidRPr="00C107C5">
              <w:rPr>
                <w:rFonts w:ascii="Arial" w:hAnsi="Arial" w:cs="Arial"/>
              </w:rPr>
              <w:t xml:space="preserve"> and Study Staff are </w:t>
            </w:r>
            <w:proofErr w:type="spellStart"/>
            <w:r w:rsidRPr="00C107C5">
              <w:rPr>
                <w:rFonts w:ascii="Arial" w:hAnsi="Arial" w:cs="Arial"/>
              </w:rPr>
              <w:t>acting</w:t>
            </w:r>
            <w:proofErr w:type="spellEnd"/>
            <w:r w:rsidRPr="00C107C5">
              <w:rPr>
                <w:rFonts w:ascii="Arial" w:hAnsi="Arial" w:cs="Arial"/>
              </w:rPr>
              <w:t xml:space="preserve"> as independent </w:t>
            </w:r>
            <w:proofErr w:type="spellStart"/>
            <w:r w:rsidRPr="00C107C5">
              <w:rPr>
                <w:rFonts w:ascii="Arial" w:hAnsi="Arial" w:cs="Arial"/>
              </w:rPr>
              <w:t>contractors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Sponsor</w:t>
            </w:r>
            <w:proofErr w:type="spellEnd"/>
            <w:r w:rsidRPr="00C107C5">
              <w:rPr>
                <w:rFonts w:ascii="Arial" w:hAnsi="Arial" w:cs="Arial"/>
              </w:rPr>
              <w:t xml:space="preserve"> and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considered</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employees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agents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Sponsor</w:t>
            </w:r>
            <w:proofErr w:type="spellEnd"/>
            <w:r w:rsidRPr="00C107C5">
              <w:rPr>
                <w:rFonts w:ascii="Arial" w:hAnsi="Arial" w:cs="Arial"/>
              </w:rPr>
              <w:t xml:space="preserve">.  </w:t>
            </w:r>
          </w:p>
          <w:p w14:paraId="02FD6107" w14:textId="77777777" w:rsidR="002804B4" w:rsidRPr="00C107C5" w:rsidRDefault="002804B4" w:rsidP="00F6155D">
            <w:pPr>
              <w:ind w:left="720"/>
              <w:jc w:val="both"/>
              <w:rPr>
                <w:rFonts w:ascii="Arial" w:hAnsi="Arial" w:cs="Arial"/>
              </w:rPr>
            </w:pPr>
          </w:p>
          <w:p w14:paraId="02FD6108" w14:textId="77777777" w:rsidR="00335389" w:rsidRPr="00C107C5" w:rsidRDefault="00335389" w:rsidP="00F6155D">
            <w:pPr>
              <w:ind w:left="720"/>
              <w:jc w:val="both"/>
              <w:rPr>
                <w:rFonts w:ascii="Arial" w:hAnsi="Arial" w:cs="Arial"/>
              </w:rPr>
            </w:pPr>
          </w:p>
          <w:p w14:paraId="02FD6109" w14:textId="44E0FBB4" w:rsidR="00F6155D" w:rsidRPr="00C107C5" w:rsidRDefault="00F6155D" w:rsidP="00F6155D">
            <w:pPr>
              <w:ind w:left="720"/>
              <w:jc w:val="both"/>
              <w:rPr>
                <w:rFonts w:ascii="Arial" w:hAnsi="Arial" w:cs="Arial"/>
              </w:rPr>
            </w:pPr>
            <w:proofErr w:type="spellStart"/>
            <w:r w:rsidRPr="00C107C5">
              <w:rPr>
                <w:rFonts w:ascii="Arial" w:hAnsi="Arial" w:cs="Arial"/>
              </w:rPr>
              <w:t>Neither</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nor </w:t>
            </w:r>
            <w:proofErr w:type="spellStart"/>
            <w:r w:rsidRPr="00C107C5">
              <w:rPr>
                <w:rFonts w:ascii="Arial" w:hAnsi="Arial" w:cs="Arial"/>
              </w:rPr>
              <w:t>Sponsor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any </w:t>
            </w:r>
            <w:proofErr w:type="spellStart"/>
            <w:r w:rsidRPr="00C107C5">
              <w:rPr>
                <w:rFonts w:ascii="Arial" w:hAnsi="Arial" w:cs="Arial"/>
              </w:rPr>
              <w:t>employee</w:t>
            </w:r>
            <w:proofErr w:type="spellEnd"/>
            <w:r w:rsidRPr="00C107C5">
              <w:rPr>
                <w:rFonts w:ascii="Arial" w:hAnsi="Arial" w:cs="Arial"/>
              </w:rPr>
              <w:t xml:space="preserve"> </w:t>
            </w:r>
            <w:proofErr w:type="spellStart"/>
            <w:r w:rsidRPr="00C107C5">
              <w:rPr>
                <w:rFonts w:ascii="Arial" w:hAnsi="Arial" w:cs="Arial"/>
              </w:rPr>
              <w:t>benefits</w:t>
            </w:r>
            <w:proofErr w:type="spellEnd"/>
            <w:r w:rsidRPr="00C107C5">
              <w:rPr>
                <w:rFonts w:ascii="Arial" w:hAnsi="Arial" w:cs="Arial"/>
              </w:rPr>
              <w:t xml:space="preserve">, </w:t>
            </w:r>
            <w:proofErr w:type="spellStart"/>
            <w:r w:rsidRPr="00C107C5">
              <w:rPr>
                <w:rFonts w:ascii="Arial" w:hAnsi="Arial" w:cs="Arial"/>
              </w:rPr>
              <w:t>pensions</w:t>
            </w:r>
            <w:proofErr w:type="spellEnd"/>
            <w:r w:rsidRPr="00C107C5">
              <w:rPr>
                <w:rFonts w:ascii="Arial" w:hAnsi="Arial" w:cs="Arial"/>
              </w:rPr>
              <w:t xml:space="preserve">, </w:t>
            </w:r>
            <w:proofErr w:type="spellStart"/>
            <w:r w:rsidRPr="00C107C5">
              <w:rPr>
                <w:rFonts w:ascii="Arial" w:hAnsi="Arial" w:cs="Arial"/>
              </w:rPr>
              <w:t>workers</w:t>
            </w:r>
            <w:proofErr w:type="spellEnd"/>
            <w:r w:rsidRPr="00C107C5">
              <w:rPr>
                <w:rFonts w:ascii="Arial" w:hAnsi="Arial" w:cs="Arial"/>
              </w:rPr>
              <w:t xml:space="preserve">’ </w:t>
            </w:r>
            <w:proofErr w:type="spellStart"/>
            <w:r w:rsidRPr="00C107C5">
              <w:rPr>
                <w:rFonts w:ascii="Arial" w:hAnsi="Arial" w:cs="Arial"/>
              </w:rPr>
              <w:t>compensation</w:t>
            </w:r>
            <w:proofErr w:type="spellEnd"/>
            <w:r w:rsidRPr="00C107C5">
              <w:rPr>
                <w:rFonts w:ascii="Arial" w:hAnsi="Arial" w:cs="Arial"/>
              </w:rPr>
              <w:t xml:space="preserve">, </w:t>
            </w:r>
            <w:proofErr w:type="spellStart"/>
            <w:r w:rsidRPr="00C107C5">
              <w:rPr>
                <w:rFonts w:ascii="Arial" w:hAnsi="Arial" w:cs="Arial"/>
              </w:rPr>
              <w:t>withholding</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employment-related</w:t>
            </w:r>
            <w:proofErr w:type="spellEnd"/>
            <w:r w:rsidRPr="00C107C5">
              <w:rPr>
                <w:rFonts w:ascii="Arial" w:hAnsi="Arial" w:cs="Arial"/>
              </w:rPr>
              <w:t xml:space="preserve"> </w:t>
            </w:r>
            <w:proofErr w:type="spellStart"/>
            <w:r w:rsidRPr="00C107C5">
              <w:rPr>
                <w:rFonts w:ascii="Arial" w:hAnsi="Arial" w:cs="Arial"/>
              </w:rPr>
              <w:t>taxes</w:t>
            </w:r>
            <w:proofErr w:type="spellEnd"/>
            <w:r w:rsidRPr="00C107C5">
              <w:rPr>
                <w:rFonts w:ascii="Arial" w:hAnsi="Arial" w:cs="Arial"/>
              </w:rPr>
              <w:t xml:space="preserve"> as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Institution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proofErr w:type="gramStart"/>
            <w:r w:rsidR="00701101" w:rsidRPr="00C107C5">
              <w:rPr>
                <w:rFonts w:ascii="Arial" w:hAnsi="Arial" w:cs="Arial"/>
              </w:rPr>
              <w:t>its</w:t>
            </w:r>
            <w:proofErr w:type="spellEnd"/>
            <w:r w:rsidR="00701101" w:rsidRPr="00C107C5">
              <w:rPr>
                <w:rFonts w:ascii="Arial" w:hAnsi="Arial" w:cs="Arial"/>
              </w:rPr>
              <w:t xml:space="preserve"> </w:t>
            </w:r>
            <w:r w:rsidRPr="00C107C5">
              <w:rPr>
                <w:rFonts w:ascii="Arial" w:hAnsi="Arial" w:cs="Arial"/>
              </w:rPr>
              <w:t xml:space="preserve"> </w:t>
            </w:r>
            <w:proofErr w:type="spellStart"/>
            <w:r w:rsidRPr="00C107C5">
              <w:rPr>
                <w:rFonts w:ascii="Arial" w:hAnsi="Arial" w:cs="Arial"/>
              </w:rPr>
              <w:t>staff</w:t>
            </w:r>
            <w:proofErr w:type="spellEnd"/>
            <w:proofErr w:type="gramEnd"/>
            <w:r w:rsidRPr="00C107C5">
              <w:rPr>
                <w:rFonts w:ascii="Arial" w:hAnsi="Arial" w:cs="Arial"/>
              </w:rPr>
              <w:t>.</w:t>
            </w:r>
          </w:p>
          <w:p w14:paraId="02FD610A" w14:textId="77777777" w:rsidR="00F6155D" w:rsidRPr="00C107C5" w:rsidRDefault="00F6155D" w:rsidP="00F6155D">
            <w:pPr>
              <w:jc w:val="both"/>
              <w:rPr>
                <w:rFonts w:ascii="Arial" w:hAnsi="Arial" w:cs="Arial"/>
                <w:lang w:val="en-GB"/>
              </w:rPr>
            </w:pPr>
          </w:p>
          <w:p w14:paraId="02FD610C" w14:textId="77777777" w:rsidR="0095572A" w:rsidRPr="00C107C5" w:rsidRDefault="0095572A" w:rsidP="00F6155D">
            <w:pPr>
              <w:jc w:val="both"/>
              <w:rPr>
                <w:rFonts w:ascii="Arial" w:hAnsi="Arial" w:cs="Arial"/>
                <w:lang w:val="en-GB"/>
              </w:rPr>
            </w:pPr>
          </w:p>
          <w:p w14:paraId="02FD610D" w14:textId="77777777" w:rsidR="00701101" w:rsidRPr="00C107C5" w:rsidRDefault="00701101" w:rsidP="00F6155D">
            <w:pPr>
              <w:jc w:val="both"/>
              <w:rPr>
                <w:rFonts w:ascii="Arial" w:hAnsi="Arial" w:cs="Arial"/>
                <w:lang w:val="en-GB"/>
              </w:rPr>
            </w:pPr>
          </w:p>
          <w:p w14:paraId="02FD610E"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Term &amp; Termination</w:t>
            </w:r>
          </w:p>
          <w:p w14:paraId="02FD610F" w14:textId="77777777" w:rsidR="00F6155D" w:rsidRPr="00C107C5" w:rsidRDefault="00F6155D" w:rsidP="00F6155D">
            <w:pPr>
              <w:jc w:val="both"/>
              <w:rPr>
                <w:rFonts w:ascii="Arial" w:hAnsi="Arial" w:cs="Arial"/>
                <w:b/>
                <w:smallCaps/>
                <w:u w:val="single"/>
                <w:lang w:val="en-GB"/>
              </w:rPr>
            </w:pPr>
          </w:p>
          <w:p w14:paraId="6ADF5420" w14:textId="72B1B474" w:rsidR="00CF3FED" w:rsidRPr="00C107C5" w:rsidRDefault="00F6155D" w:rsidP="00F715A4">
            <w:pPr>
              <w:numPr>
                <w:ilvl w:val="1"/>
                <w:numId w:val="5"/>
              </w:numPr>
              <w:tabs>
                <w:tab w:val="left" w:pos="993"/>
              </w:tabs>
              <w:ind w:left="709" w:firstLine="0"/>
              <w:contextualSpacing/>
              <w:jc w:val="both"/>
              <w:rPr>
                <w:rFonts w:ascii="Arial" w:eastAsia="Malgun Gothic" w:hAnsi="Arial" w:cs="Arial"/>
                <w:i/>
                <w:color w:val="FF0000"/>
                <w:lang w:val="en-GB" w:eastAsia="en-US"/>
              </w:rPr>
            </w:pPr>
            <w:r w:rsidRPr="00C107C5">
              <w:rPr>
                <w:rFonts w:ascii="Arial" w:hAnsi="Arial" w:cs="Arial"/>
                <w:u w:val="single"/>
                <w:lang w:val="en-GB"/>
              </w:rPr>
              <w:t>Term</w:t>
            </w:r>
            <w:r w:rsidR="00CF3FED" w:rsidRPr="00C107C5">
              <w:rPr>
                <w:rFonts w:ascii="Arial" w:hAnsi="Arial" w:cs="Arial"/>
                <w:u w:val="single"/>
                <w:lang w:val="en-GB"/>
              </w:rPr>
              <w:t xml:space="preserve"> </w:t>
            </w:r>
          </w:p>
          <w:p w14:paraId="14AB450A" w14:textId="77777777" w:rsidR="00CF3FED" w:rsidRPr="00C107C5" w:rsidRDefault="00CF3FED" w:rsidP="00F715A4">
            <w:pPr>
              <w:jc w:val="both"/>
              <w:rPr>
                <w:rFonts w:ascii="Arial" w:eastAsia="Malgun Gothic" w:hAnsi="Arial" w:cs="Arial"/>
                <w:lang w:val="de-DE" w:eastAsia="en-US"/>
              </w:rPr>
            </w:pPr>
          </w:p>
          <w:p w14:paraId="09845C64" w14:textId="1039E545" w:rsidR="00CF3FED" w:rsidRPr="00C107C5" w:rsidRDefault="00CF3FED" w:rsidP="00CF3FED">
            <w:pPr>
              <w:ind w:left="709"/>
              <w:jc w:val="both"/>
              <w:rPr>
                <w:rFonts w:ascii="Arial" w:eastAsia="Malgun Gothic" w:hAnsi="Arial" w:cs="Arial"/>
                <w:lang w:val="de-DE" w:eastAsia="en-US"/>
              </w:rPr>
            </w:pPr>
            <w:r w:rsidRPr="00C107C5">
              <w:rPr>
                <w:rFonts w:ascii="Arial" w:eastAsia="Malgun Gothic" w:hAnsi="Arial" w:cs="Arial"/>
                <w:lang w:val="de-DE" w:eastAsia="en-US"/>
              </w:rPr>
              <w:t xml:space="preserve">This Agreement will </w:t>
            </w:r>
            <w:proofErr w:type="spellStart"/>
            <w:r w:rsidRPr="00C107C5">
              <w:rPr>
                <w:rFonts w:ascii="Arial" w:eastAsia="Malgun Gothic" w:hAnsi="Arial" w:cs="Arial"/>
                <w:lang w:val="de-DE" w:eastAsia="en-US"/>
              </w:rPr>
              <w:t>become</w:t>
            </w:r>
            <w:proofErr w:type="spellEnd"/>
            <w:r w:rsidR="00B82926" w:rsidRPr="00C107C5">
              <w:rPr>
                <w:rFonts w:ascii="Arial" w:eastAsia="Malgun Gothic" w:hAnsi="Arial" w:cs="Arial"/>
                <w:lang w:val="de-DE" w:eastAsia="en-US"/>
              </w:rPr>
              <w:t xml:space="preserve"> valid on </w:t>
            </w:r>
            <w:proofErr w:type="spellStart"/>
            <w:r w:rsidR="00B82926" w:rsidRPr="00C107C5">
              <w:rPr>
                <w:rFonts w:ascii="Arial" w:eastAsia="Malgun Gothic" w:hAnsi="Arial" w:cs="Arial"/>
                <w:lang w:val="de-DE" w:eastAsia="en-US"/>
              </w:rPr>
              <w:t>the</w:t>
            </w:r>
            <w:proofErr w:type="spellEnd"/>
            <w:r w:rsidR="00B82926" w:rsidRPr="00C107C5">
              <w:rPr>
                <w:rFonts w:ascii="Arial" w:eastAsia="Malgun Gothic" w:hAnsi="Arial" w:cs="Arial"/>
                <w:lang w:val="de-DE" w:eastAsia="en-US"/>
              </w:rPr>
              <w:t xml:space="preserve"> date on </w:t>
            </w:r>
            <w:proofErr w:type="spellStart"/>
            <w:r w:rsidR="00B82926" w:rsidRPr="00C107C5">
              <w:rPr>
                <w:rFonts w:ascii="Arial" w:eastAsia="Malgun Gothic" w:hAnsi="Arial" w:cs="Arial"/>
                <w:lang w:val="de-DE" w:eastAsia="en-US"/>
              </w:rPr>
              <w:t>which</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it</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is</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signed</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by</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the</w:t>
            </w:r>
            <w:proofErr w:type="spellEnd"/>
            <w:r w:rsidR="00B82926" w:rsidRPr="00C107C5">
              <w:rPr>
                <w:rFonts w:ascii="Arial" w:eastAsia="Malgun Gothic" w:hAnsi="Arial" w:cs="Arial"/>
                <w:lang w:val="de-DE" w:eastAsia="en-US"/>
              </w:rPr>
              <w:t xml:space="preserve"> last Party and </w:t>
            </w:r>
            <w:proofErr w:type="spellStart"/>
            <w:r w:rsidR="00B82926" w:rsidRPr="00C107C5">
              <w:rPr>
                <w:rFonts w:ascii="Arial" w:eastAsia="Malgun Gothic" w:hAnsi="Arial" w:cs="Arial"/>
                <w:lang w:val="de-DE" w:eastAsia="en-US"/>
              </w:rPr>
              <w:t>binding</w:t>
            </w:r>
            <w:proofErr w:type="spellEnd"/>
            <w:r w:rsidRPr="00C107C5">
              <w:rPr>
                <w:rFonts w:ascii="Arial" w:eastAsia="Malgun Gothic" w:hAnsi="Arial" w:cs="Arial"/>
                <w:lang w:val="de-DE" w:eastAsia="en-US"/>
              </w:rPr>
              <w:t xml:space="preserve"> on</w:t>
            </w:r>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Parties</w:t>
            </w:r>
            <w:proofErr w:type="spellEnd"/>
            <w:r w:rsidR="00B82926" w:rsidRPr="00C107C5">
              <w:rPr>
                <w:rFonts w:ascii="Arial" w:eastAsia="Malgun Gothic" w:hAnsi="Arial" w:cs="Arial"/>
                <w:lang w:val="de-DE" w:eastAsia="en-US"/>
              </w:rPr>
              <w:t xml:space="preserve"> on</w:t>
            </w:r>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the</w:t>
            </w:r>
            <w:proofErr w:type="spellEnd"/>
            <w:r w:rsidRPr="00C107C5">
              <w:rPr>
                <w:rFonts w:ascii="Arial" w:eastAsia="Malgun Gothic" w:hAnsi="Arial" w:cs="Arial"/>
                <w:lang w:val="de-DE" w:eastAsia="en-US"/>
              </w:rPr>
              <w:t xml:space="preserve"> date </w:t>
            </w:r>
            <w:proofErr w:type="spellStart"/>
            <w:r w:rsidRPr="00C107C5">
              <w:rPr>
                <w:rFonts w:ascii="Arial" w:eastAsia="Malgun Gothic" w:hAnsi="Arial" w:cs="Arial"/>
                <w:lang w:val="de-DE" w:eastAsia="en-US"/>
              </w:rPr>
              <w:t>of</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its</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publication</w:t>
            </w:r>
            <w:proofErr w:type="spellEnd"/>
            <w:r w:rsidRPr="00C107C5">
              <w:rPr>
                <w:rFonts w:ascii="Arial" w:eastAsia="Malgun Gothic" w:hAnsi="Arial" w:cs="Arial"/>
                <w:lang w:val="de-DE" w:eastAsia="en-US"/>
              </w:rPr>
              <w:t xml:space="preserve"> in </w:t>
            </w:r>
            <w:proofErr w:type="spellStart"/>
            <w:r w:rsidRPr="00C107C5">
              <w:rPr>
                <w:rFonts w:ascii="Arial" w:eastAsia="Malgun Gothic" w:hAnsi="Arial" w:cs="Arial"/>
                <w:lang w:val="de-DE" w:eastAsia="en-US"/>
              </w:rPr>
              <w:t>the</w:t>
            </w:r>
            <w:proofErr w:type="spellEnd"/>
            <w:r w:rsidRPr="00C107C5">
              <w:rPr>
                <w:rFonts w:ascii="Arial" w:eastAsia="Malgun Gothic" w:hAnsi="Arial" w:cs="Arial"/>
                <w:lang w:val="de-DE" w:eastAsia="en-US"/>
              </w:rPr>
              <w:t xml:space="preserve"> Register of Agreements</w:t>
            </w:r>
            <w:r w:rsidR="00B82926" w:rsidRPr="00C107C5">
              <w:rPr>
                <w:rFonts w:ascii="Arial" w:eastAsia="Malgun Gothic" w:hAnsi="Arial" w:cs="Arial"/>
                <w:lang w:val="de-DE" w:eastAsia="en-US"/>
              </w:rPr>
              <w:t xml:space="preserve">, in </w:t>
            </w:r>
            <w:proofErr w:type="spellStart"/>
            <w:r w:rsidR="00B82926" w:rsidRPr="00C107C5">
              <w:rPr>
                <w:rFonts w:ascii="Arial" w:eastAsia="Malgun Gothic" w:hAnsi="Arial" w:cs="Arial"/>
                <w:lang w:val="de-DE" w:eastAsia="en-US"/>
              </w:rPr>
              <w:t>accordance</w:t>
            </w:r>
            <w:proofErr w:type="spellEnd"/>
            <w:r w:rsidR="00B82926" w:rsidRPr="00C107C5">
              <w:rPr>
                <w:rFonts w:ascii="Arial" w:eastAsia="Malgun Gothic" w:hAnsi="Arial" w:cs="Arial"/>
                <w:lang w:val="de-DE" w:eastAsia="en-US"/>
              </w:rPr>
              <w:t xml:space="preserve"> </w:t>
            </w:r>
            <w:proofErr w:type="spellStart"/>
            <w:r w:rsidR="00B82926" w:rsidRPr="00C107C5">
              <w:rPr>
                <w:rFonts w:ascii="Arial" w:eastAsia="Malgun Gothic" w:hAnsi="Arial" w:cs="Arial"/>
                <w:lang w:val="de-DE" w:eastAsia="en-US"/>
              </w:rPr>
              <w:t>with</w:t>
            </w:r>
            <w:proofErr w:type="spellEnd"/>
            <w:r w:rsidR="00B82926" w:rsidRPr="00C107C5">
              <w:rPr>
                <w:rFonts w:ascii="Arial" w:eastAsia="Malgun Gothic" w:hAnsi="Arial" w:cs="Arial"/>
                <w:lang w:val="de-DE" w:eastAsia="en-US"/>
              </w:rPr>
              <w:t xml:space="preserve"> Act </w:t>
            </w:r>
            <w:proofErr w:type="spellStart"/>
            <w:r w:rsidR="00B82926" w:rsidRPr="00C107C5">
              <w:rPr>
                <w:rFonts w:ascii="Arial" w:eastAsia="Malgun Gothic" w:hAnsi="Arial" w:cs="Arial"/>
                <w:lang w:val="de-DE" w:eastAsia="en-US"/>
              </w:rPr>
              <w:t>No</w:t>
            </w:r>
            <w:proofErr w:type="spellEnd"/>
            <w:r w:rsidR="00B82926" w:rsidRPr="00C107C5">
              <w:rPr>
                <w:rFonts w:ascii="Arial" w:eastAsia="Malgun Gothic" w:hAnsi="Arial" w:cs="Arial"/>
                <w:lang w:val="de-DE" w:eastAsia="en-US"/>
              </w:rPr>
              <w:t>. 340/2015 Coll., on Register of Agreements</w:t>
            </w:r>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the</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b/>
                <w:lang w:val="de-DE" w:eastAsia="en-US"/>
              </w:rPr>
              <w:t>Effective</w:t>
            </w:r>
            <w:proofErr w:type="spellEnd"/>
            <w:r w:rsidRPr="00C107C5">
              <w:rPr>
                <w:rFonts w:ascii="Arial" w:eastAsia="Malgun Gothic" w:hAnsi="Arial" w:cs="Arial"/>
                <w:b/>
                <w:lang w:val="de-DE" w:eastAsia="en-US"/>
              </w:rPr>
              <w:t xml:space="preserve"> Date</w:t>
            </w:r>
            <w:r w:rsidRPr="00C107C5">
              <w:rPr>
                <w:rFonts w:ascii="Arial" w:eastAsia="Malgun Gothic" w:hAnsi="Arial" w:cs="Arial"/>
                <w:lang w:val="de-DE" w:eastAsia="en-US"/>
              </w:rPr>
              <w:t xml:space="preserve">“) and </w:t>
            </w:r>
            <w:proofErr w:type="spellStart"/>
            <w:r w:rsidRPr="00C107C5">
              <w:rPr>
                <w:rFonts w:ascii="Arial" w:eastAsia="Malgun Gothic" w:hAnsi="Arial" w:cs="Arial"/>
                <w:lang w:val="de-DE" w:eastAsia="en-US"/>
              </w:rPr>
              <w:t>shall</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continue</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until</w:t>
            </w:r>
            <w:proofErr w:type="spellEnd"/>
            <w:r w:rsidRPr="00C107C5">
              <w:rPr>
                <w:rFonts w:ascii="Arial" w:eastAsia="Malgun Gothic" w:hAnsi="Arial" w:cs="Arial"/>
                <w:lang w:val="de-DE" w:eastAsia="en-US"/>
              </w:rPr>
              <w:t xml:space="preserve"> </w:t>
            </w:r>
            <w:r w:rsidR="008755E3" w:rsidRPr="00C107C5">
              <w:rPr>
                <w:rFonts w:ascii="Arial" w:hAnsi="Arial" w:cs="Arial"/>
              </w:rPr>
              <w:t>Study</w:t>
            </w:r>
            <w:r w:rsidR="008755E3"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completion</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or</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until</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terminated</w:t>
            </w:r>
            <w:proofErr w:type="spellEnd"/>
            <w:r w:rsidRPr="00C107C5">
              <w:rPr>
                <w:rFonts w:ascii="Arial" w:eastAsia="Malgun Gothic" w:hAnsi="Arial" w:cs="Arial"/>
                <w:lang w:val="de-DE" w:eastAsia="en-US"/>
              </w:rPr>
              <w:t xml:space="preserve"> in </w:t>
            </w:r>
            <w:proofErr w:type="spellStart"/>
            <w:r w:rsidRPr="00C107C5">
              <w:rPr>
                <w:rFonts w:ascii="Arial" w:eastAsia="Malgun Gothic" w:hAnsi="Arial" w:cs="Arial"/>
                <w:lang w:val="de-DE" w:eastAsia="en-US"/>
              </w:rPr>
              <w:lastRenderedPageBreak/>
              <w:t>accordance</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with</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this</w:t>
            </w:r>
            <w:proofErr w:type="spellEnd"/>
            <w:r w:rsidRPr="00C107C5">
              <w:rPr>
                <w:rFonts w:ascii="Arial" w:eastAsia="Malgun Gothic" w:hAnsi="Arial" w:cs="Arial"/>
                <w:lang w:val="de-DE" w:eastAsia="en-US"/>
              </w:rPr>
              <w:t xml:space="preserve"> </w:t>
            </w:r>
            <w:proofErr w:type="spellStart"/>
            <w:r w:rsidRPr="00C107C5">
              <w:rPr>
                <w:rFonts w:ascii="Arial" w:eastAsia="Malgun Gothic" w:hAnsi="Arial" w:cs="Arial"/>
                <w:lang w:val="de-DE" w:eastAsia="en-US"/>
              </w:rPr>
              <w:t>Section</w:t>
            </w:r>
            <w:proofErr w:type="spellEnd"/>
            <w:r w:rsidRPr="00C107C5">
              <w:rPr>
                <w:rFonts w:ascii="Arial" w:eastAsia="Malgun Gothic" w:hAnsi="Arial" w:cs="Arial"/>
                <w:lang w:val="de-DE" w:eastAsia="en-US"/>
              </w:rPr>
              <w:t xml:space="preserve"> 15 “Term &amp; Termination”.</w:t>
            </w:r>
          </w:p>
          <w:p w14:paraId="35D90DF1" w14:textId="77777777" w:rsidR="00CF3FED" w:rsidRPr="00C107C5" w:rsidRDefault="00CF3FED" w:rsidP="00CF3FED">
            <w:pPr>
              <w:ind w:left="709"/>
              <w:jc w:val="both"/>
              <w:rPr>
                <w:rFonts w:ascii="Arial" w:eastAsia="Malgun Gothic" w:hAnsi="Arial" w:cs="Arial"/>
                <w:lang w:val="de-DE" w:eastAsia="en-US"/>
              </w:rPr>
            </w:pPr>
          </w:p>
          <w:p w14:paraId="02FD6112" w14:textId="77777777" w:rsidR="00F6155D" w:rsidRPr="00C107C5" w:rsidRDefault="00F6155D" w:rsidP="00F715A4">
            <w:pPr>
              <w:jc w:val="both"/>
              <w:rPr>
                <w:rFonts w:ascii="Arial" w:hAnsi="Arial" w:cs="Arial"/>
                <w:lang w:val="en-GB"/>
              </w:rPr>
            </w:pPr>
          </w:p>
          <w:p w14:paraId="02FD6113" w14:textId="77777777" w:rsidR="00F6155D" w:rsidRPr="00C107C5"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Termination</w:t>
            </w:r>
          </w:p>
          <w:p w14:paraId="02FD6114" w14:textId="26DF65C6" w:rsidR="002804B4" w:rsidRPr="00C107C5" w:rsidRDefault="00154A52" w:rsidP="00701101">
            <w:pPr>
              <w:spacing w:after="120"/>
              <w:ind w:left="709"/>
              <w:jc w:val="both"/>
              <w:rPr>
                <w:rFonts w:ascii="Arial" w:hAnsi="Arial" w:cs="Arial"/>
              </w:rPr>
            </w:pPr>
            <w:r w:rsidRPr="00C107C5">
              <w:rPr>
                <w:rFonts w:ascii="Arial" w:hAnsi="Arial" w:cs="Arial"/>
              </w:rPr>
              <w:t>IQVIA</w:t>
            </w:r>
            <w:r w:rsidR="00F6155D" w:rsidRPr="00C107C5">
              <w:rPr>
                <w:rFonts w:ascii="Arial" w:hAnsi="Arial" w:cs="Arial"/>
              </w:rPr>
              <w:t xml:space="preserve"> and </w:t>
            </w:r>
            <w:proofErr w:type="spellStart"/>
            <w:r w:rsidR="00F6155D" w:rsidRPr="00C107C5">
              <w:rPr>
                <w:rFonts w:ascii="Arial" w:hAnsi="Arial" w:cs="Arial"/>
              </w:rPr>
              <w:t>Sponsor</w:t>
            </w:r>
            <w:proofErr w:type="spellEnd"/>
            <w:r w:rsidR="00F6155D" w:rsidRPr="00C107C5">
              <w:rPr>
                <w:rFonts w:ascii="Arial" w:hAnsi="Arial" w:cs="Arial"/>
              </w:rPr>
              <w:t xml:space="preserve"> </w:t>
            </w:r>
            <w:proofErr w:type="spellStart"/>
            <w:r w:rsidR="00F6155D" w:rsidRPr="00C107C5">
              <w:rPr>
                <w:rFonts w:ascii="Arial" w:hAnsi="Arial" w:cs="Arial"/>
              </w:rPr>
              <w:t>may</w:t>
            </w:r>
            <w:proofErr w:type="spellEnd"/>
            <w:r w:rsidR="00F6155D" w:rsidRPr="00C107C5">
              <w:rPr>
                <w:rFonts w:ascii="Arial" w:hAnsi="Arial" w:cs="Arial"/>
              </w:rPr>
              <w:t xml:space="preserve"> </w:t>
            </w:r>
            <w:proofErr w:type="spellStart"/>
            <w:r w:rsidR="00F6155D" w:rsidRPr="00C107C5">
              <w:rPr>
                <w:rFonts w:ascii="Arial" w:hAnsi="Arial" w:cs="Arial"/>
              </w:rPr>
              <w:t>terminate</w:t>
            </w:r>
            <w:proofErr w:type="spellEnd"/>
            <w:r w:rsidR="00F6155D" w:rsidRPr="00C107C5">
              <w:rPr>
                <w:rFonts w:ascii="Arial" w:hAnsi="Arial" w:cs="Arial"/>
              </w:rPr>
              <w:t xml:space="preserve"> </w:t>
            </w:r>
            <w:proofErr w:type="spellStart"/>
            <w:r w:rsidR="00F6155D" w:rsidRPr="00C107C5">
              <w:rPr>
                <w:rFonts w:ascii="Arial" w:hAnsi="Arial" w:cs="Arial"/>
              </w:rPr>
              <w:t>this</w:t>
            </w:r>
            <w:proofErr w:type="spellEnd"/>
            <w:r w:rsidR="00F6155D" w:rsidRPr="00C107C5">
              <w:rPr>
                <w:rFonts w:ascii="Arial" w:hAnsi="Arial" w:cs="Arial"/>
              </w:rPr>
              <w:t xml:space="preserve"> </w:t>
            </w:r>
            <w:proofErr w:type="spellStart"/>
            <w:r w:rsidR="00F6155D" w:rsidRPr="00C107C5">
              <w:rPr>
                <w:rFonts w:ascii="Arial" w:hAnsi="Arial" w:cs="Arial"/>
              </w:rPr>
              <w:t>Agreement</w:t>
            </w:r>
            <w:proofErr w:type="spellEnd"/>
            <w:r w:rsidR="00F6155D" w:rsidRPr="00C107C5">
              <w:rPr>
                <w:rFonts w:ascii="Arial" w:hAnsi="Arial" w:cs="Arial"/>
              </w:rPr>
              <w:t xml:space="preserve"> </w:t>
            </w:r>
            <w:proofErr w:type="spellStart"/>
            <w:r w:rsidR="00F6155D" w:rsidRPr="00C107C5">
              <w:rPr>
                <w:rFonts w:ascii="Arial" w:hAnsi="Arial" w:cs="Arial"/>
              </w:rPr>
              <w:t>for</w:t>
            </w:r>
            <w:proofErr w:type="spellEnd"/>
            <w:r w:rsidR="00F6155D" w:rsidRPr="00C107C5">
              <w:rPr>
                <w:rFonts w:ascii="Arial" w:hAnsi="Arial" w:cs="Arial"/>
              </w:rPr>
              <w:t xml:space="preserve"> any </w:t>
            </w:r>
            <w:proofErr w:type="spellStart"/>
            <w:r w:rsidR="00F6155D" w:rsidRPr="00C107C5">
              <w:rPr>
                <w:rFonts w:ascii="Arial" w:hAnsi="Arial" w:cs="Arial"/>
              </w:rPr>
              <w:t>reason</w:t>
            </w:r>
            <w:proofErr w:type="spellEnd"/>
            <w:r w:rsidR="00F6155D" w:rsidRPr="00C107C5">
              <w:rPr>
                <w:rFonts w:ascii="Arial" w:hAnsi="Arial" w:cs="Arial"/>
              </w:rPr>
              <w:t xml:space="preserve"> </w:t>
            </w:r>
            <w:proofErr w:type="spellStart"/>
            <w:r w:rsidR="00F6155D" w:rsidRPr="00C107C5">
              <w:rPr>
                <w:rFonts w:ascii="Arial" w:hAnsi="Arial" w:cs="Arial"/>
              </w:rPr>
              <w:t>effective</w:t>
            </w:r>
            <w:proofErr w:type="spellEnd"/>
            <w:r w:rsidR="00F6155D" w:rsidRPr="00C107C5">
              <w:rPr>
                <w:rFonts w:ascii="Arial" w:hAnsi="Arial" w:cs="Arial"/>
              </w:rPr>
              <w:t xml:space="preserve"> </w:t>
            </w:r>
            <w:proofErr w:type="spellStart"/>
            <w:r w:rsidR="00F6155D" w:rsidRPr="00C107C5">
              <w:rPr>
                <w:rFonts w:ascii="Arial" w:hAnsi="Arial" w:cs="Arial"/>
              </w:rPr>
              <w:t>immediately</w:t>
            </w:r>
            <w:proofErr w:type="spellEnd"/>
            <w:r w:rsidR="00F6155D" w:rsidRPr="00C107C5">
              <w:rPr>
                <w:rFonts w:ascii="Arial" w:hAnsi="Arial" w:cs="Arial"/>
              </w:rPr>
              <w:t xml:space="preserve"> </w:t>
            </w:r>
            <w:proofErr w:type="spellStart"/>
            <w:r w:rsidR="00F6155D" w:rsidRPr="00C107C5">
              <w:rPr>
                <w:rFonts w:ascii="Arial" w:hAnsi="Arial" w:cs="Arial"/>
              </w:rPr>
              <w:t>upon</w:t>
            </w:r>
            <w:proofErr w:type="spellEnd"/>
            <w:r w:rsidR="00F6155D" w:rsidRPr="00C107C5">
              <w:rPr>
                <w:rFonts w:ascii="Arial" w:hAnsi="Arial" w:cs="Arial"/>
              </w:rPr>
              <w:t xml:space="preserve"> </w:t>
            </w:r>
            <w:proofErr w:type="spellStart"/>
            <w:r w:rsidR="00F6155D" w:rsidRPr="00C107C5">
              <w:rPr>
                <w:rFonts w:ascii="Arial" w:hAnsi="Arial" w:cs="Arial"/>
              </w:rPr>
              <w:t>written</w:t>
            </w:r>
            <w:proofErr w:type="spellEnd"/>
            <w:r w:rsidR="00F6155D" w:rsidRPr="00C107C5">
              <w:rPr>
                <w:rFonts w:ascii="Arial" w:hAnsi="Arial" w:cs="Arial"/>
              </w:rPr>
              <w:t xml:space="preserve"> </w:t>
            </w:r>
            <w:proofErr w:type="spellStart"/>
            <w:r w:rsidR="00F6155D" w:rsidRPr="00C107C5">
              <w:rPr>
                <w:rFonts w:ascii="Arial" w:hAnsi="Arial" w:cs="Arial"/>
              </w:rPr>
              <w:t>notice</w:t>
            </w:r>
            <w:proofErr w:type="spellEnd"/>
            <w:r w:rsidR="00F6155D" w:rsidRPr="00C107C5">
              <w:rPr>
                <w:rFonts w:ascii="Arial" w:hAnsi="Arial" w:cs="Arial"/>
              </w:rPr>
              <w:t xml:space="preserve">.  </w:t>
            </w:r>
          </w:p>
          <w:p w14:paraId="02FD6115" w14:textId="77777777" w:rsidR="00701101" w:rsidRPr="00C107C5" w:rsidRDefault="00701101" w:rsidP="00701101">
            <w:pPr>
              <w:spacing w:after="120"/>
              <w:ind w:left="709"/>
              <w:jc w:val="both"/>
              <w:rPr>
                <w:rFonts w:ascii="Arial" w:hAnsi="Arial" w:cs="Arial"/>
              </w:rPr>
            </w:pPr>
          </w:p>
          <w:p w14:paraId="02FD6116" w14:textId="7E97398B" w:rsidR="00F6155D" w:rsidRPr="00C107C5" w:rsidRDefault="00F6155D" w:rsidP="00F6155D">
            <w:pPr>
              <w:pStyle w:val="Odstavecseseznamem1"/>
              <w:spacing w:after="120" w:line="240" w:lineRule="auto"/>
              <w:jc w:val="both"/>
              <w:rPr>
                <w:rFonts w:ascii="Arial" w:hAnsi="Arial" w:cs="Arial"/>
                <w:sz w:val="20"/>
                <w:szCs w:val="20"/>
              </w:rPr>
            </w:pPr>
            <w:r w:rsidRPr="00C107C5">
              <w:rPr>
                <w:rFonts w:ascii="Arial" w:hAnsi="Arial" w:cs="Arial"/>
                <w:sz w:val="20"/>
                <w:szCs w:val="20"/>
              </w:rPr>
              <w:t xml:space="preserve">The </w:t>
            </w:r>
            <w:r w:rsidR="006F4FDE" w:rsidRPr="00C107C5">
              <w:rPr>
                <w:rFonts w:ascii="Arial" w:hAnsi="Arial" w:cs="Arial"/>
                <w:sz w:val="20"/>
                <w:szCs w:val="20"/>
              </w:rPr>
              <w:t xml:space="preserve">Institution </w:t>
            </w:r>
            <w:r w:rsidRPr="00C107C5">
              <w:rPr>
                <w:rFonts w:ascii="Arial" w:hAnsi="Arial" w:cs="Arial"/>
                <w:sz w:val="20"/>
                <w:szCs w:val="20"/>
              </w:rPr>
              <w:t xml:space="preserve">may terminate upon </w:t>
            </w:r>
            <w:r w:rsidR="00EB0854" w:rsidRPr="00C107C5">
              <w:rPr>
                <w:rFonts w:ascii="Arial" w:hAnsi="Arial" w:cs="Arial"/>
                <w:sz w:val="20"/>
                <w:szCs w:val="20"/>
              </w:rPr>
              <w:t xml:space="preserve">30 days’ </w:t>
            </w:r>
            <w:r w:rsidRPr="00C107C5">
              <w:rPr>
                <w:rFonts w:ascii="Arial" w:hAnsi="Arial" w:cs="Arial"/>
                <w:sz w:val="20"/>
                <w:szCs w:val="20"/>
              </w:rPr>
              <w:t xml:space="preserve">written notice if it reasonably determines that it is unsafe to continue the Study. Upon receipt of notice of termination, the </w:t>
            </w:r>
            <w:r w:rsidR="006F4FDE" w:rsidRPr="00C107C5">
              <w:rPr>
                <w:rFonts w:ascii="Arial" w:hAnsi="Arial" w:cs="Arial"/>
                <w:sz w:val="20"/>
                <w:szCs w:val="20"/>
              </w:rPr>
              <w:t xml:space="preserve">Institution </w:t>
            </w:r>
            <w:r w:rsidRPr="00C107C5">
              <w:rPr>
                <w:rFonts w:ascii="Arial" w:hAnsi="Arial" w:cs="Arial"/>
                <w:sz w:val="20"/>
                <w:szCs w:val="20"/>
              </w:rPr>
              <w:t xml:space="preserve"> shall immediately cease any </w:t>
            </w:r>
            <w:r w:rsidR="00EB0854" w:rsidRPr="00C107C5">
              <w:rPr>
                <w:rFonts w:ascii="Arial" w:hAnsi="Arial" w:cs="Arial"/>
                <w:sz w:val="20"/>
                <w:szCs w:val="20"/>
              </w:rPr>
              <w:t>Study S</w:t>
            </w:r>
            <w:r w:rsidRPr="00C107C5">
              <w:rPr>
                <w:rFonts w:ascii="Arial" w:hAnsi="Arial" w:cs="Arial"/>
                <w:sz w:val="20"/>
                <w:szCs w:val="20"/>
              </w:rPr>
              <w:t>ubject recruitment, follow the specified termination procedures</w:t>
            </w:r>
            <w:r w:rsidR="00EB0854" w:rsidRPr="00C107C5">
              <w:rPr>
                <w:rFonts w:ascii="Arial" w:hAnsi="Arial" w:cs="Arial"/>
                <w:sz w:val="20"/>
                <w:szCs w:val="20"/>
              </w:rPr>
              <w:t xml:space="preserve"> </w:t>
            </w:r>
            <w:r w:rsidR="00EB0854" w:rsidRPr="00C107C5">
              <w:rPr>
                <w:rFonts w:ascii="Arial" w:hAnsi="Arial" w:cs="Arial"/>
                <w:sz w:val="20"/>
              </w:rPr>
              <w:t>including the provision of Study Data to Sponsor</w:t>
            </w:r>
            <w:r w:rsidRPr="00C107C5">
              <w:rPr>
                <w:rFonts w:ascii="Arial" w:hAnsi="Arial" w:cs="Arial"/>
                <w:sz w:val="20"/>
                <w:szCs w:val="20"/>
              </w:rPr>
              <w:t xml:space="preserve">, ensure that any required subject follow-up procedures are completed, and make all reasonable efforts to minimize further costs, and </w:t>
            </w:r>
            <w:r w:rsidR="00154A52" w:rsidRPr="00C107C5">
              <w:rPr>
                <w:rFonts w:ascii="Arial" w:hAnsi="Arial" w:cs="Arial"/>
                <w:sz w:val="20"/>
                <w:szCs w:val="20"/>
              </w:rPr>
              <w:t>IQVIA</w:t>
            </w:r>
            <w:r w:rsidRPr="00C107C5">
              <w:rPr>
                <w:rFonts w:ascii="Arial" w:hAnsi="Arial" w:cs="Arial"/>
                <w:sz w:val="20"/>
                <w:szCs w:val="20"/>
              </w:rPr>
              <w:t xml:space="preserve"> shall make a final payment for visits or milestones properly performed pursuant to this Agreement in the amounts specified in Attachment A; </w:t>
            </w:r>
            <w:r w:rsidR="009E19F9" w:rsidRPr="00C107C5">
              <w:rPr>
                <w:rFonts w:ascii="Arial" w:hAnsi="Arial" w:cs="Arial"/>
                <w:sz w:val="20"/>
                <w:szCs w:val="20"/>
                <w:lang w:val="en-GB"/>
              </w:rPr>
              <w:t xml:space="preserve">Payments will be in each case reduced by ten (10 %) percent. This reduced amount shall represent a value of any/all activities related to close-out of the </w:t>
            </w:r>
            <w:proofErr w:type="gramStart"/>
            <w:r w:rsidR="009E19F9" w:rsidRPr="00C107C5">
              <w:rPr>
                <w:rFonts w:ascii="Arial" w:hAnsi="Arial" w:cs="Arial"/>
                <w:sz w:val="20"/>
                <w:szCs w:val="20"/>
                <w:lang w:val="en-GB"/>
              </w:rPr>
              <w:t>database,</w:t>
            </w:r>
            <w:r w:rsidR="009E19F9" w:rsidRPr="00C107C5">
              <w:rPr>
                <w:lang w:val="en-GB"/>
              </w:rPr>
              <w:t xml:space="preserve"> </w:t>
            </w:r>
            <w:r w:rsidR="007450DD" w:rsidRPr="00C107C5">
              <w:rPr>
                <w:rFonts w:ascii="Arial" w:hAnsi="Arial" w:cs="Arial"/>
                <w:sz w:val="20"/>
                <w:szCs w:val="20"/>
              </w:rPr>
              <w:t xml:space="preserve"> and</w:t>
            </w:r>
            <w:proofErr w:type="gramEnd"/>
            <w:r w:rsidR="007450DD" w:rsidRPr="00C107C5">
              <w:rPr>
                <w:rFonts w:ascii="Arial" w:hAnsi="Arial" w:cs="Arial"/>
                <w:sz w:val="20"/>
                <w:szCs w:val="20"/>
              </w:rPr>
              <w:t xml:space="preserve"> will be made upon the </w:t>
            </w:r>
            <w:r w:rsidRPr="00C107C5">
              <w:rPr>
                <w:rFonts w:ascii="Arial" w:hAnsi="Arial" w:cs="Arial"/>
                <w:sz w:val="20"/>
                <w:szCs w:val="20"/>
              </w:rPr>
              <w:t xml:space="preserve">final acceptance by Sponsor of all CRF pages and all data clarifications issued and satisfaction of all other applicable conditions set forth herein.  If a material breach of this Agreement appears to have occurred and termination may be required, then, except to the extent that Study Subject safety may be jeopardized, Sponsor may suspend performance of all or part of this Agreement, including, but not limited to, </w:t>
            </w:r>
            <w:r w:rsidR="00EB0854" w:rsidRPr="00C107C5">
              <w:rPr>
                <w:rFonts w:ascii="Arial" w:hAnsi="Arial" w:cs="Arial"/>
                <w:sz w:val="20"/>
                <w:szCs w:val="20"/>
              </w:rPr>
              <w:t>Studt S</w:t>
            </w:r>
            <w:r w:rsidRPr="00C107C5">
              <w:rPr>
                <w:rFonts w:ascii="Arial" w:hAnsi="Arial" w:cs="Arial"/>
                <w:sz w:val="20"/>
                <w:szCs w:val="20"/>
              </w:rPr>
              <w:t xml:space="preserve">ubject enrollment. </w:t>
            </w:r>
          </w:p>
          <w:p w14:paraId="02FD6118" w14:textId="77777777" w:rsidR="002804B4" w:rsidRPr="00C107C5" w:rsidRDefault="002804B4" w:rsidP="00F6155D">
            <w:pPr>
              <w:jc w:val="both"/>
              <w:rPr>
                <w:rFonts w:ascii="Arial" w:hAnsi="Arial" w:cs="Arial"/>
                <w:lang w:val="en-GB"/>
              </w:rPr>
            </w:pPr>
          </w:p>
          <w:p w14:paraId="02FD6119" w14:textId="77777777" w:rsidR="00967FA2" w:rsidRPr="00C107C5" w:rsidRDefault="00967FA2" w:rsidP="00F6155D">
            <w:pPr>
              <w:jc w:val="both"/>
              <w:rPr>
                <w:rFonts w:ascii="Arial" w:hAnsi="Arial" w:cs="Arial"/>
                <w:lang w:val="en-GB"/>
              </w:rPr>
            </w:pPr>
          </w:p>
          <w:p w14:paraId="02FD611A" w14:textId="77777777" w:rsidR="002804B4" w:rsidRDefault="002804B4" w:rsidP="00F6155D">
            <w:pPr>
              <w:jc w:val="both"/>
              <w:rPr>
                <w:rFonts w:ascii="Arial" w:hAnsi="Arial" w:cs="Arial"/>
                <w:lang w:val="en-GB"/>
              </w:rPr>
            </w:pPr>
          </w:p>
          <w:p w14:paraId="750F1C9D" w14:textId="77777777" w:rsidR="00065EDD" w:rsidRPr="00C107C5" w:rsidRDefault="00065EDD" w:rsidP="00F6155D">
            <w:pPr>
              <w:jc w:val="both"/>
              <w:rPr>
                <w:rFonts w:ascii="Arial" w:hAnsi="Arial" w:cs="Arial"/>
                <w:lang w:val="en-GB"/>
              </w:rPr>
            </w:pPr>
          </w:p>
          <w:p w14:paraId="02FD611B"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Notice</w:t>
            </w:r>
          </w:p>
          <w:p w14:paraId="02FD611C" w14:textId="77777777" w:rsidR="00F6155D" w:rsidRPr="00C107C5" w:rsidRDefault="00F6155D" w:rsidP="00F6155D">
            <w:pPr>
              <w:jc w:val="both"/>
              <w:rPr>
                <w:rFonts w:ascii="Arial" w:hAnsi="Arial" w:cs="Arial"/>
                <w:b/>
                <w:smallCaps/>
                <w:u w:val="single"/>
                <w:lang w:val="en-GB"/>
              </w:rPr>
            </w:pPr>
          </w:p>
          <w:p w14:paraId="02FD611D" w14:textId="77777777" w:rsidR="00F6155D" w:rsidRPr="00C107C5" w:rsidRDefault="00F6155D" w:rsidP="00F6155D">
            <w:pPr>
              <w:ind w:left="709" w:firstLine="11"/>
              <w:jc w:val="both"/>
              <w:rPr>
                <w:rFonts w:ascii="Arial" w:hAnsi="Arial" w:cs="Arial"/>
              </w:rPr>
            </w:pPr>
            <w:r w:rsidRPr="00C107C5">
              <w:rPr>
                <w:rFonts w:ascii="Arial" w:hAnsi="Arial" w:cs="Arial"/>
              </w:rPr>
              <w:t xml:space="preserve">Any </w:t>
            </w:r>
            <w:proofErr w:type="spellStart"/>
            <w:r w:rsidRPr="00C107C5">
              <w:rPr>
                <w:rFonts w:ascii="Arial" w:hAnsi="Arial" w:cs="Arial"/>
              </w:rPr>
              <w:t>notices</w:t>
            </w:r>
            <w:proofErr w:type="spellEnd"/>
            <w:r w:rsidRPr="00C107C5">
              <w:rPr>
                <w:rFonts w:ascii="Arial" w:hAnsi="Arial" w:cs="Arial"/>
              </w:rPr>
              <w:t xml:space="preserve"> </w:t>
            </w:r>
            <w:proofErr w:type="spellStart"/>
            <w:r w:rsidRPr="00C107C5">
              <w:rPr>
                <w:rFonts w:ascii="Arial" w:hAnsi="Arial" w:cs="Arial"/>
              </w:rPr>
              <w:t>required</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permitted</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given</w:t>
            </w:r>
            <w:proofErr w:type="spellEnd"/>
            <w:r w:rsidRPr="00C107C5">
              <w:rPr>
                <w:rFonts w:ascii="Arial" w:hAnsi="Arial" w:cs="Arial"/>
              </w:rPr>
              <w:t xml:space="preserve"> </w:t>
            </w:r>
            <w:proofErr w:type="spellStart"/>
            <w:r w:rsidRPr="00C107C5">
              <w:rPr>
                <w:rFonts w:ascii="Arial" w:hAnsi="Arial" w:cs="Arial"/>
              </w:rPr>
              <w:t>hereunder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given</w:t>
            </w:r>
            <w:proofErr w:type="spellEnd"/>
            <w:r w:rsidRPr="00C107C5">
              <w:rPr>
                <w:rFonts w:ascii="Arial" w:hAnsi="Arial" w:cs="Arial"/>
              </w:rPr>
              <w:t xml:space="preserve"> in </w:t>
            </w:r>
            <w:proofErr w:type="spellStart"/>
            <w:r w:rsidRPr="00C107C5">
              <w:rPr>
                <w:rFonts w:ascii="Arial" w:hAnsi="Arial" w:cs="Arial"/>
              </w:rPr>
              <w:t>writing</w:t>
            </w:r>
            <w:proofErr w:type="spellEnd"/>
            <w:r w:rsidRPr="00C107C5">
              <w:rPr>
                <w:rFonts w:ascii="Arial" w:hAnsi="Arial" w:cs="Arial"/>
              </w:rPr>
              <w:t xml:space="preserve"> and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delivered</w:t>
            </w:r>
            <w:proofErr w:type="spellEnd"/>
          </w:p>
          <w:p w14:paraId="02FD611E" w14:textId="77777777" w:rsidR="00F6155D" w:rsidRPr="00C107C5" w:rsidRDefault="00F6155D" w:rsidP="001C0889">
            <w:pPr>
              <w:numPr>
                <w:ilvl w:val="0"/>
                <w:numId w:val="9"/>
              </w:numPr>
              <w:jc w:val="both"/>
              <w:rPr>
                <w:rFonts w:ascii="Arial" w:hAnsi="Arial" w:cs="Arial"/>
              </w:rPr>
            </w:pPr>
            <w:r w:rsidRPr="00C107C5">
              <w:rPr>
                <w:rFonts w:ascii="Arial" w:hAnsi="Arial" w:cs="Arial"/>
              </w:rPr>
              <w:t xml:space="preserve">in person, </w:t>
            </w:r>
          </w:p>
          <w:p w14:paraId="02FD611F" w14:textId="77777777" w:rsidR="00F6155D" w:rsidRPr="00C107C5" w:rsidRDefault="00F6155D" w:rsidP="001C0889">
            <w:pPr>
              <w:numPr>
                <w:ilvl w:val="0"/>
                <w:numId w:val="9"/>
              </w:numPr>
              <w:jc w:val="both"/>
              <w:rPr>
                <w:rFonts w:ascii="Arial" w:hAnsi="Arial" w:cs="Arial"/>
              </w:rPr>
            </w:pPr>
            <w:r w:rsidRPr="00C107C5">
              <w:rPr>
                <w:rFonts w:ascii="Arial" w:hAnsi="Arial" w:cs="Arial"/>
              </w:rPr>
              <w:t xml:space="preserve">by </w:t>
            </w:r>
            <w:proofErr w:type="spellStart"/>
            <w:r w:rsidRPr="00C107C5">
              <w:rPr>
                <w:rFonts w:ascii="Arial" w:hAnsi="Arial" w:cs="Arial"/>
              </w:rPr>
              <w:t>certified</w:t>
            </w:r>
            <w:proofErr w:type="spellEnd"/>
            <w:r w:rsidRPr="00C107C5">
              <w:rPr>
                <w:rFonts w:ascii="Arial" w:hAnsi="Arial" w:cs="Arial"/>
              </w:rPr>
              <w:t xml:space="preserve"> mail, </w:t>
            </w:r>
            <w:proofErr w:type="spellStart"/>
            <w:r w:rsidRPr="00C107C5">
              <w:rPr>
                <w:rFonts w:ascii="Arial" w:hAnsi="Arial" w:cs="Arial"/>
              </w:rPr>
              <w:t>postage</w:t>
            </w:r>
            <w:proofErr w:type="spellEnd"/>
            <w:r w:rsidRPr="00C107C5">
              <w:rPr>
                <w:rFonts w:ascii="Arial" w:hAnsi="Arial" w:cs="Arial"/>
              </w:rPr>
              <w:t xml:space="preserve"> </w:t>
            </w:r>
            <w:proofErr w:type="spellStart"/>
            <w:r w:rsidRPr="00C107C5">
              <w:rPr>
                <w:rFonts w:ascii="Arial" w:hAnsi="Arial" w:cs="Arial"/>
              </w:rPr>
              <w:t>prepaid</w:t>
            </w:r>
            <w:proofErr w:type="spellEnd"/>
            <w:r w:rsidRPr="00C107C5">
              <w:rPr>
                <w:rFonts w:ascii="Arial" w:hAnsi="Arial" w:cs="Arial"/>
              </w:rPr>
              <w:t>, return receipt requested,</w:t>
            </w:r>
          </w:p>
          <w:p w14:paraId="02FD6120" w14:textId="77777777" w:rsidR="00F6155D" w:rsidRPr="00C107C5" w:rsidRDefault="00D15160" w:rsidP="001C0889">
            <w:pPr>
              <w:numPr>
                <w:ilvl w:val="0"/>
                <w:numId w:val="9"/>
              </w:numPr>
              <w:jc w:val="both"/>
              <w:rPr>
                <w:rFonts w:ascii="Arial" w:hAnsi="Arial" w:cs="Arial"/>
              </w:rPr>
            </w:pPr>
            <w:proofErr w:type="gramStart"/>
            <w:r w:rsidRPr="00C107C5">
              <w:rPr>
                <w:rFonts w:ascii="Arial" w:hAnsi="Arial" w:cs="Arial"/>
              </w:rPr>
              <w:t>by  e-mail</w:t>
            </w:r>
            <w:proofErr w:type="gram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00F6155D" w:rsidRPr="00C107C5">
              <w:rPr>
                <w:rFonts w:ascii="Arial" w:hAnsi="Arial" w:cs="Arial"/>
              </w:rPr>
              <w:t>pdf</w:t>
            </w:r>
            <w:proofErr w:type="spellEnd"/>
            <w:r w:rsidR="00F6155D" w:rsidRPr="00C107C5">
              <w:rPr>
                <w:rFonts w:ascii="Arial" w:hAnsi="Arial" w:cs="Arial"/>
              </w:rPr>
              <w:t>/</w:t>
            </w:r>
            <w:proofErr w:type="spellStart"/>
            <w:r w:rsidR="00F6155D" w:rsidRPr="00C107C5">
              <w:rPr>
                <w:rFonts w:ascii="Arial" w:hAnsi="Arial" w:cs="Arial"/>
              </w:rPr>
              <w:t>scan</w:t>
            </w:r>
            <w:proofErr w:type="spellEnd"/>
            <w:r w:rsidR="00F6155D" w:rsidRPr="00C107C5">
              <w:rPr>
                <w:rFonts w:ascii="Arial" w:hAnsi="Arial" w:cs="Arial"/>
              </w:rPr>
              <w:t xml:space="preserve"> </w:t>
            </w:r>
            <w:proofErr w:type="spellStart"/>
            <w:r w:rsidR="00F6155D" w:rsidRPr="00C107C5">
              <w:rPr>
                <w:rFonts w:ascii="Arial" w:hAnsi="Arial" w:cs="Arial"/>
              </w:rPr>
              <w:t>or</w:t>
            </w:r>
            <w:proofErr w:type="spellEnd"/>
            <w:r w:rsidR="00F6155D" w:rsidRPr="00C107C5">
              <w:rPr>
                <w:rFonts w:ascii="Arial" w:hAnsi="Arial" w:cs="Arial"/>
              </w:rPr>
              <w:t xml:space="preserve"> </w:t>
            </w:r>
            <w:proofErr w:type="spellStart"/>
            <w:r w:rsidR="00F6155D" w:rsidRPr="00C107C5">
              <w:rPr>
                <w:rFonts w:ascii="Arial" w:hAnsi="Arial" w:cs="Arial"/>
              </w:rPr>
              <w:t>other</w:t>
            </w:r>
            <w:proofErr w:type="spellEnd"/>
            <w:r w:rsidR="00F6155D" w:rsidRPr="00C107C5">
              <w:rPr>
                <w:rFonts w:ascii="Arial" w:hAnsi="Arial" w:cs="Arial"/>
              </w:rPr>
              <w:t xml:space="preserve">  non-</w:t>
            </w:r>
            <w:proofErr w:type="spellStart"/>
            <w:r w:rsidR="00F6155D" w:rsidRPr="00C107C5">
              <w:rPr>
                <w:rFonts w:ascii="Arial" w:hAnsi="Arial" w:cs="Arial"/>
              </w:rPr>
              <w:t>editable</w:t>
            </w:r>
            <w:proofErr w:type="spellEnd"/>
            <w:r w:rsidR="00F6155D" w:rsidRPr="00C107C5">
              <w:rPr>
                <w:rFonts w:ascii="Arial" w:hAnsi="Arial" w:cs="Arial"/>
              </w:rPr>
              <w:t xml:space="preserve"> </w:t>
            </w:r>
            <w:proofErr w:type="spellStart"/>
            <w:r w:rsidR="00F6155D" w:rsidRPr="00C107C5">
              <w:rPr>
                <w:rFonts w:ascii="Arial" w:hAnsi="Arial" w:cs="Arial"/>
              </w:rPr>
              <w:t>format</w:t>
            </w:r>
            <w:proofErr w:type="spellEnd"/>
            <w:r w:rsidR="00F6155D" w:rsidRPr="00C107C5">
              <w:rPr>
                <w:rFonts w:ascii="Arial" w:hAnsi="Arial" w:cs="Arial"/>
              </w:rPr>
              <w:t xml:space="preserve"> </w:t>
            </w:r>
            <w:proofErr w:type="spellStart"/>
            <w:r w:rsidR="00F6155D" w:rsidRPr="00C107C5">
              <w:rPr>
                <w:rFonts w:ascii="Arial" w:hAnsi="Arial" w:cs="Arial"/>
              </w:rPr>
              <w:t>notice</w:t>
            </w:r>
            <w:proofErr w:type="spellEnd"/>
            <w:r w:rsidR="00F6155D" w:rsidRPr="00C107C5">
              <w:rPr>
                <w:rFonts w:ascii="Arial" w:hAnsi="Arial" w:cs="Arial"/>
              </w:rPr>
              <w:t xml:space="preserve"> </w:t>
            </w:r>
            <w:proofErr w:type="spellStart"/>
            <w:r w:rsidR="00F6155D" w:rsidRPr="00C107C5">
              <w:rPr>
                <w:rFonts w:ascii="Arial" w:hAnsi="Arial" w:cs="Arial"/>
              </w:rPr>
              <w:t>with</w:t>
            </w:r>
            <w:proofErr w:type="spellEnd"/>
            <w:r w:rsidR="00F6155D" w:rsidRPr="00C107C5">
              <w:rPr>
                <w:rFonts w:ascii="Arial" w:hAnsi="Arial" w:cs="Arial"/>
              </w:rPr>
              <w:t xml:space="preserve"> </w:t>
            </w:r>
            <w:proofErr w:type="spellStart"/>
            <w:r w:rsidR="00F6155D" w:rsidRPr="00C107C5">
              <w:rPr>
                <w:rFonts w:ascii="Arial" w:hAnsi="Arial" w:cs="Arial"/>
              </w:rPr>
              <w:t>confirmed</w:t>
            </w:r>
            <w:proofErr w:type="spellEnd"/>
            <w:r w:rsidR="00F6155D" w:rsidRPr="00C107C5">
              <w:rPr>
                <w:rFonts w:ascii="Arial" w:hAnsi="Arial" w:cs="Arial"/>
              </w:rPr>
              <w:t xml:space="preserve"> </w:t>
            </w:r>
            <w:proofErr w:type="spellStart"/>
            <w:r w:rsidR="00F6155D" w:rsidRPr="00C107C5">
              <w:rPr>
                <w:rFonts w:ascii="Arial" w:hAnsi="Arial" w:cs="Arial"/>
              </w:rPr>
              <w:t>transmission</w:t>
            </w:r>
            <w:proofErr w:type="spellEnd"/>
            <w:r w:rsidR="00F6155D" w:rsidRPr="00C107C5">
              <w:rPr>
                <w:rFonts w:ascii="Arial" w:hAnsi="Arial" w:cs="Arial"/>
              </w:rPr>
              <w:t xml:space="preserve"> report, </w:t>
            </w:r>
            <w:proofErr w:type="spellStart"/>
            <w:r w:rsidR="00F6155D" w:rsidRPr="00C107C5">
              <w:rPr>
                <w:rFonts w:ascii="Arial" w:hAnsi="Arial" w:cs="Arial"/>
              </w:rPr>
              <w:t>or</w:t>
            </w:r>
            <w:proofErr w:type="spellEnd"/>
            <w:r w:rsidR="00F6155D" w:rsidRPr="00C107C5">
              <w:rPr>
                <w:rFonts w:ascii="Arial" w:hAnsi="Arial" w:cs="Arial"/>
              </w:rPr>
              <w:t xml:space="preserve"> </w:t>
            </w:r>
          </w:p>
          <w:p w14:paraId="02FD6121" w14:textId="2B0CA55A" w:rsidR="00F6155D" w:rsidRPr="00C107C5" w:rsidRDefault="00F6155D" w:rsidP="001C0889">
            <w:pPr>
              <w:numPr>
                <w:ilvl w:val="0"/>
                <w:numId w:val="9"/>
              </w:numPr>
              <w:jc w:val="both"/>
              <w:rPr>
                <w:rFonts w:ascii="Arial" w:hAnsi="Arial" w:cs="Arial"/>
              </w:rPr>
            </w:pPr>
            <w:r w:rsidRPr="00C107C5">
              <w:rPr>
                <w:rFonts w:ascii="Arial" w:hAnsi="Arial" w:cs="Arial"/>
              </w:rPr>
              <w:t xml:space="preserve">by a </w:t>
            </w:r>
            <w:proofErr w:type="spellStart"/>
            <w:r w:rsidRPr="00C107C5">
              <w:rPr>
                <w:rFonts w:ascii="Arial" w:hAnsi="Arial" w:cs="Arial"/>
              </w:rPr>
              <w:t>commercial</w:t>
            </w:r>
            <w:proofErr w:type="spellEnd"/>
            <w:r w:rsidRPr="00C107C5">
              <w:rPr>
                <w:rFonts w:ascii="Arial" w:hAnsi="Arial" w:cs="Arial"/>
              </w:rPr>
              <w:t xml:space="preserve"> </w:t>
            </w:r>
            <w:proofErr w:type="spellStart"/>
            <w:r w:rsidRPr="00C107C5">
              <w:rPr>
                <w:rFonts w:ascii="Arial" w:hAnsi="Arial" w:cs="Arial"/>
              </w:rPr>
              <w:t>overnight</w:t>
            </w:r>
            <w:proofErr w:type="spellEnd"/>
            <w:r w:rsidRPr="00C107C5">
              <w:rPr>
                <w:rFonts w:ascii="Arial" w:hAnsi="Arial" w:cs="Arial"/>
              </w:rPr>
              <w:t xml:space="preserve"> </w:t>
            </w:r>
            <w:proofErr w:type="spellStart"/>
            <w:r w:rsidRPr="00C107C5">
              <w:rPr>
                <w:rFonts w:ascii="Arial" w:hAnsi="Arial" w:cs="Arial"/>
              </w:rPr>
              <w:t>courier</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guarantees</w:t>
            </w:r>
            <w:proofErr w:type="spellEnd"/>
            <w:r w:rsidRPr="00C107C5">
              <w:rPr>
                <w:rFonts w:ascii="Arial" w:hAnsi="Arial" w:cs="Arial"/>
              </w:rPr>
              <w:t xml:space="preserve"> </w:t>
            </w:r>
            <w:proofErr w:type="spellStart"/>
            <w:r w:rsidR="00EB0854" w:rsidRPr="00C107C5">
              <w:rPr>
                <w:rFonts w:ascii="Arial" w:hAnsi="Arial" w:cs="Arial"/>
              </w:rPr>
              <w:t>two</w:t>
            </w:r>
            <w:proofErr w:type="spellEnd"/>
            <w:r w:rsidRPr="00C107C5">
              <w:rPr>
                <w:rFonts w:ascii="Arial" w:hAnsi="Arial" w:cs="Arial"/>
              </w:rPr>
              <w:t xml:space="preserve"> </w:t>
            </w:r>
            <w:proofErr w:type="spellStart"/>
            <w:r w:rsidRPr="00C107C5">
              <w:rPr>
                <w:rFonts w:ascii="Arial" w:hAnsi="Arial" w:cs="Arial"/>
              </w:rPr>
              <w:t>day</w:t>
            </w:r>
            <w:proofErr w:type="spellEnd"/>
            <w:r w:rsidRPr="00C107C5">
              <w:rPr>
                <w:rFonts w:ascii="Arial" w:hAnsi="Arial" w:cs="Arial"/>
              </w:rPr>
              <w:t xml:space="preserve"> </w:t>
            </w:r>
            <w:proofErr w:type="spellStart"/>
            <w:r w:rsidRPr="00C107C5">
              <w:rPr>
                <w:rFonts w:ascii="Arial" w:hAnsi="Arial" w:cs="Arial"/>
              </w:rPr>
              <w:lastRenderedPageBreak/>
              <w:t>delivery</w:t>
            </w:r>
            <w:proofErr w:type="spellEnd"/>
            <w:r w:rsidRPr="00C107C5">
              <w:rPr>
                <w:rFonts w:ascii="Arial" w:hAnsi="Arial" w:cs="Arial"/>
              </w:rPr>
              <w:t xml:space="preserve"> and </w:t>
            </w:r>
            <w:proofErr w:type="spellStart"/>
            <w:r w:rsidRPr="00C107C5">
              <w:rPr>
                <w:rFonts w:ascii="Arial" w:hAnsi="Arial" w:cs="Arial"/>
              </w:rPr>
              <w:t>provides</w:t>
            </w:r>
            <w:proofErr w:type="spellEnd"/>
            <w:r w:rsidRPr="00C107C5">
              <w:rPr>
                <w:rFonts w:ascii="Arial" w:hAnsi="Arial" w:cs="Arial"/>
              </w:rPr>
              <w:t xml:space="preserve"> a </w:t>
            </w:r>
            <w:proofErr w:type="spellStart"/>
            <w:r w:rsidRPr="00C107C5">
              <w:rPr>
                <w:rFonts w:ascii="Arial" w:hAnsi="Arial" w:cs="Arial"/>
              </w:rPr>
              <w:t>receipt</w:t>
            </w:r>
            <w:proofErr w:type="spellEnd"/>
            <w:r w:rsidRPr="00C107C5">
              <w:rPr>
                <w:rFonts w:ascii="Arial" w:hAnsi="Arial" w:cs="Arial"/>
              </w:rPr>
              <w:t xml:space="preserve">, and such </w:t>
            </w:r>
            <w:proofErr w:type="spellStart"/>
            <w:r w:rsidRPr="00C107C5">
              <w:rPr>
                <w:rFonts w:ascii="Arial" w:hAnsi="Arial" w:cs="Arial"/>
              </w:rPr>
              <w:t>notices</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addressed</w:t>
            </w:r>
            <w:proofErr w:type="spellEnd"/>
            <w:r w:rsidRPr="00C107C5">
              <w:rPr>
                <w:rFonts w:ascii="Arial" w:hAnsi="Arial" w:cs="Arial"/>
              </w:rPr>
              <w:t xml:space="preserve"> as </w:t>
            </w:r>
            <w:proofErr w:type="spellStart"/>
            <w:r w:rsidRPr="00C107C5">
              <w:rPr>
                <w:rFonts w:ascii="Arial" w:hAnsi="Arial" w:cs="Arial"/>
              </w:rPr>
              <w:t>follows</w:t>
            </w:r>
            <w:proofErr w:type="spellEnd"/>
            <w:r w:rsidRPr="00C107C5">
              <w:rPr>
                <w:rFonts w:ascii="Arial" w:hAnsi="Arial" w:cs="Arial"/>
              </w:rPr>
              <w:t>:</w:t>
            </w:r>
          </w:p>
          <w:p w14:paraId="02FD6122" w14:textId="77777777" w:rsidR="00F6155D" w:rsidRDefault="00F6155D" w:rsidP="00F6155D">
            <w:pPr>
              <w:jc w:val="both"/>
              <w:rPr>
                <w:rFonts w:ascii="Arial" w:hAnsi="Arial" w:cs="Arial"/>
              </w:rPr>
            </w:pPr>
          </w:p>
          <w:p w14:paraId="44F2AD09" w14:textId="77777777" w:rsidR="002903B3" w:rsidRDefault="002903B3" w:rsidP="00F6155D">
            <w:pPr>
              <w:jc w:val="both"/>
              <w:rPr>
                <w:rFonts w:ascii="Arial" w:hAnsi="Arial" w:cs="Arial"/>
              </w:rPr>
            </w:pPr>
          </w:p>
          <w:p w14:paraId="6781DD33" w14:textId="77777777" w:rsidR="002903B3" w:rsidRPr="00C107C5" w:rsidRDefault="002903B3" w:rsidP="00F6155D">
            <w:pPr>
              <w:jc w:val="both"/>
              <w:rPr>
                <w:rFonts w:ascii="Arial" w:hAnsi="Arial" w:cs="Arial"/>
              </w:rPr>
            </w:pPr>
          </w:p>
          <w:tbl>
            <w:tblPr>
              <w:tblW w:w="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2804B4" w:rsidRPr="00C107C5" w14:paraId="02FD6127" w14:textId="77777777" w:rsidTr="003E61FE">
              <w:trPr>
                <w:jc w:val="center"/>
              </w:trPr>
              <w:tc>
                <w:tcPr>
                  <w:tcW w:w="1683" w:type="dxa"/>
                  <w:vAlign w:val="center"/>
                </w:tcPr>
                <w:p w14:paraId="02FD6123" w14:textId="77777777" w:rsidR="002804B4" w:rsidRPr="00C107C5" w:rsidRDefault="002804B4" w:rsidP="00346B41">
                  <w:pPr>
                    <w:jc w:val="center"/>
                    <w:rPr>
                      <w:rFonts w:ascii="Arial" w:hAnsi="Arial" w:cs="Arial"/>
                      <w:lang w:val="en-GB"/>
                    </w:rPr>
                  </w:pPr>
                  <w:r w:rsidRPr="00C107C5">
                    <w:rPr>
                      <w:rFonts w:ascii="Arial" w:hAnsi="Arial" w:cs="Arial"/>
                      <w:lang w:val="en-GB"/>
                    </w:rPr>
                    <w:t>To Sponsor:</w:t>
                  </w:r>
                </w:p>
              </w:tc>
              <w:tc>
                <w:tcPr>
                  <w:tcW w:w="2915" w:type="dxa"/>
                </w:tcPr>
                <w:p w14:paraId="02FD6124" w14:textId="33686C53" w:rsidR="002804B4" w:rsidRPr="00C107C5" w:rsidRDefault="002804B4" w:rsidP="00346B41">
                  <w:pPr>
                    <w:jc w:val="both"/>
                    <w:rPr>
                      <w:rFonts w:ascii="Arial" w:hAnsi="Arial" w:cs="Arial"/>
                      <w:lang w:val="en-GB"/>
                    </w:rPr>
                  </w:pPr>
                  <w:r w:rsidRPr="00C107C5">
                    <w:rPr>
                      <w:rFonts w:ascii="Arial" w:hAnsi="Arial" w:cs="Arial"/>
                      <w:lang w:val="en-GB"/>
                    </w:rPr>
                    <w:t>Name:</w:t>
                  </w:r>
                  <w:r w:rsidR="00EB0854" w:rsidRPr="00C107C5">
                    <w:rPr>
                      <w:rFonts w:ascii="Arial" w:hAnsi="Arial" w:cs="Arial"/>
                      <w:lang w:val="en-GB"/>
                    </w:rPr>
                    <w:t xml:space="preserve"> Arrowhead Pharmaceuticals, Inc.</w:t>
                  </w:r>
                </w:p>
                <w:p w14:paraId="162926D9" w14:textId="04FF7DC1" w:rsidR="00EB0854" w:rsidRPr="00C107C5" w:rsidRDefault="002804B4" w:rsidP="00EB0854">
                  <w:pPr>
                    <w:jc w:val="both"/>
                    <w:rPr>
                      <w:rFonts w:ascii="Arial" w:hAnsi="Arial" w:cs="Arial"/>
                      <w:lang w:val="en-US"/>
                    </w:rPr>
                  </w:pPr>
                  <w:r w:rsidRPr="00C107C5">
                    <w:rPr>
                      <w:rFonts w:ascii="Arial" w:hAnsi="Arial" w:cs="Arial"/>
                      <w:lang w:val="en-US"/>
                    </w:rPr>
                    <w:t>Address:</w:t>
                  </w:r>
                  <w:r w:rsidR="00EB0854" w:rsidRPr="00C107C5">
                    <w:rPr>
                      <w:rFonts w:ascii="Arial" w:hAnsi="Arial" w:cs="Arial"/>
                      <w:lang w:val="en-US"/>
                    </w:rPr>
                    <w:t xml:space="preserve"> 177 E Colorado Blvd., Suite 700, Pasadena, CA 91105</w:t>
                  </w:r>
                </w:p>
                <w:p w14:paraId="43C412BF" w14:textId="77777777" w:rsidR="00EB0854" w:rsidRPr="00C107C5" w:rsidRDefault="00EB0854" w:rsidP="00EB0854">
                  <w:pPr>
                    <w:jc w:val="both"/>
                    <w:rPr>
                      <w:rFonts w:ascii="Arial" w:hAnsi="Arial" w:cs="Arial"/>
                      <w:lang w:val="en-GB"/>
                    </w:rPr>
                  </w:pPr>
                  <w:r w:rsidRPr="00C107C5">
                    <w:rPr>
                      <w:rFonts w:ascii="Arial" w:hAnsi="Arial" w:cs="Arial"/>
                      <w:lang w:val="en-GB"/>
                    </w:rPr>
                    <w:t>ATT: General Counsel</w:t>
                  </w:r>
                </w:p>
                <w:p w14:paraId="02FD6126" w14:textId="6290F609" w:rsidR="002804B4" w:rsidRPr="00C107C5" w:rsidRDefault="00EB0854" w:rsidP="00346B41">
                  <w:pPr>
                    <w:jc w:val="both"/>
                    <w:rPr>
                      <w:rFonts w:ascii="Arial" w:hAnsi="Arial" w:cs="Arial"/>
                      <w:lang w:val="en-GB"/>
                    </w:rPr>
                  </w:pPr>
                  <w:r w:rsidRPr="00C107C5">
                    <w:rPr>
                      <w:rFonts w:ascii="Arial" w:hAnsi="Arial" w:cs="Arial"/>
                      <w:lang w:val="en-GB"/>
                    </w:rPr>
                    <w:t xml:space="preserve">Email: </w:t>
                  </w:r>
                  <w:proofErr w:type="spellStart"/>
                  <w:r w:rsidR="00666EBF" w:rsidRPr="002903B3">
                    <w:rPr>
                      <w:rFonts w:ascii="Arial" w:hAnsi="Arial" w:cs="Arial"/>
                      <w:highlight w:val="black"/>
                      <w:lang w:val="en-GB"/>
                    </w:rPr>
                    <w:t>xxxxxxxxxxxxxxxxxxxxxxxxxxxxxxxxxxxx</w:t>
                  </w:r>
                  <w:proofErr w:type="spellEnd"/>
                </w:p>
              </w:tc>
            </w:tr>
            <w:tr w:rsidR="002804B4" w:rsidRPr="00C107C5" w14:paraId="02FD612E" w14:textId="77777777" w:rsidTr="003E61FE">
              <w:trPr>
                <w:jc w:val="center"/>
              </w:trPr>
              <w:tc>
                <w:tcPr>
                  <w:tcW w:w="1683" w:type="dxa"/>
                  <w:vAlign w:val="center"/>
                </w:tcPr>
                <w:p w14:paraId="02FD6128" w14:textId="411973E0" w:rsidR="002804B4" w:rsidRPr="00C107C5" w:rsidRDefault="002804B4" w:rsidP="00346B41">
                  <w:pPr>
                    <w:jc w:val="center"/>
                    <w:rPr>
                      <w:rFonts w:ascii="Arial" w:hAnsi="Arial" w:cs="Arial"/>
                      <w:lang w:val="en-GB"/>
                    </w:rPr>
                  </w:pPr>
                  <w:r w:rsidRPr="00C107C5">
                    <w:rPr>
                      <w:rFonts w:ascii="Arial" w:hAnsi="Arial" w:cs="Arial"/>
                      <w:lang w:val="en-GB"/>
                    </w:rPr>
                    <w:t xml:space="preserve">To </w:t>
                  </w:r>
                  <w:r w:rsidR="00154A52" w:rsidRPr="00C107C5">
                    <w:rPr>
                      <w:rFonts w:ascii="Arial" w:hAnsi="Arial" w:cs="Arial"/>
                      <w:lang w:val="en-GB"/>
                    </w:rPr>
                    <w:t>IQVIA</w:t>
                  </w:r>
                </w:p>
                <w:p w14:paraId="02FD6129" w14:textId="77777777" w:rsidR="002804B4" w:rsidRPr="00C107C5" w:rsidRDefault="002804B4" w:rsidP="00346B41">
                  <w:pPr>
                    <w:jc w:val="center"/>
                    <w:rPr>
                      <w:rFonts w:ascii="Arial" w:hAnsi="Arial" w:cs="Arial"/>
                      <w:lang w:val="en-GB"/>
                    </w:rPr>
                  </w:pPr>
                </w:p>
              </w:tc>
              <w:tc>
                <w:tcPr>
                  <w:tcW w:w="2915" w:type="dxa"/>
                </w:tcPr>
                <w:p w14:paraId="02FD612A" w14:textId="4F9171C8" w:rsidR="002804B4" w:rsidRPr="00C107C5" w:rsidRDefault="002804B4" w:rsidP="00346B41">
                  <w:pPr>
                    <w:jc w:val="both"/>
                    <w:rPr>
                      <w:rFonts w:ascii="Arial" w:hAnsi="Arial" w:cs="Arial"/>
                      <w:lang w:val="en-GB"/>
                    </w:rPr>
                  </w:pPr>
                  <w:r w:rsidRPr="00C107C5">
                    <w:rPr>
                      <w:rFonts w:ascii="Arial" w:hAnsi="Arial" w:cs="Arial"/>
                      <w:lang w:val="en-GB"/>
                    </w:rPr>
                    <w:t>Name:</w:t>
                  </w:r>
                  <w:r w:rsidR="000D4EA1" w:rsidRPr="00C107C5">
                    <w:rPr>
                      <w:rFonts w:ascii="Arial" w:hAnsi="Arial" w:cs="Arial"/>
                      <w:b/>
                    </w:rPr>
                    <w:t xml:space="preserve"> IQVIA RDS Czech Republic, s.r.o.</w:t>
                  </w:r>
                  <w:r w:rsidR="000D4EA1" w:rsidRPr="00C107C5">
                    <w:rPr>
                      <w:rFonts w:ascii="Arial" w:hAnsi="Arial" w:cs="Arial"/>
                      <w:lang w:val="en-GB"/>
                    </w:rPr>
                    <w:t>,</w:t>
                  </w:r>
                </w:p>
                <w:p w14:paraId="02FD612C" w14:textId="570A4C2E" w:rsidR="002804B4" w:rsidRPr="00C107C5" w:rsidRDefault="002804B4" w:rsidP="00346B41">
                  <w:pPr>
                    <w:jc w:val="both"/>
                    <w:rPr>
                      <w:rFonts w:ascii="Arial" w:hAnsi="Arial" w:cs="Arial"/>
                    </w:rPr>
                  </w:pPr>
                  <w:r w:rsidRPr="00C107C5">
                    <w:rPr>
                      <w:rFonts w:ascii="Arial" w:hAnsi="Arial" w:cs="Arial"/>
                      <w:lang w:val="en-GB"/>
                    </w:rPr>
                    <w:t>Address:</w:t>
                  </w:r>
                  <w:r w:rsidRPr="00C107C5">
                    <w:rPr>
                      <w:rFonts w:ascii="Arial" w:hAnsi="Arial" w:cs="Arial"/>
                      <w:b/>
                    </w:rPr>
                    <w:t xml:space="preserve"> </w:t>
                  </w:r>
                  <w:r w:rsidR="00154A52" w:rsidRPr="00C107C5">
                    <w:rPr>
                      <w:rFonts w:ascii="Arial" w:hAnsi="Arial" w:cs="Arial"/>
                      <w:lang w:val="la-Latn"/>
                    </w:rPr>
                    <w:t>Pernerova 691/42, 186 00 Praha 8 - Karlín</w:t>
                  </w:r>
                  <w:r w:rsidRPr="00C107C5">
                    <w:rPr>
                      <w:rFonts w:ascii="Arial" w:hAnsi="Arial" w:cs="Arial"/>
                    </w:rPr>
                    <w:t>, Czech Republic</w:t>
                  </w:r>
                </w:p>
                <w:p w14:paraId="0E2E23FD" w14:textId="77777777" w:rsidR="002804B4" w:rsidRPr="00C107C5" w:rsidRDefault="002804B4" w:rsidP="00346B41">
                  <w:pPr>
                    <w:jc w:val="both"/>
                    <w:rPr>
                      <w:rFonts w:ascii="Arial" w:hAnsi="Arial" w:cs="Arial"/>
                      <w:lang w:val="en-GB"/>
                    </w:rPr>
                  </w:pPr>
                  <w:r w:rsidRPr="00C107C5">
                    <w:rPr>
                      <w:rFonts w:ascii="Arial" w:hAnsi="Arial" w:cs="Arial"/>
                      <w:lang w:val="en-GB"/>
                    </w:rPr>
                    <w:t>Tel:</w:t>
                  </w:r>
                </w:p>
                <w:p w14:paraId="6599D617" w14:textId="77777777" w:rsidR="00EB0385" w:rsidRPr="00C107C5" w:rsidRDefault="00EB0385" w:rsidP="00346B41">
                  <w:pPr>
                    <w:jc w:val="both"/>
                    <w:rPr>
                      <w:rFonts w:ascii="Arial" w:hAnsi="Arial" w:cs="Arial"/>
                      <w:lang w:val="en-GB"/>
                    </w:rPr>
                  </w:pPr>
                  <w:r w:rsidRPr="00C107C5">
                    <w:rPr>
                      <w:rFonts w:ascii="Arial" w:hAnsi="Arial" w:cs="Arial"/>
                      <w:lang w:val="en-GB"/>
                    </w:rPr>
                    <w:t>And to</w:t>
                  </w:r>
                </w:p>
                <w:p w14:paraId="499918B5" w14:textId="77777777" w:rsidR="00EB0385" w:rsidRPr="00C107C5" w:rsidRDefault="00EB0385" w:rsidP="00346B41">
                  <w:pPr>
                    <w:jc w:val="both"/>
                    <w:rPr>
                      <w:rFonts w:ascii="Arial" w:hAnsi="Arial" w:cs="Arial"/>
                      <w:lang w:val="en-GB"/>
                    </w:rPr>
                  </w:pPr>
                  <w:r w:rsidRPr="00C107C5">
                    <w:rPr>
                      <w:rFonts w:ascii="Arial" w:hAnsi="Arial" w:cs="Arial"/>
                      <w:lang w:val="en-GB"/>
                    </w:rPr>
                    <w:t>IQVIA Inc.</w:t>
                  </w:r>
                </w:p>
                <w:p w14:paraId="0E3FEFF0" w14:textId="77777777" w:rsidR="007B679E" w:rsidRPr="00C107C5" w:rsidRDefault="007B679E" w:rsidP="007B679E">
                  <w:pPr>
                    <w:jc w:val="both"/>
                    <w:rPr>
                      <w:rFonts w:ascii="Arial" w:hAnsi="Arial" w:cs="Arial"/>
                      <w:lang w:val="en-GB"/>
                    </w:rPr>
                  </w:pPr>
                  <w:r w:rsidRPr="00C107C5">
                    <w:rPr>
                      <w:rFonts w:ascii="Arial" w:hAnsi="Arial" w:cs="Arial"/>
                      <w:lang w:val="en-GB"/>
                    </w:rPr>
                    <w:t xml:space="preserve">Global Legal Department     </w:t>
                  </w:r>
                </w:p>
                <w:p w14:paraId="45E48408" w14:textId="77777777" w:rsidR="007B679E" w:rsidRPr="00C107C5" w:rsidRDefault="007B679E" w:rsidP="007B679E">
                  <w:pPr>
                    <w:jc w:val="both"/>
                    <w:rPr>
                      <w:rFonts w:ascii="Arial" w:hAnsi="Arial" w:cs="Arial"/>
                      <w:lang w:val="en-GB"/>
                    </w:rPr>
                  </w:pPr>
                  <w:r w:rsidRPr="00C107C5">
                    <w:rPr>
                      <w:rFonts w:ascii="Arial" w:hAnsi="Arial" w:cs="Arial"/>
                      <w:lang w:val="en-GB"/>
                    </w:rPr>
                    <w:t>100 IMS Drive</w:t>
                  </w:r>
                </w:p>
                <w:p w14:paraId="4C15CEDA" w14:textId="77777777" w:rsidR="007B679E" w:rsidRPr="00C107C5" w:rsidRDefault="007B679E" w:rsidP="007B679E">
                  <w:pPr>
                    <w:jc w:val="both"/>
                    <w:rPr>
                      <w:rFonts w:ascii="Arial" w:hAnsi="Arial" w:cs="Arial"/>
                      <w:lang w:val="en-GB"/>
                    </w:rPr>
                  </w:pPr>
                  <w:r w:rsidRPr="00C107C5">
                    <w:rPr>
                      <w:rFonts w:ascii="Arial" w:hAnsi="Arial" w:cs="Arial"/>
                      <w:lang w:val="en-GB"/>
                    </w:rPr>
                    <w:t>Parsippany, NJ 07054</w:t>
                  </w:r>
                  <w:r w:rsidRPr="00C107C5" w:rsidDel="007B679E">
                    <w:rPr>
                      <w:rFonts w:ascii="Arial" w:hAnsi="Arial" w:cs="Arial"/>
                      <w:lang w:val="en-GB"/>
                    </w:rPr>
                    <w:t xml:space="preserve"> </w:t>
                  </w:r>
                </w:p>
                <w:p w14:paraId="32B2F53E" w14:textId="77777777" w:rsidR="00EB0385" w:rsidRPr="00C107C5" w:rsidRDefault="00EB0385" w:rsidP="00EB0385">
                  <w:pPr>
                    <w:jc w:val="both"/>
                    <w:rPr>
                      <w:rFonts w:ascii="Arial" w:hAnsi="Arial" w:cs="Arial"/>
                      <w:lang w:val="en-GB"/>
                    </w:rPr>
                  </w:pPr>
                  <w:r w:rsidRPr="00C107C5">
                    <w:rPr>
                      <w:rFonts w:ascii="Arial" w:hAnsi="Arial" w:cs="Arial"/>
                      <w:lang w:val="en-GB"/>
                    </w:rPr>
                    <w:t>USA</w:t>
                  </w:r>
                </w:p>
                <w:p w14:paraId="16772BCF" w14:textId="77777777" w:rsidR="00EB0385" w:rsidRPr="00C107C5" w:rsidRDefault="00EB0385" w:rsidP="00EB0385">
                  <w:pPr>
                    <w:jc w:val="both"/>
                    <w:rPr>
                      <w:rFonts w:ascii="Arial" w:hAnsi="Arial" w:cs="Arial"/>
                      <w:lang w:val="en-GB"/>
                    </w:rPr>
                  </w:pPr>
                  <w:r w:rsidRPr="00C107C5">
                    <w:rPr>
                      <w:rFonts w:ascii="Arial" w:hAnsi="Arial" w:cs="Arial"/>
                      <w:lang w:val="en-GB"/>
                    </w:rPr>
                    <w:t>Attention: General Counsel</w:t>
                  </w:r>
                </w:p>
                <w:p w14:paraId="02FD612D" w14:textId="5872D192" w:rsidR="00EB0385" w:rsidRPr="00C107C5" w:rsidRDefault="00EB0385" w:rsidP="00EB0385">
                  <w:pPr>
                    <w:jc w:val="both"/>
                    <w:rPr>
                      <w:rFonts w:ascii="Arial" w:hAnsi="Arial" w:cs="Arial"/>
                      <w:lang w:val="en-GB"/>
                    </w:rPr>
                  </w:pPr>
                  <w:r w:rsidRPr="00C107C5">
                    <w:rPr>
                      <w:rFonts w:ascii="Arial" w:hAnsi="Arial" w:cs="Arial"/>
                      <w:lang w:val="en-GB"/>
                    </w:rPr>
                    <w:t xml:space="preserve">Email: </w:t>
                  </w:r>
                  <w:proofErr w:type="spellStart"/>
                  <w:r w:rsidR="00666EBF" w:rsidRPr="00666EBF">
                    <w:rPr>
                      <w:rFonts w:ascii="Arial" w:hAnsi="Arial" w:cs="Arial"/>
                      <w:highlight w:val="black"/>
                      <w:lang w:val="en-GB"/>
                    </w:rPr>
                    <w:t>xxxxxxxxxxxxxxxxxxxxxxxxxx</w:t>
                  </w:r>
                  <w:proofErr w:type="spellEnd"/>
                </w:p>
              </w:tc>
            </w:tr>
            <w:tr w:rsidR="002804B4" w:rsidRPr="00C107C5" w14:paraId="02FD6133" w14:textId="77777777" w:rsidTr="003E61FE">
              <w:trPr>
                <w:jc w:val="center"/>
              </w:trPr>
              <w:tc>
                <w:tcPr>
                  <w:tcW w:w="1683" w:type="dxa"/>
                  <w:vAlign w:val="center"/>
                </w:tcPr>
                <w:p w14:paraId="02FD612F" w14:textId="77777777" w:rsidR="002804B4" w:rsidRPr="00C107C5" w:rsidRDefault="002804B4" w:rsidP="00346B41">
                  <w:pPr>
                    <w:jc w:val="center"/>
                    <w:rPr>
                      <w:rFonts w:ascii="Arial" w:hAnsi="Arial" w:cs="Arial"/>
                      <w:lang w:val="en-GB"/>
                    </w:rPr>
                  </w:pPr>
                  <w:r w:rsidRPr="00C107C5">
                    <w:rPr>
                      <w:rFonts w:ascii="Arial" w:hAnsi="Arial" w:cs="Arial"/>
                      <w:lang w:val="en-GB"/>
                    </w:rPr>
                    <w:t>To Institution</w:t>
                  </w:r>
                </w:p>
              </w:tc>
              <w:tc>
                <w:tcPr>
                  <w:tcW w:w="2915" w:type="dxa"/>
                </w:tcPr>
                <w:p w14:paraId="02FD6130" w14:textId="4F7EFAC3" w:rsidR="002804B4" w:rsidRPr="00C107C5" w:rsidRDefault="002804B4" w:rsidP="00346B41">
                  <w:pPr>
                    <w:jc w:val="both"/>
                    <w:rPr>
                      <w:rFonts w:ascii="Arial" w:hAnsi="Arial" w:cs="Arial"/>
                      <w:lang w:val="en-GB"/>
                    </w:rPr>
                  </w:pPr>
                  <w:r w:rsidRPr="00C107C5">
                    <w:rPr>
                      <w:rFonts w:ascii="Arial" w:hAnsi="Arial" w:cs="Arial"/>
                      <w:lang w:val="en-GB"/>
                    </w:rPr>
                    <w:t>Name:</w:t>
                  </w:r>
                  <w:r w:rsidR="00FA4EEF" w:rsidRPr="00C107C5">
                    <w:rPr>
                      <w:rFonts w:ascii="Arial" w:hAnsi="Arial" w:cs="Arial"/>
                      <w:lang w:val="en-GB"/>
                    </w:rPr>
                    <w:t xml:space="preserve"> </w:t>
                  </w:r>
                  <w:proofErr w:type="spellStart"/>
                  <w:r w:rsidR="00FA4EEF" w:rsidRPr="00C107C5">
                    <w:rPr>
                      <w:rFonts w:ascii="Arial" w:hAnsi="Arial" w:cs="Arial"/>
                      <w:b/>
                      <w:bCs/>
                      <w:lang w:val="en-GB"/>
                    </w:rPr>
                    <w:t>Nemocnice</w:t>
                  </w:r>
                  <w:proofErr w:type="spellEnd"/>
                  <w:r w:rsidR="00FA4EEF" w:rsidRPr="00C107C5">
                    <w:rPr>
                      <w:rFonts w:ascii="Arial" w:hAnsi="Arial" w:cs="Arial"/>
                      <w:b/>
                      <w:bCs/>
                      <w:lang w:val="en-GB"/>
                    </w:rPr>
                    <w:t xml:space="preserve"> </w:t>
                  </w:r>
                  <w:proofErr w:type="spellStart"/>
                  <w:r w:rsidR="00FA4EEF" w:rsidRPr="00C107C5">
                    <w:rPr>
                      <w:rFonts w:ascii="Arial" w:hAnsi="Arial" w:cs="Arial"/>
                      <w:b/>
                      <w:bCs/>
                      <w:lang w:val="en-GB"/>
                    </w:rPr>
                    <w:t>Slaný</w:t>
                  </w:r>
                  <w:proofErr w:type="spellEnd"/>
                </w:p>
                <w:p w14:paraId="02FD6131" w14:textId="20611290" w:rsidR="002804B4" w:rsidRPr="00C107C5" w:rsidRDefault="002804B4" w:rsidP="00346B41">
                  <w:pPr>
                    <w:jc w:val="both"/>
                    <w:rPr>
                      <w:rFonts w:ascii="Arial" w:hAnsi="Arial" w:cs="Arial"/>
                      <w:lang w:val="en-GB"/>
                    </w:rPr>
                  </w:pPr>
                  <w:r w:rsidRPr="00C107C5">
                    <w:rPr>
                      <w:rFonts w:ascii="Arial" w:hAnsi="Arial" w:cs="Arial"/>
                      <w:lang w:val="en-GB"/>
                    </w:rPr>
                    <w:t>Address:</w:t>
                  </w:r>
                  <w:r w:rsidR="00FA4EEF" w:rsidRPr="00C107C5">
                    <w:rPr>
                      <w:rFonts w:ascii="Arial" w:hAnsi="Arial" w:cs="Arial"/>
                      <w:lang w:val="en-GB"/>
                    </w:rPr>
                    <w:t xml:space="preserve"> </w:t>
                  </w:r>
                  <w:proofErr w:type="spellStart"/>
                  <w:r w:rsidR="00FA4EEF" w:rsidRPr="00C107C5">
                    <w:rPr>
                      <w:rFonts w:ascii="Arial" w:hAnsi="Arial" w:cs="Arial"/>
                      <w:lang w:val="en-GB"/>
                    </w:rPr>
                    <w:t>Politických</w:t>
                  </w:r>
                  <w:proofErr w:type="spellEnd"/>
                  <w:r w:rsidR="00FA4EEF" w:rsidRPr="00C107C5">
                    <w:rPr>
                      <w:rFonts w:ascii="Arial" w:hAnsi="Arial" w:cs="Arial"/>
                      <w:lang w:val="en-GB"/>
                    </w:rPr>
                    <w:t xml:space="preserve"> </w:t>
                  </w:r>
                  <w:proofErr w:type="spellStart"/>
                  <w:r w:rsidR="00FA4EEF" w:rsidRPr="00C107C5">
                    <w:rPr>
                      <w:rFonts w:ascii="Arial" w:hAnsi="Arial" w:cs="Arial"/>
                      <w:lang w:val="en-GB"/>
                    </w:rPr>
                    <w:t>vězňů</w:t>
                  </w:r>
                  <w:proofErr w:type="spellEnd"/>
                  <w:r w:rsidR="00FA4EEF" w:rsidRPr="00C107C5">
                    <w:rPr>
                      <w:rFonts w:ascii="Arial" w:hAnsi="Arial" w:cs="Arial"/>
                      <w:lang w:val="en-GB"/>
                    </w:rPr>
                    <w:t xml:space="preserve"> 576, 247 01 </w:t>
                  </w:r>
                  <w:proofErr w:type="spellStart"/>
                  <w:r w:rsidR="00FA4EEF" w:rsidRPr="00C107C5">
                    <w:rPr>
                      <w:rFonts w:ascii="Arial" w:hAnsi="Arial" w:cs="Arial"/>
                      <w:lang w:val="en-GB"/>
                    </w:rPr>
                    <w:t>Slaný</w:t>
                  </w:r>
                  <w:proofErr w:type="spellEnd"/>
                  <w:r w:rsidR="00FA4EEF" w:rsidRPr="00C107C5">
                    <w:rPr>
                      <w:rFonts w:ascii="Arial" w:hAnsi="Arial" w:cs="Arial"/>
                      <w:lang w:val="en-GB"/>
                    </w:rPr>
                    <w:t>, Czech Republic</w:t>
                  </w:r>
                </w:p>
                <w:p w14:paraId="02FD6132" w14:textId="287CA67B" w:rsidR="002804B4" w:rsidRPr="00C107C5" w:rsidRDefault="002804B4" w:rsidP="00346B41">
                  <w:pPr>
                    <w:jc w:val="both"/>
                    <w:rPr>
                      <w:rFonts w:ascii="Arial" w:hAnsi="Arial" w:cs="Arial"/>
                      <w:lang w:val="en-GB"/>
                    </w:rPr>
                  </w:pPr>
                  <w:r w:rsidRPr="00C107C5">
                    <w:rPr>
                      <w:rFonts w:ascii="Arial" w:hAnsi="Arial" w:cs="Arial"/>
                      <w:lang w:val="en-GB"/>
                    </w:rPr>
                    <w:t>Tel:</w:t>
                  </w:r>
                  <w:r w:rsidR="00FA4EEF" w:rsidRPr="00C107C5">
                    <w:rPr>
                      <w:rFonts w:ascii="Arial" w:hAnsi="Arial" w:cs="Arial"/>
                      <w:lang w:val="en-GB"/>
                    </w:rPr>
                    <w:t xml:space="preserve"> </w:t>
                  </w:r>
                  <w:proofErr w:type="spellStart"/>
                  <w:r w:rsidR="00666EBF" w:rsidRPr="00666EBF">
                    <w:rPr>
                      <w:rFonts w:ascii="Arial" w:hAnsi="Arial" w:cs="Arial"/>
                      <w:highlight w:val="black"/>
                      <w:lang w:val="en-GB"/>
                    </w:rPr>
                    <w:t>xxxxxxxxxxxxxxxxxx</w:t>
                  </w:r>
                  <w:proofErr w:type="spellEnd"/>
                </w:p>
              </w:tc>
            </w:tr>
          </w:tbl>
          <w:p w14:paraId="02FD6139" w14:textId="77777777" w:rsidR="00F6155D" w:rsidRPr="00C107C5" w:rsidRDefault="00F6155D" w:rsidP="00F6155D">
            <w:pPr>
              <w:jc w:val="both"/>
              <w:rPr>
                <w:rFonts w:ascii="Arial" w:hAnsi="Arial" w:cs="Arial"/>
                <w:lang w:val="en-GB"/>
              </w:rPr>
            </w:pPr>
          </w:p>
          <w:p w14:paraId="32B45F93" w14:textId="77777777" w:rsidR="00E20C3D" w:rsidRPr="00C107C5" w:rsidRDefault="00E20C3D" w:rsidP="00F6155D">
            <w:pPr>
              <w:jc w:val="both"/>
              <w:rPr>
                <w:rFonts w:ascii="Arial" w:hAnsi="Arial" w:cs="Arial"/>
                <w:lang w:val="en-GB"/>
              </w:rPr>
            </w:pPr>
          </w:p>
          <w:p w14:paraId="02FD613B"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t>Force Majeure</w:t>
            </w:r>
          </w:p>
          <w:p w14:paraId="02FD613C" w14:textId="77777777" w:rsidR="00F6155D" w:rsidRPr="00C107C5" w:rsidRDefault="00F6155D" w:rsidP="00F6155D">
            <w:pPr>
              <w:jc w:val="both"/>
              <w:rPr>
                <w:rFonts w:ascii="Arial" w:hAnsi="Arial" w:cs="Arial"/>
                <w:b/>
                <w:smallCaps/>
                <w:u w:val="single"/>
                <w:lang w:val="en-GB"/>
              </w:rPr>
            </w:pPr>
          </w:p>
          <w:p w14:paraId="02FD613D" w14:textId="77777777" w:rsidR="00F6155D" w:rsidRPr="00C107C5" w:rsidRDefault="00F6155D" w:rsidP="00F6155D">
            <w:pPr>
              <w:ind w:left="72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performance by </w:t>
            </w:r>
            <w:proofErr w:type="spellStart"/>
            <w:r w:rsidRPr="00C107C5">
              <w:rPr>
                <w:rFonts w:ascii="Arial" w:hAnsi="Arial" w:cs="Arial"/>
              </w:rPr>
              <w:t>either</w:t>
            </w:r>
            <w:proofErr w:type="spellEnd"/>
            <w:r w:rsidRPr="00C107C5">
              <w:rPr>
                <w:rFonts w:ascii="Arial" w:hAnsi="Arial" w:cs="Arial"/>
              </w:rPr>
              <w:t xml:space="preserve"> Party </w:t>
            </w:r>
            <w:proofErr w:type="spellStart"/>
            <w:r w:rsidRPr="00C107C5">
              <w:rPr>
                <w:rFonts w:ascii="Arial" w:hAnsi="Arial" w:cs="Arial"/>
              </w:rPr>
              <w:t>of</w:t>
            </w:r>
            <w:proofErr w:type="spellEnd"/>
            <w:r w:rsidRPr="00C107C5">
              <w:rPr>
                <w:rFonts w:ascii="Arial" w:hAnsi="Arial" w:cs="Arial"/>
              </w:rPr>
              <w:t xml:space="preserve"> any </w:t>
            </w:r>
            <w:proofErr w:type="spellStart"/>
            <w:r w:rsidRPr="00C107C5">
              <w:rPr>
                <w:rFonts w:ascii="Arial" w:hAnsi="Arial" w:cs="Arial"/>
              </w:rPr>
              <w:t>obligation</w:t>
            </w:r>
            <w:proofErr w:type="spellEnd"/>
            <w:r w:rsidRPr="00C107C5">
              <w:rPr>
                <w:rFonts w:ascii="Arial" w:hAnsi="Arial" w:cs="Arial"/>
              </w:rPr>
              <w:t xml:space="preserve"> on </w:t>
            </w:r>
            <w:proofErr w:type="spellStart"/>
            <w:r w:rsidRPr="00C107C5">
              <w:rPr>
                <w:rFonts w:ascii="Arial" w:hAnsi="Arial" w:cs="Arial"/>
              </w:rPr>
              <w:t>its</w:t>
            </w:r>
            <w:proofErr w:type="spellEnd"/>
            <w:r w:rsidRPr="00C107C5">
              <w:rPr>
                <w:rFonts w:ascii="Arial" w:hAnsi="Arial" w:cs="Arial"/>
              </w:rPr>
              <w:t xml:space="preserve"> part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performed</w:t>
            </w:r>
            <w:proofErr w:type="spellEnd"/>
            <w:r w:rsidRPr="00C107C5">
              <w:rPr>
                <w:rFonts w:ascii="Arial" w:hAnsi="Arial" w:cs="Arial"/>
              </w:rPr>
              <w:t xml:space="preserve"> </w:t>
            </w:r>
            <w:proofErr w:type="spellStart"/>
            <w:r w:rsidRPr="00C107C5">
              <w:rPr>
                <w:rFonts w:ascii="Arial" w:hAnsi="Arial" w:cs="Arial"/>
              </w:rPr>
              <w:t>hereunder</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excused</w:t>
            </w:r>
            <w:proofErr w:type="spellEnd"/>
            <w:r w:rsidRPr="00C107C5">
              <w:rPr>
                <w:rFonts w:ascii="Arial" w:hAnsi="Arial" w:cs="Arial"/>
              </w:rPr>
              <w:t xml:space="preserve"> by </w:t>
            </w:r>
            <w:proofErr w:type="spellStart"/>
            <w:r w:rsidRPr="00C107C5">
              <w:rPr>
                <w:rFonts w:ascii="Arial" w:hAnsi="Arial" w:cs="Arial"/>
              </w:rPr>
              <w:t>floods</w:t>
            </w:r>
            <w:proofErr w:type="spellEnd"/>
            <w:r w:rsidRPr="00C107C5">
              <w:rPr>
                <w:rFonts w:ascii="Arial" w:hAnsi="Arial" w:cs="Arial"/>
              </w:rPr>
              <w:t xml:space="preserve">, </w:t>
            </w:r>
            <w:proofErr w:type="spellStart"/>
            <w:r w:rsidRPr="00C107C5">
              <w:rPr>
                <w:rFonts w:ascii="Arial" w:hAnsi="Arial" w:cs="Arial"/>
              </w:rPr>
              <w:t>fires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any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Act</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God</w:t>
            </w:r>
            <w:proofErr w:type="spellEnd"/>
            <w:r w:rsidRPr="00C107C5">
              <w:rPr>
                <w:rFonts w:ascii="Arial" w:hAnsi="Arial" w:cs="Arial"/>
              </w:rPr>
              <w:t xml:space="preserve">, </w:t>
            </w:r>
            <w:proofErr w:type="spellStart"/>
            <w:r w:rsidRPr="00C107C5">
              <w:rPr>
                <w:rFonts w:ascii="Arial" w:hAnsi="Arial" w:cs="Arial"/>
              </w:rPr>
              <w:t>accidents</w:t>
            </w:r>
            <w:proofErr w:type="spellEnd"/>
            <w:r w:rsidRPr="00C107C5">
              <w:rPr>
                <w:rFonts w:ascii="Arial" w:hAnsi="Arial" w:cs="Arial"/>
              </w:rPr>
              <w:t xml:space="preserve">, </w:t>
            </w:r>
            <w:proofErr w:type="spellStart"/>
            <w:r w:rsidRPr="00C107C5">
              <w:rPr>
                <w:rFonts w:ascii="Arial" w:hAnsi="Arial" w:cs="Arial"/>
              </w:rPr>
              <w:t>wars</w:t>
            </w:r>
            <w:proofErr w:type="spellEnd"/>
            <w:r w:rsidRPr="00C107C5">
              <w:rPr>
                <w:rFonts w:ascii="Arial" w:hAnsi="Arial" w:cs="Arial"/>
              </w:rPr>
              <w:t xml:space="preserve">, </w:t>
            </w:r>
            <w:proofErr w:type="spellStart"/>
            <w:r w:rsidRPr="00C107C5">
              <w:rPr>
                <w:rFonts w:ascii="Arial" w:hAnsi="Arial" w:cs="Arial"/>
              </w:rPr>
              <w:t>riots</w:t>
            </w:r>
            <w:proofErr w:type="spellEnd"/>
            <w:r w:rsidRPr="00C107C5">
              <w:rPr>
                <w:rFonts w:ascii="Arial" w:hAnsi="Arial" w:cs="Arial"/>
              </w:rPr>
              <w:t xml:space="preserve">, </w:t>
            </w:r>
            <w:proofErr w:type="spellStart"/>
            <w:r w:rsidRPr="00C107C5">
              <w:rPr>
                <w:rFonts w:ascii="Arial" w:hAnsi="Arial" w:cs="Arial"/>
              </w:rPr>
              <w:t>embargoes</w:t>
            </w:r>
            <w:proofErr w:type="spellEnd"/>
            <w:r w:rsidRPr="00C107C5">
              <w:rPr>
                <w:rFonts w:ascii="Arial" w:hAnsi="Arial" w:cs="Arial"/>
              </w:rPr>
              <w:t xml:space="preserve">, </w:t>
            </w:r>
            <w:proofErr w:type="spellStart"/>
            <w:r w:rsidRPr="00C107C5">
              <w:rPr>
                <w:rFonts w:ascii="Arial" w:hAnsi="Arial" w:cs="Arial"/>
              </w:rPr>
              <w:t>delay</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carriers</w:t>
            </w:r>
            <w:proofErr w:type="spellEnd"/>
            <w:r w:rsidRPr="00C107C5">
              <w:rPr>
                <w:rFonts w:ascii="Arial" w:hAnsi="Arial" w:cs="Arial"/>
              </w:rPr>
              <w:t xml:space="preserve">, </w:t>
            </w:r>
            <w:proofErr w:type="spellStart"/>
            <w:r w:rsidRPr="00C107C5">
              <w:rPr>
                <w:rFonts w:ascii="Arial" w:hAnsi="Arial" w:cs="Arial"/>
              </w:rPr>
              <w:t>inability</w:t>
            </w:r>
            <w:proofErr w:type="spellEnd"/>
            <w:r w:rsidRPr="00C107C5">
              <w:rPr>
                <w:rFonts w:ascii="Arial" w:hAnsi="Arial" w:cs="Arial"/>
              </w:rPr>
              <w:t xml:space="preserve"> to </w:t>
            </w:r>
            <w:proofErr w:type="spellStart"/>
            <w:r w:rsidRPr="00C107C5">
              <w:rPr>
                <w:rFonts w:ascii="Arial" w:hAnsi="Arial" w:cs="Arial"/>
              </w:rPr>
              <w:t>obtain</w:t>
            </w:r>
            <w:proofErr w:type="spellEnd"/>
            <w:r w:rsidRPr="00C107C5">
              <w:rPr>
                <w:rFonts w:ascii="Arial" w:hAnsi="Arial" w:cs="Arial"/>
              </w:rPr>
              <w:t xml:space="preserve"> </w:t>
            </w:r>
            <w:proofErr w:type="spellStart"/>
            <w:r w:rsidRPr="00C107C5">
              <w:rPr>
                <w:rFonts w:ascii="Arial" w:hAnsi="Arial" w:cs="Arial"/>
              </w:rPr>
              <w:t>materials</w:t>
            </w:r>
            <w:proofErr w:type="spellEnd"/>
            <w:r w:rsidRPr="00C107C5">
              <w:rPr>
                <w:rFonts w:ascii="Arial" w:hAnsi="Arial" w:cs="Arial"/>
              </w:rPr>
              <w:t xml:space="preserve">, </w:t>
            </w:r>
            <w:proofErr w:type="spellStart"/>
            <w:r w:rsidRPr="00C107C5">
              <w:rPr>
                <w:rFonts w:ascii="Arial" w:hAnsi="Arial" w:cs="Arial"/>
              </w:rPr>
              <w:t>failure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power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natural </w:t>
            </w:r>
            <w:proofErr w:type="spellStart"/>
            <w:r w:rsidRPr="00C107C5">
              <w:rPr>
                <w:rFonts w:ascii="Arial" w:hAnsi="Arial" w:cs="Arial"/>
              </w:rPr>
              <w:t>sources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supply</w:t>
            </w:r>
            <w:proofErr w:type="spellEnd"/>
            <w:r w:rsidRPr="00C107C5">
              <w:rPr>
                <w:rFonts w:ascii="Arial" w:hAnsi="Arial" w:cs="Arial"/>
              </w:rPr>
              <w:t xml:space="preserve">, </w:t>
            </w:r>
            <w:proofErr w:type="spellStart"/>
            <w:r w:rsidRPr="00C107C5">
              <w:rPr>
                <w:rFonts w:ascii="Arial" w:hAnsi="Arial" w:cs="Arial"/>
              </w:rPr>
              <w:t>acts</w:t>
            </w:r>
            <w:proofErr w:type="spellEnd"/>
            <w:r w:rsidRPr="00C107C5">
              <w:rPr>
                <w:rFonts w:ascii="Arial" w:hAnsi="Arial" w:cs="Arial"/>
              </w:rPr>
              <w:t xml:space="preserve">, </w:t>
            </w:r>
            <w:proofErr w:type="spellStart"/>
            <w:r w:rsidRPr="00C107C5">
              <w:rPr>
                <w:rFonts w:ascii="Arial" w:hAnsi="Arial" w:cs="Arial"/>
              </w:rPr>
              <w:t>injunctions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restraints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government</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force</w:t>
            </w:r>
            <w:proofErr w:type="spellEnd"/>
            <w:r w:rsidRPr="00C107C5">
              <w:rPr>
                <w:rFonts w:ascii="Arial" w:hAnsi="Arial" w:cs="Arial"/>
              </w:rPr>
              <w:t xml:space="preserve"> </w:t>
            </w:r>
            <w:proofErr w:type="spellStart"/>
            <w:r w:rsidRPr="00C107C5">
              <w:rPr>
                <w:rFonts w:ascii="Arial" w:hAnsi="Arial" w:cs="Arial"/>
              </w:rPr>
              <w:t>majeure</w:t>
            </w:r>
            <w:proofErr w:type="spellEnd"/>
            <w:r w:rsidRPr="00C107C5">
              <w:rPr>
                <w:rFonts w:ascii="Arial" w:hAnsi="Arial" w:cs="Arial"/>
              </w:rPr>
              <w:t xml:space="preserve"> </w:t>
            </w:r>
            <w:proofErr w:type="spellStart"/>
            <w:r w:rsidRPr="00C107C5">
              <w:rPr>
                <w:rFonts w:ascii="Arial" w:hAnsi="Arial" w:cs="Arial"/>
              </w:rPr>
              <w:t>preventing</w:t>
            </w:r>
            <w:proofErr w:type="spellEnd"/>
            <w:r w:rsidRPr="00C107C5">
              <w:rPr>
                <w:rFonts w:ascii="Arial" w:hAnsi="Arial" w:cs="Arial"/>
              </w:rPr>
              <w:t xml:space="preserve"> such performance, </w:t>
            </w:r>
            <w:proofErr w:type="spellStart"/>
            <w:r w:rsidRPr="00C107C5">
              <w:rPr>
                <w:rFonts w:ascii="Arial" w:hAnsi="Arial" w:cs="Arial"/>
              </w:rPr>
              <w:t>whether</w:t>
            </w:r>
            <w:proofErr w:type="spellEnd"/>
            <w:r w:rsidRPr="00C107C5">
              <w:rPr>
                <w:rFonts w:ascii="Arial" w:hAnsi="Arial" w:cs="Arial"/>
              </w:rPr>
              <w:t xml:space="preserve"> </w:t>
            </w:r>
            <w:proofErr w:type="spellStart"/>
            <w:r w:rsidRPr="00C107C5">
              <w:rPr>
                <w:rFonts w:ascii="Arial" w:hAnsi="Arial" w:cs="Arial"/>
              </w:rPr>
              <w:t>similar</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dissimilar</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foregoing</w:t>
            </w:r>
            <w:proofErr w:type="spellEnd"/>
            <w:r w:rsidRPr="00C107C5">
              <w:rPr>
                <w:rFonts w:ascii="Arial" w:hAnsi="Arial" w:cs="Arial"/>
              </w:rPr>
              <w:t xml:space="preserve">, </w:t>
            </w:r>
            <w:proofErr w:type="spellStart"/>
            <w:r w:rsidRPr="00C107C5">
              <w:rPr>
                <w:rFonts w:ascii="Arial" w:hAnsi="Arial" w:cs="Arial"/>
              </w:rPr>
              <w:t>beyond</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reasonable</w:t>
            </w:r>
            <w:proofErr w:type="spellEnd"/>
            <w:r w:rsidRPr="00C107C5">
              <w:rPr>
                <w:rFonts w:ascii="Arial" w:hAnsi="Arial" w:cs="Arial"/>
              </w:rPr>
              <w:t xml:space="preserve"> </w:t>
            </w:r>
            <w:proofErr w:type="spellStart"/>
            <w:r w:rsidRPr="00C107C5">
              <w:rPr>
                <w:rFonts w:ascii="Arial" w:hAnsi="Arial" w:cs="Arial"/>
              </w:rPr>
              <w:t>control</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Party </w:t>
            </w:r>
            <w:proofErr w:type="spellStart"/>
            <w:r w:rsidRPr="00C107C5">
              <w:rPr>
                <w:rFonts w:ascii="Arial" w:hAnsi="Arial" w:cs="Arial"/>
              </w:rPr>
              <w:t>bound</w:t>
            </w:r>
            <w:proofErr w:type="spellEnd"/>
            <w:r w:rsidRPr="00C107C5">
              <w:rPr>
                <w:rFonts w:ascii="Arial" w:hAnsi="Arial" w:cs="Arial"/>
              </w:rPr>
              <w:t xml:space="preserve"> by such </w:t>
            </w:r>
            <w:proofErr w:type="spellStart"/>
            <w:r w:rsidRPr="00C107C5">
              <w:rPr>
                <w:rFonts w:ascii="Arial" w:hAnsi="Arial" w:cs="Arial"/>
              </w:rPr>
              <w:t>obligation</w:t>
            </w:r>
            <w:proofErr w:type="spellEnd"/>
            <w:r w:rsidRPr="00C107C5">
              <w:rPr>
                <w:rFonts w:ascii="Arial" w:hAnsi="Arial" w:cs="Arial"/>
              </w:rPr>
              <w:t xml:space="preserve">, </w:t>
            </w:r>
            <w:proofErr w:type="spellStart"/>
            <w:r w:rsidRPr="00C107C5">
              <w:rPr>
                <w:rFonts w:ascii="Arial" w:hAnsi="Arial" w:cs="Arial"/>
              </w:rPr>
              <w:t>provided</w:t>
            </w:r>
            <w:proofErr w:type="spellEnd"/>
            <w:r w:rsidRPr="00C107C5">
              <w:rPr>
                <w:rFonts w:ascii="Arial" w:hAnsi="Arial" w:cs="Arial"/>
              </w:rPr>
              <w:t xml:space="preserve">, </w:t>
            </w:r>
            <w:proofErr w:type="spellStart"/>
            <w:r w:rsidRPr="00C107C5">
              <w:rPr>
                <w:rFonts w:ascii="Arial" w:hAnsi="Arial" w:cs="Arial"/>
              </w:rPr>
              <w:t>however</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Party </w:t>
            </w:r>
            <w:proofErr w:type="spellStart"/>
            <w:r w:rsidRPr="00C107C5">
              <w:rPr>
                <w:rFonts w:ascii="Arial" w:hAnsi="Arial" w:cs="Arial"/>
              </w:rPr>
              <w:t>affected</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exert</w:t>
            </w:r>
            <w:proofErr w:type="spellEnd"/>
            <w:r w:rsidRPr="00C107C5">
              <w:rPr>
                <w:rFonts w:ascii="Arial" w:hAnsi="Arial" w:cs="Arial"/>
              </w:rPr>
              <w:t xml:space="preserve">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reasonable</w:t>
            </w:r>
            <w:proofErr w:type="spellEnd"/>
            <w:r w:rsidRPr="00C107C5">
              <w:rPr>
                <w:rFonts w:ascii="Arial" w:hAnsi="Arial" w:cs="Arial"/>
              </w:rPr>
              <w:t xml:space="preserve"> </w:t>
            </w:r>
            <w:proofErr w:type="spellStart"/>
            <w:r w:rsidRPr="00C107C5">
              <w:rPr>
                <w:rFonts w:ascii="Arial" w:hAnsi="Arial" w:cs="Arial"/>
              </w:rPr>
              <w:t>efforts</w:t>
            </w:r>
            <w:proofErr w:type="spellEnd"/>
            <w:r w:rsidRPr="00C107C5">
              <w:rPr>
                <w:rFonts w:ascii="Arial" w:hAnsi="Arial" w:cs="Arial"/>
              </w:rPr>
              <w:t xml:space="preserve"> to </w:t>
            </w:r>
            <w:proofErr w:type="spellStart"/>
            <w:r w:rsidRPr="00C107C5">
              <w:rPr>
                <w:rFonts w:ascii="Arial" w:hAnsi="Arial" w:cs="Arial"/>
              </w:rPr>
              <w:t>eliminate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cure</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overcome</w:t>
            </w:r>
            <w:proofErr w:type="spellEnd"/>
            <w:r w:rsidRPr="00C107C5">
              <w:rPr>
                <w:rFonts w:ascii="Arial" w:hAnsi="Arial" w:cs="Arial"/>
              </w:rPr>
              <w:t xml:space="preserve"> any </w:t>
            </w:r>
            <w:proofErr w:type="spellStart"/>
            <w:r w:rsidRPr="00C107C5">
              <w:rPr>
                <w:rFonts w:ascii="Arial" w:hAnsi="Arial" w:cs="Arial"/>
              </w:rPr>
              <w:t>of</w:t>
            </w:r>
            <w:proofErr w:type="spellEnd"/>
            <w:r w:rsidRPr="00C107C5">
              <w:rPr>
                <w:rFonts w:ascii="Arial" w:hAnsi="Arial" w:cs="Arial"/>
              </w:rPr>
              <w:t xml:space="preserve"> such </w:t>
            </w:r>
            <w:proofErr w:type="spellStart"/>
            <w:r w:rsidRPr="00C107C5">
              <w:rPr>
                <w:rFonts w:ascii="Arial" w:hAnsi="Arial" w:cs="Arial"/>
              </w:rPr>
              <w:t>causes</w:t>
            </w:r>
            <w:proofErr w:type="spellEnd"/>
            <w:r w:rsidRPr="00C107C5">
              <w:rPr>
                <w:rFonts w:ascii="Arial" w:hAnsi="Arial" w:cs="Arial"/>
              </w:rPr>
              <w:t xml:space="preserve"> and to </w:t>
            </w:r>
            <w:proofErr w:type="spellStart"/>
            <w:r w:rsidRPr="00C107C5">
              <w:rPr>
                <w:rFonts w:ascii="Arial" w:hAnsi="Arial" w:cs="Arial"/>
              </w:rPr>
              <w:t>resume</w:t>
            </w:r>
            <w:proofErr w:type="spellEnd"/>
            <w:r w:rsidRPr="00C107C5">
              <w:rPr>
                <w:rFonts w:ascii="Arial" w:hAnsi="Arial" w:cs="Arial"/>
              </w:rPr>
              <w:t xml:space="preserve"> performance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obligations</w:t>
            </w:r>
            <w:proofErr w:type="spellEnd"/>
            <w:r w:rsidRPr="00C107C5">
              <w:rPr>
                <w:rFonts w:ascii="Arial" w:hAnsi="Arial" w:cs="Arial"/>
              </w:rPr>
              <w:t xml:space="preserve"> </w:t>
            </w:r>
            <w:proofErr w:type="spellStart"/>
            <w:r w:rsidRPr="00C107C5">
              <w:rPr>
                <w:rFonts w:ascii="Arial" w:hAnsi="Arial" w:cs="Arial"/>
              </w:rPr>
              <w:t>with</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possible</w:t>
            </w:r>
            <w:proofErr w:type="spellEnd"/>
            <w:r w:rsidRPr="00C107C5">
              <w:rPr>
                <w:rFonts w:ascii="Arial" w:hAnsi="Arial" w:cs="Arial"/>
              </w:rPr>
              <w:t xml:space="preserve"> speed.</w:t>
            </w:r>
          </w:p>
          <w:p w14:paraId="02FD613E" w14:textId="77777777" w:rsidR="00F6155D" w:rsidRPr="00C107C5" w:rsidRDefault="00F6155D" w:rsidP="00F6155D">
            <w:pPr>
              <w:jc w:val="both"/>
              <w:rPr>
                <w:rFonts w:ascii="Arial" w:hAnsi="Arial" w:cs="Arial"/>
              </w:rPr>
            </w:pPr>
          </w:p>
          <w:p w14:paraId="02FD613F" w14:textId="77777777" w:rsidR="002804B4" w:rsidRPr="00C107C5" w:rsidRDefault="002804B4" w:rsidP="00F6155D">
            <w:pPr>
              <w:jc w:val="both"/>
              <w:rPr>
                <w:rFonts w:ascii="Arial" w:hAnsi="Arial" w:cs="Arial"/>
              </w:rPr>
            </w:pPr>
          </w:p>
          <w:p w14:paraId="02FD6140" w14:textId="77777777" w:rsidR="002804B4" w:rsidRPr="00C107C5" w:rsidRDefault="002804B4" w:rsidP="00F6155D">
            <w:pPr>
              <w:jc w:val="both"/>
              <w:rPr>
                <w:rFonts w:ascii="Arial" w:hAnsi="Arial" w:cs="Arial"/>
              </w:rPr>
            </w:pPr>
          </w:p>
          <w:p w14:paraId="02FD6141" w14:textId="77777777" w:rsidR="00F6155D" w:rsidRPr="00C107C5"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107C5">
              <w:rPr>
                <w:rFonts w:ascii="Arial" w:hAnsi="Arial" w:cs="Arial"/>
                <w:b/>
                <w:smallCaps/>
                <w:sz w:val="20"/>
                <w:szCs w:val="20"/>
                <w:u w:val="single"/>
                <w:lang w:val="en-GB"/>
              </w:rPr>
              <w:lastRenderedPageBreak/>
              <w:t>Miscellaneous</w:t>
            </w:r>
          </w:p>
          <w:p w14:paraId="02FD6142" w14:textId="77777777" w:rsidR="00F6155D" w:rsidRPr="00C107C5" w:rsidRDefault="00F6155D" w:rsidP="00F6155D">
            <w:pPr>
              <w:ind w:left="709"/>
              <w:jc w:val="both"/>
              <w:rPr>
                <w:rFonts w:ascii="Arial" w:hAnsi="Arial" w:cs="Arial"/>
                <w:b/>
                <w:smallCaps/>
                <w:u w:val="single"/>
                <w:lang w:val="en-GB"/>
              </w:rPr>
            </w:pPr>
          </w:p>
          <w:p w14:paraId="02FD6143" w14:textId="77777777" w:rsidR="00F6155D" w:rsidRPr="00C107C5"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Entire Agreement</w:t>
            </w:r>
          </w:p>
          <w:p w14:paraId="02FD6144" w14:textId="77777777" w:rsidR="00F6155D" w:rsidRPr="00C107C5" w:rsidRDefault="00F6155D" w:rsidP="00F6155D">
            <w:pPr>
              <w:ind w:left="709"/>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including</w:t>
            </w:r>
            <w:proofErr w:type="spellEnd"/>
            <w:r w:rsidRPr="00C107C5">
              <w:rPr>
                <w:rFonts w:ascii="Arial" w:hAnsi="Arial" w:cs="Arial"/>
              </w:rPr>
              <w:t xml:space="preserve"> </w:t>
            </w:r>
            <w:proofErr w:type="spellStart"/>
            <w:r w:rsidRPr="00C107C5">
              <w:rPr>
                <w:rFonts w:ascii="Arial" w:hAnsi="Arial" w:cs="Arial"/>
              </w:rPr>
              <w:t>its</w:t>
            </w:r>
            <w:proofErr w:type="spellEnd"/>
            <w:r w:rsidRPr="00C107C5">
              <w:rPr>
                <w:rFonts w:ascii="Arial" w:hAnsi="Arial" w:cs="Arial"/>
              </w:rPr>
              <w:t xml:space="preserve"> </w:t>
            </w:r>
            <w:proofErr w:type="spellStart"/>
            <w:r w:rsidRPr="00C107C5">
              <w:rPr>
                <w:rFonts w:ascii="Arial" w:hAnsi="Arial" w:cs="Arial"/>
              </w:rPr>
              <w:t>attachment</w:t>
            </w:r>
            <w:proofErr w:type="spellEnd"/>
            <w:r w:rsidRPr="00C107C5">
              <w:rPr>
                <w:rFonts w:ascii="Arial" w:hAnsi="Arial" w:cs="Arial"/>
              </w:rPr>
              <w:t xml:space="preserve">(s), </w:t>
            </w:r>
            <w:proofErr w:type="spellStart"/>
            <w:r w:rsidRPr="00C107C5">
              <w:rPr>
                <w:rFonts w:ascii="Arial" w:hAnsi="Arial" w:cs="Arial"/>
              </w:rPr>
              <w:t>constitutes</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sole and </w:t>
            </w:r>
            <w:proofErr w:type="spellStart"/>
            <w:r w:rsidRPr="00C107C5">
              <w:rPr>
                <w:rFonts w:ascii="Arial" w:hAnsi="Arial" w:cs="Arial"/>
              </w:rPr>
              <w:t>complete</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between</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Parties</w:t>
            </w:r>
            <w:proofErr w:type="spellEnd"/>
            <w:r w:rsidRPr="00C107C5">
              <w:rPr>
                <w:rFonts w:ascii="Arial" w:hAnsi="Arial" w:cs="Arial"/>
              </w:rPr>
              <w:t xml:space="preserve"> and </w:t>
            </w:r>
            <w:proofErr w:type="spellStart"/>
            <w:r w:rsidRPr="00C107C5">
              <w:rPr>
                <w:rFonts w:ascii="Arial" w:hAnsi="Arial" w:cs="Arial"/>
              </w:rPr>
              <w:t>replaces</w:t>
            </w:r>
            <w:proofErr w:type="spellEnd"/>
            <w:r w:rsidRPr="00C107C5">
              <w:rPr>
                <w:rFonts w:ascii="Arial" w:hAnsi="Arial" w:cs="Arial"/>
              </w:rPr>
              <w:t xml:space="preserve"> </w:t>
            </w:r>
            <w:proofErr w:type="spellStart"/>
            <w:r w:rsidRPr="00C107C5">
              <w:rPr>
                <w:rFonts w:ascii="Arial" w:hAnsi="Arial" w:cs="Arial"/>
              </w:rPr>
              <w:t>all</w:t>
            </w:r>
            <w:proofErr w:type="spellEnd"/>
            <w:r w:rsidRPr="00C107C5">
              <w:rPr>
                <w:rFonts w:ascii="Arial" w:hAnsi="Arial" w:cs="Arial"/>
              </w:rPr>
              <w:t xml:space="preserve"> </w:t>
            </w:r>
            <w:proofErr w:type="spellStart"/>
            <w:r w:rsidRPr="00C107C5">
              <w:rPr>
                <w:rFonts w:ascii="Arial" w:hAnsi="Arial" w:cs="Arial"/>
              </w:rPr>
              <w:t>other</w:t>
            </w:r>
            <w:proofErr w:type="spellEnd"/>
            <w:r w:rsidRPr="00C107C5">
              <w:rPr>
                <w:rFonts w:ascii="Arial" w:hAnsi="Arial" w:cs="Arial"/>
              </w:rPr>
              <w:t xml:space="preserve"> </w:t>
            </w:r>
            <w:proofErr w:type="spellStart"/>
            <w:r w:rsidRPr="00C107C5">
              <w:rPr>
                <w:rFonts w:ascii="Arial" w:hAnsi="Arial" w:cs="Arial"/>
              </w:rPr>
              <w:t>written</w:t>
            </w:r>
            <w:proofErr w:type="spellEnd"/>
            <w:r w:rsidRPr="00C107C5">
              <w:rPr>
                <w:rFonts w:ascii="Arial" w:hAnsi="Arial" w:cs="Arial"/>
              </w:rPr>
              <w:t xml:space="preserve"> and oral </w:t>
            </w:r>
            <w:proofErr w:type="spellStart"/>
            <w:r w:rsidRPr="00C107C5">
              <w:rPr>
                <w:rFonts w:ascii="Arial" w:hAnsi="Arial" w:cs="Arial"/>
              </w:rPr>
              <w:t>agreements</w:t>
            </w:r>
            <w:proofErr w:type="spellEnd"/>
            <w:r w:rsidRPr="00C107C5">
              <w:rPr>
                <w:rFonts w:ascii="Arial" w:hAnsi="Arial" w:cs="Arial"/>
              </w:rPr>
              <w:t xml:space="preserve"> </w:t>
            </w:r>
            <w:proofErr w:type="spellStart"/>
            <w:r w:rsidRPr="00C107C5">
              <w:rPr>
                <w:rFonts w:ascii="Arial" w:hAnsi="Arial" w:cs="Arial"/>
              </w:rPr>
              <w:t>relating</w:t>
            </w:r>
            <w:proofErr w:type="spellEnd"/>
            <w:r w:rsidRPr="00C107C5">
              <w:rPr>
                <w:rFonts w:ascii="Arial" w:hAnsi="Arial" w:cs="Arial"/>
              </w:rPr>
              <w:t xml:space="preserve"> to </w:t>
            </w:r>
            <w:proofErr w:type="spellStart"/>
            <w:r w:rsidRPr="00C107C5">
              <w:rPr>
                <w:rFonts w:ascii="Arial" w:hAnsi="Arial" w:cs="Arial"/>
              </w:rPr>
              <w:t>the</w:t>
            </w:r>
            <w:proofErr w:type="spellEnd"/>
            <w:r w:rsidRPr="00C107C5">
              <w:rPr>
                <w:rFonts w:ascii="Arial" w:hAnsi="Arial" w:cs="Arial"/>
              </w:rPr>
              <w:t xml:space="preserve"> Study.   </w:t>
            </w:r>
          </w:p>
          <w:p w14:paraId="02FD6145" w14:textId="77777777" w:rsidR="00F6155D" w:rsidRPr="00C107C5" w:rsidRDefault="00F6155D" w:rsidP="00F6155D">
            <w:pPr>
              <w:jc w:val="both"/>
              <w:rPr>
                <w:rFonts w:ascii="Arial" w:hAnsi="Arial" w:cs="Arial"/>
                <w:b/>
                <w:u w:val="single"/>
                <w:lang w:val="en-GB"/>
              </w:rPr>
            </w:pPr>
          </w:p>
          <w:p w14:paraId="02FD6146" w14:textId="77777777" w:rsidR="00F6155D" w:rsidRPr="00C107C5"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No Waiver/Enforceability</w:t>
            </w:r>
          </w:p>
          <w:p w14:paraId="02FD6147" w14:textId="77777777" w:rsidR="00F6155D" w:rsidRPr="00C107C5" w:rsidRDefault="00F6155D" w:rsidP="00F6155D">
            <w:pPr>
              <w:tabs>
                <w:tab w:val="left" w:pos="1440"/>
              </w:tabs>
              <w:spacing w:after="120"/>
              <w:ind w:left="709"/>
              <w:jc w:val="both"/>
              <w:rPr>
                <w:rFonts w:ascii="Arial" w:hAnsi="Arial" w:cs="Arial"/>
              </w:rPr>
            </w:pPr>
            <w:proofErr w:type="spellStart"/>
            <w:r w:rsidRPr="00C107C5">
              <w:rPr>
                <w:rFonts w:ascii="Arial" w:hAnsi="Arial" w:cs="Arial"/>
              </w:rPr>
              <w:t>Failure</w:t>
            </w:r>
            <w:proofErr w:type="spellEnd"/>
            <w:r w:rsidRPr="00C107C5">
              <w:rPr>
                <w:rFonts w:ascii="Arial" w:hAnsi="Arial" w:cs="Arial"/>
              </w:rPr>
              <w:t xml:space="preserve"> to </w:t>
            </w:r>
            <w:proofErr w:type="spellStart"/>
            <w:r w:rsidRPr="00C107C5">
              <w:rPr>
                <w:rFonts w:ascii="Arial" w:hAnsi="Arial" w:cs="Arial"/>
              </w:rPr>
              <w:t>enforce</w:t>
            </w:r>
            <w:proofErr w:type="spellEnd"/>
            <w:r w:rsidRPr="00C107C5">
              <w:rPr>
                <w:rFonts w:ascii="Arial" w:hAnsi="Arial" w:cs="Arial"/>
              </w:rPr>
              <w:t xml:space="preserve"> any term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constitute</w:t>
            </w:r>
            <w:proofErr w:type="spellEnd"/>
            <w:r w:rsidRPr="00C107C5">
              <w:rPr>
                <w:rFonts w:ascii="Arial" w:hAnsi="Arial" w:cs="Arial"/>
              </w:rPr>
              <w:t xml:space="preserve"> a </w:t>
            </w:r>
            <w:proofErr w:type="spellStart"/>
            <w:r w:rsidRPr="00C107C5">
              <w:rPr>
                <w:rFonts w:ascii="Arial" w:hAnsi="Arial" w:cs="Arial"/>
              </w:rPr>
              <w:t>waiver</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such term. </w:t>
            </w:r>
          </w:p>
          <w:p w14:paraId="02FD6148" w14:textId="77777777" w:rsidR="00F6155D" w:rsidRPr="00C107C5" w:rsidRDefault="00F6155D" w:rsidP="00F6155D">
            <w:pPr>
              <w:tabs>
                <w:tab w:val="left" w:pos="1440"/>
              </w:tabs>
              <w:spacing w:after="120"/>
              <w:ind w:left="709"/>
              <w:jc w:val="both"/>
              <w:rPr>
                <w:rFonts w:ascii="Arial" w:hAnsi="Arial" w:cs="Arial"/>
                <w:b/>
                <w:u w:val="single"/>
                <w:lang w:val="en-GB"/>
              </w:rPr>
            </w:pPr>
            <w:r w:rsidRPr="00C107C5">
              <w:rPr>
                <w:rFonts w:ascii="Arial" w:hAnsi="Arial" w:cs="Arial"/>
              </w:rPr>
              <w:t xml:space="preserve">If any part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is</w:t>
            </w:r>
            <w:proofErr w:type="spellEnd"/>
            <w:r w:rsidRPr="00C107C5">
              <w:rPr>
                <w:rFonts w:ascii="Arial" w:hAnsi="Arial" w:cs="Arial"/>
              </w:rPr>
              <w:t xml:space="preserve"> </w:t>
            </w:r>
            <w:proofErr w:type="spellStart"/>
            <w:r w:rsidRPr="00C107C5">
              <w:rPr>
                <w:rFonts w:ascii="Arial" w:hAnsi="Arial" w:cs="Arial"/>
              </w:rPr>
              <w:t>found</w:t>
            </w:r>
            <w:proofErr w:type="spellEnd"/>
            <w:r w:rsidRPr="00C107C5">
              <w:rPr>
                <w:rFonts w:ascii="Arial" w:hAnsi="Arial" w:cs="Arial"/>
              </w:rPr>
              <w:t xml:space="preserve"> to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unenforceable</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rest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will</w:t>
            </w:r>
            <w:proofErr w:type="spellEnd"/>
            <w:r w:rsidRPr="00C107C5">
              <w:rPr>
                <w:rFonts w:ascii="Arial" w:hAnsi="Arial" w:cs="Arial"/>
              </w:rPr>
              <w:t xml:space="preserve"> </w:t>
            </w:r>
            <w:proofErr w:type="spellStart"/>
            <w:r w:rsidRPr="00C107C5">
              <w:rPr>
                <w:rFonts w:ascii="Arial" w:hAnsi="Arial" w:cs="Arial"/>
              </w:rPr>
              <w:t>remain</w:t>
            </w:r>
            <w:proofErr w:type="spellEnd"/>
            <w:r w:rsidRPr="00C107C5">
              <w:rPr>
                <w:rFonts w:ascii="Arial" w:hAnsi="Arial" w:cs="Arial"/>
              </w:rPr>
              <w:t xml:space="preserve"> in </w:t>
            </w:r>
            <w:proofErr w:type="spellStart"/>
            <w:r w:rsidRPr="00C107C5">
              <w:rPr>
                <w:rFonts w:ascii="Arial" w:hAnsi="Arial" w:cs="Arial"/>
              </w:rPr>
              <w:t>effect</w:t>
            </w:r>
            <w:proofErr w:type="spellEnd"/>
            <w:r w:rsidRPr="00C107C5">
              <w:rPr>
                <w:rFonts w:ascii="Arial" w:hAnsi="Arial" w:cs="Arial"/>
              </w:rPr>
              <w:t>.</w:t>
            </w:r>
          </w:p>
          <w:p w14:paraId="02FD6149" w14:textId="77777777" w:rsidR="00F6155D" w:rsidRPr="00C107C5"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Assignment of the Agreement</w:t>
            </w:r>
          </w:p>
          <w:p w14:paraId="02FD614A" w14:textId="77777777" w:rsidR="00F6155D" w:rsidRPr="00C107C5" w:rsidRDefault="00F6155D" w:rsidP="00F6155D">
            <w:pPr>
              <w:tabs>
                <w:tab w:val="left" w:pos="1440"/>
              </w:tabs>
              <w:spacing w:after="120"/>
              <w:ind w:left="709"/>
              <w:jc w:val="both"/>
              <w:rPr>
                <w:rFonts w:ascii="Arial" w:hAnsi="Arial" w:cs="Arial"/>
              </w:rPr>
            </w:pP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binding</w:t>
            </w:r>
            <w:proofErr w:type="spellEnd"/>
            <w:r w:rsidRPr="00C107C5">
              <w:rPr>
                <w:rFonts w:ascii="Arial" w:hAnsi="Arial" w:cs="Arial"/>
              </w:rPr>
              <w:t xml:space="preserve"> </w:t>
            </w:r>
            <w:proofErr w:type="spellStart"/>
            <w:r w:rsidRPr="00C107C5">
              <w:rPr>
                <w:rFonts w:ascii="Arial" w:hAnsi="Arial" w:cs="Arial"/>
              </w:rPr>
              <w:t>upon</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Parties</w:t>
            </w:r>
            <w:proofErr w:type="spellEnd"/>
            <w:r w:rsidRPr="00C107C5">
              <w:rPr>
                <w:rFonts w:ascii="Arial" w:hAnsi="Arial" w:cs="Arial"/>
              </w:rPr>
              <w:t xml:space="preserve"> and </w:t>
            </w:r>
            <w:proofErr w:type="spellStart"/>
            <w:r w:rsidRPr="00C107C5">
              <w:rPr>
                <w:rFonts w:ascii="Arial" w:hAnsi="Arial" w:cs="Arial"/>
              </w:rPr>
              <w:t>their</w:t>
            </w:r>
            <w:proofErr w:type="spellEnd"/>
            <w:r w:rsidRPr="00C107C5">
              <w:rPr>
                <w:rFonts w:ascii="Arial" w:hAnsi="Arial" w:cs="Arial"/>
              </w:rPr>
              <w:t xml:space="preserve"> </w:t>
            </w:r>
            <w:proofErr w:type="spellStart"/>
            <w:r w:rsidRPr="00C107C5">
              <w:rPr>
                <w:rFonts w:ascii="Arial" w:hAnsi="Arial" w:cs="Arial"/>
              </w:rPr>
              <w:t>successors</w:t>
            </w:r>
            <w:proofErr w:type="spellEnd"/>
            <w:r w:rsidRPr="00C107C5">
              <w:rPr>
                <w:rFonts w:ascii="Arial" w:hAnsi="Arial" w:cs="Arial"/>
              </w:rPr>
              <w:t xml:space="preserve"> and </w:t>
            </w:r>
            <w:proofErr w:type="spellStart"/>
            <w:r w:rsidRPr="00C107C5">
              <w:rPr>
                <w:rFonts w:ascii="Arial" w:hAnsi="Arial" w:cs="Arial"/>
              </w:rPr>
              <w:t>assigns</w:t>
            </w:r>
            <w:proofErr w:type="spellEnd"/>
            <w:r w:rsidRPr="00C107C5">
              <w:rPr>
                <w:rFonts w:ascii="Arial" w:hAnsi="Arial" w:cs="Arial"/>
              </w:rPr>
              <w:t>.</w:t>
            </w:r>
          </w:p>
          <w:p w14:paraId="02FD614B" w14:textId="113D7551" w:rsidR="00967FA2" w:rsidRDefault="00F6155D" w:rsidP="00335389">
            <w:pPr>
              <w:tabs>
                <w:tab w:val="left" w:pos="1440"/>
              </w:tabs>
              <w:spacing w:after="120"/>
              <w:ind w:left="709"/>
              <w:jc w:val="both"/>
              <w:rPr>
                <w:rFonts w:ascii="Arial" w:hAnsi="Arial" w:cs="Arial"/>
              </w:rPr>
            </w:pPr>
            <w:r w:rsidRPr="00C107C5">
              <w:rPr>
                <w:rFonts w:ascii="Arial" w:hAnsi="Arial" w:cs="Arial"/>
              </w:rPr>
              <w:t xml:space="preserve">The </w:t>
            </w:r>
            <w:proofErr w:type="spellStart"/>
            <w:r w:rsidR="006F4FDE" w:rsidRPr="00C107C5">
              <w:rPr>
                <w:rFonts w:ascii="Arial" w:hAnsi="Arial" w:cs="Arial"/>
              </w:rPr>
              <w:t>Institution</w:t>
            </w:r>
            <w:proofErr w:type="spellEnd"/>
            <w:r w:rsidR="006F4FDE"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assign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transfer any </w:t>
            </w:r>
            <w:proofErr w:type="spellStart"/>
            <w:r w:rsidRPr="00C107C5">
              <w:rPr>
                <w:rFonts w:ascii="Arial" w:hAnsi="Arial" w:cs="Arial"/>
              </w:rPr>
              <w:t>rights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obligations</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without</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written</w:t>
            </w:r>
            <w:proofErr w:type="spellEnd"/>
            <w:r w:rsidRPr="00C107C5">
              <w:rPr>
                <w:rFonts w:ascii="Arial" w:hAnsi="Arial" w:cs="Arial"/>
              </w:rPr>
              <w:t xml:space="preserve"> consent </w:t>
            </w:r>
            <w:proofErr w:type="spellStart"/>
            <w:r w:rsidRPr="00C107C5">
              <w:rPr>
                <w:rFonts w:ascii="Arial" w:hAnsi="Arial" w:cs="Arial"/>
              </w:rPr>
              <w:t>of</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and </w:t>
            </w:r>
            <w:proofErr w:type="spellStart"/>
            <w:r w:rsidRPr="00C107C5">
              <w:rPr>
                <w:rFonts w:ascii="Arial" w:hAnsi="Arial" w:cs="Arial"/>
              </w:rPr>
              <w:t>Sponsor</w:t>
            </w:r>
            <w:proofErr w:type="spellEnd"/>
            <w:r w:rsidRPr="00C107C5">
              <w:rPr>
                <w:rFonts w:ascii="Arial" w:hAnsi="Arial" w:cs="Arial"/>
              </w:rPr>
              <w:t xml:space="preserve">.  </w:t>
            </w:r>
          </w:p>
          <w:p w14:paraId="7BC49467" w14:textId="77777777" w:rsidR="00E20C3D" w:rsidRPr="00C107C5" w:rsidRDefault="00E20C3D" w:rsidP="00335389">
            <w:pPr>
              <w:tabs>
                <w:tab w:val="left" w:pos="1440"/>
              </w:tabs>
              <w:spacing w:after="120"/>
              <w:ind w:left="709"/>
              <w:jc w:val="both"/>
              <w:rPr>
                <w:rFonts w:ascii="Arial" w:hAnsi="Arial" w:cs="Arial"/>
              </w:rPr>
            </w:pPr>
          </w:p>
          <w:p w14:paraId="5109F9F4" w14:textId="416B1C17" w:rsidR="008755E3" w:rsidRPr="00C107C5" w:rsidRDefault="00F6155D" w:rsidP="00E20C3D">
            <w:pPr>
              <w:tabs>
                <w:tab w:val="left" w:pos="1440"/>
              </w:tabs>
              <w:ind w:left="731"/>
              <w:jc w:val="both"/>
              <w:rPr>
                <w:rFonts w:ascii="Arial" w:hAnsi="Arial" w:cs="Arial"/>
              </w:rPr>
            </w:pPr>
            <w:proofErr w:type="spellStart"/>
            <w:r w:rsidRPr="00C107C5">
              <w:rPr>
                <w:rFonts w:ascii="Arial" w:hAnsi="Arial" w:cs="Arial"/>
              </w:rPr>
              <w:t>Upon</w:t>
            </w:r>
            <w:proofErr w:type="spellEnd"/>
            <w:r w:rsidRPr="00C107C5">
              <w:rPr>
                <w:rFonts w:ascii="Arial" w:hAnsi="Arial" w:cs="Arial"/>
              </w:rPr>
              <w:t xml:space="preserve"> </w:t>
            </w:r>
            <w:proofErr w:type="spellStart"/>
            <w:r w:rsidRPr="00C107C5">
              <w:rPr>
                <w:rFonts w:ascii="Arial" w:hAnsi="Arial" w:cs="Arial"/>
              </w:rPr>
              <w:t>Sponsor’s</w:t>
            </w:r>
            <w:proofErr w:type="spellEnd"/>
            <w:r w:rsidRPr="00C107C5">
              <w:rPr>
                <w:rFonts w:ascii="Arial" w:hAnsi="Arial" w:cs="Arial"/>
              </w:rPr>
              <w:t xml:space="preserve"> </w:t>
            </w:r>
            <w:proofErr w:type="spellStart"/>
            <w:r w:rsidRPr="00C107C5">
              <w:rPr>
                <w:rFonts w:ascii="Arial" w:hAnsi="Arial" w:cs="Arial"/>
              </w:rPr>
              <w:t>request</w:t>
            </w:r>
            <w:proofErr w:type="spellEnd"/>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may</w:t>
            </w:r>
            <w:proofErr w:type="spellEnd"/>
            <w:r w:rsidRPr="00C107C5">
              <w:rPr>
                <w:rFonts w:ascii="Arial" w:hAnsi="Arial" w:cs="Arial"/>
              </w:rPr>
              <w:t xml:space="preserve"> </w:t>
            </w:r>
            <w:proofErr w:type="spellStart"/>
            <w:r w:rsidRPr="00C107C5">
              <w:rPr>
                <w:rFonts w:ascii="Arial" w:hAnsi="Arial" w:cs="Arial"/>
              </w:rPr>
              <w:t>assign</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to a </w:t>
            </w:r>
            <w:proofErr w:type="spellStart"/>
            <w:r w:rsidRPr="00C107C5">
              <w:rPr>
                <w:rFonts w:ascii="Arial" w:hAnsi="Arial" w:cs="Arial"/>
              </w:rPr>
              <w:t>third</w:t>
            </w:r>
            <w:proofErr w:type="spellEnd"/>
            <w:r w:rsidRPr="00C107C5">
              <w:rPr>
                <w:rFonts w:ascii="Arial" w:hAnsi="Arial" w:cs="Arial"/>
              </w:rPr>
              <w:t xml:space="preserve"> party, and </w:t>
            </w:r>
            <w:r w:rsidR="00154A52" w:rsidRPr="00C107C5">
              <w:rPr>
                <w:rFonts w:ascii="Arial" w:hAnsi="Arial" w:cs="Arial"/>
              </w:rPr>
              <w:t>IQVIA</w:t>
            </w:r>
            <w:r w:rsidRPr="00C107C5">
              <w:rPr>
                <w:rFonts w:ascii="Arial" w:hAnsi="Arial" w:cs="Arial"/>
              </w:rPr>
              <w:t xml:space="preserve"> </w:t>
            </w:r>
            <w:proofErr w:type="spellStart"/>
            <w:r w:rsidRPr="00C107C5">
              <w:rPr>
                <w:rFonts w:ascii="Arial" w:hAnsi="Arial" w:cs="Arial"/>
              </w:rPr>
              <w:t>shall</w:t>
            </w:r>
            <w:proofErr w:type="spellEnd"/>
            <w:r w:rsidRPr="00C107C5">
              <w:rPr>
                <w:rFonts w:ascii="Arial" w:hAnsi="Arial" w:cs="Arial"/>
              </w:rPr>
              <w:t xml:space="preserve"> not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responsible</w:t>
            </w:r>
            <w:proofErr w:type="spellEnd"/>
            <w:r w:rsidRPr="00C107C5">
              <w:rPr>
                <w:rFonts w:ascii="Arial" w:hAnsi="Arial" w:cs="Arial"/>
              </w:rPr>
              <w:t xml:space="preserve"> </w:t>
            </w:r>
            <w:proofErr w:type="spellStart"/>
            <w:r w:rsidRPr="00C107C5">
              <w:rPr>
                <w:rFonts w:ascii="Arial" w:hAnsi="Arial" w:cs="Arial"/>
              </w:rPr>
              <w:t>for</w:t>
            </w:r>
            <w:proofErr w:type="spellEnd"/>
            <w:r w:rsidRPr="00C107C5">
              <w:rPr>
                <w:rFonts w:ascii="Arial" w:hAnsi="Arial" w:cs="Arial"/>
              </w:rPr>
              <w:t xml:space="preserve"> any </w:t>
            </w:r>
            <w:proofErr w:type="spellStart"/>
            <w:r w:rsidRPr="00C107C5">
              <w:rPr>
                <w:rFonts w:ascii="Arial" w:hAnsi="Arial" w:cs="Arial"/>
              </w:rPr>
              <w:t>obligations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liabilities</w:t>
            </w:r>
            <w:proofErr w:type="spellEnd"/>
            <w:r w:rsidRPr="00C107C5">
              <w:rPr>
                <w:rFonts w:ascii="Arial" w:hAnsi="Arial" w:cs="Arial"/>
              </w:rPr>
              <w:t xml:space="preserve"> </w:t>
            </w:r>
            <w:proofErr w:type="spellStart"/>
            <w:r w:rsidRPr="00C107C5">
              <w:rPr>
                <w:rFonts w:ascii="Arial" w:hAnsi="Arial" w:cs="Arial"/>
              </w:rPr>
              <w:t>under</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arise</w:t>
            </w:r>
            <w:proofErr w:type="spellEnd"/>
            <w:r w:rsidRPr="00C107C5">
              <w:rPr>
                <w:rFonts w:ascii="Arial" w:hAnsi="Arial" w:cs="Arial"/>
              </w:rPr>
              <w:t xml:space="preserve"> </w:t>
            </w:r>
            <w:proofErr w:type="spellStart"/>
            <w:r w:rsidRPr="00C107C5">
              <w:rPr>
                <w:rFonts w:ascii="Arial" w:hAnsi="Arial" w:cs="Arial"/>
              </w:rPr>
              <w:t>after</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date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assignment</w:t>
            </w:r>
            <w:proofErr w:type="spellEnd"/>
            <w:r w:rsidRPr="00C107C5">
              <w:rPr>
                <w:rFonts w:ascii="Arial" w:hAnsi="Arial" w:cs="Arial"/>
              </w:rPr>
              <w:t xml:space="preserve">, and </w:t>
            </w:r>
            <w:proofErr w:type="spellStart"/>
            <w:r w:rsidRPr="00C107C5">
              <w:rPr>
                <w:rFonts w:ascii="Arial" w:hAnsi="Arial" w:cs="Arial"/>
              </w:rPr>
              <w:t>the</w:t>
            </w:r>
            <w:proofErr w:type="spellEnd"/>
            <w:r w:rsidRPr="00C107C5">
              <w:rPr>
                <w:rFonts w:ascii="Arial" w:hAnsi="Arial" w:cs="Arial"/>
              </w:rPr>
              <w:t xml:space="preserve"> </w:t>
            </w:r>
            <w:proofErr w:type="spellStart"/>
            <w:r w:rsidR="006F4FDE" w:rsidRPr="00C107C5">
              <w:rPr>
                <w:rFonts w:ascii="Arial" w:hAnsi="Arial" w:cs="Arial"/>
              </w:rPr>
              <w:t>Institution</w:t>
            </w:r>
            <w:proofErr w:type="spellEnd"/>
            <w:r w:rsidR="006F4FDE" w:rsidRPr="00C107C5">
              <w:rPr>
                <w:rFonts w:ascii="Arial" w:hAnsi="Arial" w:cs="Arial"/>
              </w:rPr>
              <w:t xml:space="preserve"> </w:t>
            </w:r>
            <w:proofErr w:type="spellStart"/>
            <w:r w:rsidRPr="00C107C5">
              <w:rPr>
                <w:rFonts w:ascii="Arial" w:hAnsi="Arial" w:cs="Arial"/>
              </w:rPr>
              <w:t>hereby</w:t>
            </w:r>
            <w:proofErr w:type="spellEnd"/>
            <w:r w:rsidRPr="00C107C5">
              <w:rPr>
                <w:rFonts w:ascii="Arial" w:hAnsi="Arial" w:cs="Arial"/>
              </w:rPr>
              <w:t xml:space="preserve"> </w:t>
            </w:r>
            <w:proofErr w:type="spellStart"/>
            <w:r w:rsidRPr="00C107C5">
              <w:rPr>
                <w:rFonts w:ascii="Arial" w:hAnsi="Arial" w:cs="Arial"/>
              </w:rPr>
              <w:t>consents</w:t>
            </w:r>
            <w:proofErr w:type="spellEnd"/>
            <w:r w:rsidRPr="00C107C5">
              <w:rPr>
                <w:rFonts w:ascii="Arial" w:hAnsi="Arial" w:cs="Arial"/>
              </w:rPr>
              <w:t xml:space="preserve"> to such </w:t>
            </w:r>
            <w:proofErr w:type="spellStart"/>
            <w:r w:rsidRPr="00C107C5">
              <w:rPr>
                <w:rFonts w:ascii="Arial" w:hAnsi="Arial" w:cs="Arial"/>
              </w:rPr>
              <w:t>an</w:t>
            </w:r>
            <w:proofErr w:type="spellEnd"/>
            <w:r w:rsidRPr="00C107C5">
              <w:rPr>
                <w:rFonts w:ascii="Arial" w:hAnsi="Arial" w:cs="Arial"/>
              </w:rPr>
              <w:t xml:space="preserve"> </w:t>
            </w:r>
            <w:proofErr w:type="spellStart"/>
            <w:r w:rsidRPr="00C107C5">
              <w:rPr>
                <w:rFonts w:ascii="Arial" w:hAnsi="Arial" w:cs="Arial"/>
              </w:rPr>
              <w:t>assignment</w:t>
            </w:r>
            <w:proofErr w:type="spellEnd"/>
            <w:r w:rsidRPr="00C107C5">
              <w:rPr>
                <w:rFonts w:ascii="Arial" w:hAnsi="Arial" w:cs="Arial"/>
              </w:rPr>
              <w:t xml:space="preserve">. </w:t>
            </w:r>
            <w:proofErr w:type="spellStart"/>
            <w:proofErr w:type="gramStart"/>
            <w:r w:rsidR="006F4FDE" w:rsidRPr="00C107C5">
              <w:rPr>
                <w:rFonts w:ascii="Arial" w:hAnsi="Arial" w:cs="Arial"/>
              </w:rPr>
              <w:t>Institution</w:t>
            </w:r>
            <w:proofErr w:type="spellEnd"/>
            <w:r w:rsidR="006F4FDE" w:rsidRPr="00C107C5">
              <w:rPr>
                <w:rFonts w:ascii="Arial" w:hAnsi="Arial" w:cs="Arial"/>
              </w:rPr>
              <w:t xml:space="preserve">  </w:t>
            </w:r>
            <w:proofErr w:type="spellStart"/>
            <w:r w:rsidRPr="00C107C5">
              <w:rPr>
                <w:rFonts w:ascii="Arial" w:hAnsi="Arial" w:cs="Arial"/>
              </w:rPr>
              <w:t>will</w:t>
            </w:r>
            <w:proofErr w:type="spellEnd"/>
            <w:proofErr w:type="gramEnd"/>
            <w:r w:rsidRPr="00C107C5">
              <w:rPr>
                <w:rFonts w:ascii="Arial" w:hAnsi="Arial" w:cs="Arial"/>
              </w:rPr>
              <w:t xml:space="preserve"> </w:t>
            </w:r>
            <w:proofErr w:type="spellStart"/>
            <w:r w:rsidRPr="00C107C5">
              <w:rPr>
                <w:rFonts w:ascii="Arial" w:hAnsi="Arial" w:cs="Arial"/>
              </w:rPr>
              <w:t>be</w:t>
            </w:r>
            <w:proofErr w:type="spellEnd"/>
            <w:r w:rsidRPr="00C107C5">
              <w:rPr>
                <w:rFonts w:ascii="Arial" w:hAnsi="Arial" w:cs="Arial"/>
              </w:rPr>
              <w:t xml:space="preserve"> </w:t>
            </w:r>
            <w:proofErr w:type="spellStart"/>
            <w:r w:rsidRPr="00C107C5">
              <w:rPr>
                <w:rFonts w:ascii="Arial" w:hAnsi="Arial" w:cs="Arial"/>
              </w:rPr>
              <w:t>given</w:t>
            </w:r>
            <w:proofErr w:type="spellEnd"/>
            <w:r w:rsidRPr="00C107C5">
              <w:rPr>
                <w:rFonts w:ascii="Arial" w:hAnsi="Arial" w:cs="Arial"/>
              </w:rPr>
              <w:t xml:space="preserve"> prompt </w:t>
            </w:r>
            <w:proofErr w:type="spellStart"/>
            <w:r w:rsidRPr="00C107C5">
              <w:rPr>
                <w:rFonts w:ascii="Arial" w:hAnsi="Arial" w:cs="Arial"/>
              </w:rPr>
              <w:t>notice</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such </w:t>
            </w:r>
            <w:proofErr w:type="spellStart"/>
            <w:r w:rsidRPr="00C107C5">
              <w:rPr>
                <w:rFonts w:ascii="Arial" w:hAnsi="Arial" w:cs="Arial"/>
              </w:rPr>
              <w:t>assignment</w:t>
            </w:r>
            <w:proofErr w:type="spellEnd"/>
            <w:r w:rsidRPr="00C107C5">
              <w:rPr>
                <w:rFonts w:ascii="Arial" w:hAnsi="Arial" w:cs="Arial"/>
              </w:rPr>
              <w:t xml:space="preserve"> by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assignee</w:t>
            </w:r>
            <w:proofErr w:type="spellEnd"/>
            <w:r w:rsidRPr="00C107C5">
              <w:rPr>
                <w:rFonts w:ascii="Arial" w:hAnsi="Arial" w:cs="Arial"/>
              </w:rPr>
              <w:t>.</w:t>
            </w:r>
            <w:r w:rsidR="008755E3" w:rsidRPr="00C107C5">
              <w:rPr>
                <w:rFonts w:ascii="Arial" w:hAnsi="Arial" w:cs="Arial"/>
              </w:rPr>
              <w:t xml:space="preserve"> </w:t>
            </w:r>
            <w:proofErr w:type="spellStart"/>
            <w:r w:rsidR="008755E3" w:rsidRPr="00C107C5">
              <w:rPr>
                <w:rFonts w:ascii="Arial" w:hAnsi="Arial" w:cs="Arial"/>
              </w:rPr>
              <w:t>Additionally</w:t>
            </w:r>
            <w:proofErr w:type="spellEnd"/>
            <w:r w:rsidR="008755E3" w:rsidRPr="00C107C5">
              <w:rPr>
                <w:rFonts w:ascii="Arial" w:hAnsi="Arial" w:cs="Arial"/>
              </w:rPr>
              <w:t xml:space="preserve">, </w:t>
            </w:r>
            <w:proofErr w:type="spellStart"/>
            <w:r w:rsidR="008755E3" w:rsidRPr="00C107C5">
              <w:rPr>
                <w:rFonts w:ascii="Arial" w:hAnsi="Arial" w:cs="Arial"/>
              </w:rPr>
              <w:t>Sponsor</w:t>
            </w:r>
            <w:proofErr w:type="spellEnd"/>
            <w:r w:rsidR="008755E3" w:rsidRPr="00C107C5">
              <w:rPr>
                <w:rFonts w:ascii="Arial" w:hAnsi="Arial" w:cs="Arial"/>
              </w:rPr>
              <w:t xml:space="preserve"> </w:t>
            </w:r>
            <w:proofErr w:type="spellStart"/>
            <w:r w:rsidR="008755E3" w:rsidRPr="00C107C5">
              <w:rPr>
                <w:rFonts w:ascii="Arial" w:hAnsi="Arial" w:cs="Arial"/>
              </w:rPr>
              <w:t>retains</w:t>
            </w:r>
            <w:proofErr w:type="spellEnd"/>
            <w:r w:rsidR="008755E3" w:rsidRPr="00C107C5">
              <w:rPr>
                <w:rFonts w:ascii="Arial" w:hAnsi="Arial" w:cs="Arial"/>
              </w:rPr>
              <w:t xml:space="preserve"> </w:t>
            </w:r>
            <w:proofErr w:type="spellStart"/>
            <w:r w:rsidR="008755E3" w:rsidRPr="00C107C5">
              <w:rPr>
                <w:rFonts w:ascii="Arial" w:hAnsi="Arial" w:cs="Arial"/>
              </w:rPr>
              <w:t>the</w:t>
            </w:r>
            <w:proofErr w:type="spellEnd"/>
            <w:r w:rsidR="008755E3" w:rsidRPr="00C107C5">
              <w:rPr>
                <w:rFonts w:ascii="Arial" w:hAnsi="Arial" w:cs="Arial"/>
              </w:rPr>
              <w:t xml:space="preserve"> </w:t>
            </w:r>
            <w:proofErr w:type="spellStart"/>
            <w:r w:rsidR="008755E3" w:rsidRPr="00C107C5">
              <w:rPr>
                <w:rFonts w:ascii="Arial" w:hAnsi="Arial" w:cs="Arial"/>
              </w:rPr>
              <w:t>right</w:t>
            </w:r>
            <w:proofErr w:type="spellEnd"/>
            <w:r w:rsidR="008755E3" w:rsidRPr="00C107C5">
              <w:rPr>
                <w:rFonts w:ascii="Arial" w:hAnsi="Arial" w:cs="Arial"/>
              </w:rPr>
              <w:t xml:space="preserve"> to </w:t>
            </w:r>
            <w:proofErr w:type="spellStart"/>
            <w:r w:rsidR="008755E3" w:rsidRPr="00C107C5">
              <w:rPr>
                <w:rFonts w:ascii="Arial" w:hAnsi="Arial" w:cs="Arial"/>
              </w:rPr>
              <w:t>assign</w:t>
            </w:r>
            <w:proofErr w:type="spellEnd"/>
            <w:r w:rsidR="008755E3" w:rsidRPr="00C107C5">
              <w:rPr>
                <w:rFonts w:ascii="Arial" w:hAnsi="Arial" w:cs="Arial"/>
              </w:rPr>
              <w:t xml:space="preserve"> </w:t>
            </w:r>
            <w:proofErr w:type="spellStart"/>
            <w:r w:rsidR="008755E3" w:rsidRPr="00C107C5">
              <w:rPr>
                <w:rFonts w:ascii="Arial" w:hAnsi="Arial" w:cs="Arial"/>
              </w:rPr>
              <w:t>this</w:t>
            </w:r>
            <w:proofErr w:type="spellEnd"/>
            <w:r w:rsidR="008755E3" w:rsidRPr="00C107C5">
              <w:rPr>
                <w:rFonts w:ascii="Arial" w:hAnsi="Arial" w:cs="Arial"/>
              </w:rPr>
              <w:t xml:space="preserve"> </w:t>
            </w:r>
            <w:proofErr w:type="spellStart"/>
            <w:r w:rsidR="008755E3" w:rsidRPr="00C107C5">
              <w:rPr>
                <w:rFonts w:ascii="Arial" w:hAnsi="Arial" w:cs="Arial"/>
              </w:rPr>
              <w:t>Agreement</w:t>
            </w:r>
            <w:proofErr w:type="spellEnd"/>
            <w:r w:rsidR="008755E3" w:rsidRPr="00C107C5">
              <w:rPr>
                <w:rFonts w:ascii="Arial" w:hAnsi="Arial" w:cs="Arial"/>
              </w:rPr>
              <w:t xml:space="preserve"> to any </w:t>
            </w:r>
            <w:proofErr w:type="spellStart"/>
            <w:r w:rsidR="008755E3" w:rsidRPr="00C107C5">
              <w:rPr>
                <w:rFonts w:ascii="Arial" w:hAnsi="Arial" w:cs="Arial"/>
              </w:rPr>
              <w:t>third</w:t>
            </w:r>
            <w:proofErr w:type="spellEnd"/>
            <w:r w:rsidR="008755E3" w:rsidRPr="00C107C5">
              <w:rPr>
                <w:rFonts w:ascii="Arial" w:hAnsi="Arial" w:cs="Arial"/>
              </w:rPr>
              <w:t xml:space="preserve"> party in the event </w:t>
            </w:r>
            <w:proofErr w:type="spellStart"/>
            <w:r w:rsidR="008755E3" w:rsidRPr="00C107C5">
              <w:rPr>
                <w:rFonts w:ascii="Arial" w:hAnsi="Arial" w:cs="Arial"/>
              </w:rPr>
              <w:t>of</w:t>
            </w:r>
            <w:proofErr w:type="spellEnd"/>
            <w:r w:rsidR="008755E3" w:rsidRPr="00C107C5">
              <w:rPr>
                <w:rFonts w:ascii="Arial" w:hAnsi="Arial" w:cs="Arial"/>
              </w:rPr>
              <w:t xml:space="preserve"> a </w:t>
            </w:r>
            <w:proofErr w:type="spellStart"/>
            <w:r w:rsidR="008755E3" w:rsidRPr="00C107C5">
              <w:rPr>
                <w:rFonts w:ascii="Arial" w:hAnsi="Arial" w:cs="Arial"/>
              </w:rPr>
              <w:t>merger</w:t>
            </w:r>
            <w:proofErr w:type="spellEnd"/>
            <w:r w:rsidR="008755E3" w:rsidRPr="00C107C5">
              <w:rPr>
                <w:rFonts w:ascii="Arial" w:hAnsi="Arial" w:cs="Arial"/>
              </w:rPr>
              <w:t xml:space="preserve">, </w:t>
            </w:r>
            <w:proofErr w:type="spellStart"/>
            <w:r w:rsidR="008755E3" w:rsidRPr="00C107C5">
              <w:rPr>
                <w:rFonts w:ascii="Arial" w:hAnsi="Arial" w:cs="Arial"/>
              </w:rPr>
              <w:t>consolidation</w:t>
            </w:r>
            <w:proofErr w:type="spellEnd"/>
            <w:r w:rsidR="008755E3" w:rsidRPr="00C107C5">
              <w:rPr>
                <w:rFonts w:ascii="Arial" w:hAnsi="Arial" w:cs="Arial"/>
              </w:rPr>
              <w:t xml:space="preserve"> </w:t>
            </w:r>
            <w:proofErr w:type="spellStart"/>
            <w:r w:rsidR="008755E3" w:rsidRPr="00C107C5">
              <w:rPr>
                <w:rFonts w:ascii="Arial" w:hAnsi="Arial" w:cs="Arial"/>
              </w:rPr>
              <w:t>or</w:t>
            </w:r>
            <w:proofErr w:type="spellEnd"/>
            <w:r w:rsidR="008755E3" w:rsidRPr="00C107C5">
              <w:rPr>
                <w:rFonts w:ascii="Arial" w:hAnsi="Arial" w:cs="Arial"/>
              </w:rPr>
              <w:t xml:space="preserve"> </w:t>
            </w:r>
            <w:proofErr w:type="spellStart"/>
            <w:r w:rsidR="008755E3" w:rsidRPr="00C107C5">
              <w:rPr>
                <w:rFonts w:ascii="Arial" w:hAnsi="Arial" w:cs="Arial"/>
              </w:rPr>
              <w:t>sale</w:t>
            </w:r>
            <w:proofErr w:type="spellEnd"/>
            <w:r w:rsidR="008755E3" w:rsidRPr="00C107C5">
              <w:rPr>
                <w:rFonts w:ascii="Arial" w:hAnsi="Arial" w:cs="Arial"/>
              </w:rPr>
              <w:t xml:space="preserve"> </w:t>
            </w:r>
            <w:proofErr w:type="spellStart"/>
            <w:r w:rsidR="008755E3" w:rsidRPr="00C107C5">
              <w:rPr>
                <w:rFonts w:ascii="Arial" w:hAnsi="Arial" w:cs="Arial"/>
              </w:rPr>
              <w:t>or</w:t>
            </w:r>
            <w:proofErr w:type="spellEnd"/>
            <w:r w:rsidR="008755E3" w:rsidRPr="00C107C5">
              <w:rPr>
                <w:rFonts w:ascii="Arial" w:hAnsi="Arial" w:cs="Arial"/>
              </w:rPr>
              <w:t xml:space="preserve"> </w:t>
            </w:r>
            <w:proofErr w:type="spellStart"/>
            <w:r w:rsidR="008755E3" w:rsidRPr="00C107C5">
              <w:rPr>
                <w:rFonts w:ascii="Arial" w:hAnsi="Arial" w:cs="Arial"/>
              </w:rPr>
              <w:t>license</w:t>
            </w:r>
            <w:proofErr w:type="spellEnd"/>
            <w:r w:rsidR="008755E3" w:rsidRPr="00C107C5">
              <w:rPr>
                <w:rFonts w:ascii="Arial" w:hAnsi="Arial" w:cs="Arial"/>
              </w:rPr>
              <w:t xml:space="preserve"> </w:t>
            </w:r>
            <w:proofErr w:type="spellStart"/>
            <w:r w:rsidR="008755E3" w:rsidRPr="00C107C5">
              <w:rPr>
                <w:rFonts w:ascii="Arial" w:hAnsi="Arial" w:cs="Arial"/>
              </w:rPr>
              <w:t>of</w:t>
            </w:r>
            <w:proofErr w:type="spellEnd"/>
            <w:r w:rsidR="008755E3" w:rsidRPr="00C107C5">
              <w:rPr>
                <w:rFonts w:ascii="Arial" w:hAnsi="Arial" w:cs="Arial"/>
              </w:rPr>
              <w:t xml:space="preserve"> </w:t>
            </w:r>
            <w:proofErr w:type="spellStart"/>
            <w:r w:rsidR="008755E3" w:rsidRPr="00C107C5">
              <w:rPr>
                <w:rFonts w:ascii="Arial" w:hAnsi="Arial" w:cs="Arial"/>
              </w:rPr>
              <w:t>substantially</w:t>
            </w:r>
            <w:proofErr w:type="spellEnd"/>
            <w:r w:rsidR="008755E3" w:rsidRPr="00C107C5">
              <w:rPr>
                <w:rFonts w:ascii="Arial" w:hAnsi="Arial" w:cs="Arial"/>
              </w:rPr>
              <w:t xml:space="preserve"> </w:t>
            </w:r>
            <w:proofErr w:type="spellStart"/>
            <w:r w:rsidR="008755E3" w:rsidRPr="00C107C5">
              <w:rPr>
                <w:rFonts w:ascii="Arial" w:hAnsi="Arial" w:cs="Arial"/>
              </w:rPr>
              <w:t>all</w:t>
            </w:r>
            <w:proofErr w:type="spellEnd"/>
            <w:r w:rsidR="008755E3" w:rsidRPr="00C107C5">
              <w:rPr>
                <w:rFonts w:ascii="Arial" w:hAnsi="Arial" w:cs="Arial"/>
              </w:rPr>
              <w:t xml:space="preserve"> </w:t>
            </w:r>
            <w:proofErr w:type="spellStart"/>
            <w:r w:rsidR="008755E3" w:rsidRPr="00C107C5">
              <w:rPr>
                <w:rFonts w:ascii="Arial" w:hAnsi="Arial" w:cs="Arial"/>
              </w:rPr>
              <w:t>of</w:t>
            </w:r>
            <w:proofErr w:type="spellEnd"/>
            <w:r w:rsidR="008755E3" w:rsidRPr="00C107C5">
              <w:rPr>
                <w:rFonts w:ascii="Arial" w:hAnsi="Arial" w:cs="Arial"/>
              </w:rPr>
              <w:t xml:space="preserve"> </w:t>
            </w:r>
            <w:proofErr w:type="spellStart"/>
            <w:r w:rsidR="008755E3" w:rsidRPr="00C107C5">
              <w:rPr>
                <w:rFonts w:ascii="Arial" w:hAnsi="Arial" w:cs="Arial"/>
              </w:rPr>
              <w:t>the</w:t>
            </w:r>
            <w:proofErr w:type="spellEnd"/>
            <w:r w:rsidR="008755E3" w:rsidRPr="00C107C5">
              <w:rPr>
                <w:rFonts w:ascii="Arial" w:hAnsi="Arial" w:cs="Arial"/>
              </w:rPr>
              <w:t xml:space="preserve"> </w:t>
            </w:r>
            <w:proofErr w:type="spellStart"/>
            <w:r w:rsidR="008755E3" w:rsidRPr="00C107C5">
              <w:rPr>
                <w:rFonts w:ascii="Arial" w:hAnsi="Arial" w:cs="Arial"/>
              </w:rPr>
              <w:t>assets</w:t>
            </w:r>
            <w:proofErr w:type="spellEnd"/>
            <w:r w:rsidR="008755E3" w:rsidRPr="00C107C5">
              <w:rPr>
                <w:rFonts w:ascii="Arial" w:hAnsi="Arial" w:cs="Arial"/>
              </w:rPr>
              <w:t xml:space="preserve"> to </w:t>
            </w:r>
            <w:proofErr w:type="spellStart"/>
            <w:r w:rsidR="008755E3" w:rsidRPr="00C107C5">
              <w:rPr>
                <w:rFonts w:ascii="Arial" w:hAnsi="Arial" w:cs="Arial"/>
              </w:rPr>
              <w:t>which</w:t>
            </w:r>
            <w:proofErr w:type="spellEnd"/>
            <w:r w:rsidR="008755E3" w:rsidRPr="00C107C5">
              <w:rPr>
                <w:rFonts w:ascii="Arial" w:hAnsi="Arial" w:cs="Arial"/>
              </w:rPr>
              <w:t xml:space="preserve"> </w:t>
            </w:r>
            <w:proofErr w:type="spellStart"/>
            <w:r w:rsidR="008755E3" w:rsidRPr="00C107C5">
              <w:rPr>
                <w:rFonts w:ascii="Arial" w:hAnsi="Arial" w:cs="Arial"/>
              </w:rPr>
              <w:t>this</w:t>
            </w:r>
            <w:proofErr w:type="spellEnd"/>
            <w:r w:rsidR="008755E3" w:rsidRPr="00C107C5">
              <w:rPr>
                <w:rFonts w:ascii="Arial" w:hAnsi="Arial" w:cs="Arial"/>
              </w:rPr>
              <w:t xml:space="preserve"> </w:t>
            </w:r>
            <w:proofErr w:type="spellStart"/>
            <w:r w:rsidR="008755E3" w:rsidRPr="00C107C5">
              <w:rPr>
                <w:rFonts w:ascii="Arial" w:hAnsi="Arial" w:cs="Arial"/>
              </w:rPr>
              <w:t>Agreement</w:t>
            </w:r>
            <w:proofErr w:type="spellEnd"/>
            <w:r w:rsidR="008755E3" w:rsidRPr="00C107C5">
              <w:rPr>
                <w:rFonts w:ascii="Arial" w:hAnsi="Arial" w:cs="Arial"/>
              </w:rPr>
              <w:t xml:space="preserve"> </w:t>
            </w:r>
            <w:proofErr w:type="spellStart"/>
            <w:r w:rsidR="008755E3" w:rsidRPr="00C107C5">
              <w:rPr>
                <w:rFonts w:ascii="Arial" w:hAnsi="Arial" w:cs="Arial"/>
              </w:rPr>
              <w:t>relates</w:t>
            </w:r>
            <w:proofErr w:type="spellEnd"/>
            <w:r w:rsidR="008755E3" w:rsidRPr="00C107C5">
              <w:rPr>
                <w:rFonts w:ascii="Arial" w:hAnsi="Arial" w:cs="Arial"/>
              </w:rPr>
              <w:t>.</w:t>
            </w:r>
          </w:p>
          <w:p w14:paraId="441EA932" w14:textId="77777777" w:rsidR="00D54CEE" w:rsidRPr="00C107C5" w:rsidRDefault="00D54CEE" w:rsidP="004F2454">
            <w:pPr>
              <w:tabs>
                <w:tab w:val="left" w:pos="1440"/>
              </w:tabs>
              <w:spacing w:after="120"/>
              <w:jc w:val="both"/>
              <w:rPr>
                <w:rFonts w:ascii="Arial" w:hAnsi="Arial" w:cs="Arial"/>
              </w:rPr>
            </w:pPr>
          </w:p>
          <w:p w14:paraId="02FD614D" w14:textId="2F24F8C9" w:rsidR="00F6155D" w:rsidRPr="00C107C5" w:rsidRDefault="00F6155D" w:rsidP="00346B41">
            <w:pPr>
              <w:pStyle w:val="Odstavecseseznamem1"/>
              <w:numPr>
                <w:ilvl w:val="1"/>
                <w:numId w:val="5"/>
              </w:numPr>
              <w:tabs>
                <w:tab w:val="left" w:pos="990"/>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 xml:space="preserve">Applicable Law </w:t>
            </w:r>
          </w:p>
          <w:p w14:paraId="02FD614E" w14:textId="390BA2D7" w:rsidR="00F6155D" w:rsidRPr="00C107C5" w:rsidRDefault="00F6155D" w:rsidP="00F6155D">
            <w:pPr>
              <w:pStyle w:val="Odstavecseseznamem1"/>
              <w:tabs>
                <w:tab w:val="left" w:pos="990"/>
              </w:tabs>
              <w:spacing w:after="0" w:line="240" w:lineRule="auto"/>
              <w:ind w:left="709"/>
              <w:jc w:val="both"/>
              <w:rPr>
                <w:rFonts w:ascii="Arial" w:hAnsi="Arial" w:cs="Arial"/>
                <w:sz w:val="20"/>
                <w:szCs w:val="20"/>
              </w:rPr>
            </w:pPr>
            <w:r w:rsidRPr="00C107C5">
              <w:rPr>
                <w:rFonts w:ascii="Arial" w:hAnsi="Arial" w:cs="Arial"/>
                <w:sz w:val="20"/>
                <w:szCs w:val="20"/>
              </w:rPr>
              <w:t>This Agreement shall be interpreted and enforced under the laws of Czech Republic</w:t>
            </w:r>
            <w:r w:rsidRPr="00C107C5">
              <w:rPr>
                <w:rFonts w:ascii="Arial" w:hAnsi="Arial" w:cs="Arial"/>
                <w:sz w:val="20"/>
                <w:szCs w:val="20"/>
                <w:u w:val="single"/>
              </w:rPr>
              <w:t xml:space="preserve"> </w:t>
            </w:r>
          </w:p>
          <w:p w14:paraId="02FD614F" w14:textId="77777777" w:rsidR="00F6155D" w:rsidRPr="00C107C5" w:rsidRDefault="00F6155D" w:rsidP="00F6155D">
            <w:pPr>
              <w:pStyle w:val="Odstavecseseznamem1"/>
              <w:tabs>
                <w:tab w:val="left" w:pos="990"/>
              </w:tabs>
              <w:spacing w:after="0" w:line="240" w:lineRule="auto"/>
              <w:ind w:left="709"/>
              <w:rPr>
                <w:rFonts w:ascii="Arial" w:hAnsi="Arial" w:cs="Arial"/>
                <w:sz w:val="20"/>
                <w:szCs w:val="20"/>
              </w:rPr>
            </w:pPr>
          </w:p>
          <w:p w14:paraId="02FD6150" w14:textId="77777777" w:rsidR="00F6155D" w:rsidRPr="00C107C5" w:rsidRDefault="00F6155D" w:rsidP="00346B41">
            <w:pPr>
              <w:pStyle w:val="Odstavecseseznamem1"/>
              <w:numPr>
                <w:ilvl w:val="1"/>
                <w:numId w:val="5"/>
              </w:numPr>
              <w:tabs>
                <w:tab w:val="left" w:pos="990"/>
              </w:tabs>
              <w:spacing w:after="0" w:line="240" w:lineRule="auto"/>
              <w:ind w:left="709" w:firstLine="0"/>
              <w:jc w:val="both"/>
              <w:rPr>
                <w:rFonts w:ascii="Arial" w:hAnsi="Arial" w:cs="Arial"/>
                <w:sz w:val="20"/>
                <w:szCs w:val="20"/>
              </w:rPr>
            </w:pPr>
            <w:r w:rsidRPr="00C107C5">
              <w:rPr>
                <w:rFonts w:ascii="Arial" w:hAnsi="Arial" w:cs="Arial"/>
                <w:sz w:val="20"/>
                <w:szCs w:val="20"/>
                <w:u w:val="single"/>
              </w:rPr>
              <w:t>Prevailing language</w:t>
            </w:r>
            <w:r w:rsidRPr="00C107C5">
              <w:rPr>
                <w:rFonts w:ascii="Arial" w:hAnsi="Arial" w:cs="Arial"/>
                <w:sz w:val="20"/>
                <w:szCs w:val="20"/>
              </w:rPr>
              <w:t xml:space="preserve"> The Agreement is drawn up in English and in Czech language versions. In case of any dispute Czech language version shall prevail. </w:t>
            </w:r>
          </w:p>
          <w:p w14:paraId="02FD6151" w14:textId="77777777" w:rsidR="00F6155D" w:rsidRPr="00C107C5" w:rsidRDefault="00F6155D" w:rsidP="00F6155D">
            <w:pPr>
              <w:tabs>
                <w:tab w:val="left" w:pos="720"/>
                <w:tab w:val="left" w:pos="1440"/>
              </w:tabs>
              <w:ind w:left="709"/>
              <w:jc w:val="both"/>
              <w:rPr>
                <w:rFonts w:ascii="Arial" w:hAnsi="Arial" w:cs="Arial"/>
                <w:b/>
              </w:rPr>
            </w:pPr>
          </w:p>
          <w:p w14:paraId="02FD6152" w14:textId="45EB1893" w:rsidR="00F6155D" w:rsidRPr="00C107C5" w:rsidRDefault="00F6155D" w:rsidP="00B2130C">
            <w:pPr>
              <w:tabs>
                <w:tab w:val="left" w:pos="720"/>
                <w:tab w:val="left" w:pos="1440"/>
              </w:tabs>
              <w:ind w:left="502" w:firstLine="218"/>
              <w:jc w:val="both"/>
              <w:rPr>
                <w:rFonts w:ascii="Arial" w:hAnsi="Arial" w:cs="Arial"/>
              </w:rPr>
            </w:pPr>
            <w:r w:rsidRPr="00C107C5">
              <w:rPr>
                <w:rFonts w:ascii="Arial" w:hAnsi="Arial" w:cs="Arial"/>
                <w:b/>
              </w:rPr>
              <w:t>18.6</w:t>
            </w:r>
            <w:r w:rsidRPr="00C107C5">
              <w:rPr>
                <w:rFonts w:ascii="Arial" w:hAnsi="Arial" w:cs="Arial"/>
                <w:b/>
              </w:rPr>
              <w:tab/>
            </w:r>
            <w:proofErr w:type="spellStart"/>
            <w:r w:rsidRPr="00C107C5">
              <w:rPr>
                <w:rFonts w:ascii="Arial" w:hAnsi="Arial" w:cs="Arial"/>
                <w:u w:val="single"/>
              </w:rPr>
              <w:t>Survival</w:t>
            </w:r>
            <w:proofErr w:type="spellEnd"/>
            <w:r w:rsidRPr="00C107C5">
              <w:rPr>
                <w:rFonts w:ascii="Arial" w:hAnsi="Arial" w:cs="Arial"/>
                <w:u w:val="single"/>
              </w:rPr>
              <w:t>:</w:t>
            </w:r>
          </w:p>
          <w:p w14:paraId="02FD6153" w14:textId="77777777" w:rsidR="00F6155D" w:rsidRPr="00C107C5" w:rsidRDefault="00F6155D" w:rsidP="00F6155D">
            <w:pPr>
              <w:tabs>
                <w:tab w:val="left" w:pos="1440"/>
              </w:tabs>
              <w:ind w:left="502"/>
              <w:jc w:val="both"/>
              <w:rPr>
                <w:rFonts w:ascii="Arial" w:hAnsi="Arial" w:cs="Arial"/>
              </w:rPr>
            </w:pPr>
          </w:p>
          <w:p w14:paraId="02FD6154" w14:textId="77777777" w:rsidR="00F6155D" w:rsidRPr="00C107C5" w:rsidRDefault="00F6155D" w:rsidP="00B2130C">
            <w:pPr>
              <w:tabs>
                <w:tab w:val="left" w:pos="1440"/>
              </w:tabs>
              <w:ind w:left="720"/>
              <w:jc w:val="both"/>
              <w:rPr>
                <w:rFonts w:ascii="Arial" w:hAnsi="Arial" w:cs="Arial"/>
              </w:rPr>
            </w:pP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terms</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t>Agreement</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contain</w:t>
            </w:r>
            <w:proofErr w:type="spellEnd"/>
            <w:r w:rsidRPr="00C107C5">
              <w:rPr>
                <w:rFonts w:ascii="Arial" w:hAnsi="Arial" w:cs="Arial"/>
              </w:rPr>
              <w:t xml:space="preserve"> </w:t>
            </w:r>
            <w:proofErr w:type="spellStart"/>
            <w:r w:rsidRPr="00C107C5">
              <w:rPr>
                <w:rFonts w:ascii="Arial" w:hAnsi="Arial" w:cs="Arial"/>
              </w:rPr>
              <w:t>obligations</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rights</w:t>
            </w:r>
            <w:proofErr w:type="spellEnd"/>
            <w:r w:rsidRPr="00C107C5">
              <w:rPr>
                <w:rFonts w:ascii="Arial" w:hAnsi="Arial" w:cs="Arial"/>
              </w:rPr>
              <w:t xml:space="preserve"> </w:t>
            </w:r>
            <w:proofErr w:type="spellStart"/>
            <w:r w:rsidRPr="00C107C5">
              <w:rPr>
                <w:rFonts w:ascii="Arial" w:hAnsi="Arial" w:cs="Arial"/>
              </w:rPr>
              <w:t>that</w:t>
            </w:r>
            <w:proofErr w:type="spellEnd"/>
            <w:r w:rsidRPr="00C107C5">
              <w:rPr>
                <w:rFonts w:ascii="Arial" w:hAnsi="Arial" w:cs="Arial"/>
              </w:rPr>
              <w:t xml:space="preserve"> </w:t>
            </w:r>
            <w:proofErr w:type="spellStart"/>
            <w:r w:rsidRPr="00C107C5">
              <w:rPr>
                <w:rFonts w:ascii="Arial" w:hAnsi="Arial" w:cs="Arial"/>
              </w:rPr>
              <w:t>extend</w:t>
            </w:r>
            <w:proofErr w:type="spellEnd"/>
            <w:r w:rsidRPr="00C107C5">
              <w:rPr>
                <w:rFonts w:ascii="Arial" w:hAnsi="Arial" w:cs="Arial"/>
              </w:rPr>
              <w:t xml:space="preserve"> </w:t>
            </w:r>
            <w:proofErr w:type="spellStart"/>
            <w:r w:rsidRPr="00C107C5">
              <w:rPr>
                <w:rFonts w:ascii="Arial" w:hAnsi="Arial" w:cs="Arial"/>
              </w:rPr>
              <w:t>beyond</w:t>
            </w:r>
            <w:proofErr w:type="spellEnd"/>
            <w:r w:rsidRPr="00C107C5">
              <w:rPr>
                <w:rFonts w:ascii="Arial" w:hAnsi="Arial" w:cs="Arial"/>
              </w:rPr>
              <w:t xml:space="preserve"> </w:t>
            </w:r>
            <w:proofErr w:type="spellStart"/>
            <w:r w:rsidRPr="00C107C5">
              <w:rPr>
                <w:rFonts w:ascii="Arial" w:hAnsi="Arial" w:cs="Arial"/>
              </w:rPr>
              <w:t>the</w:t>
            </w:r>
            <w:proofErr w:type="spellEnd"/>
            <w:r w:rsidRPr="00C107C5">
              <w:rPr>
                <w:rFonts w:ascii="Arial" w:hAnsi="Arial" w:cs="Arial"/>
              </w:rPr>
              <w:t xml:space="preserve"> </w:t>
            </w:r>
            <w:proofErr w:type="spellStart"/>
            <w:r w:rsidRPr="00C107C5">
              <w:rPr>
                <w:rFonts w:ascii="Arial" w:hAnsi="Arial" w:cs="Arial"/>
              </w:rPr>
              <w:t>completion</w:t>
            </w:r>
            <w:proofErr w:type="spellEnd"/>
            <w:r w:rsidRPr="00C107C5">
              <w:rPr>
                <w:rFonts w:ascii="Arial" w:hAnsi="Arial" w:cs="Arial"/>
              </w:rPr>
              <w:t xml:space="preserve"> of </w:t>
            </w:r>
            <w:proofErr w:type="spellStart"/>
            <w:r w:rsidRPr="00C107C5">
              <w:rPr>
                <w:rFonts w:ascii="Arial" w:hAnsi="Arial" w:cs="Arial"/>
              </w:rPr>
              <w:t>the</w:t>
            </w:r>
            <w:proofErr w:type="spellEnd"/>
            <w:r w:rsidRPr="00C107C5">
              <w:rPr>
                <w:rFonts w:ascii="Arial" w:hAnsi="Arial" w:cs="Arial"/>
              </w:rPr>
              <w:t xml:space="preserve"> Study </w:t>
            </w:r>
            <w:proofErr w:type="spellStart"/>
            <w:r w:rsidRPr="00C107C5">
              <w:rPr>
                <w:rFonts w:ascii="Arial" w:hAnsi="Arial" w:cs="Arial"/>
              </w:rPr>
              <w:t>shall</w:t>
            </w:r>
            <w:proofErr w:type="spellEnd"/>
            <w:r w:rsidRPr="00C107C5">
              <w:rPr>
                <w:rFonts w:ascii="Arial" w:hAnsi="Arial" w:cs="Arial"/>
              </w:rPr>
              <w:t xml:space="preserve"> </w:t>
            </w:r>
            <w:proofErr w:type="spellStart"/>
            <w:r w:rsidRPr="00C107C5">
              <w:rPr>
                <w:rFonts w:ascii="Arial" w:hAnsi="Arial" w:cs="Arial"/>
              </w:rPr>
              <w:t>survive</w:t>
            </w:r>
            <w:proofErr w:type="spellEnd"/>
            <w:r w:rsidRPr="00C107C5">
              <w:rPr>
                <w:rFonts w:ascii="Arial" w:hAnsi="Arial" w:cs="Arial"/>
              </w:rPr>
              <w:t xml:space="preserve"> </w:t>
            </w:r>
            <w:proofErr w:type="spellStart"/>
            <w:r w:rsidRPr="00C107C5">
              <w:rPr>
                <w:rFonts w:ascii="Arial" w:hAnsi="Arial" w:cs="Arial"/>
              </w:rPr>
              <w:t>termination</w:t>
            </w:r>
            <w:proofErr w:type="spellEnd"/>
            <w:r w:rsidRPr="00C107C5">
              <w:rPr>
                <w:rFonts w:ascii="Arial" w:hAnsi="Arial" w:cs="Arial"/>
              </w:rPr>
              <w:t xml:space="preserve"> </w:t>
            </w:r>
            <w:proofErr w:type="spellStart"/>
            <w:r w:rsidRPr="00C107C5">
              <w:rPr>
                <w:rFonts w:ascii="Arial" w:hAnsi="Arial" w:cs="Arial"/>
              </w:rPr>
              <w:t>or</w:t>
            </w:r>
            <w:proofErr w:type="spellEnd"/>
            <w:r w:rsidRPr="00C107C5">
              <w:rPr>
                <w:rFonts w:ascii="Arial" w:hAnsi="Arial" w:cs="Arial"/>
              </w:rPr>
              <w:t xml:space="preserve"> </w:t>
            </w:r>
            <w:proofErr w:type="spellStart"/>
            <w:r w:rsidRPr="00C107C5">
              <w:rPr>
                <w:rFonts w:ascii="Arial" w:hAnsi="Arial" w:cs="Arial"/>
              </w:rPr>
              <w:t>completion</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this</w:t>
            </w:r>
            <w:proofErr w:type="spellEnd"/>
            <w:r w:rsidRPr="00C107C5">
              <w:rPr>
                <w:rFonts w:ascii="Arial" w:hAnsi="Arial" w:cs="Arial"/>
              </w:rPr>
              <w:t xml:space="preserve"> </w:t>
            </w:r>
            <w:proofErr w:type="spellStart"/>
            <w:r w:rsidRPr="00C107C5">
              <w:rPr>
                <w:rFonts w:ascii="Arial" w:hAnsi="Arial" w:cs="Arial"/>
              </w:rPr>
              <w:lastRenderedPageBreak/>
              <w:t>Agreement</w:t>
            </w:r>
            <w:proofErr w:type="spellEnd"/>
            <w:r w:rsidRPr="00C107C5">
              <w:rPr>
                <w:rFonts w:ascii="Arial" w:hAnsi="Arial" w:cs="Arial"/>
              </w:rPr>
              <w:t xml:space="preserve">, </w:t>
            </w:r>
            <w:proofErr w:type="spellStart"/>
            <w:r w:rsidRPr="00C107C5">
              <w:rPr>
                <w:rFonts w:ascii="Arial" w:hAnsi="Arial" w:cs="Arial"/>
              </w:rPr>
              <w:t>even</w:t>
            </w:r>
            <w:proofErr w:type="spellEnd"/>
            <w:r w:rsidRPr="00C107C5">
              <w:rPr>
                <w:rFonts w:ascii="Arial" w:hAnsi="Arial" w:cs="Arial"/>
              </w:rPr>
              <w:t xml:space="preserve"> </w:t>
            </w:r>
            <w:proofErr w:type="spellStart"/>
            <w:r w:rsidRPr="00C107C5">
              <w:rPr>
                <w:rFonts w:ascii="Arial" w:hAnsi="Arial" w:cs="Arial"/>
              </w:rPr>
              <w:t>if</w:t>
            </w:r>
            <w:proofErr w:type="spellEnd"/>
            <w:r w:rsidRPr="00C107C5">
              <w:rPr>
                <w:rFonts w:ascii="Arial" w:hAnsi="Arial" w:cs="Arial"/>
              </w:rPr>
              <w:t xml:space="preserve"> not </w:t>
            </w:r>
            <w:proofErr w:type="spellStart"/>
            <w:r w:rsidRPr="00C107C5">
              <w:rPr>
                <w:rFonts w:ascii="Arial" w:hAnsi="Arial" w:cs="Arial"/>
              </w:rPr>
              <w:t>expressly</w:t>
            </w:r>
            <w:proofErr w:type="spellEnd"/>
            <w:r w:rsidRPr="00C107C5">
              <w:rPr>
                <w:rFonts w:ascii="Arial" w:hAnsi="Arial" w:cs="Arial"/>
              </w:rPr>
              <w:t xml:space="preserve"> </w:t>
            </w:r>
            <w:proofErr w:type="spellStart"/>
            <w:r w:rsidRPr="00C107C5">
              <w:rPr>
                <w:rFonts w:ascii="Arial" w:hAnsi="Arial" w:cs="Arial"/>
              </w:rPr>
              <w:t>stated</w:t>
            </w:r>
            <w:proofErr w:type="spellEnd"/>
            <w:r w:rsidRPr="00C107C5">
              <w:rPr>
                <w:rFonts w:ascii="Arial" w:hAnsi="Arial" w:cs="Arial"/>
              </w:rPr>
              <w:t xml:space="preserve"> </w:t>
            </w:r>
            <w:proofErr w:type="spellStart"/>
            <w:r w:rsidRPr="00C107C5">
              <w:rPr>
                <w:rFonts w:ascii="Arial" w:hAnsi="Arial" w:cs="Arial"/>
              </w:rPr>
              <w:t>herein</w:t>
            </w:r>
            <w:proofErr w:type="spellEnd"/>
            <w:r w:rsidRPr="00C107C5">
              <w:rPr>
                <w:rFonts w:ascii="Arial" w:hAnsi="Arial" w:cs="Arial"/>
              </w:rPr>
              <w:t>.</w:t>
            </w:r>
          </w:p>
          <w:p w14:paraId="02FD6155" w14:textId="77777777" w:rsidR="00F6155D" w:rsidRPr="00C107C5" w:rsidRDefault="00F6155D" w:rsidP="00F6155D">
            <w:pPr>
              <w:tabs>
                <w:tab w:val="left" w:pos="1440"/>
              </w:tabs>
              <w:ind w:left="709"/>
              <w:jc w:val="both"/>
              <w:rPr>
                <w:rFonts w:ascii="Arial" w:hAnsi="Arial" w:cs="Arial"/>
              </w:rPr>
            </w:pPr>
          </w:p>
          <w:p w14:paraId="02FD6156" w14:textId="77777777" w:rsidR="00F6155D" w:rsidRPr="00C107C5" w:rsidRDefault="00F6155D" w:rsidP="00F6155D">
            <w:pPr>
              <w:tabs>
                <w:tab w:val="left" w:pos="1440"/>
              </w:tabs>
              <w:jc w:val="both"/>
              <w:rPr>
                <w:rFonts w:ascii="Arial" w:hAnsi="Arial" w:cs="Arial"/>
              </w:rPr>
            </w:pPr>
          </w:p>
          <w:p w14:paraId="02FD6157" w14:textId="77777777" w:rsidR="00F6155D" w:rsidRPr="00C107C5" w:rsidRDefault="00F6155D" w:rsidP="00F6155D">
            <w:pPr>
              <w:tabs>
                <w:tab w:val="left" w:pos="1440"/>
              </w:tabs>
              <w:ind w:left="720"/>
              <w:jc w:val="center"/>
              <w:rPr>
                <w:rFonts w:ascii="Arial" w:hAnsi="Arial" w:cs="Arial"/>
                <w:b/>
              </w:rPr>
            </w:pPr>
            <w:r w:rsidRPr="00C107C5">
              <w:rPr>
                <w:rFonts w:ascii="Arial" w:hAnsi="Arial" w:cs="Arial"/>
                <w:b/>
              </w:rPr>
              <w:t>THIS SECTION IS INTENTIONALLY LEFT BLANK</w:t>
            </w:r>
          </w:p>
          <w:p w14:paraId="02FD6158" w14:textId="77777777" w:rsidR="00F6155D" w:rsidRPr="00C107C5" w:rsidRDefault="00F6155D" w:rsidP="00F6155D">
            <w:pPr>
              <w:rPr>
                <w:rFonts w:ascii="Arial" w:hAnsi="Arial" w:cs="Arial"/>
              </w:rPr>
            </w:pPr>
            <w:r w:rsidRPr="00C107C5">
              <w:rPr>
                <w:rFonts w:ascii="Arial" w:hAnsi="Arial" w:cs="Arial"/>
              </w:rPr>
              <w:br w:type="page"/>
            </w:r>
          </w:p>
          <w:p w14:paraId="02FD6159" w14:textId="77777777" w:rsidR="00112061" w:rsidRPr="00C107C5" w:rsidRDefault="00112061" w:rsidP="00F6155D">
            <w:pPr>
              <w:rPr>
                <w:rFonts w:ascii="Arial" w:hAnsi="Arial" w:cs="Arial"/>
              </w:rPr>
            </w:pPr>
          </w:p>
          <w:p w14:paraId="02FD626B" w14:textId="77777777" w:rsidR="00E17E7F" w:rsidRPr="00C107C5" w:rsidRDefault="00E17E7F" w:rsidP="00C31C59">
            <w:pPr>
              <w:pStyle w:val="Odstavecseseznamem1"/>
              <w:spacing w:after="0" w:line="240" w:lineRule="auto"/>
              <w:ind w:left="0"/>
              <w:jc w:val="both"/>
              <w:rPr>
                <w:rFonts w:ascii="Arial" w:hAnsi="Arial" w:cs="Arial"/>
                <w:b/>
                <w:smallCaps/>
                <w:sz w:val="20"/>
                <w:szCs w:val="20"/>
                <w:lang w:val="en-GB"/>
              </w:rPr>
            </w:pPr>
          </w:p>
        </w:tc>
        <w:tc>
          <w:tcPr>
            <w:tcW w:w="5040" w:type="dxa"/>
          </w:tcPr>
          <w:p w14:paraId="02FD6272" w14:textId="77777777" w:rsidR="00BE79AB" w:rsidRPr="00C107C5" w:rsidRDefault="00BE79AB" w:rsidP="009C7450">
            <w:pPr>
              <w:rPr>
                <w:rFonts w:ascii="Arial" w:hAnsi="Arial" w:cs="Arial"/>
                <w:b/>
                <w:smallCaps/>
                <w:lang w:val="en-GB"/>
              </w:rPr>
            </w:pPr>
          </w:p>
          <w:p w14:paraId="02FD6273" w14:textId="77777777" w:rsidR="00BE79AB" w:rsidRPr="00C107C5" w:rsidRDefault="00BE79AB" w:rsidP="00BE79AB">
            <w:pPr>
              <w:jc w:val="center"/>
              <w:rPr>
                <w:rFonts w:ascii="Arial" w:hAnsi="Arial" w:cs="Arial"/>
                <w:b/>
                <w:smallCaps/>
                <w:lang w:val="en-GB"/>
              </w:rPr>
            </w:pPr>
          </w:p>
          <w:p w14:paraId="02FD6274" w14:textId="77777777" w:rsidR="00BE79AB" w:rsidRPr="00C107C5" w:rsidRDefault="00BE79AB" w:rsidP="00BE79AB">
            <w:pPr>
              <w:jc w:val="center"/>
              <w:rPr>
                <w:rFonts w:ascii="Arial" w:hAnsi="Arial" w:cs="Arial"/>
                <w:b/>
                <w:smallCaps/>
                <w:lang w:val="en-GB"/>
              </w:rPr>
            </w:pPr>
            <w:proofErr w:type="spellStart"/>
            <w:r w:rsidRPr="00C107C5">
              <w:rPr>
                <w:rFonts w:ascii="Arial" w:hAnsi="Arial" w:cs="Arial"/>
                <w:b/>
                <w:smallCaps/>
                <w:lang w:val="en-GB"/>
              </w:rPr>
              <w:t>smlouva</w:t>
            </w:r>
            <w:proofErr w:type="spellEnd"/>
            <w:r w:rsidRPr="00C107C5">
              <w:rPr>
                <w:rFonts w:ascii="Arial" w:hAnsi="Arial" w:cs="Arial"/>
                <w:b/>
                <w:smallCaps/>
                <w:lang w:val="en-GB"/>
              </w:rPr>
              <w:t xml:space="preserve"> o </w:t>
            </w:r>
            <w:proofErr w:type="spellStart"/>
            <w:r w:rsidRPr="00C107C5">
              <w:rPr>
                <w:rFonts w:ascii="Arial" w:hAnsi="Arial" w:cs="Arial"/>
                <w:b/>
                <w:smallCaps/>
                <w:lang w:val="en-GB"/>
              </w:rPr>
              <w:t>klinickém</w:t>
            </w:r>
            <w:proofErr w:type="spellEnd"/>
            <w:r w:rsidRPr="00C107C5">
              <w:rPr>
                <w:rFonts w:ascii="Arial" w:hAnsi="Arial" w:cs="Arial"/>
                <w:b/>
                <w:smallCaps/>
                <w:lang w:val="en-GB"/>
              </w:rPr>
              <w:t xml:space="preserve"> </w:t>
            </w:r>
            <w:proofErr w:type="spellStart"/>
            <w:r w:rsidRPr="00C107C5">
              <w:rPr>
                <w:rFonts w:ascii="Arial" w:hAnsi="Arial" w:cs="Arial"/>
                <w:b/>
                <w:smallCaps/>
                <w:lang w:val="en-GB"/>
              </w:rPr>
              <w:t>hodnocení</w:t>
            </w:r>
            <w:proofErr w:type="spellEnd"/>
          </w:p>
          <w:p w14:paraId="02FD6275" w14:textId="77777777" w:rsidR="00BE79AB" w:rsidRPr="00C107C5" w:rsidRDefault="00BE79AB" w:rsidP="00BE79AB">
            <w:pPr>
              <w:jc w:val="both"/>
              <w:rPr>
                <w:rFonts w:ascii="Arial" w:hAnsi="Arial" w:cs="Arial"/>
                <w:lang w:val="en-GB"/>
              </w:rPr>
            </w:pPr>
          </w:p>
          <w:p w14:paraId="02FD6276" w14:textId="77777777" w:rsidR="00BE79AB" w:rsidRPr="00C107C5" w:rsidRDefault="00BE79AB" w:rsidP="00BE79AB">
            <w:pPr>
              <w:jc w:val="both"/>
              <w:rPr>
                <w:rFonts w:ascii="Arial" w:hAnsi="Arial" w:cs="Arial"/>
                <w:lang w:val="en-GB"/>
              </w:rPr>
            </w:pPr>
          </w:p>
          <w:p w14:paraId="02FD6277" w14:textId="77777777" w:rsidR="00BE79AB" w:rsidRPr="00C107C5" w:rsidRDefault="00BE79AB" w:rsidP="00BE79AB">
            <w:pPr>
              <w:jc w:val="both"/>
              <w:rPr>
                <w:rFonts w:ascii="Arial" w:hAnsi="Arial" w:cs="Arial"/>
                <w:lang w:val="en-GB"/>
              </w:rPr>
            </w:pPr>
            <w:r w:rsidRPr="00C107C5">
              <w:rPr>
                <w:rFonts w:ascii="Arial" w:hAnsi="Arial" w:cs="Arial"/>
                <w:lang w:val="en-GB"/>
              </w:rPr>
              <w:t xml:space="preserve">Tato </w:t>
            </w:r>
            <w:proofErr w:type="spellStart"/>
            <w:r w:rsidRPr="00C107C5">
              <w:rPr>
                <w:rFonts w:ascii="Arial" w:hAnsi="Arial" w:cs="Arial"/>
                <w:lang w:val="en-GB"/>
              </w:rPr>
              <w:t>smlouva</w:t>
            </w:r>
            <w:proofErr w:type="spellEnd"/>
            <w:r w:rsidRPr="00C107C5">
              <w:rPr>
                <w:rFonts w:ascii="Arial" w:hAnsi="Arial" w:cs="Arial"/>
                <w:lang w:val="en-GB"/>
              </w:rPr>
              <w:t xml:space="preserve"> o </w:t>
            </w:r>
            <w:proofErr w:type="spellStart"/>
            <w:r w:rsidRPr="00C107C5">
              <w:rPr>
                <w:rFonts w:ascii="Arial" w:hAnsi="Arial" w:cs="Arial"/>
                <w:lang w:val="en-GB"/>
              </w:rPr>
              <w:t>klinickém</w:t>
            </w:r>
            <w:proofErr w:type="spellEnd"/>
            <w:r w:rsidRPr="00C107C5">
              <w:rPr>
                <w:rFonts w:ascii="Arial" w:hAnsi="Arial" w:cs="Arial"/>
                <w:lang w:val="en-GB"/>
              </w:rPr>
              <w:t xml:space="preserve"> </w:t>
            </w:r>
            <w:proofErr w:type="spellStart"/>
            <w:r w:rsidRPr="00C107C5">
              <w:rPr>
                <w:rFonts w:ascii="Arial" w:hAnsi="Arial" w:cs="Arial"/>
                <w:lang w:val="en-GB"/>
              </w:rPr>
              <w:t>hodnocení</w:t>
            </w:r>
            <w:proofErr w:type="spellEnd"/>
            <w:r w:rsidRPr="00C107C5">
              <w:rPr>
                <w:rFonts w:ascii="Arial" w:hAnsi="Arial" w:cs="Arial"/>
                <w:lang w:val="en-GB"/>
              </w:rPr>
              <w:t xml:space="preserve"> (“</w:t>
            </w:r>
            <w:proofErr w:type="spellStart"/>
            <w:r w:rsidRPr="00C107C5">
              <w:rPr>
                <w:rFonts w:ascii="Arial" w:hAnsi="Arial" w:cs="Arial"/>
                <w:b/>
                <w:lang w:val="en-GB"/>
              </w:rPr>
              <w:t>Smlouva</w:t>
            </w:r>
            <w:proofErr w:type="spellEnd"/>
            <w:r w:rsidRPr="00C107C5">
              <w:rPr>
                <w:rFonts w:ascii="Arial" w:hAnsi="Arial" w:cs="Arial"/>
                <w:lang w:val="en-GB"/>
              </w:rPr>
              <w:t xml:space="preserve">”) je </w:t>
            </w:r>
            <w:proofErr w:type="spellStart"/>
            <w:r w:rsidRPr="00C107C5">
              <w:rPr>
                <w:rFonts w:ascii="Arial" w:hAnsi="Arial" w:cs="Arial"/>
                <w:lang w:val="en-GB"/>
              </w:rPr>
              <w:t>uzavírána</w:t>
            </w:r>
            <w:proofErr w:type="spellEnd"/>
            <w:r w:rsidRPr="00C107C5">
              <w:rPr>
                <w:rFonts w:ascii="Arial" w:hAnsi="Arial" w:cs="Arial"/>
                <w:lang w:val="en-GB"/>
              </w:rPr>
              <w:t xml:space="preserve"> </w:t>
            </w:r>
            <w:proofErr w:type="spellStart"/>
            <w:r w:rsidRPr="00C107C5">
              <w:rPr>
                <w:rFonts w:ascii="Arial" w:hAnsi="Arial" w:cs="Arial"/>
                <w:lang w:val="en-GB"/>
              </w:rPr>
              <w:t>mezi</w:t>
            </w:r>
            <w:proofErr w:type="spellEnd"/>
            <w:r w:rsidRPr="00C107C5">
              <w:rPr>
                <w:rFonts w:ascii="Arial" w:hAnsi="Arial" w:cs="Arial"/>
                <w:lang w:val="en-GB"/>
              </w:rPr>
              <w:t xml:space="preserve"> </w:t>
            </w:r>
            <w:proofErr w:type="spellStart"/>
            <w:r w:rsidRPr="00C107C5">
              <w:rPr>
                <w:rFonts w:ascii="Arial" w:hAnsi="Arial" w:cs="Arial"/>
                <w:lang w:val="en-GB"/>
              </w:rPr>
              <w:t>následujícími</w:t>
            </w:r>
            <w:proofErr w:type="spellEnd"/>
            <w:r w:rsidRPr="00C107C5">
              <w:rPr>
                <w:rFonts w:ascii="Arial" w:hAnsi="Arial" w:cs="Arial"/>
                <w:lang w:val="en-GB"/>
              </w:rPr>
              <w:t xml:space="preserve"> </w:t>
            </w:r>
            <w:proofErr w:type="spellStart"/>
            <w:r w:rsidRPr="00C107C5">
              <w:rPr>
                <w:rFonts w:ascii="Arial" w:hAnsi="Arial" w:cs="Arial"/>
                <w:lang w:val="en-GB"/>
              </w:rPr>
              <w:t>stranami</w:t>
            </w:r>
            <w:proofErr w:type="spellEnd"/>
            <w:r w:rsidRPr="00C107C5">
              <w:rPr>
                <w:rFonts w:ascii="Arial" w:hAnsi="Arial" w:cs="Arial"/>
                <w:lang w:val="en-GB"/>
              </w:rPr>
              <w:t>:</w:t>
            </w:r>
          </w:p>
          <w:p w14:paraId="02FD6278" w14:textId="77777777" w:rsidR="00BE79AB" w:rsidRPr="00C107C5" w:rsidRDefault="00BE79AB" w:rsidP="00BE79AB">
            <w:pPr>
              <w:jc w:val="both"/>
              <w:rPr>
                <w:rFonts w:ascii="Arial" w:hAnsi="Arial" w:cs="Arial"/>
                <w:lang w:val="en-GB"/>
              </w:rPr>
            </w:pPr>
          </w:p>
          <w:p w14:paraId="02FD6279" w14:textId="7F52DD47" w:rsidR="00BE79AB" w:rsidRPr="00C107C5" w:rsidRDefault="00FB6D93" w:rsidP="00346B41">
            <w:pPr>
              <w:pStyle w:val="Odstavecseseznamem1"/>
              <w:numPr>
                <w:ilvl w:val="0"/>
                <w:numId w:val="3"/>
              </w:numPr>
              <w:spacing w:after="0" w:line="240" w:lineRule="auto"/>
              <w:ind w:left="284" w:hanging="284"/>
              <w:jc w:val="both"/>
              <w:rPr>
                <w:rFonts w:ascii="Arial" w:hAnsi="Arial" w:cs="Arial"/>
                <w:sz w:val="20"/>
                <w:szCs w:val="20"/>
                <w:lang w:val="en-GB"/>
              </w:rPr>
            </w:pPr>
            <w:proofErr w:type="spellStart"/>
            <w:r w:rsidRPr="00C107C5">
              <w:rPr>
                <w:rFonts w:ascii="Arial" w:hAnsi="Arial" w:cs="Arial"/>
                <w:b/>
                <w:bCs/>
                <w:sz w:val="20"/>
                <w:szCs w:val="20"/>
                <w:lang w:val="en-GB"/>
              </w:rPr>
              <w:t>Nemocnice</w:t>
            </w:r>
            <w:proofErr w:type="spellEnd"/>
            <w:r w:rsidRPr="00C107C5">
              <w:rPr>
                <w:rFonts w:ascii="Arial" w:hAnsi="Arial" w:cs="Arial"/>
                <w:b/>
                <w:bCs/>
                <w:sz w:val="20"/>
                <w:szCs w:val="20"/>
                <w:lang w:val="en-GB"/>
              </w:rPr>
              <w:t xml:space="preserve"> </w:t>
            </w:r>
            <w:proofErr w:type="spellStart"/>
            <w:r w:rsidRPr="00C107C5">
              <w:rPr>
                <w:rFonts w:ascii="Arial" w:hAnsi="Arial" w:cs="Arial"/>
                <w:b/>
                <w:bCs/>
                <w:sz w:val="20"/>
                <w:szCs w:val="20"/>
                <w:lang w:val="en-GB"/>
              </w:rPr>
              <w:t>Slaný</w:t>
            </w:r>
            <w:proofErr w:type="spellEnd"/>
            <w:r w:rsidRPr="00C107C5">
              <w:rPr>
                <w:rFonts w:ascii="Arial" w:hAnsi="Arial" w:cs="Arial"/>
                <w:sz w:val="20"/>
                <w:szCs w:val="20"/>
                <w:lang w:val="en-GB"/>
              </w:rPr>
              <w:t xml:space="preserve">, se </w:t>
            </w:r>
            <w:proofErr w:type="spellStart"/>
            <w:r w:rsidRPr="00C107C5">
              <w:rPr>
                <w:rFonts w:ascii="Arial" w:hAnsi="Arial" w:cs="Arial"/>
                <w:sz w:val="20"/>
                <w:szCs w:val="20"/>
                <w:lang w:val="en-GB"/>
              </w:rPr>
              <w:t>sídlem</w:t>
            </w:r>
            <w:proofErr w:type="spellEnd"/>
            <w:r w:rsidRPr="00C107C5">
              <w:rPr>
                <w:rFonts w:ascii="Arial" w:hAnsi="Arial" w:cs="Arial"/>
                <w:sz w:val="20"/>
                <w:szCs w:val="20"/>
                <w:lang w:val="en-GB"/>
              </w:rPr>
              <w:t xml:space="preserve"> na </w:t>
            </w:r>
            <w:proofErr w:type="spellStart"/>
            <w:r w:rsidRPr="00C107C5">
              <w:rPr>
                <w:rFonts w:ascii="Arial" w:hAnsi="Arial" w:cs="Arial"/>
                <w:sz w:val="20"/>
                <w:szCs w:val="20"/>
                <w:lang w:val="en-GB"/>
              </w:rPr>
              <w:t>adrese</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Politických</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vězňů</w:t>
            </w:r>
            <w:proofErr w:type="spellEnd"/>
            <w:r w:rsidRPr="00C107C5">
              <w:rPr>
                <w:rFonts w:ascii="Arial" w:hAnsi="Arial" w:cs="Arial"/>
                <w:sz w:val="20"/>
                <w:szCs w:val="20"/>
                <w:lang w:val="en-GB"/>
              </w:rPr>
              <w:t xml:space="preserve"> 576, 274 01 </w:t>
            </w:r>
            <w:proofErr w:type="spellStart"/>
            <w:r w:rsidRPr="00C107C5">
              <w:rPr>
                <w:rFonts w:ascii="Arial" w:hAnsi="Arial" w:cs="Arial"/>
                <w:sz w:val="20"/>
                <w:szCs w:val="20"/>
                <w:lang w:val="en-GB"/>
              </w:rPr>
              <w:t>Slaný</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Česká</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republika</w:t>
            </w:r>
            <w:proofErr w:type="spellEnd"/>
            <w:r w:rsidRPr="00C107C5">
              <w:rPr>
                <w:rFonts w:ascii="Arial" w:hAnsi="Arial" w:cs="Arial"/>
                <w:sz w:val="20"/>
                <w:szCs w:val="20"/>
                <w:lang w:val="en-GB"/>
              </w:rPr>
              <w:t xml:space="preserve">, </w:t>
            </w:r>
            <w:proofErr w:type="spellStart"/>
            <w:r w:rsidR="00BE79AB" w:rsidRPr="00C107C5">
              <w:rPr>
                <w:rFonts w:ascii="Arial" w:hAnsi="Arial" w:cs="Arial"/>
                <w:sz w:val="20"/>
                <w:szCs w:val="20"/>
                <w:lang w:val="en-GB"/>
              </w:rPr>
              <w:t>Identifikační</w:t>
            </w:r>
            <w:proofErr w:type="spellEnd"/>
            <w:r w:rsidR="00BE79AB" w:rsidRPr="00C107C5">
              <w:rPr>
                <w:rFonts w:ascii="Arial" w:hAnsi="Arial" w:cs="Arial"/>
                <w:sz w:val="20"/>
                <w:szCs w:val="20"/>
                <w:lang w:val="en-GB"/>
              </w:rPr>
              <w:t xml:space="preserve"> </w:t>
            </w:r>
            <w:proofErr w:type="spellStart"/>
            <w:r w:rsidR="00BE79AB" w:rsidRPr="00C107C5">
              <w:rPr>
                <w:rFonts w:ascii="Arial" w:hAnsi="Arial" w:cs="Arial"/>
                <w:sz w:val="20"/>
                <w:szCs w:val="20"/>
                <w:lang w:val="en-GB"/>
              </w:rPr>
              <w:t>číslo</w:t>
            </w:r>
            <w:proofErr w:type="spellEnd"/>
            <w:r w:rsidR="00BE79AB" w:rsidRPr="00C107C5">
              <w:rPr>
                <w:rFonts w:ascii="Arial" w:hAnsi="Arial" w:cs="Arial"/>
                <w:sz w:val="20"/>
                <w:szCs w:val="20"/>
                <w:lang w:val="en-GB"/>
              </w:rPr>
              <w:t xml:space="preserve">: </w:t>
            </w:r>
            <w:r w:rsidRPr="00C107C5">
              <w:rPr>
                <w:rFonts w:ascii="Arial" w:hAnsi="Arial" w:cs="Arial"/>
                <w:sz w:val="20"/>
                <w:szCs w:val="20"/>
                <w:lang w:val="en-GB"/>
              </w:rPr>
              <w:t>00875295</w:t>
            </w:r>
            <w:r w:rsidRPr="00C107C5">
              <w:rPr>
                <w:rFonts w:ascii="Arial" w:hAnsi="Arial" w:cs="Arial"/>
                <w:i/>
                <w:sz w:val="20"/>
                <w:szCs w:val="20"/>
                <w:lang w:val="en-GB"/>
              </w:rPr>
              <w:t xml:space="preserve">, </w:t>
            </w:r>
            <w:proofErr w:type="spellStart"/>
            <w:r w:rsidR="00BE79AB" w:rsidRPr="00C107C5">
              <w:rPr>
                <w:rFonts w:ascii="Arial" w:hAnsi="Arial" w:cs="Arial"/>
                <w:sz w:val="20"/>
                <w:szCs w:val="20"/>
                <w:lang w:val="en-GB"/>
              </w:rPr>
              <w:t>Daňové</w:t>
            </w:r>
            <w:proofErr w:type="spellEnd"/>
            <w:r w:rsidR="00BE79AB" w:rsidRPr="00C107C5">
              <w:rPr>
                <w:rFonts w:ascii="Arial" w:hAnsi="Arial" w:cs="Arial"/>
                <w:sz w:val="20"/>
                <w:szCs w:val="20"/>
                <w:lang w:val="en-GB"/>
              </w:rPr>
              <w:t xml:space="preserve"> </w:t>
            </w:r>
            <w:proofErr w:type="spellStart"/>
            <w:r w:rsidR="00BE79AB" w:rsidRPr="00C107C5">
              <w:rPr>
                <w:rFonts w:ascii="Arial" w:hAnsi="Arial" w:cs="Arial"/>
                <w:sz w:val="20"/>
                <w:szCs w:val="20"/>
                <w:lang w:val="en-GB"/>
              </w:rPr>
              <w:t>identifikační</w:t>
            </w:r>
            <w:proofErr w:type="spellEnd"/>
            <w:r w:rsidR="00BE79AB" w:rsidRPr="00C107C5">
              <w:rPr>
                <w:rFonts w:ascii="Arial" w:hAnsi="Arial" w:cs="Arial"/>
                <w:sz w:val="20"/>
                <w:szCs w:val="20"/>
                <w:lang w:val="en-GB"/>
              </w:rPr>
              <w:t xml:space="preserve"> </w:t>
            </w:r>
            <w:proofErr w:type="spellStart"/>
            <w:r w:rsidR="00BE79AB" w:rsidRPr="00C107C5">
              <w:rPr>
                <w:rFonts w:ascii="Arial" w:hAnsi="Arial" w:cs="Arial"/>
                <w:sz w:val="20"/>
                <w:szCs w:val="20"/>
                <w:lang w:val="en-GB"/>
              </w:rPr>
              <w:t>číslo</w:t>
            </w:r>
            <w:proofErr w:type="spellEnd"/>
            <w:r w:rsidR="00BE79AB" w:rsidRPr="00C107C5">
              <w:rPr>
                <w:rFonts w:ascii="Arial" w:hAnsi="Arial" w:cs="Arial"/>
                <w:sz w:val="20"/>
                <w:szCs w:val="20"/>
                <w:lang w:val="en-GB"/>
              </w:rPr>
              <w:t xml:space="preserve">: </w:t>
            </w:r>
            <w:r w:rsidRPr="00C107C5">
              <w:rPr>
                <w:rFonts w:ascii="Arial" w:hAnsi="Arial" w:cs="Arial"/>
                <w:sz w:val="20"/>
                <w:szCs w:val="20"/>
                <w:lang w:val="en-GB"/>
              </w:rPr>
              <w:t>CZ00875295</w:t>
            </w:r>
            <w:r w:rsidR="00BE79AB" w:rsidRPr="00C107C5">
              <w:rPr>
                <w:rFonts w:ascii="Arial" w:hAnsi="Arial" w:cs="Arial"/>
                <w:sz w:val="20"/>
                <w:szCs w:val="20"/>
                <w:lang w:val="en-GB"/>
              </w:rPr>
              <w:t xml:space="preserve">, </w:t>
            </w:r>
            <w:proofErr w:type="spellStart"/>
            <w:r w:rsidR="00290CD7" w:rsidRPr="00C107C5">
              <w:rPr>
                <w:rFonts w:ascii="Arial" w:hAnsi="Arial" w:cs="Arial"/>
                <w:sz w:val="20"/>
                <w:szCs w:val="20"/>
                <w:lang w:val="en-GB"/>
              </w:rPr>
              <w:t>zastoupen</w:t>
            </w:r>
            <w:r w:rsidRPr="00C107C5">
              <w:rPr>
                <w:rFonts w:ascii="Arial" w:hAnsi="Arial" w:cs="Arial"/>
                <w:sz w:val="20"/>
                <w:szCs w:val="20"/>
                <w:lang w:val="en-GB"/>
              </w:rPr>
              <w:t>á</w:t>
            </w:r>
            <w:proofErr w:type="spellEnd"/>
            <w:r w:rsidR="00290CD7" w:rsidRPr="00C107C5">
              <w:rPr>
                <w:rFonts w:ascii="Arial" w:hAnsi="Arial" w:cs="Arial"/>
                <w:sz w:val="20"/>
                <w:szCs w:val="20"/>
                <w:lang w:val="en-GB"/>
              </w:rPr>
              <w:t xml:space="preserve"> </w:t>
            </w:r>
            <w:r w:rsidRPr="00C107C5">
              <w:rPr>
                <w:rFonts w:ascii="Arial" w:hAnsi="Arial" w:cs="Arial"/>
                <w:sz w:val="20"/>
                <w:szCs w:val="20"/>
                <w:lang w:val="en-GB"/>
              </w:rPr>
              <w:t xml:space="preserve">MUDr. </w:t>
            </w:r>
            <w:proofErr w:type="spellStart"/>
            <w:r w:rsidRPr="00C107C5">
              <w:rPr>
                <w:rFonts w:ascii="Arial" w:hAnsi="Arial" w:cs="Arial"/>
                <w:sz w:val="20"/>
                <w:szCs w:val="20"/>
                <w:lang w:val="en-GB"/>
              </w:rPr>
              <w:t>Štěpánem</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Votočkem</w:t>
            </w:r>
            <w:proofErr w:type="spellEnd"/>
            <w:r w:rsidRPr="00C107C5">
              <w:rPr>
                <w:rFonts w:ascii="Arial" w:hAnsi="Arial" w:cs="Arial"/>
                <w:sz w:val="20"/>
                <w:szCs w:val="20"/>
                <w:lang w:val="en-GB"/>
              </w:rPr>
              <w:t xml:space="preserve">, </w:t>
            </w:r>
            <w:proofErr w:type="spellStart"/>
            <w:r w:rsidRPr="00C107C5">
              <w:rPr>
                <w:rFonts w:ascii="Arial" w:hAnsi="Arial" w:cs="Arial"/>
                <w:sz w:val="20"/>
                <w:szCs w:val="20"/>
                <w:lang w:val="en-GB"/>
              </w:rPr>
              <w:t>ředitelem</w:t>
            </w:r>
            <w:proofErr w:type="spellEnd"/>
            <w:r w:rsidRPr="00C107C5">
              <w:rPr>
                <w:rFonts w:ascii="Arial" w:hAnsi="Arial" w:cs="Arial"/>
                <w:sz w:val="20"/>
                <w:szCs w:val="20"/>
                <w:lang w:val="en-GB"/>
              </w:rPr>
              <w:t xml:space="preserve"> </w:t>
            </w:r>
            <w:r w:rsidR="00BE79AB" w:rsidRPr="00C107C5">
              <w:rPr>
                <w:rFonts w:ascii="Arial" w:hAnsi="Arial" w:cs="Arial"/>
                <w:sz w:val="20"/>
                <w:szCs w:val="20"/>
                <w:lang w:val="en-GB"/>
              </w:rPr>
              <w:t>(“</w:t>
            </w:r>
            <w:proofErr w:type="spellStart"/>
            <w:r w:rsidR="00277DFC" w:rsidRPr="00C107C5">
              <w:rPr>
                <w:rFonts w:ascii="Arial" w:hAnsi="Arial" w:cs="Arial"/>
                <w:b/>
                <w:sz w:val="20"/>
                <w:szCs w:val="20"/>
                <w:lang w:val="en-GB"/>
              </w:rPr>
              <w:t>Zdravotnické</w:t>
            </w:r>
            <w:proofErr w:type="spellEnd"/>
            <w:r w:rsidR="00277DFC" w:rsidRPr="00C107C5">
              <w:rPr>
                <w:rFonts w:ascii="Arial" w:hAnsi="Arial" w:cs="Arial"/>
                <w:b/>
                <w:sz w:val="20"/>
                <w:szCs w:val="20"/>
                <w:lang w:val="en-GB"/>
              </w:rPr>
              <w:t xml:space="preserve"> zařízení</w:t>
            </w:r>
            <w:r w:rsidR="00BE79AB" w:rsidRPr="00C107C5">
              <w:rPr>
                <w:rFonts w:ascii="Arial" w:hAnsi="Arial" w:cs="Arial"/>
                <w:sz w:val="20"/>
                <w:szCs w:val="20"/>
                <w:lang w:val="en-GB"/>
              </w:rPr>
              <w:t>”), a</w:t>
            </w:r>
          </w:p>
          <w:p w14:paraId="02FD627B" w14:textId="6D2D6937" w:rsidR="00341486" w:rsidRPr="00C107C5" w:rsidRDefault="00341486" w:rsidP="0010146A">
            <w:pPr>
              <w:jc w:val="both"/>
              <w:rPr>
                <w:rFonts w:ascii="Arial" w:hAnsi="Arial" w:cs="Arial"/>
                <w:lang w:val="en-GB"/>
              </w:rPr>
            </w:pPr>
          </w:p>
          <w:p w14:paraId="022A51CE" w14:textId="77777777" w:rsidR="00FB6D93" w:rsidRPr="00C107C5" w:rsidRDefault="00FB6D93" w:rsidP="0010146A">
            <w:pPr>
              <w:jc w:val="both"/>
              <w:rPr>
                <w:rFonts w:ascii="Arial" w:hAnsi="Arial" w:cs="Arial"/>
                <w:lang w:val="en-GB"/>
              </w:rPr>
            </w:pPr>
          </w:p>
          <w:p w14:paraId="67A5FB97" w14:textId="15A369FC" w:rsidR="005D0E08" w:rsidRPr="00C107C5" w:rsidRDefault="00154A52" w:rsidP="00154A52">
            <w:pPr>
              <w:numPr>
                <w:ilvl w:val="0"/>
                <w:numId w:val="3"/>
              </w:numPr>
              <w:ind w:left="252" w:hanging="252"/>
              <w:contextualSpacing/>
              <w:jc w:val="both"/>
              <w:rPr>
                <w:rFonts w:ascii="Arial" w:hAnsi="Arial" w:cs="Arial"/>
                <w:lang w:val="en-GB"/>
              </w:rPr>
            </w:pPr>
            <w:r w:rsidRPr="00C107C5">
              <w:rPr>
                <w:rFonts w:ascii="Arial" w:hAnsi="Arial" w:cs="Arial"/>
                <w:b/>
              </w:rPr>
              <w:t>IQVIA</w:t>
            </w:r>
            <w:r w:rsidR="00BE79AB" w:rsidRPr="00C107C5">
              <w:rPr>
                <w:rFonts w:ascii="Arial" w:hAnsi="Arial" w:cs="Arial"/>
                <w:b/>
              </w:rPr>
              <w:t xml:space="preserve"> </w:t>
            </w:r>
            <w:r w:rsidRPr="00C107C5">
              <w:rPr>
                <w:rFonts w:ascii="Arial" w:hAnsi="Arial" w:cs="Arial"/>
                <w:b/>
              </w:rPr>
              <w:t xml:space="preserve">RDS </w:t>
            </w:r>
            <w:r w:rsidR="00BE79AB" w:rsidRPr="00C107C5">
              <w:rPr>
                <w:rFonts w:ascii="Arial" w:hAnsi="Arial" w:cs="Arial"/>
                <w:b/>
              </w:rPr>
              <w:t>Czech Republic, s.r.o.</w:t>
            </w:r>
            <w:r w:rsidR="00BE79AB" w:rsidRPr="00C107C5">
              <w:rPr>
                <w:rFonts w:ascii="Arial" w:hAnsi="Arial" w:cs="Arial"/>
                <w:lang w:val="en-GB"/>
              </w:rPr>
              <w:t xml:space="preserve">, se </w:t>
            </w:r>
            <w:proofErr w:type="spellStart"/>
            <w:r w:rsidR="00BE79AB" w:rsidRPr="00C107C5">
              <w:rPr>
                <w:rFonts w:ascii="Arial" w:hAnsi="Arial" w:cs="Arial"/>
                <w:lang w:val="en-GB"/>
              </w:rPr>
              <w:t>sídlem</w:t>
            </w:r>
            <w:proofErr w:type="spellEnd"/>
            <w:r w:rsidR="00BE79AB" w:rsidRPr="00C107C5">
              <w:rPr>
                <w:rFonts w:ascii="Arial" w:hAnsi="Arial" w:cs="Arial"/>
                <w:lang w:val="en-GB"/>
              </w:rPr>
              <w:t xml:space="preserve"> </w:t>
            </w:r>
            <w:r w:rsidRPr="00C107C5">
              <w:rPr>
                <w:rFonts w:ascii="Arial" w:hAnsi="Arial" w:cs="Arial"/>
                <w:lang w:val="la-Latn"/>
              </w:rPr>
              <w:t>Pernerova 691/42, 186 00 Praha 8 - Karlín</w:t>
            </w:r>
            <w:r w:rsidR="00BE79AB" w:rsidRPr="00C107C5">
              <w:rPr>
                <w:rFonts w:ascii="Arial" w:hAnsi="Arial" w:cs="Arial"/>
              </w:rPr>
              <w:t>, Česká republika</w:t>
            </w:r>
            <w:r w:rsidR="00BE79AB" w:rsidRPr="00C107C5">
              <w:rPr>
                <w:rFonts w:ascii="Arial" w:hAnsi="Arial" w:cs="Arial"/>
                <w:lang w:val="la-Latn"/>
              </w:rPr>
              <w:t xml:space="preserve">, </w:t>
            </w:r>
            <w:r w:rsidR="00BE79AB" w:rsidRPr="00C107C5">
              <w:rPr>
                <w:rFonts w:ascii="Arial" w:hAnsi="Arial" w:cs="Arial"/>
              </w:rPr>
              <w:t>IČ</w:t>
            </w:r>
            <w:r w:rsidR="00BE79AB" w:rsidRPr="00C107C5">
              <w:rPr>
                <w:rFonts w:ascii="Arial" w:hAnsi="Arial" w:cs="Arial"/>
                <w:lang w:val="la-Latn"/>
              </w:rPr>
              <w:t>: 247 68 651</w:t>
            </w:r>
            <w:r w:rsidR="00BE79AB" w:rsidRPr="00C107C5">
              <w:rPr>
                <w:rFonts w:ascii="Arial" w:hAnsi="Arial" w:cs="Arial"/>
                <w:lang w:val="en-GB"/>
              </w:rPr>
              <w:t xml:space="preserve">, DIČ: CZ24768651, </w:t>
            </w:r>
            <w:proofErr w:type="spellStart"/>
            <w:r w:rsidR="00277DFC" w:rsidRPr="00C107C5">
              <w:rPr>
                <w:rFonts w:ascii="Arial" w:hAnsi="Arial" w:cs="Arial"/>
                <w:lang w:val="en-GB"/>
              </w:rPr>
              <w:t>zastoupen</w:t>
            </w:r>
            <w:r w:rsidR="006A632D" w:rsidRPr="00C107C5">
              <w:rPr>
                <w:rFonts w:ascii="Arial" w:hAnsi="Arial" w:cs="Arial"/>
                <w:lang w:val="en-GB"/>
              </w:rPr>
              <w:t>á</w:t>
            </w:r>
            <w:proofErr w:type="spellEnd"/>
            <w:r w:rsidR="00BE79AB" w:rsidRPr="00C107C5">
              <w:rPr>
                <w:rFonts w:ascii="Arial" w:hAnsi="Arial" w:cs="Arial"/>
                <w:lang w:val="en-GB"/>
              </w:rPr>
              <w:t xml:space="preserve"> </w:t>
            </w:r>
            <w:r w:rsidR="006A632D" w:rsidRPr="00C107C5">
              <w:rPr>
                <w:rFonts w:ascii="Arial" w:hAnsi="Arial" w:cs="Arial"/>
                <w:lang w:val="en-GB"/>
              </w:rPr>
              <w:t xml:space="preserve">Ing </w:t>
            </w:r>
            <w:proofErr w:type="spellStart"/>
            <w:r w:rsidR="006A632D" w:rsidRPr="00C107C5">
              <w:rPr>
                <w:rFonts w:ascii="Arial" w:hAnsi="Arial" w:cs="Arial"/>
                <w:lang w:val="en-GB"/>
              </w:rPr>
              <w:t>Evou</w:t>
            </w:r>
            <w:proofErr w:type="spellEnd"/>
            <w:r w:rsidR="006A632D" w:rsidRPr="00C107C5">
              <w:rPr>
                <w:rFonts w:ascii="Arial" w:hAnsi="Arial" w:cs="Arial"/>
                <w:lang w:val="en-GB"/>
              </w:rPr>
              <w:t xml:space="preserve"> </w:t>
            </w:r>
            <w:proofErr w:type="spellStart"/>
            <w:r w:rsidR="006A632D" w:rsidRPr="00C107C5">
              <w:rPr>
                <w:rFonts w:ascii="Arial" w:hAnsi="Arial" w:cs="Arial"/>
                <w:lang w:val="en-GB"/>
              </w:rPr>
              <w:t>Falbrobou</w:t>
            </w:r>
            <w:proofErr w:type="spellEnd"/>
            <w:r w:rsidR="00BE79AB" w:rsidRPr="00C107C5">
              <w:rPr>
                <w:rFonts w:ascii="Arial" w:hAnsi="Arial" w:cs="Arial"/>
                <w:lang w:val="en-GB"/>
              </w:rPr>
              <w:t xml:space="preserve"> (“</w:t>
            </w:r>
            <w:r w:rsidRPr="00C107C5">
              <w:rPr>
                <w:rFonts w:ascii="Arial" w:hAnsi="Arial" w:cs="Arial"/>
                <w:b/>
                <w:lang w:val="en-GB"/>
              </w:rPr>
              <w:t>IQVIA</w:t>
            </w:r>
            <w:r w:rsidR="00BE79AB" w:rsidRPr="00C107C5">
              <w:rPr>
                <w:rFonts w:ascii="Arial" w:hAnsi="Arial" w:cs="Arial"/>
                <w:lang w:val="en-GB"/>
              </w:rPr>
              <w:t xml:space="preserve">”), </w:t>
            </w:r>
            <w:proofErr w:type="spellStart"/>
            <w:r w:rsidR="006A632D" w:rsidRPr="00C107C5">
              <w:rPr>
                <w:rFonts w:ascii="Arial" w:hAnsi="Arial" w:cs="Arial"/>
                <w:lang w:val="en-GB"/>
              </w:rPr>
              <w:t>jednající</w:t>
            </w:r>
            <w:proofErr w:type="spellEnd"/>
            <w:r w:rsidR="006A632D" w:rsidRPr="00C107C5">
              <w:rPr>
                <w:rFonts w:ascii="Arial" w:hAnsi="Arial" w:cs="Arial"/>
                <w:lang w:val="en-GB"/>
              </w:rPr>
              <w:t xml:space="preserve"> </w:t>
            </w:r>
            <w:proofErr w:type="spellStart"/>
            <w:r w:rsidR="006A632D" w:rsidRPr="00C107C5">
              <w:rPr>
                <w:rFonts w:ascii="Arial" w:hAnsi="Arial" w:cs="Arial"/>
                <w:lang w:val="en-GB"/>
              </w:rPr>
              <w:t>svým</w:t>
            </w:r>
            <w:proofErr w:type="spellEnd"/>
            <w:r w:rsidR="006A632D" w:rsidRPr="00C107C5">
              <w:rPr>
                <w:rFonts w:ascii="Arial" w:hAnsi="Arial" w:cs="Arial"/>
                <w:lang w:val="en-GB"/>
              </w:rPr>
              <w:t xml:space="preserve"> </w:t>
            </w:r>
            <w:proofErr w:type="spellStart"/>
            <w:r w:rsidR="006A632D" w:rsidRPr="00C107C5">
              <w:rPr>
                <w:rFonts w:ascii="Arial" w:hAnsi="Arial" w:cs="Arial"/>
                <w:lang w:val="en-GB"/>
              </w:rPr>
              <w:t>vlastním</w:t>
            </w:r>
            <w:proofErr w:type="spellEnd"/>
            <w:r w:rsidR="006A632D" w:rsidRPr="00C107C5">
              <w:rPr>
                <w:rFonts w:ascii="Arial" w:hAnsi="Arial" w:cs="Arial"/>
                <w:lang w:val="en-GB"/>
              </w:rPr>
              <w:t xml:space="preserve"> </w:t>
            </w:r>
            <w:proofErr w:type="spellStart"/>
            <w:r w:rsidR="006A632D" w:rsidRPr="00C107C5">
              <w:rPr>
                <w:rFonts w:ascii="Arial" w:hAnsi="Arial" w:cs="Arial"/>
                <w:lang w:val="en-GB"/>
              </w:rPr>
              <w:t>jménem</w:t>
            </w:r>
            <w:proofErr w:type="spellEnd"/>
            <w:r w:rsidR="00B56885" w:rsidRPr="00C107C5">
              <w:rPr>
                <w:rFonts w:ascii="Arial" w:hAnsi="Arial" w:cs="Arial"/>
                <w:lang w:val="en-GB"/>
              </w:rPr>
              <w:t>, a</w:t>
            </w:r>
          </w:p>
          <w:p w14:paraId="41CE8C45" w14:textId="322D3CBE" w:rsidR="005D0E08" w:rsidRPr="00C107C5" w:rsidRDefault="005D0E08" w:rsidP="005D0E08">
            <w:pPr>
              <w:ind w:left="252"/>
              <w:contextualSpacing/>
              <w:jc w:val="both"/>
              <w:rPr>
                <w:rFonts w:ascii="Arial" w:hAnsi="Arial" w:cs="Arial"/>
                <w:lang w:val="en-GB"/>
              </w:rPr>
            </w:pPr>
          </w:p>
          <w:p w14:paraId="732A207C" w14:textId="77777777" w:rsidR="00B56885" w:rsidRPr="00C107C5" w:rsidRDefault="00B56885" w:rsidP="005D0E08">
            <w:pPr>
              <w:ind w:left="252"/>
              <w:contextualSpacing/>
              <w:jc w:val="both"/>
              <w:rPr>
                <w:rFonts w:ascii="Arial" w:hAnsi="Arial" w:cs="Arial"/>
                <w:lang w:val="en-GB"/>
              </w:rPr>
            </w:pPr>
          </w:p>
          <w:p w14:paraId="02FD627C" w14:textId="6E820310" w:rsidR="00BE79AB" w:rsidRPr="00C107C5" w:rsidRDefault="006A632D" w:rsidP="00154A52">
            <w:pPr>
              <w:numPr>
                <w:ilvl w:val="0"/>
                <w:numId w:val="3"/>
              </w:numPr>
              <w:ind w:left="252" w:hanging="252"/>
              <w:contextualSpacing/>
              <w:jc w:val="both"/>
              <w:rPr>
                <w:rFonts w:ascii="Arial" w:hAnsi="Arial" w:cs="Arial"/>
                <w:lang w:val="en-GB"/>
              </w:rPr>
            </w:pPr>
            <w:r w:rsidRPr="00C107C5">
              <w:rPr>
                <w:rFonts w:ascii="Arial" w:hAnsi="Arial" w:cs="Arial"/>
                <w:lang w:val="en-GB"/>
              </w:rPr>
              <w:t xml:space="preserve">v </w:t>
            </w:r>
            <w:proofErr w:type="spellStart"/>
            <w:r w:rsidRPr="00C107C5">
              <w:rPr>
                <w:rFonts w:ascii="Arial" w:hAnsi="Arial" w:cs="Arial"/>
                <w:lang w:val="en-GB"/>
              </w:rPr>
              <w:t>zastoupení</w:t>
            </w:r>
            <w:proofErr w:type="spellEnd"/>
            <w:r w:rsidRPr="00C107C5">
              <w:rPr>
                <w:rFonts w:ascii="Arial" w:hAnsi="Arial" w:cs="Arial"/>
                <w:lang w:val="en-GB"/>
              </w:rPr>
              <w:t xml:space="preserve"> a </w:t>
            </w:r>
            <w:proofErr w:type="spellStart"/>
            <w:r w:rsidRPr="00C107C5">
              <w:rPr>
                <w:rFonts w:ascii="Arial" w:hAnsi="Arial" w:cs="Arial"/>
                <w:lang w:val="en-GB"/>
              </w:rPr>
              <w:t>jménem</w:t>
            </w:r>
            <w:proofErr w:type="spellEnd"/>
            <w:r w:rsidRPr="00C107C5">
              <w:rPr>
                <w:rFonts w:ascii="Arial" w:hAnsi="Arial" w:cs="Arial"/>
                <w:lang w:val="en-GB"/>
              </w:rPr>
              <w:t xml:space="preserve"> </w:t>
            </w:r>
            <w:proofErr w:type="spellStart"/>
            <w:r w:rsidRPr="00C107C5">
              <w:rPr>
                <w:rFonts w:ascii="Arial" w:hAnsi="Arial" w:cs="Arial"/>
                <w:lang w:val="en-GB"/>
              </w:rPr>
              <w:t>společnosti</w:t>
            </w:r>
            <w:proofErr w:type="spellEnd"/>
            <w:r w:rsidRPr="00C107C5">
              <w:rPr>
                <w:rFonts w:ascii="Arial" w:hAnsi="Arial" w:cs="Arial"/>
                <w:lang w:val="en-GB"/>
              </w:rPr>
              <w:t xml:space="preserve"> </w:t>
            </w:r>
            <w:r w:rsidRPr="00C107C5">
              <w:rPr>
                <w:rFonts w:ascii="Arial" w:hAnsi="Arial" w:cs="Arial"/>
                <w:b/>
                <w:bCs/>
                <w:lang w:val="en-GB"/>
              </w:rPr>
              <w:t>Arrowhead Pharmaceuticals, Inc</w:t>
            </w:r>
            <w:r w:rsidRPr="00C107C5">
              <w:rPr>
                <w:rFonts w:ascii="Arial" w:hAnsi="Arial" w:cs="Arial"/>
                <w:lang w:val="en-GB"/>
              </w:rPr>
              <w:t xml:space="preserve">, se </w:t>
            </w:r>
            <w:proofErr w:type="spellStart"/>
            <w:r w:rsidRPr="00C107C5">
              <w:rPr>
                <w:rFonts w:ascii="Arial" w:hAnsi="Arial" w:cs="Arial"/>
                <w:lang w:val="en-GB"/>
              </w:rPr>
              <w:t>sídlem</w:t>
            </w:r>
            <w:proofErr w:type="spellEnd"/>
            <w:r w:rsidRPr="00C107C5">
              <w:rPr>
                <w:rFonts w:ascii="Arial" w:hAnsi="Arial" w:cs="Arial"/>
                <w:lang w:val="en-GB"/>
              </w:rPr>
              <w:t xml:space="preserve"> 177 E Colorado Blvd., Suite 700, Pasadena, CA91105 </w:t>
            </w:r>
            <w:r w:rsidRPr="00C107C5">
              <w:rPr>
                <w:rFonts w:ascii="Arial" w:hAnsi="Arial" w:cs="Arial"/>
                <w:b/>
                <w:bCs/>
                <w:lang w:val="en-GB"/>
              </w:rPr>
              <w:t>(“</w:t>
            </w:r>
            <w:proofErr w:type="spellStart"/>
            <w:r w:rsidRPr="00C107C5">
              <w:rPr>
                <w:rFonts w:ascii="Arial" w:hAnsi="Arial" w:cs="Arial"/>
                <w:b/>
                <w:bCs/>
                <w:lang w:val="en-GB"/>
              </w:rPr>
              <w:t>Zadavatel</w:t>
            </w:r>
            <w:proofErr w:type="spellEnd"/>
            <w:r w:rsidRPr="00C107C5">
              <w:rPr>
                <w:rFonts w:ascii="Arial" w:hAnsi="Arial" w:cs="Arial"/>
                <w:b/>
                <w:bCs/>
                <w:lang w:val="en-GB"/>
              </w:rPr>
              <w:t>”)</w:t>
            </w:r>
            <w:r w:rsidRPr="00C107C5">
              <w:rPr>
                <w:rFonts w:ascii="Arial" w:hAnsi="Arial" w:cs="Arial"/>
                <w:lang w:val="en-GB"/>
              </w:rPr>
              <w:t xml:space="preserve"> na </w:t>
            </w:r>
            <w:proofErr w:type="spellStart"/>
            <w:r w:rsidRPr="00C107C5">
              <w:rPr>
                <w:rFonts w:ascii="Arial" w:hAnsi="Arial" w:cs="Arial"/>
                <w:lang w:val="en-GB"/>
              </w:rPr>
              <w:t>základě</w:t>
            </w:r>
            <w:proofErr w:type="spellEnd"/>
            <w:r w:rsidRPr="00C107C5">
              <w:rPr>
                <w:rFonts w:ascii="Arial" w:hAnsi="Arial" w:cs="Arial"/>
                <w:lang w:val="en-GB"/>
              </w:rPr>
              <w:t xml:space="preserve"> </w:t>
            </w:r>
            <w:proofErr w:type="spellStart"/>
            <w:r w:rsidRPr="00C107C5">
              <w:rPr>
                <w:rFonts w:ascii="Arial" w:hAnsi="Arial" w:cs="Arial"/>
                <w:lang w:val="en-GB"/>
              </w:rPr>
              <w:t>smlouvy</w:t>
            </w:r>
            <w:proofErr w:type="spellEnd"/>
            <w:r w:rsidRPr="00C107C5">
              <w:rPr>
                <w:rFonts w:ascii="Arial" w:hAnsi="Arial" w:cs="Arial"/>
                <w:lang w:val="en-GB"/>
              </w:rPr>
              <w:t xml:space="preserve"> o </w:t>
            </w:r>
            <w:proofErr w:type="spellStart"/>
            <w:r w:rsidRPr="00C107C5">
              <w:rPr>
                <w:rFonts w:ascii="Arial" w:hAnsi="Arial" w:cs="Arial"/>
                <w:lang w:val="en-GB"/>
              </w:rPr>
              <w:t>omezeném</w:t>
            </w:r>
            <w:proofErr w:type="spellEnd"/>
            <w:r w:rsidRPr="00C107C5">
              <w:rPr>
                <w:rFonts w:ascii="Arial" w:hAnsi="Arial" w:cs="Arial"/>
                <w:lang w:val="en-GB"/>
              </w:rPr>
              <w:t xml:space="preserve"> </w:t>
            </w:r>
            <w:proofErr w:type="spellStart"/>
            <w:r w:rsidRPr="00C107C5">
              <w:rPr>
                <w:rFonts w:ascii="Arial" w:hAnsi="Arial" w:cs="Arial"/>
                <w:lang w:val="en-GB"/>
              </w:rPr>
              <w:t>zastoupen</w:t>
            </w:r>
            <w:proofErr w:type="spellEnd"/>
            <w:r w:rsidRPr="00C107C5">
              <w:t xml:space="preserve"> </w:t>
            </w:r>
            <w:proofErr w:type="spellStart"/>
            <w:r w:rsidRPr="00C107C5">
              <w:rPr>
                <w:rFonts w:ascii="Arial" w:hAnsi="Arial" w:cs="Arial"/>
                <w:lang w:val="en-GB"/>
              </w:rPr>
              <w:t>zastoupení</w:t>
            </w:r>
            <w:proofErr w:type="spellEnd"/>
            <w:r w:rsidRPr="00C107C5">
              <w:rPr>
                <w:rFonts w:ascii="Arial" w:hAnsi="Arial" w:cs="Arial"/>
                <w:lang w:val="en-GB"/>
              </w:rPr>
              <w:t xml:space="preserve"> z 25. </w:t>
            </w:r>
            <w:proofErr w:type="spellStart"/>
            <w:r w:rsidRPr="00C107C5">
              <w:rPr>
                <w:rFonts w:ascii="Arial" w:hAnsi="Arial" w:cs="Arial"/>
                <w:lang w:val="en-GB"/>
              </w:rPr>
              <w:t>září</w:t>
            </w:r>
            <w:proofErr w:type="spellEnd"/>
            <w:r w:rsidRPr="00C107C5">
              <w:rPr>
                <w:rFonts w:ascii="Arial" w:hAnsi="Arial" w:cs="Arial"/>
                <w:lang w:val="en-GB"/>
              </w:rPr>
              <w:t xml:space="preserve"> 2023.</w:t>
            </w:r>
          </w:p>
          <w:p w14:paraId="02FD627D" w14:textId="77777777" w:rsidR="00BE79AB" w:rsidRPr="00C107C5" w:rsidRDefault="00BE79AB" w:rsidP="00BE79AB">
            <w:pPr>
              <w:contextualSpacing/>
              <w:jc w:val="both"/>
              <w:rPr>
                <w:rFonts w:ascii="Arial" w:hAnsi="Arial" w:cs="Arial"/>
                <w:lang w:val="en-GB"/>
              </w:rPr>
            </w:pPr>
          </w:p>
          <w:p w14:paraId="02FD6281" w14:textId="77777777" w:rsidR="00BE79AB" w:rsidRPr="00C107C5" w:rsidRDefault="00BE79AB" w:rsidP="00BE79AB">
            <w:pPr>
              <w:jc w:val="both"/>
              <w:rPr>
                <w:rFonts w:ascii="Arial" w:hAnsi="Arial" w:cs="Arial"/>
                <w:lang w:val="en-GB"/>
              </w:rPr>
            </w:pPr>
          </w:p>
          <w:p w14:paraId="02FD6282" w14:textId="77777777" w:rsidR="00341486" w:rsidRPr="00C107C5" w:rsidRDefault="00341486" w:rsidP="00BE79AB">
            <w:pPr>
              <w:jc w:val="both"/>
              <w:rPr>
                <w:rFonts w:ascii="Arial" w:hAnsi="Arial" w:cs="Arial"/>
                <w:lang w:val="en-GB"/>
              </w:rPr>
            </w:pPr>
          </w:p>
          <w:p w14:paraId="02FD6283" w14:textId="77777777" w:rsidR="00BE79AB" w:rsidRPr="00C107C5" w:rsidRDefault="00BE79AB" w:rsidP="00BE79AB">
            <w:pPr>
              <w:jc w:val="both"/>
              <w:rPr>
                <w:rFonts w:ascii="Arial" w:hAnsi="Arial" w:cs="Arial"/>
              </w:rPr>
            </w:pPr>
            <w:r w:rsidRPr="00C107C5">
              <w:rPr>
                <w:rFonts w:ascii="Arial" w:hAnsi="Arial" w:cs="Arial"/>
              </w:rPr>
              <w:t>Každá samostatně jako “Strana” a společně jako “Strany”.</w:t>
            </w:r>
          </w:p>
          <w:p w14:paraId="02FD6284" w14:textId="77777777" w:rsidR="005052A5" w:rsidRPr="00C107C5" w:rsidRDefault="005052A5" w:rsidP="00BE79AB">
            <w:pPr>
              <w:jc w:val="both"/>
              <w:rPr>
                <w:rFonts w:ascii="Arial" w:hAnsi="Arial" w:cs="Arial"/>
                <w:lang w:val="it-IT"/>
              </w:rPr>
            </w:pPr>
          </w:p>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A514ED" w:rsidRPr="00C107C5" w14:paraId="02FD6287" w14:textId="77777777" w:rsidTr="00A514ED">
              <w:trPr>
                <w:trHeight w:val="341"/>
                <w:jc w:val="center"/>
              </w:trPr>
              <w:tc>
                <w:tcPr>
                  <w:tcW w:w="2278" w:type="dxa"/>
                  <w:vAlign w:val="center"/>
                </w:tcPr>
                <w:p w14:paraId="02FD6285" w14:textId="77777777" w:rsidR="00A514ED" w:rsidRPr="00C107C5" w:rsidRDefault="00A514ED" w:rsidP="004A521E">
                  <w:pPr>
                    <w:jc w:val="both"/>
                    <w:rPr>
                      <w:rFonts w:ascii="Arial" w:hAnsi="Arial" w:cs="Arial"/>
                      <w:lang w:val="en-GB"/>
                    </w:rPr>
                  </w:pPr>
                  <w:r w:rsidRPr="00C107C5">
                    <w:rPr>
                      <w:rFonts w:ascii="Arial" w:hAnsi="Arial" w:cs="Arial"/>
                      <w:b/>
                      <w:lang w:val="en-GB"/>
                    </w:rPr>
                    <w:t>Číslo Protokolu:</w:t>
                  </w:r>
                </w:p>
              </w:tc>
              <w:tc>
                <w:tcPr>
                  <w:tcW w:w="2576" w:type="dxa"/>
                  <w:vAlign w:val="center"/>
                </w:tcPr>
                <w:p w14:paraId="02FD6286" w14:textId="2A1ADD19" w:rsidR="00A514ED" w:rsidRPr="00C107C5" w:rsidRDefault="006A632D" w:rsidP="004A521E">
                  <w:pPr>
                    <w:jc w:val="both"/>
                    <w:rPr>
                      <w:rFonts w:ascii="Arial" w:hAnsi="Arial" w:cs="Arial"/>
                      <w:iCs/>
                      <w:lang w:val="en-GB"/>
                    </w:rPr>
                  </w:pPr>
                  <w:r w:rsidRPr="00C107C5">
                    <w:rPr>
                      <w:rFonts w:ascii="Arial" w:hAnsi="Arial" w:cs="Arial"/>
                      <w:iCs/>
                      <w:lang w:val="en-GB"/>
                    </w:rPr>
                    <w:t>AROAPOC3-3004</w:t>
                  </w:r>
                </w:p>
              </w:tc>
            </w:tr>
            <w:tr w:rsidR="00A514ED" w:rsidRPr="00C107C5" w14:paraId="02FD628A" w14:textId="77777777" w:rsidTr="00A514ED">
              <w:trPr>
                <w:trHeight w:val="368"/>
                <w:jc w:val="center"/>
              </w:trPr>
              <w:tc>
                <w:tcPr>
                  <w:tcW w:w="2278" w:type="dxa"/>
                  <w:vAlign w:val="center"/>
                </w:tcPr>
                <w:p w14:paraId="02FD6288" w14:textId="77777777" w:rsidR="00A514ED" w:rsidRPr="00C107C5" w:rsidRDefault="00A514ED" w:rsidP="004A521E">
                  <w:pPr>
                    <w:jc w:val="both"/>
                    <w:rPr>
                      <w:rFonts w:ascii="Arial" w:hAnsi="Arial" w:cs="Arial"/>
                      <w:lang w:val="en-GB"/>
                    </w:rPr>
                  </w:pPr>
                  <w:r w:rsidRPr="00C107C5">
                    <w:rPr>
                      <w:rFonts w:ascii="Arial" w:hAnsi="Arial" w:cs="Arial"/>
                      <w:b/>
                      <w:lang w:val="en-GB"/>
                    </w:rPr>
                    <w:t>Název Protokolu:</w:t>
                  </w:r>
                </w:p>
              </w:tc>
              <w:tc>
                <w:tcPr>
                  <w:tcW w:w="2576" w:type="dxa"/>
                  <w:vAlign w:val="center"/>
                </w:tcPr>
                <w:p w14:paraId="02FD6289" w14:textId="544DC4D8" w:rsidR="00A514ED" w:rsidRPr="00C107C5" w:rsidRDefault="006A632D" w:rsidP="00A514ED">
                  <w:pPr>
                    <w:jc w:val="both"/>
                    <w:rPr>
                      <w:rFonts w:ascii="Arial" w:hAnsi="Arial" w:cs="Arial"/>
                      <w:b/>
                      <w:bCs/>
                      <w:iCs/>
                      <w:lang w:val="en-GB"/>
                    </w:rPr>
                  </w:pPr>
                  <w:proofErr w:type="spellStart"/>
                  <w:r w:rsidRPr="00C107C5">
                    <w:rPr>
                      <w:rFonts w:ascii="Arial" w:hAnsi="Arial" w:cs="Arial"/>
                      <w:b/>
                      <w:bCs/>
                      <w:iCs/>
                      <w:lang w:val="en-GB"/>
                    </w:rPr>
                    <w:t>Dvojitě</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zaslepené</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placebem</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kontrolované</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klinické</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hodnocení</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fáze</w:t>
                  </w:r>
                  <w:proofErr w:type="spellEnd"/>
                  <w:r w:rsidRPr="00C107C5">
                    <w:rPr>
                      <w:rFonts w:ascii="Arial" w:hAnsi="Arial" w:cs="Arial"/>
                      <w:b/>
                      <w:bCs/>
                      <w:iCs/>
                      <w:lang w:val="en-GB"/>
                    </w:rPr>
                    <w:t xml:space="preserve"> 3 </w:t>
                  </w:r>
                  <w:proofErr w:type="spellStart"/>
                  <w:r w:rsidRPr="00C107C5">
                    <w:rPr>
                      <w:rFonts w:ascii="Arial" w:hAnsi="Arial" w:cs="Arial"/>
                      <w:b/>
                      <w:bCs/>
                      <w:iCs/>
                      <w:lang w:val="en-GB"/>
                    </w:rPr>
                    <w:t>posuzující</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účinnost</w:t>
                  </w:r>
                  <w:proofErr w:type="spellEnd"/>
                  <w:r w:rsidRPr="00C107C5">
                    <w:rPr>
                      <w:rFonts w:ascii="Arial" w:hAnsi="Arial" w:cs="Arial"/>
                      <w:b/>
                      <w:bCs/>
                      <w:iCs/>
                      <w:lang w:val="en-GB"/>
                    </w:rPr>
                    <w:t xml:space="preserve"> a </w:t>
                  </w:r>
                  <w:proofErr w:type="spellStart"/>
                  <w:r w:rsidRPr="00C107C5">
                    <w:rPr>
                      <w:rFonts w:ascii="Arial" w:hAnsi="Arial" w:cs="Arial"/>
                      <w:b/>
                      <w:bCs/>
                      <w:iCs/>
                      <w:lang w:val="en-GB"/>
                    </w:rPr>
                    <w:t>bezpečnost</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plozasiranu</w:t>
                  </w:r>
                  <w:proofErr w:type="spellEnd"/>
                  <w:r w:rsidRPr="00C107C5">
                    <w:rPr>
                      <w:rFonts w:ascii="Arial" w:hAnsi="Arial" w:cs="Arial"/>
                      <w:b/>
                      <w:bCs/>
                      <w:iCs/>
                      <w:lang w:val="en-GB"/>
                    </w:rPr>
                    <w:t xml:space="preserve"> u </w:t>
                  </w:r>
                  <w:proofErr w:type="spellStart"/>
                  <w:r w:rsidRPr="00C107C5">
                    <w:rPr>
                      <w:rFonts w:ascii="Arial" w:hAnsi="Arial" w:cs="Arial"/>
                      <w:b/>
                      <w:bCs/>
                      <w:iCs/>
                      <w:lang w:val="en-GB"/>
                    </w:rPr>
                    <w:t>dospělých</w:t>
                  </w:r>
                  <w:proofErr w:type="spellEnd"/>
                  <w:r w:rsidRPr="00C107C5">
                    <w:rPr>
                      <w:rFonts w:ascii="Arial" w:hAnsi="Arial" w:cs="Arial"/>
                      <w:b/>
                      <w:bCs/>
                      <w:iCs/>
                      <w:lang w:val="en-GB"/>
                    </w:rPr>
                    <w:t xml:space="preserve"> s </w:t>
                  </w:r>
                  <w:proofErr w:type="spellStart"/>
                  <w:r w:rsidRPr="00C107C5">
                    <w:rPr>
                      <w:rFonts w:ascii="Arial" w:hAnsi="Arial" w:cs="Arial"/>
                      <w:b/>
                      <w:bCs/>
                      <w:iCs/>
                      <w:lang w:val="en-GB"/>
                    </w:rPr>
                    <w:t>těžkou</w:t>
                  </w:r>
                  <w:proofErr w:type="spellEnd"/>
                  <w:r w:rsidRPr="00C107C5">
                    <w:rPr>
                      <w:rFonts w:ascii="Arial" w:hAnsi="Arial" w:cs="Arial"/>
                      <w:b/>
                      <w:bCs/>
                      <w:iCs/>
                      <w:lang w:val="en-GB"/>
                    </w:rPr>
                    <w:t xml:space="preserve"> </w:t>
                  </w:r>
                  <w:proofErr w:type="spellStart"/>
                  <w:r w:rsidRPr="00C107C5">
                    <w:rPr>
                      <w:rFonts w:ascii="Arial" w:hAnsi="Arial" w:cs="Arial"/>
                      <w:b/>
                      <w:bCs/>
                      <w:iCs/>
                      <w:lang w:val="en-GB"/>
                    </w:rPr>
                    <w:t>hypertriglyceridemií</w:t>
                  </w:r>
                  <w:proofErr w:type="spellEnd"/>
                  <w:r w:rsidRPr="00C107C5">
                    <w:rPr>
                      <w:rFonts w:ascii="Arial" w:hAnsi="Arial" w:cs="Arial"/>
                      <w:b/>
                      <w:bCs/>
                      <w:iCs/>
                      <w:lang w:val="en-GB"/>
                    </w:rPr>
                    <w:t xml:space="preserve"> (STUDIE SHASTA-4)</w:t>
                  </w:r>
                </w:p>
              </w:tc>
            </w:tr>
            <w:tr w:rsidR="00A514ED" w:rsidRPr="00C107C5" w14:paraId="02FD628D" w14:textId="77777777" w:rsidTr="00A514ED">
              <w:trPr>
                <w:trHeight w:val="350"/>
                <w:jc w:val="center"/>
              </w:trPr>
              <w:tc>
                <w:tcPr>
                  <w:tcW w:w="2278" w:type="dxa"/>
                  <w:vAlign w:val="center"/>
                </w:tcPr>
                <w:p w14:paraId="02FD628B" w14:textId="77777777" w:rsidR="00A514ED" w:rsidRPr="00C107C5" w:rsidRDefault="00A514ED" w:rsidP="004A521E">
                  <w:pPr>
                    <w:jc w:val="both"/>
                    <w:rPr>
                      <w:rFonts w:ascii="Arial" w:hAnsi="Arial" w:cs="Arial"/>
                      <w:lang w:val="en-GB"/>
                    </w:rPr>
                  </w:pPr>
                  <w:r w:rsidRPr="00C107C5">
                    <w:rPr>
                      <w:rFonts w:ascii="Arial" w:hAnsi="Arial" w:cs="Arial"/>
                      <w:b/>
                      <w:lang w:val="en-GB"/>
                    </w:rPr>
                    <w:t>Datum Protokolu:</w:t>
                  </w:r>
                </w:p>
              </w:tc>
              <w:tc>
                <w:tcPr>
                  <w:tcW w:w="2576" w:type="dxa"/>
                  <w:vAlign w:val="center"/>
                </w:tcPr>
                <w:p w14:paraId="02FD628C" w14:textId="468586C2" w:rsidR="00A514ED" w:rsidRPr="00C107C5" w:rsidRDefault="00FB7A20" w:rsidP="004A521E">
                  <w:pPr>
                    <w:jc w:val="both"/>
                    <w:rPr>
                      <w:rFonts w:ascii="Arial" w:hAnsi="Arial" w:cs="Arial"/>
                      <w:iCs/>
                      <w:lang w:val="en-GB"/>
                    </w:rPr>
                  </w:pPr>
                  <w:r w:rsidRPr="00C107C5">
                    <w:rPr>
                      <w:rFonts w:ascii="Arial" w:hAnsi="Arial" w:cs="Arial"/>
                      <w:iCs/>
                      <w:lang w:val="en-GB"/>
                    </w:rPr>
                    <w:t xml:space="preserve">16. </w:t>
                  </w:r>
                  <w:proofErr w:type="spellStart"/>
                  <w:r w:rsidRPr="00C107C5">
                    <w:rPr>
                      <w:rFonts w:ascii="Arial" w:hAnsi="Arial" w:cs="Arial"/>
                      <w:iCs/>
                      <w:lang w:val="en-GB"/>
                    </w:rPr>
                    <w:t>února</w:t>
                  </w:r>
                  <w:proofErr w:type="spellEnd"/>
                  <w:r w:rsidRPr="00C107C5">
                    <w:rPr>
                      <w:rFonts w:ascii="Arial" w:hAnsi="Arial" w:cs="Arial"/>
                      <w:iCs/>
                      <w:lang w:val="en-GB"/>
                    </w:rPr>
                    <w:t xml:space="preserve"> 2024</w:t>
                  </w:r>
                </w:p>
              </w:tc>
            </w:tr>
            <w:tr w:rsidR="00A514ED" w:rsidRPr="00C107C5" w14:paraId="02FD6290" w14:textId="77777777" w:rsidTr="00A514ED">
              <w:trPr>
                <w:trHeight w:val="332"/>
                <w:jc w:val="center"/>
              </w:trPr>
              <w:tc>
                <w:tcPr>
                  <w:tcW w:w="2278" w:type="dxa"/>
                  <w:vAlign w:val="center"/>
                </w:tcPr>
                <w:p w14:paraId="02FD628E" w14:textId="736A3B2E" w:rsidR="00A514ED" w:rsidRPr="00C107C5" w:rsidRDefault="00A514ED" w:rsidP="004A521E">
                  <w:pPr>
                    <w:jc w:val="both"/>
                    <w:rPr>
                      <w:rFonts w:ascii="Arial" w:hAnsi="Arial" w:cs="Arial"/>
                      <w:b/>
                      <w:lang w:val="en-GB"/>
                    </w:rPr>
                  </w:pPr>
                  <w:r w:rsidRPr="00C107C5">
                    <w:rPr>
                      <w:rFonts w:ascii="Arial" w:hAnsi="Arial" w:cs="Arial"/>
                      <w:b/>
                      <w:lang w:val="en-GB"/>
                    </w:rPr>
                    <w:t>Zadava</w:t>
                  </w:r>
                  <w:r w:rsidR="00F779BD" w:rsidRPr="00C107C5">
                    <w:rPr>
                      <w:rFonts w:ascii="Arial" w:hAnsi="Arial" w:cs="Arial"/>
                      <w:b/>
                      <w:lang w:val="en-GB"/>
                    </w:rPr>
                    <w:t>t</w:t>
                  </w:r>
                  <w:r w:rsidRPr="00C107C5">
                    <w:rPr>
                      <w:rFonts w:ascii="Arial" w:hAnsi="Arial" w:cs="Arial"/>
                      <w:b/>
                      <w:lang w:val="en-GB"/>
                    </w:rPr>
                    <w:t>el:</w:t>
                  </w:r>
                </w:p>
              </w:tc>
              <w:tc>
                <w:tcPr>
                  <w:tcW w:w="2576" w:type="dxa"/>
                  <w:vAlign w:val="center"/>
                </w:tcPr>
                <w:p w14:paraId="02FD628F" w14:textId="0B8F96B9" w:rsidR="00A514ED" w:rsidRPr="00C107C5" w:rsidRDefault="00FB7A20" w:rsidP="004A521E">
                  <w:pPr>
                    <w:jc w:val="both"/>
                    <w:rPr>
                      <w:rFonts w:ascii="Arial" w:hAnsi="Arial" w:cs="Arial"/>
                      <w:iCs/>
                      <w:lang w:val="en-GB"/>
                    </w:rPr>
                  </w:pPr>
                  <w:r w:rsidRPr="00C107C5">
                    <w:rPr>
                      <w:rFonts w:ascii="Arial" w:hAnsi="Arial" w:cs="Arial"/>
                      <w:iCs/>
                      <w:lang w:val="en-GB"/>
                    </w:rPr>
                    <w:t>Arrowhead Pharmaceuticals, Inc.</w:t>
                  </w:r>
                </w:p>
              </w:tc>
            </w:tr>
            <w:tr w:rsidR="00A514ED" w:rsidRPr="00C107C5" w14:paraId="02FD6293" w14:textId="77777777" w:rsidTr="005052A5">
              <w:trPr>
                <w:trHeight w:val="1260"/>
                <w:jc w:val="center"/>
              </w:trPr>
              <w:tc>
                <w:tcPr>
                  <w:tcW w:w="2278" w:type="dxa"/>
                  <w:vAlign w:val="center"/>
                </w:tcPr>
                <w:p w14:paraId="02FD6291" w14:textId="77777777" w:rsidR="00A514ED" w:rsidRPr="00C107C5" w:rsidRDefault="00A514ED" w:rsidP="005052A5">
                  <w:pPr>
                    <w:rPr>
                      <w:rFonts w:ascii="Arial" w:hAnsi="Arial" w:cs="Arial"/>
                      <w:b/>
                    </w:rPr>
                  </w:pPr>
                  <w:r w:rsidRPr="00C107C5">
                    <w:rPr>
                      <w:rFonts w:ascii="Arial" w:hAnsi="Arial" w:cs="Arial"/>
                      <w:b/>
                    </w:rPr>
                    <w:t xml:space="preserve">Stát ve kterém má </w:t>
                  </w:r>
                  <w:proofErr w:type="gramStart"/>
                  <w:r w:rsidRPr="00C107C5">
                    <w:rPr>
                      <w:rFonts w:ascii="Arial" w:hAnsi="Arial" w:cs="Arial"/>
                      <w:b/>
                    </w:rPr>
                    <w:t xml:space="preserve">sídlo </w:t>
                  </w:r>
                  <w:r w:rsidR="00DC169A" w:rsidRPr="00C107C5">
                    <w:rPr>
                      <w:rFonts w:ascii="Arial" w:hAnsi="Arial" w:cs="Arial"/>
                      <w:b/>
                    </w:rPr>
                    <w:t xml:space="preserve"> </w:t>
                  </w:r>
                  <w:r w:rsidR="00BC5219" w:rsidRPr="00C107C5">
                    <w:rPr>
                      <w:rFonts w:ascii="Arial" w:hAnsi="Arial" w:cs="Arial"/>
                      <w:b/>
                    </w:rPr>
                    <w:t>Zdravotnické</w:t>
                  </w:r>
                  <w:proofErr w:type="gramEnd"/>
                  <w:r w:rsidR="00BC5219" w:rsidRPr="00C107C5">
                    <w:rPr>
                      <w:rFonts w:ascii="Arial" w:hAnsi="Arial" w:cs="Arial"/>
                      <w:b/>
                    </w:rPr>
                    <w:t xml:space="preserve"> zařízení</w:t>
                  </w:r>
                  <w:r w:rsidR="00DC169A" w:rsidRPr="00C107C5">
                    <w:rPr>
                      <w:rFonts w:ascii="Arial" w:hAnsi="Arial" w:cs="Arial"/>
                      <w:b/>
                    </w:rPr>
                    <w:t>,</w:t>
                  </w:r>
                  <w:r w:rsidR="005052A5" w:rsidRPr="00C107C5">
                    <w:rPr>
                      <w:rFonts w:ascii="Arial" w:hAnsi="Arial" w:cs="Arial"/>
                      <w:b/>
                    </w:rPr>
                    <w:t xml:space="preserve"> </w:t>
                  </w:r>
                  <w:r w:rsidRPr="00C107C5">
                    <w:rPr>
                      <w:rFonts w:ascii="Arial" w:hAnsi="Arial" w:cs="Arial"/>
                      <w:b/>
                    </w:rPr>
                    <w:t>které provádí Studii</w:t>
                  </w:r>
                </w:p>
              </w:tc>
              <w:tc>
                <w:tcPr>
                  <w:tcW w:w="2576" w:type="dxa"/>
                  <w:vAlign w:val="center"/>
                </w:tcPr>
                <w:p w14:paraId="02FD6292" w14:textId="77777777" w:rsidR="00A514ED" w:rsidRPr="00C107C5" w:rsidRDefault="00A514ED" w:rsidP="004A521E">
                  <w:pPr>
                    <w:jc w:val="both"/>
                    <w:rPr>
                      <w:rFonts w:ascii="Arial" w:hAnsi="Arial" w:cs="Arial"/>
                      <w:color w:val="FF0000"/>
                      <w:lang w:val="en-GB"/>
                    </w:rPr>
                  </w:pPr>
                  <w:r w:rsidRPr="00C107C5">
                    <w:rPr>
                      <w:rFonts w:ascii="Arial" w:hAnsi="Arial" w:cs="Arial"/>
                      <w:lang w:val="en-GB"/>
                    </w:rPr>
                    <w:t>Česká republika</w:t>
                  </w:r>
                  <w:r w:rsidRPr="00C107C5">
                    <w:rPr>
                      <w:rFonts w:ascii="Arial" w:hAnsi="Arial" w:cs="Arial"/>
                      <w:color w:val="FF0000"/>
                      <w:lang w:val="en-GB"/>
                    </w:rPr>
                    <w:t xml:space="preserve"> </w:t>
                  </w:r>
                </w:p>
              </w:tc>
            </w:tr>
            <w:tr w:rsidR="00A514ED" w:rsidRPr="00C107C5" w14:paraId="02FD6296" w14:textId="77777777" w:rsidTr="00A514ED">
              <w:trPr>
                <w:trHeight w:val="359"/>
                <w:jc w:val="center"/>
              </w:trPr>
              <w:tc>
                <w:tcPr>
                  <w:tcW w:w="2278" w:type="dxa"/>
                  <w:vAlign w:val="center"/>
                </w:tcPr>
                <w:p w14:paraId="02FD6294" w14:textId="77777777" w:rsidR="00A514ED" w:rsidRPr="007435A3" w:rsidRDefault="00A514ED" w:rsidP="004A521E">
                  <w:pPr>
                    <w:jc w:val="both"/>
                    <w:rPr>
                      <w:rFonts w:ascii="Arial" w:hAnsi="Arial" w:cs="Arial"/>
                      <w:b/>
                      <w:lang w:val="nl-BE"/>
                    </w:rPr>
                  </w:pPr>
                  <w:r w:rsidRPr="007435A3">
                    <w:rPr>
                      <w:rFonts w:ascii="Arial" w:hAnsi="Arial" w:cs="Arial"/>
                      <w:b/>
                      <w:lang w:val="nl-BE"/>
                    </w:rPr>
                    <w:t xml:space="preserve">Místo, kde bude prováděna Studie: </w:t>
                  </w:r>
                </w:p>
              </w:tc>
              <w:tc>
                <w:tcPr>
                  <w:tcW w:w="2576" w:type="dxa"/>
                  <w:vAlign w:val="center"/>
                </w:tcPr>
                <w:p w14:paraId="02FD6295" w14:textId="4CA98492" w:rsidR="00A514ED" w:rsidRPr="007435A3" w:rsidRDefault="00967175" w:rsidP="00FB6D93">
                  <w:pPr>
                    <w:rPr>
                      <w:rFonts w:ascii="Arial" w:hAnsi="Arial" w:cs="Arial"/>
                      <w:lang w:val="nl-BE"/>
                    </w:rPr>
                  </w:pPr>
                  <w:r w:rsidRPr="007435A3">
                    <w:rPr>
                      <w:rFonts w:ascii="Arial" w:hAnsi="Arial" w:cs="Arial"/>
                      <w:lang w:val="nl-BE"/>
                    </w:rPr>
                    <w:t xml:space="preserve">Gastroenterologická a hepatologická ambulance, kerá </w:t>
                  </w:r>
                  <w:r w:rsidR="00A514ED" w:rsidRPr="007435A3">
                    <w:rPr>
                      <w:rFonts w:ascii="Arial" w:hAnsi="Arial" w:cs="Arial"/>
                      <w:lang w:val="nl-BE"/>
                    </w:rPr>
                    <w:t>je součástí/</w:t>
                  </w:r>
                  <w:r w:rsidRPr="007435A3">
                    <w:rPr>
                      <w:rFonts w:ascii="Arial" w:hAnsi="Arial" w:cs="Arial"/>
                      <w:lang w:val="nl-BE"/>
                    </w:rPr>
                    <w:t xml:space="preserve"> </w:t>
                  </w:r>
                  <w:r w:rsidR="00A514ED" w:rsidRPr="007435A3">
                    <w:rPr>
                      <w:rFonts w:ascii="Arial" w:hAnsi="Arial" w:cs="Arial"/>
                      <w:lang w:val="nl-BE"/>
                    </w:rPr>
                    <w:t xml:space="preserve">oddělením </w:t>
                  </w:r>
                  <w:r w:rsidR="005E38F9" w:rsidRPr="007435A3">
                    <w:rPr>
                      <w:rFonts w:ascii="Arial" w:hAnsi="Arial" w:cs="Arial"/>
                      <w:lang w:val="nl-BE"/>
                    </w:rPr>
                    <w:t>Zdravotnického zařízení</w:t>
                  </w:r>
                </w:p>
              </w:tc>
            </w:tr>
            <w:tr w:rsidR="00A514ED" w:rsidRPr="00C107C5" w14:paraId="02FD629C" w14:textId="77777777" w:rsidTr="00A514ED">
              <w:trPr>
                <w:trHeight w:val="359"/>
                <w:jc w:val="center"/>
              </w:trPr>
              <w:tc>
                <w:tcPr>
                  <w:tcW w:w="2278" w:type="dxa"/>
                  <w:vAlign w:val="center"/>
                </w:tcPr>
                <w:p w14:paraId="02FD6297" w14:textId="77777777" w:rsidR="00A514ED" w:rsidRPr="007435A3" w:rsidRDefault="00A514ED" w:rsidP="004A521E">
                  <w:pPr>
                    <w:jc w:val="both"/>
                    <w:rPr>
                      <w:rFonts w:ascii="Arial" w:hAnsi="Arial" w:cs="Arial"/>
                      <w:b/>
                      <w:lang w:val="nl-BE"/>
                    </w:rPr>
                  </w:pPr>
                </w:p>
                <w:p w14:paraId="02FD6298" w14:textId="77777777" w:rsidR="00A514ED" w:rsidRPr="00C107C5" w:rsidRDefault="00A514ED" w:rsidP="004A521E">
                  <w:pPr>
                    <w:jc w:val="both"/>
                    <w:rPr>
                      <w:rFonts w:ascii="Arial" w:hAnsi="Arial" w:cs="Arial"/>
                      <w:b/>
                      <w:lang w:val="en-GB"/>
                    </w:rPr>
                  </w:pPr>
                  <w:proofErr w:type="spellStart"/>
                  <w:r w:rsidRPr="00C107C5">
                    <w:rPr>
                      <w:rFonts w:ascii="Arial" w:hAnsi="Arial" w:cs="Arial"/>
                      <w:b/>
                      <w:lang w:val="en-GB"/>
                    </w:rPr>
                    <w:lastRenderedPageBreak/>
                    <w:t>Klíčové</w:t>
                  </w:r>
                  <w:proofErr w:type="spellEnd"/>
                  <w:r w:rsidRPr="00C107C5">
                    <w:rPr>
                      <w:rFonts w:ascii="Arial" w:hAnsi="Arial" w:cs="Arial"/>
                      <w:b/>
                      <w:lang w:val="en-GB"/>
                    </w:rPr>
                    <w:t xml:space="preserve"> datum </w:t>
                  </w:r>
                  <w:proofErr w:type="spellStart"/>
                  <w:r w:rsidRPr="00C107C5">
                    <w:rPr>
                      <w:rFonts w:ascii="Arial" w:hAnsi="Arial" w:cs="Arial"/>
                      <w:b/>
                      <w:lang w:val="en-GB"/>
                    </w:rPr>
                    <w:t>zařazení</w:t>
                  </w:r>
                  <w:proofErr w:type="spellEnd"/>
                  <w:r w:rsidRPr="00C107C5">
                    <w:rPr>
                      <w:rFonts w:ascii="Arial" w:hAnsi="Arial" w:cs="Arial"/>
                      <w:b/>
                      <w:lang w:val="en-GB"/>
                    </w:rPr>
                    <w:t>:</w:t>
                  </w:r>
                </w:p>
                <w:p w14:paraId="02FD6299" w14:textId="77777777" w:rsidR="00A514ED" w:rsidRPr="00C107C5" w:rsidRDefault="00A514ED" w:rsidP="004A521E">
                  <w:pPr>
                    <w:jc w:val="both"/>
                    <w:rPr>
                      <w:rFonts w:ascii="Arial" w:hAnsi="Arial" w:cs="Arial"/>
                      <w:b/>
                      <w:lang w:val="en-GB"/>
                    </w:rPr>
                  </w:pPr>
                </w:p>
              </w:tc>
              <w:tc>
                <w:tcPr>
                  <w:tcW w:w="2576" w:type="dxa"/>
                  <w:vAlign w:val="center"/>
                </w:tcPr>
                <w:p w14:paraId="38F5B54D" w14:textId="38831C8F" w:rsidR="00A514ED"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lastRenderedPageBreak/>
                    <w:t>Xxxxxxxxxxxxxxxxxxxx</w:t>
                  </w:r>
                  <w:proofErr w:type="spellEnd"/>
                </w:p>
                <w:p w14:paraId="3650FCBE" w14:textId="0BD11A8F"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0888EEB4" w14:textId="386CBAED"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lastRenderedPageBreak/>
                    <w:t>Xxxxxxxxxxxxxxxxxxxx</w:t>
                  </w:r>
                  <w:proofErr w:type="spellEnd"/>
                </w:p>
                <w:p w14:paraId="27395684" w14:textId="1793CA40"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517A58D5" w14:textId="1735CCA3"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78A11363" w14:textId="60AFF79E"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358382A7" w14:textId="2F8348BA" w:rsidR="007435A3" w:rsidRPr="007435A3" w:rsidRDefault="007435A3" w:rsidP="00A514ED">
                  <w:pPr>
                    <w:jc w:val="both"/>
                    <w:rPr>
                      <w:rFonts w:ascii="Arial" w:hAnsi="Arial" w:cs="Arial"/>
                      <w:b/>
                      <w:highlight w:val="black"/>
                      <w:lang w:val="en-GB"/>
                    </w:rPr>
                  </w:pPr>
                  <w:proofErr w:type="spellStart"/>
                  <w:r w:rsidRPr="007435A3">
                    <w:rPr>
                      <w:rFonts w:ascii="Arial" w:hAnsi="Arial" w:cs="Arial"/>
                      <w:b/>
                      <w:highlight w:val="black"/>
                      <w:lang w:val="en-GB"/>
                    </w:rPr>
                    <w:t>Xxxxxxxxxxxxxxxxxxxx</w:t>
                  </w:r>
                  <w:proofErr w:type="spellEnd"/>
                </w:p>
                <w:p w14:paraId="02FD629B" w14:textId="50D44109" w:rsidR="007435A3" w:rsidRPr="00C107C5" w:rsidRDefault="007435A3" w:rsidP="00A514ED">
                  <w:pPr>
                    <w:jc w:val="both"/>
                    <w:rPr>
                      <w:rFonts w:ascii="Arial" w:hAnsi="Arial" w:cs="Arial"/>
                      <w:b/>
                      <w:lang w:val="en-GB"/>
                    </w:rPr>
                  </w:pPr>
                  <w:proofErr w:type="spellStart"/>
                  <w:r w:rsidRPr="007435A3">
                    <w:rPr>
                      <w:rFonts w:ascii="Arial" w:hAnsi="Arial" w:cs="Arial"/>
                      <w:b/>
                      <w:highlight w:val="black"/>
                      <w:lang w:val="en-GB"/>
                    </w:rPr>
                    <w:t>xxxxxxxxxxxxxxxxxxxx</w:t>
                  </w:r>
                  <w:proofErr w:type="spellEnd"/>
                </w:p>
              </w:tc>
            </w:tr>
            <w:tr w:rsidR="00A514ED" w:rsidRPr="00C107C5" w14:paraId="02FD62A2" w14:textId="77777777" w:rsidTr="00A514ED">
              <w:trPr>
                <w:trHeight w:val="359"/>
                <w:jc w:val="center"/>
              </w:trPr>
              <w:tc>
                <w:tcPr>
                  <w:tcW w:w="2278" w:type="dxa"/>
                  <w:vAlign w:val="center"/>
                </w:tcPr>
                <w:p w14:paraId="02FD629D" w14:textId="6782C27B" w:rsidR="00A514ED" w:rsidRPr="00C107C5" w:rsidRDefault="00A514ED" w:rsidP="004A521E">
                  <w:pPr>
                    <w:jc w:val="both"/>
                    <w:rPr>
                      <w:rFonts w:ascii="Arial" w:hAnsi="Arial" w:cs="Arial"/>
                      <w:b/>
                      <w:lang w:val="en-GB"/>
                    </w:rPr>
                  </w:pPr>
                  <w:r w:rsidRPr="00C107C5">
                    <w:rPr>
                      <w:rFonts w:ascii="Arial" w:hAnsi="Arial" w:cs="Arial"/>
                      <w:b/>
                      <w:lang w:val="en-GB"/>
                    </w:rPr>
                    <w:lastRenderedPageBreak/>
                    <w:t>EK</w:t>
                  </w:r>
                </w:p>
              </w:tc>
              <w:tc>
                <w:tcPr>
                  <w:tcW w:w="2576" w:type="dxa"/>
                  <w:vAlign w:val="center"/>
                </w:tcPr>
                <w:p w14:paraId="3AAA0C17" w14:textId="77777777" w:rsidR="00FB6D93" w:rsidRPr="00C107C5" w:rsidRDefault="00FB6D93" w:rsidP="00FB6D93">
                  <w:pPr>
                    <w:jc w:val="both"/>
                    <w:rPr>
                      <w:rFonts w:ascii="Arial" w:hAnsi="Arial" w:cs="Arial"/>
                      <w:iCs/>
                      <w:lang w:val="en-GB"/>
                    </w:rPr>
                  </w:pPr>
                  <w:r w:rsidRPr="00C107C5">
                    <w:rPr>
                      <w:rFonts w:ascii="Arial" w:hAnsi="Arial" w:cs="Arial"/>
                      <w:iCs/>
                      <w:lang w:val="en-GB"/>
                    </w:rPr>
                    <w:t>EK SÚKL</w:t>
                  </w:r>
                </w:p>
                <w:p w14:paraId="289E98D6" w14:textId="77777777" w:rsidR="00FB6D93" w:rsidRPr="00C107C5" w:rsidRDefault="00FB6D93" w:rsidP="00FB6D93">
                  <w:pPr>
                    <w:jc w:val="both"/>
                    <w:rPr>
                      <w:rFonts w:ascii="Arial" w:hAnsi="Arial" w:cs="Arial"/>
                      <w:iCs/>
                      <w:lang w:val="en-GB"/>
                    </w:rPr>
                  </w:pPr>
                  <w:proofErr w:type="spellStart"/>
                  <w:r w:rsidRPr="00C107C5">
                    <w:rPr>
                      <w:rFonts w:ascii="Arial" w:hAnsi="Arial" w:cs="Arial"/>
                      <w:iCs/>
                      <w:lang w:val="en-GB"/>
                    </w:rPr>
                    <w:t>Státní</w:t>
                  </w:r>
                  <w:proofErr w:type="spellEnd"/>
                  <w:r w:rsidRPr="00C107C5">
                    <w:rPr>
                      <w:rFonts w:ascii="Arial" w:hAnsi="Arial" w:cs="Arial"/>
                      <w:iCs/>
                      <w:lang w:val="en-GB"/>
                    </w:rPr>
                    <w:t xml:space="preserve"> </w:t>
                  </w:r>
                  <w:proofErr w:type="spellStart"/>
                  <w:r w:rsidRPr="00C107C5">
                    <w:rPr>
                      <w:rFonts w:ascii="Arial" w:hAnsi="Arial" w:cs="Arial"/>
                      <w:iCs/>
                      <w:lang w:val="en-GB"/>
                    </w:rPr>
                    <w:t>Ústav</w:t>
                  </w:r>
                  <w:proofErr w:type="spellEnd"/>
                  <w:r w:rsidRPr="00C107C5">
                    <w:rPr>
                      <w:rFonts w:ascii="Arial" w:hAnsi="Arial" w:cs="Arial"/>
                      <w:iCs/>
                      <w:lang w:val="en-GB"/>
                    </w:rPr>
                    <w:t xml:space="preserve"> pro </w:t>
                  </w:r>
                  <w:proofErr w:type="spellStart"/>
                  <w:r w:rsidRPr="00C107C5">
                    <w:rPr>
                      <w:rFonts w:ascii="Arial" w:hAnsi="Arial" w:cs="Arial"/>
                      <w:iCs/>
                      <w:lang w:val="en-GB"/>
                    </w:rPr>
                    <w:t>Kontrolu</w:t>
                  </w:r>
                  <w:proofErr w:type="spellEnd"/>
                  <w:r w:rsidRPr="00C107C5">
                    <w:rPr>
                      <w:rFonts w:ascii="Arial" w:hAnsi="Arial" w:cs="Arial"/>
                      <w:iCs/>
                      <w:lang w:val="en-GB"/>
                    </w:rPr>
                    <w:t xml:space="preserve"> </w:t>
                  </w:r>
                  <w:proofErr w:type="spellStart"/>
                  <w:r w:rsidRPr="00C107C5">
                    <w:rPr>
                      <w:rFonts w:ascii="Arial" w:hAnsi="Arial" w:cs="Arial"/>
                      <w:iCs/>
                      <w:lang w:val="en-GB"/>
                    </w:rPr>
                    <w:t>Léčiv</w:t>
                  </w:r>
                  <w:proofErr w:type="spellEnd"/>
                </w:p>
                <w:p w14:paraId="675A1258" w14:textId="77777777" w:rsidR="00FB6D93" w:rsidRPr="00C107C5" w:rsidRDefault="00FB6D93" w:rsidP="00FB6D93">
                  <w:pPr>
                    <w:jc w:val="both"/>
                    <w:rPr>
                      <w:rFonts w:ascii="Arial" w:hAnsi="Arial" w:cs="Arial"/>
                      <w:iCs/>
                      <w:lang w:val="en-GB"/>
                    </w:rPr>
                  </w:pPr>
                  <w:proofErr w:type="spellStart"/>
                  <w:r w:rsidRPr="00C107C5">
                    <w:rPr>
                      <w:rFonts w:ascii="Arial" w:hAnsi="Arial" w:cs="Arial"/>
                      <w:iCs/>
                      <w:lang w:val="en-GB"/>
                    </w:rPr>
                    <w:t>Šrobárova</w:t>
                  </w:r>
                  <w:proofErr w:type="spellEnd"/>
                  <w:r w:rsidRPr="00C107C5">
                    <w:rPr>
                      <w:rFonts w:ascii="Arial" w:hAnsi="Arial" w:cs="Arial"/>
                      <w:iCs/>
                      <w:lang w:val="en-GB"/>
                    </w:rPr>
                    <w:t xml:space="preserve"> 48</w:t>
                  </w:r>
                </w:p>
                <w:p w14:paraId="057EBA8D" w14:textId="77777777" w:rsidR="00FB6D93" w:rsidRPr="00C107C5" w:rsidRDefault="00FB6D93" w:rsidP="00FB6D93">
                  <w:pPr>
                    <w:jc w:val="both"/>
                    <w:rPr>
                      <w:rFonts w:ascii="Arial" w:hAnsi="Arial" w:cs="Arial"/>
                      <w:iCs/>
                      <w:lang w:val="en-GB"/>
                    </w:rPr>
                  </w:pPr>
                  <w:r w:rsidRPr="00C107C5">
                    <w:rPr>
                      <w:rFonts w:ascii="Arial" w:hAnsi="Arial" w:cs="Arial"/>
                      <w:iCs/>
                      <w:lang w:val="en-GB"/>
                    </w:rPr>
                    <w:t>100 41 Praha 10</w:t>
                  </w:r>
                </w:p>
                <w:p w14:paraId="02FD62A1" w14:textId="1FFB46E0" w:rsidR="00B56885" w:rsidRPr="00C107C5" w:rsidRDefault="00FB6D93" w:rsidP="00FB6D93">
                  <w:pPr>
                    <w:jc w:val="both"/>
                    <w:rPr>
                      <w:rFonts w:ascii="Arial" w:hAnsi="Arial" w:cs="Arial"/>
                      <w:i/>
                      <w:lang w:val="en-GB"/>
                    </w:rPr>
                  </w:pPr>
                  <w:r w:rsidRPr="00C107C5">
                    <w:rPr>
                      <w:rFonts w:ascii="Arial" w:hAnsi="Arial" w:cs="Arial"/>
                      <w:iCs/>
                      <w:lang w:val="en-GB"/>
                    </w:rPr>
                    <w:t>Česká republika</w:t>
                  </w:r>
                  <w:r w:rsidRPr="00C107C5">
                    <w:rPr>
                      <w:rFonts w:ascii="Arial" w:hAnsi="Arial" w:cs="Arial"/>
                      <w:i/>
                      <w:lang w:val="en-GB"/>
                    </w:rPr>
                    <w:t xml:space="preserve"> </w:t>
                  </w:r>
                </w:p>
              </w:tc>
            </w:tr>
            <w:tr w:rsidR="00BC5219" w:rsidRPr="00C107C5" w14:paraId="02FD62A6" w14:textId="77777777" w:rsidTr="007435A3">
              <w:trPr>
                <w:trHeight w:val="605"/>
                <w:jc w:val="center"/>
              </w:trPr>
              <w:tc>
                <w:tcPr>
                  <w:tcW w:w="2278" w:type="dxa"/>
                  <w:vAlign w:val="center"/>
                </w:tcPr>
                <w:p w14:paraId="02FD62A3" w14:textId="2600AB47" w:rsidR="00BC5219" w:rsidRPr="00C107C5" w:rsidRDefault="00BC5219" w:rsidP="00DC169A">
                  <w:pPr>
                    <w:rPr>
                      <w:rFonts w:ascii="Arial" w:hAnsi="Arial" w:cs="Arial"/>
                      <w:b/>
                    </w:rPr>
                  </w:pPr>
                  <w:r w:rsidRPr="00C107C5">
                    <w:rPr>
                      <w:rFonts w:ascii="Arial" w:hAnsi="Arial" w:cs="Arial"/>
                      <w:b/>
                    </w:rPr>
                    <w:t xml:space="preserve"> </w:t>
                  </w:r>
                  <w:r w:rsidR="00FB6D93" w:rsidRPr="00C107C5">
                    <w:rPr>
                      <w:rFonts w:ascii="Arial" w:hAnsi="Arial" w:cs="Arial"/>
                      <w:b/>
                    </w:rPr>
                    <w:t>Zkoušející</w:t>
                  </w:r>
                </w:p>
                <w:p w14:paraId="02FD62A4" w14:textId="79C5DD18" w:rsidR="00BC5219" w:rsidRPr="00C107C5" w:rsidRDefault="00BC5219" w:rsidP="00DC169A">
                  <w:pPr>
                    <w:rPr>
                      <w:rFonts w:ascii="Arial" w:hAnsi="Arial" w:cs="Arial"/>
                      <w:b/>
                    </w:rPr>
                  </w:pPr>
                  <w:r w:rsidRPr="00C107C5">
                    <w:rPr>
                      <w:rFonts w:ascii="Arial" w:hAnsi="Arial" w:cs="Arial"/>
                      <w:b/>
                    </w:rPr>
                    <w:t>(“</w:t>
                  </w:r>
                  <w:r w:rsidR="00DC169A" w:rsidRPr="00C107C5">
                    <w:rPr>
                      <w:rFonts w:ascii="Arial" w:hAnsi="Arial" w:cs="Arial"/>
                      <w:b/>
                    </w:rPr>
                    <w:t>Zkoušející</w:t>
                  </w:r>
                  <w:r w:rsidRPr="00C107C5">
                    <w:rPr>
                      <w:rFonts w:ascii="Arial" w:hAnsi="Arial" w:cs="Arial"/>
                      <w:b/>
                    </w:rPr>
                    <w:t>”)</w:t>
                  </w:r>
                </w:p>
              </w:tc>
              <w:tc>
                <w:tcPr>
                  <w:tcW w:w="2576" w:type="dxa"/>
                  <w:vAlign w:val="center"/>
                </w:tcPr>
                <w:p w14:paraId="02FD62A5" w14:textId="16252F6E" w:rsidR="00BC5219" w:rsidRPr="00C107C5" w:rsidRDefault="007435A3" w:rsidP="004A521E">
                  <w:pPr>
                    <w:jc w:val="both"/>
                    <w:rPr>
                      <w:rFonts w:ascii="Arial" w:hAnsi="Arial" w:cs="Arial"/>
                      <w:i/>
                    </w:rPr>
                  </w:pPr>
                  <w:proofErr w:type="spellStart"/>
                  <w:r w:rsidRPr="007435A3">
                    <w:rPr>
                      <w:rFonts w:ascii="Arial" w:hAnsi="Arial" w:cs="Arial"/>
                      <w:iCs/>
                      <w:highlight w:val="black"/>
                      <w:lang w:val="en-GB"/>
                    </w:rPr>
                    <w:t>xxxxxxxxxxxxxxxxxx</w:t>
                  </w:r>
                  <w:proofErr w:type="spellEnd"/>
                </w:p>
              </w:tc>
            </w:tr>
          </w:tbl>
          <w:p w14:paraId="02FD62A7" w14:textId="77777777" w:rsidR="00A514ED" w:rsidRPr="00C107C5" w:rsidRDefault="00A514ED" w:rsidP="00BE79AB">
            <w:pPr>
              <w:jc w:val="both"/>
              <w:rPr>
                <w:rFonts w:ascii="Arial" w:hAnsi="Arial" w:cs="Arial"/>
              </w:rPr>
            </w:pPr>
          </w:p>
          <w:p w14:paraId="3446A474" w14:textId="77777777" w:rsidR="005D0E08" w:rsidRPr="00C107C5" w:rsidRDefault="005D0E08" w:rsidP="00B56885">
            <w:pPr>
              <w:jc w:val="both"/>
              <w:rPr>
                <w:rFonts w:ascii="Arial" w:hAnsi="Arial" w:cs="Arial"/>
              </w:rPr>
            </w:pPr>
          </w:p>
          <w:p w14:paraId="02FD62AA" w14:textId="3B6F34BA" w:rsidR="00BE79AB" w:rsidRPr="00C107C5" w:rsidRDefault="00BE79AB" w:rsidP="00A514ED">
            <w:pPr>
              <w:ind w:left="354"/>
              <w:jc w:val="both"/>
              <w:rPr>
                <w:rFonts w:ascii="Arial" w:hAnsi="Arial" w:cs="Arial"/>
              </w:rPr>
            </w:pPr>
            <w:r w:rsidRPr="00C107C5">
              <w:rPr>
                <w:rFonts w:ascii="Arial" w:hAnsi="Arial" w:cs="Arial"/>
              </w:rPr>
              <w:t>Ve Smlouvě jsou použity následující smluvní definice:</w:t>
            </w:r>
          </w:p>
          <w:p w14:paraId="02FD62AB" w14:textId="77777777" w:rsidR="00BE79AB" w:rsidRPr="00C107C5" w:rsidRDefault="00BE79AB" w:rsidP="00BE79AB">
            <w:pPr>
              <w:jc w:val="both"/>
              <w:rPr>
                <w:rFonts w:ascii="Arial" w:hAnsi="Arial" w:cs="Arial"/>
              </w:rPr>
            </w:pPr>
          </w:p>
          <w:p w14:paraId="02FD62AC" w14:textId="77777777" w:rsidR="00BE79AB" w:rsidRPr="00C107C5" w:rsidRDefault="00BE79AB" w:rsidP="00BE79AB">
            <w:pPr>
              <w:tabs>
                <w:tab w:val="left" w:pos="360"/>
                <w:tab w:val="left" w:pos="720"/>
              </w:tabs>
              <w:spacing w:after="120"/>
              <w:ind w:left="357"/>
              <w:jc w:val="both"/>
              <w:rPr>
                <w:rFonts w:ascii="Arial" w:hAnsi="Arial" w:cs="Arial"/>
                <w:color w:val="000000"/>
              </w:rPr>
            </w:pPr>
            <w:r w:rsidRPr="00C107C5">
              <w:rPr>
                <w:rFonts w:ascii="Arial" w:hAnsi="Arial" w:cs="Arial"/>
                <w:color w:val="000000"/>
                <w:u w:val="single"/>
              </w:rPr>
              <w:t>Protokol</w:t>
            </w:r>
            <w:r w:rsidRPr="00C107C5">
              <w:rPr>
                <w:rFonts w:ascii="Arial" w:hAnsi="Arial" w:cs="Arial"/>
                <w:color w:val="000000"/>
              </w:rPr>
              <w:t xml:space="preserve">: </w:t>
            </w:r>
            <w:r w:rsidR="0050386E" w:rsidRPr="00C107C5">
              <w:rPr>
                <w:rFonts w:ascii="Arial" w:hAnsi="Arial" w:cs="Arial"/>
                <w:color w:val="000000"/>
              </w:rPr>
              <w:t xml:space="preserve">klinický </w:t>
            </w:r>
            <w:r w:rsidRPr="00C107C5">
              <w:rPr>
                <w:rFonts w:ascii="Arial" w:hAnsi="Arial" w:cs="Arial"/>
                <w:color w:val="000000"/>
              </w:rPr>
              <w:t xml:space="preserve">protokol, na který je odkázáno výše, a který může podléhat čas od času změnám provedeným Zadavatelem (ve smyslu níže uvedené definice) </w:t>
            </w:r>
          </w:p>
          <w:p w14:paraId="02FD62AD" w14:textId="27D8E15A" w:rsidR="00BE79AB" w:rsidRPr="00C107C5" w:rsidRDefault="00BE79AB" w:rsidP="00BE79AB">
            <w:pPr>
              <w:tabs>
                <w:tab w:val="left" w:pos="360"/>
                <w:tab w:val="left" w:pos="720"/>
              </w:tabs>
              <w:spacing w:after="120"/>
              <w:ind w:left="357"/>
              <w:jc w:val="both"/>
              <w:rPr>
                <w:rFonts w:ascii="Arial" w:hAnsi="Arial" w:cs="Arial"/>
                <w:color w:val="000000"/>
              </w:rPr>
            </w:pPr>
            <w:r w:rsidRPr="00C107C5">
              <w:rPr>
                <w:rFonts w:ascii="Arial" w:hAnsi="Arial" w:cs="Arial"/>
                <w:color w:val="000000"/>
                <w:u w:val="single"/>
              </w:rPr>
              <w:t xml:space="preserve">Formuláře pro záznamy o subjektech hodnocení (Case Report </w:t>
            </w:r>
            <w:proofErr w:type="spellStart"/>
            <w:r w:rsidRPr="00C107C5">
              <w:rPr>
                <w:rFonts w:ascii="Arial" w:hAnsi="Arial" w:cs="Arial"/>
                <w:color w:val="000000"/>
                <w:u w:val="single"/>
              </w:rPr>
              <w:t>Form</w:t>
            </w:r>
            <w:proofErr w:type="spellEnd"/>
            <w:r w:rsidRPr="00C107C5">
              <w:rPr>
                <w:rFonts w:ascii="Arial" w:hAnsi="Arial" w:cs="Arial"/>
                <w:color w:val="000000"/>
                <w:u w:val="single"/>
              </w:rPr>
              <w:t>)</w:t>
            </w:r>
            <w:r w:rsidRPr="00C107C5">
              <w:rPr>
                <w:rFonts w:ascii="Arial" w:hAnsi="Arial" w:cs="Arial"/>
                <w:color w:val="000000"/>
              </w:rPr>
              <w:t xml:space="preserve"> nebo</w:t>
            </w:r>
            <w:r w:rsidR="00017938" w:rsidRPr="00C107C5">
              <w:rPr>
                <w:rFonts w:ascii="Arial" w:hAnsi="Arial" w:cs="Arial"/>
                <w:color w:val="000000"/>
              </w:rPr>
              <w:t>li</w:t>
            </w:r>
            <w:r w:rsidRPr="00C107C5">
              <w:rPr>
                <w:rFonts w:ascii="Arial" w:hAnsi="Arial" w:cs="Arial"/>
                <w:color w:val="000000"/>
              </w:rPr>
              <w:t xml:space="preserve"> </w:t>
            </w:r>
            <w:r w:rsidRPr="00C107C5">
              <w:rPr>
                <w:rFonts w:ascii="Arial" w:hAnsi="Arial" w:cs="Arial"/>
                <w:color w:val="000000"/>
                <w:u w:val="single"/>
              </w:rPr>
              <w:t>CRF</w:t>
            </w:r>
            <w:r w:rsidRPr="00C107C5">
              <w:rPr>
                <w:rFonts w:ascii="Arial" w:hAnsi="Arial" w:cs="Arial"/>
                <w:color w:val="000000"/>
              </w:rPr>
              <w:t>: formulář pro záznamy o subjektech hodnocení (v listinné či elektronické podobě) bude používán Místem provádění klinického hodnocení</w:t>
            </w:r>
            <w:r w:rsidR="00FB7A20" w:rsidRPr="00C107C5">
              <w:rPr>
                <w:rFonts w:ascii="Arial" w:hAnsi="Arial" w:cs="Arial"/>
                <w:color w:val="000000"/>
              </w:rPr>
              <w:t xml:space="preserve"> (ve smyslu níže uvedené definice)</w:t>
            </w:r>
            <w:r w:rsidRPr="00C107C5">
              <w:rPr>
                <w:rFonts w:ascii="Arial" w:hAnsi="Arial" w:cs="Arial"/>
                <w:color w:val="000000"/>
              </w:rPr>
              <w:t xml:space="preserve"> za účelem záznamu veškerých informací požadovaných Protokolem, které podléhají oznamování Zadavateli ve vztahu ke každému Subjektu </w:t>
            </w:r>
            <w:r w:rsidR="00A514ED" w:rsidRPr="00C107C5">
              <w:rPr>
                <w:rFonts w:ascii="Arial" w:hAnsi="Arial" w:cs="Arial"/>
                <w:color w:val="000000"/>
              </w:rPr>
              <w:t>s</w:t>
            </w:r>
            <w:r w:rsidRPr="00C107C5">
              <w:rPr>
                <w:rFonts w:ascii="Arial" w:hAnsi="Arial" w:cs="Arial"/>
                <w:color w:val="000000"/>
              </w:rPr>
              <w:t>tudie (ve smyslu níže uvedené definice).</w:t>
            </w:r>
          </w:p>
          <w:p w14:paraId="02FD62AE" w14:textId="64AFA100" w:rsidR="00BE79AB" w:rsidRPr="00C107C5" w:rsidRDefault="00BE79AB" w:rsidP="00BE79AB">
            <w:pPr>
              <w:tabs>
                <w:tab w:val="left" w:pos="360"/>
                <w:tab w:val="left" w:pos="720"/>
              </w:tabs>
              <w:spacing w:after="120"/>
              <w:ind w:left="357"/>
              <w:jc w:val="both"/>
              <w:rPr>
                <w:rFonts w:ascii="Arial" w:hAnsi="Arial" w:cs="Arial"/>
              </w:rPr>
            </w:pPr>
            <w:r w:rsidRPr="00C107C5">
              <w:rPr>
                <w:rFonts w:ascii="Arial" w:hAnsi="Arial" w:cs="Arial"/>
                <w:u w:val="single"/>
              </w:rPr>
              <w:t>Studie</w:t>
            </w:r>
            <w:r w:rsidRPr="00C107C5">
              <w:rPr>
                <w:rFonts w:ascii="Arial" w:hAnsi="Arial" w:cs="Arial"/>
              </w:rPr>
              <w:t>: klinické hodnocení</w:t>
            </w:r>
            <w:r w:rsidR="00A514ED" w:rsidRPr="00C107C5">
              <w:rPr>
                <w:rFonts w:ascii="Arial" w:hAnsi="Arial" w:cs="Arial"/>
              </w:rPr>
              <w:t>, které</w:t>
            </w:r>
            <w:r w:rsidRPr="00C107C5">
              <w:rPr>
                <w:rFonts w:ascii="Arial" w:hAnsi="Arial" w:cs="Arial"/>
              </w:rPr>
              <w:t xml:space="preserve"> bude provedeno v souladu s touto Smlouvou a Protokolem pro účely </w:t>
            </w:r>
            <w:r w:rsidR="00A514ED" w:rsidRPr="00C107C5">
              <w:rPr>
                <w:rFonts w:ascii="Arial" w:hAnsi="Arial" w:cs="Arial"/>
              </w:rPr>
              <w:t>získání a shromáždění</w:t>
            </w:r>
            <w:r w:rsidRPr="00C107C5">
              <w:rPr>
                <w:rFonts w:ascii="Arial" w:hAnsi="Arial" w:cs="Arial"/>
              </w:rPr>
              <w:t xml:space="preserve"> informací o </w:t>
            </w:r>
            <w:r w:rsidR="00703E13" w:rsidRPr="00C107C5">
              <w:rPr>
                <w:rFonts w:ascii="Arial" w:hAnsi="Arial" w:cs="Arial"/>
              </w:rPr>
              <w:t>H</w:t>
            </w:r>
            <w:r w:rsidR="00FB7A20" w:rsidRPr="00C107C5">
              <w:rPr>
                <w:rFonts w:ascii="Arial" w:hAnsi="Arial" w:cs="Arial"/>
              </w:rPr>
              <w:t>odnoceném léčivu (ve smyslu níže uvedené definice)</w:t>
            </w:r>
            <w:r w:rsidRPr="00C107C5">
              <w:rPr>
                <w:rFonts w:ascii="Arial" w:hAnsi="Arial" w:cs="Arial"/>
              </w:rPr>
              <w:t xml:space="preserve"> popsaném v Protokolu.</w:t>
            </w:r>
          </w:p>
          <w:p w14:paraId="02FD62AF" w14:textId="08D22E88" w:rsidR="00BE79AB" w:rsidRPr="00C107C5" w:rsidRDefault="00BE79AB" w:rsidP="00BE79AB">
            <w:pPr>
              <w:tabs>
                <w:tab w:val="left" w:pos="360"/>
                <w:tab w:val="left" w:pos="720"/>
              </w:tabs>
              <w:spacing w:after="120"/>
              <w:ind w:left="357"/>
              <w:jc w:val="both"/>
              <w:rPr>
                <w:rFonts w:ascii="Arial" w:hAnsi="Arial" w:cs="Arial"/>
              </w:rPr>
            </w:pPr>
            <w:r w:rsidRPr="00C107C5">
              <w:rPr>
                <w:rFonts w:ascii="Arial" w:hAnsi="Arial" w:cs="Arial"/>
                <w:u w:val="single"/>
              </w:rPr>
              <w:t xml:space="preserve">Subjekt </w:t>
            </w:r>
            <w:r w:rsidR="00A514ED" w:rsidRPr="00C107C5">
              <w:rPr>
                <w:rFonts w:ascii="Arial" w:hAnsi="Arial" w:cs="Arial"/>
                <w:u w:val="single"/>
              </w:rPr>
              <w:t>s</w:t>
            </w:r>
            <w:r w:rsidRPr="00C107C5">
              <w:rPr>
                <w:rFonts w:ascii="Arial" w:hAnsi="Arial" w:cs="Arial"/>
                <w:u w:val="single"/>
              </w:rPr>
              <w:t>tudie</w:t>
            </w:r>
            <w:r w:rsidR="002D7D91" w:rsidRPr="00C107C5">
              <w:rPr>
                <w:rFonts w:ascii="Arial" w:hAnsi="Arial" w:cs="Arial"/>
              </w:rPr>
              <w:t xml:space="preserve">: </w:t>
            </w:r>
            <w:r w:rsidRPr="00C107C5">
              <w:rPr>
                <w:rFonts w:ascii="Arial" w:hAnsi="Arial" w:cs="Arial"/>
              </w:rPr>
              <w:t>jednotlivec, který se účastní Studie, buď jakožto příjemce Hodnoceného léčiva nebo jako kontrolní subjekt.</w:t>
            </w:r>
          </w:p>
          <w:p w14:paraId="02FD62B0" w14:textId="77777777" w:rsidR="00437BE4" w:rsidRPr="00C107C5" w:rsidRDefault="00BE79AB" w:rsidP="00B83E05">
            <w:pPr>
              <w:tabs>
                <w:tab w:val="left" w:pos="360"/>
                <w:tab w:val="left" w:pos="720"/>
              </w:tabs>
              <w:spacing w:after="120"/>
              <w:ind w:left="357"/>
              <w:jc w:val="both"/>
              <w:rPr>
                <w:rFonts w:ascii="Arial" w:hAnsi="Arial" w:cs="Arial"/>
              </w:rPr>
            </w:pPr>
            <w:r w:rsidRPr="00C107C5">
              <w:rPr>
                <w:rFonts w:ascii="Arial" w:hAnsi="Arial" w:cs="Arial"/>
                <w:u w:val="single"/>
              </w:rPr>
              <w:t>Studijní personál</w:t>
            </w:r>
            <w:r w:rsidRPr="00C107C5">
              <w:rPr>
                <w:rFonts w:ascii="Arial" w:hAnsi="Arial" w:cs="Arial"/>
              </w:rPr>
              <w:t>: jednotlivé fyzické osoby zapojené do provádění Studie pod dohledem Zkoušejícího.</w:t>
            </w:r>
          </w:p>
          <w:p w14:paraId="02FD62B1" w14:textId="6B822C7E" w:rsidR="00BE79AB" w:rsidRPr="00C107C5" w:rsidRDefault="00BE79AB" w:rsidP="00BE79AB">
            <w:pPr>
              <w:tabs>
                <w:tab w:val="left" w:pos="360"/>
                <w:tab w:val="left" w:pos="720"/>
              </w:tabs>
              <w:spacing w:after="120"/>
              <w:ind w:left="357"/>
              <w:jc w:val="both"/>
              <w:rPr>
                <w:rFonts w:ascii="Arial" w:hAnsi="Arial" w:cs="Arial"/>
              </w:rPr>
            </w:pPr>
            <w:r w:rsidRPr="00C107C5">
              <w:rPr>
                <w:rFonts w:ascii="Arial" w:hAnsi="Arial" w:cs="Arial"/>
                <w:u w:val="single"/>
              </w:rPr>
              <w:t>Hodnocené léčivo</w:t>
            </w:r>
            <w:r w:rsidRPr="00C107C5">
              <w:rPr>
                <w:rFonts w:ascii="Arial" w:hAnsi="Arial" w:cs="Arial"/>
              </w:rPr>
              <w:t xml:space="preserve">: </w:t>
            </w:r>
            <w:r w:rsidR="00FB7A20" w:rsidRPr="00C107C5">
              <w:rPr>
                <w:rFonts w:ascii="Arial" w:hAnsi="Arial" w:cs="Arial"/>
              </w:rPr>
              <w:t>léčivá látka zadavatele</w:t>
            </w:r>
            <w:r w:rsidRPr="00C107C5">
              <w:rPr>
                <w:rFonts w:ascii="Arial" w:hAnsi="Arial" w:cs="Arial"/>
              </w:rPr>
              <w:t xml:space="preserve"> definovan</w:t>
            </w:r>
            <w:r w:rsidR="00FB7A20" w:rsidRPr="00C107C5">
              <w:rPr>
                <w:rFonts w:ascii="Arial" w:hAnsi="Arial" w:cs="Arial"/>
              </w:rPr>
              <w:t>á</w:t>
            </w:r>
            <w:r w:rsidRPr="00C107C5">
              <w:rPr>
                <w:rFonts w:ascii="Arial" w:hAnsi="Arial" w:cs="Arial"/>
              </w:rPr>
              <w:t xml:space="preserve"> v Protokolu, kter</w:t>
            </w:r>
            <w:r w:rsidR="00FB7A20" w:rsidRPr="00C107C5">
              <w:rPr>
                <w:rFonts w:ascii="Arial" w:hAnsi="Arial" w:cs="Arial"/>
              </w:rPr>
              <w:t>á</w:t>
            </w:r>
            <w:r w:rsidRPr="00C107C5">
              <w:rPr>
                <w:rFonts w:ascii="Arial" w:hAnsi="Arial" w:cs="Arial"/>
              </w:rPr>
              <w:t xml:space="preserve"> je předmětem hodnocení ve Studii.</w:t>
            </w:r>
          </w:p>
          <w:p w14:paraId="26E4A27E" w14:textId="08FF30A7" w:rsidR="00B56885" w:rsidRPr="00C107C5" w:rsidRDefault="00BE79AB" w:rsidP="00F715A4">
            <w:pPr>
              <w:tabs>
                <w:tab w:val="left" w:pos="360"/>
                <w:tab w:val="left" w:pos="720"/>
              </w:tabs>
              <w:spacing w:after="120"/>
              <w:ind w:left="357"/>
              <w:jc w:val="both"/>
              <w:rPr>
                <w:rFonts w:ascii="Arial" w:hAnsi="Arial" w:cs="Arial"/>
              </w:rPr>
            </w:pPr>
            <w:r w:rsidRPr="00C107C5">
              <w:rPr>
                <w:rFonts w:ascii="Arial" w:hAnsi="Arial" w:cs="Arial"/>
                <w:u w:val="single"/>
              </w:rPr>
              <w:t>Správná klinická praxe</w:t>
            </w:r>
            <w:r w:rsidRPr="00C107C5">
              <w:rPr>
                <w:rFonts w:ascii="Arial" w:hAnsi="Arial" w:cs="Arial"/>
              </w:rPr>
              <w:t xml:space="preserve"> nebo</w:t>
            </w:r>
            <w:r w:rsidR="00017938" w:rsidRPr="00C107C5">
              <w:rPr>
                <w:rFonts w:ascii="Arial" w:hAnsi="Arial" w:cs="Arial"/>
              </w:rPr>
              <w:t>li</w:t>
            </w:r>
            <w:r w:rsidRPr="00C107C5">
              <w:rPr>
                <w:rFonts w:ascii="Arial" w:hAnsi="Arial" w:cs="Arial"/>
              </w:rPr>
              <w:t xml:space="preserve"> </w:t>
            </w:r>
            <w:proofErr w:type="spellStart"/>
            <w:r w:rsidRPr="00C107C5">
              <w:rPr>
                <w:rFonts w:ascii="Arial" w:hAnsi="Arial" w:cs="Arial"/>
                <w:u w:val="single"/>
              </w:rPr>
              <w:t>GCPs</w:t>
            </w:r>
            <w:proofErr w:type="spellEnd"/>
            <w:r w:rsidRPr="00C107C5">
              <w:rPr>
                <w:rFonts w:ascii="Arial" w:hAnsi="Arial" w:cs="Arial"/>
              </w:rPr>
              <w:t xml:space="preserve">: </w:t>
            </w:r>
            <w:r w:rsidR="00017938" w:rsidRPr="00C107C5">
              <w:rPr>
                <w:rFonts w:ascii="Arial" w:hAnsi="Arial" w:cs="Arial"/>
              </w:rPr>
              <w:t>Harmonizovaná tripartitní směrnice pro Správnou klinickou praxi vydaná Mezinárodní radou pro harmonizaci technických požadavků na humánní léčivé přípravky (ICH), v</w:t>
            </w:r>
            <w:r w:rsidR="00FB7A20" w:rsidRPr="00C107C5">
              <w:rPr>
                <w:rFonts w:ascii="Arial" w:hAnsi="Arial" w:cs="Arial"/>
              </w:rPr>
              <w:t> plném</w:t>
            </w:r>
            <w:r w:rsidR="00017938" w:rsidRPr="00C107C5">
              <w:rPr>
                <w:rFonts w:ascii="Arial" w:hAnsi="Arial" w:cs="Arial"/>
              </w:rPr>
              <w:t xml:space="preserve"> znění, a zásady vymezené Helsinskou deklarací, </w:t>
            </w:r>
            <w:r w:rsidR="00FB7A20" w:rsidRPr="00C107C5">
              <w:rPr>
                <w:rFonts w:ascii="Arial" w:hAnsi="Arial" w:cs="Arial"/>
              </w:rPr>
              <w:t>v platném znění</w:t>
            </w:r>
            <w:r w:rsidR="00017938" w:rsidRPr="00C107C5">
              <w:rPr>
                <w:rFonts w:ascii="Arial" w:hAnsi="Arial" w:cs="Arial"/>
              </w:rPr>
              <w:t xml:space="preserve">.  </w:t>
            </w:r>
          </w:p>
          <w:p w14:paraId="2D9AE3AF" w14:textId="77777777" w:rsidR="007435A3" w:rsidRDefault="007435A3" w:rsidP="00BE79AB">
            <w:pPr>
              <w:spacing w:after="120"/>
              <w:ind w:left="357"/>
              <w:jc w:val="both"/>
              <w:rPr>
                <w:rFonts w:ascii="Arial" w:hAnsi="Arial" w:cs="Arial"/>
                <w:u w:val="single"/>
              </w:rPr>
            </w:pPr>
          </w:p>
          <w:p w14:paraId="151D52A3" w14:textId="77777777" w:rsidR="007435A3" w:rsidRDefault="007435A3" w:rsidP="00BE79AB">
            <w:pPr>
              <w:spacing w:after="120"/>
              <w:ind w:left="357"/>
              <w:jc w:val="both"/>
              <w:rPr>
                <w:rFonts w:ascii="Arial" w:hAnsi="Arial" w:cs="Arial"/>
                <w:u w:val="single"/>
              </w:rPr>
            </w:pPr>
          </w:p>
          <w:p w14:paraId="02FD62B4" w14:textId="3D9841B3" w:rsidR="00BE79AB" w:rsidRPr="00C107C5" w:rsidRDefault="00BE79AB" w:rsidP="00BE79AB">
            <w:pPr>
              <w:spacing w:after="120"/>
              <w:ind w:left="357"/>
              <w:jc w:val="both"/>
              <w:rPr>
                <w:rFonts w:ascii="Arial" w:hAnsi="Arial" w:cs="Arial"/>
              </w:rPr>
            </w:pPr>
            <w:r w:rsidRPr="00C107C5">
              <w:rPr>
                <w:rFonts w:ascii="Arial" w:hAnsi="Arial" w:cs="Arial"/>
                <w:u w:val="single"/>
              </w:rPr>
              <w:lastRenderedPageBreak/>
              <w:t>Zadavatel</w:t>
            </w:r>
            <w:r w:rsidRPr="00C107C5">
              <w:rPr>
                <w:rFonts w:ascii="Arial" w:hAnsi="Arial" w:cs="Arial"/>
              </w:rPr>
              <w:t>: zadavatel Studie.</w:t>
            </w:r>
          </w:p>
          <w:p w14:paraId="02FD62B5" w14:textId="6B7DEF8B" w:rsidR="00A514ED" w:rsidRPr="00C107C5" w:rsidRDefault="00BE79AB" w:rsidP="007435A3">
            <w:pPr>
              <w:tabs>
                <w:tab w:val="left" w:pos="360"/>
                <w:tab w:val="left" w:pos="720"/>
              </w:tabs>
              <w:ind w:left="357"/>
              <w:jc w:val="both"/>
              <w:rPr>
                <w:rFonts w:ascii="Arial" w:hAnsi="Arial" w:cs="Arial"/>
                <w:color w:val="000000"/>
              </w:rPr>
            </w:pPr>
            <w:r w:rsidRPr="00C107C5">
              <w:rPr>
                <w:rFonts w:ascii="Arial" w:hAnsi="Arial" w:cs="Arial"/>
                <w:u w:val="single"/>
              </w:rPr>
              <w:t>Zdravotní záznamy</w:t>
            </w:r>
            <w:r w:rsidRPr="00C107C5">
              <w:rPr>
                <w:rFonts w:ascii="Arial" w:hAnsi="Arial" w:cs="Arial"/>
              </w:rPr>
              <w:t xml:space="preserve">: </w:t>
            </w:r>
            <w:r w:rsidR="0050386E" w:rsidRPr="00C107C5">
              <w:rPr>
                <w:rFonts w:ascii="Arial" w:hAnsi="Arial" w:cs="Arial"/>
                <w:color w:val="000000"/>
              </w:rPr>
              <w:t xml:space="preserve">primární </w:t>
            </w:r>
            <w:r w:rsidRPr="00C107C5">
              <w:rPr>
                <w:rFonts w:ascii="Arial" w:hAnsi="Arial" w:cs="Arial"/>
                <w:color w:val="000000"/>
              </w:rPr>
              <w:t xml:space="preserve">zdravotní záznamy Subjektů </w:t>
            </w:r>
            <w:r w:rsidR="00A514ED" w:rsidRPr="00C107C5">
              <w:rPr>
                <w:rFonts w:ascii="Arial" w:hAnsi="Arial" w:cs="Arial"/>
                <w:color w:val="000000"/>
              </w:rPr>
              <w:t>s</w:t>
            </w:r>
            <w:r w:rsidRPr="00C107C5">
              <w:rPr>
                <w:rFonts w:ascii="Arial" w:hAnsi="Arial" w:cs="Arial"/>
                <w:color w:val="000000"/>
              </w:rPr>
              <w:t xml:space="preserve">tudie vedené </w:t>
            </w:r>
            <w:r w:rsidR="0050386E" w:rsidRPr="00C107C5">
              <w:rPr>
                <w:rFonts w:ascii="Arial" w:hAnsi="Arial" w:cs="Arial"/>
                <w:color w:val="000000"/>
              </w:rPr>
              <w:t xml:space="preserve">Zdravotnickým zařízením </w:t>
            </w:r>
            <w:r w:rsidRPr="00C107C5">
              <w:rPr>
                <w:rFonts w:ascii="Arial" w:hAnsi="Arial" w:cs="Arial"/>
                <w:color w:val="000000"/>
              </w:rPr>
              <w:t xml:space="preserve">ve vztahu k Subjektu </w:t>
            </w:r>
            <w:r w:rsidR="00A514ED" w:rsidRPr="00C107C5">
              <w:rPr>
                <w:rFonts w:ascii="Arial" w:hAnsi="Arial" w:cs="Arial"/>
                <w:color w:val="000000"/>
              </w:rPr>
              <w:t>s</w:t>
            </w:r>
            <w:r w:rsidRPr="00C107C5">
              <w:rPr>
                <w:rFonts w:ascii="Arial" w:hAnsi="Arial" w:cs="Arial"/>
                <w:color w:val="000000"/>
              </w:rPr>
              <w:t>tudie, zejména záznam</w:t>
            </w:r>
            <w:r w:rsidR="00A514ED" w:rsidRPr="00C107C5">
              <w:rPr>
                <w:rFonts w:ascii="Arial" w:hAnsi="Arial" w:cs="Arial"/>
                <w:color w:val="000000"/>
              </w:rPr>
              <w:t>y</w:t>
            </w:r>
            <w:r w:rsidRPr="00C107C5">
              <w:rPr>
                <w:rFonts w:ascii="Arial" w:hAnsi="Arial" w:cs="Arial"/>
                <w:color w:val="000000"/>
              </w:rPr>
              <w:t xml:space="preserve"> o poskytnuté péči, </w:t>
            </w:r>
            <w:r w:rsidR="00703E13" w:rsidRPr="00C107C5">
              <w:rPr>
                <w:rFonts w:ascii="Arial" w:hAnsi="Arial" w:cs="Arial"/>
                <w:color w:val="000000"/>
              </w:rPr>
              <w:t xml:space="preserve">laboratorní záznamy, </w:t>
            </w:r>
            <w:r w:rsidR="00A514ED" w:rsidRPr="00C107C5">
              <w:rPr>
                <w:rFonts w:ascii="Arial" w:hAnsi="Arial" w:cs="Arial"/>
                <w:color w:val="000000"/>
              </w:rPr>
              <w:t>záz</w:t>
            </w:r>
            <w:r w:rsidR="00017938" w:rsidRPr="00C107C5">
              <w:rPr>
                <w:rFonts w:ascii="Arial" w:hAnsi="Arial" w:cs="Arial"/>
                <w:color w:val="000000"/>
              </w:rPr>
              <w:t>namy</w:t>
            </w:r>
            <w:r w:rsidR="00A514ED" w:rsidRPr="00C107C5">
              <w:rPr>
                <w:rFonts w:ascii="Arial" w:hAnsi="Arial" w:cs="Arial"/>
                <w:color w:val="000000"/>
              </w:rPr>
              <w:t xml:space="preserve"> o </w:t>
            </w:r>
            <w:r w:rsidRPr="00C107C5">
              <w:rPr>
                <w:rFonts w:ascii="Arial" w:hAnsi="Arial" w:cs="Arial"/>
                <w:color w:val="000000"/>
              </w:rPr>
              <w:t xml:space="preserve">RTG vyšetřeních, </w:t>
            </w:r>
            <w:r w:rsidR="00A514ED" w:rsidRPr="00C107C5">
              <w:rPr>
                <w:rFonts w:ascii="Arial" w:hAnsi="Arial" w:cs="Arial"/>
                <w:color w:val="000000"/>
              </w:rPr>
              <w:t>protokoly</w:t>
            </w:r>
            <w:r w:rsidRPr="00C107C5">
              <w:rPr>
                <w:rFonts w:ascii="Arial" w:hAnsi="Arial" w:cs="Arial"/>
                <w:color w:val="000000"/>
              </w:rPr>
              <w:t xml:space="preserve"> o provedených biopsiích, snímky z ultrazvukov</w:t>
            </w:r>
            <w:r w:rsidR="00A514ED" w:rsidRPr="00C107C5">
              <w:rPr>
                <w:rFonts w:ascii="Arial" w:hAnsi="Arial" w:cs="Arial"/>
                <w:color w:val="000000"/>
              </w:rPr>
              <w:t>ých</w:t>
            </w:r>
            <w:r w:rsidRPr="00C107C5">
              <w:rPr>
                <w:rFonts w:ascii="Arial" w:hAnsi="Arial" w:cs="Arial"/>
                <w:color w:val="000000"/>
              </w:rPr>
              <w:t xml:space="preserve"> vyšetření a další snímky diagnostické povahy.</w:t>
            </w:r>
          </w:p>
          <w:p w14:paraId="14B6D837" w14:textId="77777777" w:rsidR="00F715A4" w:rsidRPr="00C107C5" w:rsidRDefault="00F715A4" w:rsidP="007435A3">
            <w:pPr>
              <w:tabs>
                <w:tab w:val="left" w:pos="360"/>
                <w:tab w:val="left" w:pos="720"/>
              </w:tabs>
              <w:ind w:left="357"/>
              <w:jc w:val="both"/>
              <w:rPr>
                <w:rFonts w:ascii="Arial" w:hAnsi="Arial" w:cs="Arial"/>
                <w:color w:val="000000"/>
                <w:u w:val="single"/>
              </w:rPr>
            </w:pPr>
          </w:p>
          <w:p w14:paraId="431F717F" w14:textId="1B292681" w:rsidR="005B425B" w:rsidRPr="00C107C5" w:rsidRDefault="00BE79AB" w:rsidP="007435A3">
            <w:pPr>
              <w:tabs>
                <w:tab w:val="left" w:pos="360"/>
                <w:tab w:val="left" w:pos="720"/>
              </w:tabs>
              <w:ind w:left="357"/>
              <w:jc w:val="both"/>
              <w:rPr>
                <w:rFonts w:ascii="Arial" w:hAnsi="Arial" w:cs="Arial"/>
                <w:color w:val="000000"/>
              </w:rPr>
            </w:pPr>
            <w:r w:rsidRPr="00C107C5">
              <w:rPr>
                <w:rFonts w:ascii="Arial" w:hAnsi="Arial" w:cs="Arial"/>
                <w:color w:val="000000"/>
                <w:u w:val="single"/>
              </w:rPr>
              <w:t>Studijní data a údaje</w:t>
            </w:r>
            <w:r w:rsidRPr="00C107C5">
              <w:rPr>
                <w:rFonts w:ascii="Arial" w:hAnsi="Arial" w:cs="Arial"/>
                <w:color w:val="000000"/>
              </w:rPr>
              <w:t xml:space="preserve">: veškeré záznamy, zprávy a protokoly, </w:t>
            </w:r>
            <w:r w:rsidR="00A514ED" w:rsidRPr="00C107C5">
              <w:rPr>
                <w:rFonts w:ascii="Arial" w:hAnsi="Arial" w:cs="Arial"/>
                <w:color w:val="000000"/>
              </w:rPr>
              <w:t xml:space="preserve">jež jsou </w:t>
            </w:r>
            <w:r w:rsidRPr="00C107C5">
              <w:rPr>
                <w:rFonts w:ascii="Arial" w:hAnsi="Arial" w:cs="Arial"/>
                <w:color w:val="000000"/>
              </w:rPr>
              <w:t xml:space="preserve">odlišné od Zdravotních záznamů, </w:t>
            </w:r>
            <w:r w:rsidR="00A514ED" w:rsidRPr="00C107C5">
              <w:rPr>
                <w:rFonts w:ascii="Arial" w:hAnsi="Arial" w:cs="Arial"/>
                <w:color w:val="000000"/>
              </w:rPr>
              <w:t>a které jsou získány,</w:t>
            </w:r>
            <w:r w:rsidRPr="00C107C5">
              <w:rPr>
                <w:rFonts w:ascii="Arial" w:hAnsi="Arial" w:cs="Arial"/>
                <w:color w:val="000000"/>
              </w:rPr>
              <w:t xml:space="preserve"> shromážděny či vytvořeny v návaznosti na či připraveny v souvislosti se Studií, zejména zpráv</w:t>
            </w:r>
            <w:r w:rsidR="00C42F6C" w:rsidRPr="00C107C5">
              <w:rPr>
                <w:rFonts w:ascii="Arial" w:hAnsi="Arial" w:cs="Arial"/>
                <w:color w:val="000000"/>
              </w:rPr>
              <w:t>y</w:t>
            </w:r>
            <w:r w:rsidRPr="00C107C5">
              <w:rPr>
                <w:rFonts w:ascii="Arial" w:hAnsi="Arial" w:cs="Arial"/>
                <w:color w:val="000000"/>
              </w:rPr>
              <w:t>, záznam</w:t>
            </w:r>
            <w:r w:rsidR="00C42F6C" w:rsidRPr="00C107C5">
              <w:rPr>
                <w:rFonts w:ascii="Arial" w:hAnsi="Arial" w:cs="Arial"/>
                <w:color w:val="000000"/>
              </w:rPr>
              <w:t>y</w:t>
            </w:r>
            <w:r w:rsidRPr="00C107C5">
              <w:rPr>
                <w:rFonts w:ascii="Arial" w:hAnsi="Arial" w:cs="Arial"/>
                <w:color w:val="000000"/>
              </w:rPr>
              <w:t xml:space="preserve"> a protokol</w:t>
            </w:r>
            <w:r w:rsidR="00C42F6C" w:rsidRPr="00C107C5">
              <w:rPr>
                <w:rFonts w:ascii="Arial" w:hAnsi="Arial" w:cs="Arial"/>
                <w:color w:val="000000"/>
              </w:rPr>
              <w:t>y</w:t>
            </w:r>
            <w:r w:rsidRPr="00C107C5">
              <w:rPr>
                <w:rFonts w:ascii="Arial" w:hAnsi="Arial" w:cs="Arial"/>
                <w:color w:val="000000"/>
              </w:rPr>
              <w:t xml:space="preserve"> (např., </w:t>
            </w:r>
            <w:proofErr w:type="spellStart"/>
            <w:r w:rsidRPr="00C107C5">
              <w:rPr>
                <w:rFonts w:ascii="Arial" w:hAnsi="Arial" w:cs="Arial"/>
                <w:color w:val="000000"/>
              </w:rPr>
              <w:t>CRFs</w:t>
            </w:r>
            <w:proofErr w:type="spellEnd"/>
            <w:r w:rsidRPr="00C107C5">
              <w:rPr>
                <w:rFonts w:ascii="Arial" w:hAnsi="Arial" w:cs="Arial"/>
                <w:color w:val="000000"/>
              </w:rPr>
              <w:t>, datové přehledy, mezitímní zprávy a protokoly, a závěrečná zpráva), které jsou požadovány, aby byly poskytnuty Zadavateli v souladu s Protokolem a veškerými záznamy ohledně inventurní evidence a nakládání s veškerým Hodnocen</w:t>
            </w:r>
            <w:r w:rsidR="00703E13" w:rsidRPr="00C107C5">
              <w:rPr>
                <w:rFonts w:ascii="Arial" w:hAnsi="Arial" w:cs="Arial"/>
                <w:color w:val="000000"/>
              </w:rPr>
              <w:t>ým</w:t>
            </w:r>
            <w:r w:rsidRPr="00C107C5">
              <w:rPr>
                <w:rFonts w:ascii="Arial" w:hAnsi="Arial" w:cs="Arial"/>
                <w:color w:val="000000"/>
              </w:rPr>
              <w:t xml:space="preserve"> léčiv</w:t>
            </w:r>
            <w:r w:rsidR="00703E13" w:rsidRPr="00C107C5">
              <w:rPr>
                <w:rFonts w:ascii="Arial" w:hAnsi="Arial" w:cs="Arial"/>
                <w:color w:val="000000"/>
              </w:rPr>
              <w:t>em</w:t>
            </w:r>
            <w:r w:rsidRPr="00C107C5">
              <w:rPr>
                <w:rFonts w:ascii="Arial" w:hAnsi="Arial" w:cs="Arial"/>
                <w:color w:val="000000"/>
              </w:rPr>
              <w:t>.</w:t>
            </w:r>
          </w:p>
          <w:p w14:paraId="02FD62B7" w14:textId="796CE8AC" w:rsidR="00BE79AB" w:rsidRPr="00C107C5" w:rsidRDefault="0050386E" w:rsidP="00BE79AB">
            <w:pPr>
              <w:tabs>
                <w:tab w:val="left" w:pos="360"/>
                <w:tab w:val="left" w:pos="720"/>
              </w:tabs>
              <w:spacing w:after="120"/>
              <w:ind w:left="357"/>
              <w:jc w:val="both"/>
              <w:rPr>
                <w:rFonts w:ascii="Arial" w:hAnsi="Arial" w:cs="Arial"/>
                <w:b/>
                <w:color w:val="000000"/>
              </w:rPr>
            </w:pPr>
            <w:r w:rsidRPr="00C107C5">
              <w:rPr>
                <w:rFonts w:ascii="Arial" w:hAnsi="Arial" w:cs="Arial"/>
                <w:color w:val="000000"/>
                <w:u w:val="single"/>
              </w:rPr>
              <w:t xml:space="preserve">Zástupce </w:t>
            </w:r>
            <w:r w:rsidR="00BE79AB" w:rsidRPr="00C107C5">
              <w:rPr>
                <w:rFonts w:ascii="Arial" w:hAnsi="Arial" w:cs="Arial"/>
                <w:color w:val="000000"/>
                <w:u w:val="single"/>
              </w:rPr>
              <w:t>veřejné moci</w:t>
            </w:r>
            <w:r w:rsidR="00C21BEF" w:rsidRPr="00C107C5">
              <w:rPr>
                <w:rFonts w:ascii="Arial" w:hAnsi="Arial" w:cs="Arial"/>
                <w:color w:val="000000"/>
              </w:rPr>
              <w:t xml:space="preserve">: </w:t>
            </w:r>
            <w:r w:rsidR="00BE79AB" w:rsidRPr="00C107C5">
              <w:rPr>
                <w:rFonts w:ascii="Arial" w:hAnsi="Arial" w:cs="Arial"/>
                <w:color w:val="000000"/>
              </w:rPr>
              <w:t>jakýkoli úředník či jakýkoli zaměstnanec vládního úřadu či jakéhokoli ministerstva, rezortu, úřadu či agentury, nebo zástupce státního</w:t>
            </w:r>
            <w:r w:rsidR="00C42F6C" w:rsidRPr="00C107C5">
              <w:rPr>
                <w:rFonts w:ascii="Arial" w:hAnsi="Arial" w:cs="Arial"/>
                <w:color w:val="000000"/>
              </w:rPr>
              <w:t>/správního</w:t>
            </w:r>
            <w:r w:rsidR="00BE79AB" w:rsidRPr="00C107C5">
              <w:rPr>
                <w:rFonts w:ascii="Arial" w:hAnsi="Arial" w:cs="Arial"/>
                <w:color w:val="000000"/>
              </w:rPr>
              <w:t xml:space="preserve"> úřadu; jakákoli osoba jednající v úřední funkci jménem státního</w:t>
            </w:r>
            <w:r w:rsidR="00C42F6C" w:rsidRPr="00C107C5">
              <w:rPr>
                <w:rFonts w:ascii="Arial" w:hAnsi="Arial" w:cs="Arial"/>
                <w:color w:val="000000"/>
              </w:rPr>
              <w:t>/správního</w:t>
            </w:r>
            <w:r w:rsidR="00BE79AB" w:rsidRPr="00C107C5">
              <w:rPr>
                <w:rFonts w:ascii="Arial" w:hAnsi="Arial" w:cs="Arial"/>
                <w:color w:val="000000"/>
              </w:rPr>
              <w:t xml:space="preserve"> úřadu či jakéhokoli ministerstva, ústavu, úřadu či agentury nebo zástupce vládního úřadu; jakýkoli úř</w:t>
            </w:r>
            <w:r w:rsidR="00C42F6C" w:rsidRPr="00C107C5">
              <w:rPr>
                <w:rFonts w:ascii="Arial" w:hAnsi="Arial" w:cs="Arial"/>
                <w:color w:val="000000"/>
              </w:rPr>
              <w:t>e</w:t>
            </w:r>
            <w:r w:rsidR="00BE79AB" w:rsidRPr="00C107C5">
              <w:rPr>
                <w:rFonts w:ascii="Arial" w:hAnsi="Arial" w:cs="Arial"/>
                <w:color w:val="000000"/>
              </w:rPr>
              <w:t xml:space="preserve">dník či zaměstnanec společnosti či podnikatelského subjektu </w:t>
            </w:r>
            <w:r w:rsidR="00C42F6C" w:rsidRPr="00C107C5">
              <w:rPr>
                <w:rFonts w:ascii="Arial" w:hAnsi="Arial" w:cs="Arial"/>
                <w:color w:val="000000"/>
              </w:rPr>
              <w:t>vlastněného státem</w:t>
            </w:r>
            <w:r w:rsidR="00BE79AB" w:rsidRPr="00C107C5">
              <w:rPr>
                <w:rFonts w:ascii="Arial" w:hAnsi="Arial" w:cs="Arial"/>
                <w:color w:val="000000"/>
              </w:rPr>
              <w:t xml:space="preserve">, </w:t>
            </w:r>
            <w:r w:rsidR="00C42F6C" w:rsidRPr="00C107C5">
              <w:rPr>
                <w:rFonts w:ascii="Arial" w:hAnsi="Arial" w:cs="Arial"/>
                <w:color w:val="000000"/>
              </w:rPr>
              <w:t xml:space="preserve">v </w:t>
            </w:r>
            <w:r w:rsidR="00BE79AB" w:rsidRPr="00C107C5">
              <w:rPr>
                <w:rFonts w:ascii="Arial" w:hAnsi="Arial" w:cs="Arial"/>
                <w:color w:val="000000"/>
              </w:rPr>
              <w:t>dílčím či plném</w:t>
            </w:r>
            <w:r w:rsidR="00C42F6C" w:rsidRPr="00C107C5">
              <w:rPr>
                <w:rFonts w:ascii="Arial" w:hAnsi="Arial" w:cs="Arial"/>
                <w:color w:val="000000"/>
              </w:rPr>
              <w:t xml:space="preserve"> rozsahu</w:t>
            </w:r>
            <w:r w:rsidR="00BE79AB" w:rsidRPr="00C107C5">
              <w:rPr>
                <w:rFonts w:ascii="Arial" w:hAnsi="Arial" w:cs="Arial"/>
                <w:color w:val="000000"/>
              </w:rPr>
              <w:t>; jakýkoli úředník či zaměstnanec mezinárodní organizace</w:t>
            </w:r>
            <w:r w:rsidR="00C42F6C" w:rsidRPr="00C107C5">
              <w:rPr>
                <w:rFonts w:ascii="Arial" w:hAnsi="Arial" w:cs="Arial"/>
                <w:color w:val="000000"/>
              </w:rPr>
              <w:t xml:space="preserve"> veřejného charakteru</w:t>
            </w:r>
            <w:r w:rsidR="00BE79AB" w:rsidRPr="00C107C5">
              <w:rPr>
                <w:rFonts w:ascii="Arial" w:hAnsi="Arial" w:cs="Arial"/>
                <w:color w:val="000000"/>
              </w:rPr>
              <w:t xml:space="preserve">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sidR="00C42F6C" w:rsidRPr="00C107C5">
              <w:rPr>
                <w:rFonts w:ascii="Arial" w:hAnsi="Arial" w:cs="Arial"/>
                <w:color w:val="000000"/>
              </w:rPr>
              <w:t>ve vlastnictví</w:t>
            </w:r>
            <w:r w:rsidR="00BE79AB" w:rsidRPr="00C107C5">
              <w:rPr>
                <w:rFonts w:ascii="Arial" w:hAnsi="Arial" w:cs="Arial"/>
                <w:color w:val="000000"/>
              </w:rPr>
              <w:t xml:space="preserve"> či provozovaném státním</w:t>
            </w:r>
            <w:r w:rsidR="00C42F6C" w:rsidRPr="00C107C5">
              <w:rPr>
                <w:rFonts w:ascii="Arial" w:hAnsi="Arial" w:cs="Arial"/>
                <w:color w:val="000000"/>
              </w:rPr>
              <w:t>/správním</w:t>
            </w:r>
            <w:r w:rsidR="00BE79AB" w:rsidRPr="00C107C5">
              <w:rPr>
                <w:rFonts w:ascii="Arial" w:hAnsi="Arial" w:cs="Arial"/>
                <w:color w:val="000000"/>
              </w:rPr>
              <w:t xml:space="preserve"> úřadem, ministerstvem či ústavem</w:t>
            </w:r>
            <w:r w:rsidR="00BE79AB" w:rsidRPr="00C107C5">
              <w:rPr>
                <w:rFonts w:ascii="Arial" w:hAnsi="Arial" w:cs="Arial"/>
                <w:b/>
                <w:color w:val="000000"/>
              </w:rPr>
              <w:t>.</w:t>
            </w:r>
          </w:p>
          <w:p w14:paraId="02FD62B8" w14:textId="77777777" w:rsidR="00BE79AB" w:rsidRPr="00C107C5" w:rsidRDefault="00BE79AB" w:rsidP="00BE79AB">
            <w:pPr>
              <w:tabs>
                <w:tab w:val="left" w:pos="360"/>
                <w:tab w:val="left" w:pos="720"/>
              </w:tabs>
              <w:spacing w:after="120"/>
              <w:ind w:left="357"/>
              <w:jc w:val="both"/>
              <w:rPr>
                <w:rFonts w:ascii="Arial" w:hAnsi="Arial" w:cs="Arial"/>
                <w:color w:val="000000"/>
              </w:rPr>
            </w:pPr>
            <w:r w:rsidRPr="00C107C5">
              <w:rPr>
                <w:rFonts w:ascii="Arial" w:hAnsi="Arial" w:cs="Arial"/>
                <w:color w:val="000000"/>
                <w:u w:val="single"/>
              </w:rPr>
              <w:t>Hodnotné věci:</w:t>
            </w:r>
            <w:r w:rsidRPr="00C107C5">
              <w:rPr>
                <w:rFonts w:ascii="Arial" w:hAnsi="Arial" w:cs="Arial"/>
                <w:color w:val="000000"/>
              </w:rPr>
              <w:t xml:space="preserve"> budou vykládány v širším smyslu a mohou tak zejména zahrnovat peněžní částky</w:t>
            </w:r>
            <w:r w:rsidR="00C42F6C" w:rsidRPr="00C107C5">
              <w:rPr>
                <w:rFonts w:ascii="Arial" w:hAnsi="Arial" w:cs="Arial"/>
                <w:color w:val="000000"/>
              </w:rPr>
              <w:t>,</w:t>
            </w:r>
            <w:r w:rsidRPr="00C107C5">
              <w:rPr>
                <w:rFonts w:ascii="Arial" w:hAnsi="Arial" w:cs="Arial"/>
                <w:color w:val="000000"/>
              </w:rPr>
              <w:t xml:space="preserve"> platby či ekvivalenty plateb, jako například dárkové certifikáty</w:t>
            </w:r>
            <w:r w:rsidR="00C42F6C" w:rsidRPr="00C107C5">
              <w:rPr>
                <w:rFonts w:ascii="Arial" w:hAnsi="Arial" w:cs="Arial"/>
                <w:color w:val="000000"/>
              </w:rPr>
              <w:t xml:space="preserve"> či poukazy</w:t>
            </w:r>
            <w:r w:rsidRPr="00C107C5">
              <w:rPr>
                <w:rFonts w:ascii="Arial" w:hAnsi="Arial" w:cs="Arial"/>
                <w:color w:val="000000"/>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w:t>
            </w:r>
            <w:r w:rsidR="00C42F6C" w:rsidRPr="00C107C5">
              <w:rPr>
                <w:rFonts w:ascii="Arial" w:hAnsi="Arial" w:cs="Arial"/>
                <w:color w:val="000000"/>
              </w:rPr>
              <w:t>podporovány</w:t>
            </w:r>
            <w:r w:rsidRPr="00C107C5">
              <w:rPr>
                <w:rFonts w:ascii="Arial" w:hAnsi="Arial" w:cs="Arial"/>
                <w:color w:val="000000"/>
              </w:rPr>
              <w:t xml:space="preserve"> státními</w:t>
            </w:r>
            <w:r w:rsidR="00C42F6C" w:rsidRPr="00C107C5">
              <w:rPr>
                <w:rFonts w:ascii="Arial" w:hAnsi="Arial" w:cs="Arial"/>
                <w:color w:val="000000"/>
              </w:rPr>
              <w:t>/správními</w:t>
            </w:r>
            <w:r w:rsidRPr="00C107C5">
              <w:rPr>
                <w:rFonts w:ascii="Arial" w:hAnsi="Arial" w:cs="Arial"/>
                <w:color w:val="000000"/>
              </w:rPr>
              <w:t xml:space="preserve"> úřady); a/nebo výhod vůči třetím osobám vztahující se k zástupcům veřejné moci (např. blízcí členové rodiny).</w:t>
            </w:r>
          </w:p>
          <w:p w14:paraId="02FD62BB" w14:textId="77777777" w:rsidR="00C42F6C" w:rsidRPr="00C107C5" w:rsidRDefault="00C42F6C" w:rsidP="00BE79AB">
            <w:pPr>
              <w:tabs>
                <w:tab w:val="left" w:pos="360"/>
                <w:tab w:val="left" w:pos="720"/>
              </w:tabs>
              <w:jc w:val="both"/>
              <w:rPr>
                <w:rFonts w:ascii="Arial" w:hAnsi="Arial" w:cs="Arial"/>
                <w:b/>
                <w:color w:val="000000"/>
              </w:rPr>
            </w:pPr>
          </w:p>
          <w:p w14:paraId="02FD62BC" w14:textId="77777777" w:rsidR="00BE79AB" w:rsidRPr="00C107C5" w:rsidRDefault="00BE79AB" w:rsidP="00BE79AB">
            <w:pPr>
              <w:tabs>
                <w:tab w:val="left" w:pos="360"/>
                <w:tab w:val="left" w:pos="720"/>
              </w:tabs>
              <w:jc w:val="both"/>
              <w:rPr>
                <w:rFonts w:ascii="Arial" w:hAnsi="Arial" w:cs="Arial"/>
                <w:b/>
                <w:color w:val="000000"/>
              </w:rPr>
            </w:pPr>
            <w:r w:rsidRPr="00C107C5">
              <w:rPr>
                <w:rFonts w:ascii="Arial" w:hAnsi="Arial" w:cs="Arial"/>
                <w:b/>
                <w:color w:val="000000"/>
              </w:rPr>
              <w:t>Úvodní část:</w:t>
            </w:r>
          </w:p>
          <w:p w14:paraId="02FD62BD" w14:textId="77777777" w:rsidR="00BE79AB" w:rsidRPr="00C107C5" w:rsidRDefault="00BE79AB" w:rsidP="00BE79AB">
            <w:pPr>
              <w:tabs>
                <w:tab w:val="left" w:pos="360"/>
                <w:tab w:val="left" w:pos="720"/>
              </w:tabs>
              <w:jc w:val="both"/>
              <w:rPr>
                <w:rFonts w:ascii="Arial" w:hAnsi="Arial" w:cs="Arial"/>
                <w:color w:val="000000"/>
              </w:rPr>
            </w:pPr>
          </w:p>
          <w:p w14:paraId="02FD62BE" w14:textId="1EA86478" w:rsidR="00BE79AB" w:rsidRPr="00C107C5" w:rsidRDefault="00BE79AB" w:rsidP="00BE79AB">
            <w:pPr>
              <w:jc w:val="both"/>
              <w:rPr>
                <w:rFonts w:ascii="Arial" w:hAnsi="Arial" w:cs="Arial"/>
              </w:rPr>
            </w:pPr>
            <w:r w:rsidRPr="00C107C5">
              <w:rPr>
                <w:rFonts w:ascii="Arial" w:hAnsi="Arial" w:cs="Arial"/>
                <w:b/>
              </w:rPr>
              <w:t>VZHLEDEM K TOMU</w:t>
            </w:r>
            <w:r w:rsidRPr="00C107C5">
              <w:rPr>
                <w:rFonts w:ascii="Arial" w:hAnsi="Arial" w:cs="Arial"/>
              </w:rPr>
              <w:t xml:space="preserve">, že </w:t>
            </w:r>
            <w:r w:rsidR="00154A52" w:rsidRPr="00C107C5">
              <w:rPr>
                <w:rFonts w:ascii="Arial" w:hAnsi="Arial" w:cs="Arial"/>
              </w:rPr>
              <w:t>IQVIA</w:t>
            </w:r>
            <w:r w:rsidRPr="00C107C5">
              <w:rPr>
                <w:rFonts w:ascii="Arial" w:hAnsi="Arial" w:cs="Arial"/>
              </w:rPr>
              <w:t xml:space="preserve"> poskytuje Zadavateli služby </w:t>
            </w:r>
            <w:r w:rsidR="00727715" w:rsidRPr="00C107C5">
              <w:rPr>
                <w:rFonts w:ascii="Arial" w:hAnsi="Arial" w:cs="Arial"/>
              </w:rPr>
              <w:t xml:space="preserve">smluvní </w:t>
            </w:r>
            <w:r w:rsidRPr="00C107C5">
              <w:rPr>
                <w:rFonts w:ascii="Arial" w:hAnsi="Arial" w:cs="Arial"/>
              </w:rPr>
              <w:t xml:space="preserve">výzkumné organizace, a to na základě samostatné smlouvy uzavřené mezi </w:t>
            </w:r>
            <w:r w:rsidR="00154A52" w:rsidRPr="00C107C5">
              <w:rPr>
                <w:rFonts w:ascii="Arial" w:hAnsi="Arial" w:cs="Arial"/>
              </w:rPr>
              <w:t>IQVIA</w:t>
            </w:r>
            <w:r w:rsidRPr="00C107C5">
              <w:rPr>
                <w:rFonts w:ascii="Arial" w:hAnsi="Arial" w:cs="Arial"/>
              </w:rPr>
              <w:t xml:space="preserve"> a Zadavatelem</w:t>
            </w:r>
            <w:r w:rsidR="00703E13" w:rsidRPr="00C107C5">
              <w:rPr>
                <w:rFonts w:ascii="Arial" w:hAnsi="Arial" w:cs="Arial"/>
              </w:rPr>
              <w:t>, která</w:t>
            </w:r>
            <w:r w:rsidRPr="00C107C5">
              <w:rPr>
                <w:rFonts w:ascii="Arial" w:hAnsi="Arial" w:cs="Arial"/>
              </w:rPr>
              <w:t xml:space="preserve"> zahrnuj</w:t>
            </w:r>
            <w:r w:rsidR="00703E13" w:rsidRPr="00C107C5">
              <w:rPr>
                <w:rFonts w:ascii="Arial" w:hAnsi="Arial" w:cs="Arial"/>
              </w:rPr>
              <w:t>e</w:t>
            </w:r>
            <w:r w:rsidRPr="00C107C5">
              <w:rPr>
                <w:rFonts w:ascii="Arial" w:hAnsi="Arial" w:cs="Arial"/>
              </w:rPr>
              <w:t xml:space="preserve"> monitoring Studie a uzavírání smluv s klinickými výzkumnými centry</w:t>
            </w:r>
            <w:r w:rsidR="00703E13" w:rsidRPr="00C107C5">
              <w:rPr>
                <w:rFonts w:ascii="Arial" w:hAnsi="Arial" w:cs="Arial"/>
              </w:rPr>
              <w:t>;</w:t>
            </w:r>
            <w:r w:rsidRPr="00C107C5">
              <w:rPr>
                <w:rFonts w:ascii="Arial" w:hAnsi="Arial" w:cs="Arial"/>
              </w:rPr>
              <w:t xml:space="preserve"> </w:t>
            </w:r>
          </w:p>
          <w:p w14:paraId="02FD62BF" w14:textId="77777777" w:rsidR="00BE79AB" w:rsidRPr="00C107C5" w:rsidRDefault="00BE79AB" w:rsidP="00BE79AB">
            <w:pPr>
              <w:jc w:val="both"/>
              <w:rPr>
                <w:rFonts w:ascii="Arial" w:hAnsi="Arial" w:cs="Arial"/>
              </w:rPr>
            </w:pPr>
          </w:p>
          <w:p w14:paraId="509709BB" w14:textId="77777777" w:rsidR="00017938" w:rsidRPr="00C107C5" w:rsidRDefault="00017938" w:rsidP="00BE79AB">
            <w:pPr>
              <w:jc w:val="both"/>
              <w:rPr>
                <w:rFonts w:ascii="Arial" w:hAnsi="Arial" w:cs="Arial"/>
                <w:b/>
              </w:rPr>
            </w:pPr>
          </w:p>
          <w:p w14:paraId="0A7DC46A" w14:textId="77777777" w:rsidR="00017938" w:rsidRPr="00C107C5" w:rsidRDefault="00017938" w:rsidP="00BE79AB">
            <w:pPr>
              <w:jc w:val="both"/>
              <w:rPr>
                <w:rFonts w:ascii="Arial" w:hAnsi="Arial" w:cs="Arial"/>
                <w:b/>
              </w:rPr>
            </w:pPr>
          </w:p>
          <w:p w14:paraId="02FD62C0" w14:textId="356F245E" w:rsidR="00BE79AB" w:rsidRPr="00C107C5" w:rsidRDefault="00BE79AB" w:rsidP="00BE79AB">
            <w:pPr>
              <w:jc w:val="both"/>
              <w:rPr>
                <w:rFonts w:ascii="Arial" w:hAnsi="Arial" w:cs="Arial"/>
              </w:rPr>
            </w:pPr>
            <w:r w:rsidRPr="00C107C5">
              <w:rPr>
                <w:rFonts w:ascii="Arial" w:hAnsi="Arial" w:cs="Arial"/>
                <w:b/>
              </w:rPr>
              <w:t>VZHLEDEM K TOMU</w:t>
            </w:r>
            <w:r w:rsidRPr="00C107C5">
              <w:rPr>
                <w:rFonts w:ascii="Arial" w:hAnsi="Arial" w:cs="Arial"/>
              </w:rPr>
              <w:t xml:space="preserve">, že </w:t>
            </w:r>
            <w:r w:rsidR="004E313B" w:rsidRPr="00C107C5">
              <w:rPr>
                <w:rFonts w:ascii="Arial" w:hAnsi="Arial" w:cs="Arial"/>
              </w:rPr>
              <w:t xml:space="preserve">Zdravotnické zařízení </w:t>
            </w:r>
            <w:r w:rsidR="009051AA" w:rsidRPr="00C107C5">
              <w:rPr>
                <w:rFonts w:ascii="Arial" w:hAnsi="Arial" w:cs="Arial"/>
              </w:rPr>
              <w:t>a</w:t>
            </w:r>
            <w:r w:rsidRPr="00C107C5">
              <w:rPr>
                <w:rFonts w:ascii="Arial" w:hAnsi="Arial" w:cs="Arial"/>
              </w:rPr>
              <w:t xml:space="preserve"> Zkoušející (dále společně jen “Místo prov</w:t>
            </w:r>
            <w:r w:rsidR="009051AA" w:rsidRPr="00C107C5">
              <w:rPr>
                <w:rFonts w:ascii="Arial" w:hAnsi="Arial" w:cs="Arial"/>
              </w:rPr>
              <w:t>ádě</w:t>
            </w:r>
            <w:r w:rsidRPr="00C107C5">
              <w:rPr>
                <w:rFonts w:ascii="Arial" w:hAnsi="Arial" w:cs="Arial"/>
              </w:rPr>
              <w:t xml:space="preserve">ní klinického hodnocení”) hodlají provést Studii a </w:t>
            </w:r>
            <w:r w:rsidR="00703E13" w:rsidRPr="00C107C5">
              <w:rPr>
                <w:rFonts w:ascii="Arial" w:hAnsi="Arial" w:cs="Arial"/>
              </w:rPr>
              <w:t xml:space="preserve">Zadavatel a </w:t>
            </w:r>
            <w:r w:rsidR="00154A52" w:rsidRPr="00C107C5">
              <w:rPr>
                <w:rFonts w:ascii="Arial" w:hAnsi="Arial" w:cs="Arial"/>
              </w:rPr>
              <w:t>IQVIA</w:t>
            </w:r>
            <w:r w:rsidRPr="00C107C5">
              <w:rPr>
                <w:rFonts w:ascii="Arial" w:hAnsi="Arial" w:cs="Arial"/>
              </w:rPr>
              <w:t xml:space="preserve"> po </w:t>
            </w:r>
            <w:r w:rsidR="00426CC0" w:rsidRPr="00C107C5">
              <w:rPr>
                <w:rFonts w:ascii="Arial" w:hAnsi="Arial" w:cs="Arial"/>
              </w:rPr>
              <w:t>Zdravotnickém zařízení</w:t>
            </w:r>
            <w:r w:rsidRPr="00C107C5">
              <w:rPr>
                <w:rFonts w:ascii="Arial" w:hAnsi="Arial" w:cs="Arial"/>
              </w:rPr>
              <w:t xml:space="preserve"> požaduje provedení takové Studie.</w:t>
            </w:r>
          </w:p>
          <w:p w14:paraId="02FD62C1" w14:textId="77777777" w:rsidR="00BE79AB" w:rsidRPr="00C107C5" w:rsidRDefault="00BE79AB" w:rsidP="00BE79AB">
            <w:pPr>
              <w:rPr>
                <w:rFonts w:ascii="Arial" w:hAnsi="Arial" w:cs="Arial"/>
              </w:rPr>
            </w:pPr>
          </w:p>
          <w:p w14:paraId="02FD62C2" w14:textId="77777777" w:rsidR="00BE79AB" w:rsidRPr="00C107C5" w:rsidRDefault="00BE79AB" w:rsidP="00BE79AB">
            <w:pPr>
              <w:jc w:val="both"/>
              <w:rPr>
                <w:rFonts w:ascii="Arial" w:hAnsi="Arial" w:cs="Arial"/>
              </w:rPr>
            </w:pPr>
          </w:p>
          <w:p w14:paraId="02FD62C3" w14:textId="77777777" w:rsidR="00BE79AB" w:rsidRPr="00C107C5" w:rsidRDefault="00BE79AB" w:rsidP="00BE79AB">
            <w:pPr>
              <w:jc w:val="both"/>
              <w:rPr>
                <w:rFonts w:ascii="Arial" w:hAnsi="Arial" w:cs="Arial"/>
              </w:rPr>
            </w:pPr>
            <w:r w:rsidRPr="00C107C5">
              <w:rPr>
                <w:rFonts w:ascii="Arial" w:hAnsi="Arial" w:cs="Arial"/>
                <w:b/>
              </w:rPr>
              <w:t xml:space="preserve">NYNÍ </w:t>
            </w:r>
            <w:r w:rsidR="009051AA" w:rsidRPr="00C107C5">
              <w:rPr>
                <w:rFonts w:ascii="Arial" w:hAnsi="Arial" w:cs="Arial"/>
                <w:b/>
              </w:rPr>
              <w:t>S OHLEDEM NA SHORA UVEDENÉ</w:t>
            </w:r>
            <w:r w:rsidRPr="00C107C5">
              <w:rPr>
                <w:rFonts w:ascii="Arial" w:hAnsi="Arial" w:cs="Arial"/>
                <w:b/>
              </w:rPr>
              <w:t>,</w:t>
            </w:r>
            <w:r w:rsidRPr="00C107C5">
              <w:rPr>
                <w:rFonts w:ascii="Arial" w:hAnsi="Arial" w:cs="Arial"/>
              </w:rPr>
              <w:t xml:space="preserve"> bylo dohodnuto následující:</w:t>
            </w:r>
          </w:p>
          <w:p w14:paraId="02FD62C4" w14:textId="77777777" w:rsidR="00BE79AB" w:rsidRPr="00C107C5" w:rsidRDefault="00BE79AB" w:rsidP="00BE79AB">
            <w:pPr>
              <w:jc w:val="both"/>
              <w:rPr>
                <w:rFonts w:ascii="Arial" w:hAnsi="Arial" w:cs="Arial"/>
              </w:rPr>
            </w:pPr>
          </w:p>
          <w:p w14:paraId="02FD62C5" w14:textId="77777777" w:rsidR="00BE79AB" w:rsidRPr="00C107C5" w:rsidRDefault="009051AA" w:rsidP="009051AA">
            <w:pPr>
              <w:pStyle w:val="Odstavecseseznamem1"/>
              <w:tabs>
                <w:tab w:val="left" w:pos="779"/>
              </w:tabs>
              <w:spacing w:after="0" w:line="240" w:lineRule="auto"/>
              <w:ind w:left="779" w:hanging="709"/>
              <w:jc w:val="both"/>
              <w:rPr>
                <w:rFonts w:ascii="Arial" w:hAnsi="Arial" w:cs="Arial"/>
                <w:b/>
                <w:smallCaps/>
                <w:sz w:val="20"/>
                <w:szCs w:val="20"/>
                <w:u w:val="single"/>
                <w:lang w:val="en-GB"/>
              </w:rPr>
            </w:pPr>
            <w:r w:rsidRPr="00C107C5">
              <w:rPr>
                <w:rFonts w:ascii="Arial" w:hAnsi="Arial" w:cs="Arial"/>
                <w:b/>
                <w:smallCaps/>
                <w:sz w:val="20"/>
                <w:szCs w:val="20"/>
                <w:lang w:val="en-GB"/>
              </w:rPr>
              <w:t xml:space="preserve">1.          </w:t>
            </w:r>
            <w:proofErr w:type="spellStart"/>
            <w:r w:rsidR="00BE79AB" w:rsidRPr="00C107C5">
              <w:rPr>
                <w:rFonts w:ascii="Arial" w:hAnsi="Arial" w:cs="Arial"/>
                <w:b/>
                <w:smallCaps/>
                <w:sz w:val="20"/>
                <w:szCs w:val="20"/>
                <w:u w:val="single"/>
                <w:lang w:val="en-GB"/>
              </w:rPr>
              <w:t>provedení</w:t>
            </w:r>
            <w:proofErr w:type="spellEnd"/>
            <w:r w:rsidR="00BE79AB" w:rsidRPr="00C107C5">
              <w:rPr>
                <w:rFonts w:ascii="Arial" w:hAnsi="Arial" w:cs="Arial"/>
                <w:b/>
                <w:smallCaps/>
                <w:sz w:val="20"/>
                <w:szCs w:val="20"/>
                <w:u w:val="single"/>
                <w:lang w:val="en-GB"/>
              </w:rPr>
              <w:t xml:space="preserve"> studie</w:t>
            </w:r>
          </w:p>
          <w:p w14:paraId="02FD62C6" w14:textId="77777777" w:rsidR="00BE79AB" w:rsidRPr="00C107C5" w:rsidRDefault="00BE79AB" w:rsidP="00BE79AB">
            <w:pPr>
              <w:pStyle w:val="Odstavecseseznamem1"/>
              <w:spacing w:after="0" w:line="240" w:lineRule="auto"/>
              <w:ind w:left="0"/>
              <w:jc w:val="both"/>
              <w:rPr>
                <w:rFonts w:ascii="Arial" w:hAnsi="Arial" w:cs="Arial"/>
                <w:b/>
                <w:smallCaps/>
                <w:sz w:val="20"/>
                <w:szCs w:val="20"/>
                <w:u w:val="single"/>
                <w:lang w:val="en-GB"/>
              </w:rPr>
            </w:pPr>
          </w:p>
          <w:p w14:paraId="02FD62C7" w14:textId="77777777" w:rsidR="008F2C9D" w:rsidRPr="00C107C5" w:rsidRDefault="008F2C9D" w:rsidP="001C0889">
            <w:pPr>
              <w:pStyle w:val="Odstavecseseznamem1"/>
              <w:numPr>
                <w:ilvl w:val="1"/>
                <w:numId w:val="15"/>
              </w:numPr>
              <w:spacing w:after="0" w:line="240" w:lineRule="auto"/>
              <w:ind w:left="612" w:hanging="542"/>
              <w:jc w:val="both"/>
              <w:rPr>
                <w:rFonts w:ascii="Arial" w:hAnsi="Arial" w:cs="Arial"/>
                <w:sz w:val="20"/>
                <w:szCs w:val="20"/>
                <w:u w:val="single"/>
                <w:lang w:val="pt-BR"/>
              </w:rPr>
            </w:pPr>
            <w:r w:rsidRPr="00C107C5">
              <w:rPr>
                <w:rFonts w:ascii="Arial" w:hAnsi="Arial" w:cs="Arial"/>
                <w:sz w:val="20"/>
                <w:szCs w:val="20"/>
                <w:lang w:val="pt-BR"/>
              </w:rPr>
              <w:t xml:space="preserve"> </w:t>
            </w:r>
            <w:r w:rsidR="00BE79AB" w:rsidRPr="00C107C5">
              <w:rPr>
                <w:rFonts w:ascii="Arial" w:hAnsi="Arial" w:cs="Arial"/>
                <w:sz w:val="20"/>
                <w:szCs w:val="20"/>
                <w:u w:val="single"/>
                <w:lang w:val="pt-BR"/>
              </w:rPr>
              <w:t>Soulad s Právními předpisy, nařízeními a</w:t>
            </w:r>
          </w:p>
          <w:p w14:paraId="02FD62C8" w14:textId="77777777" w:rsidR="00BE79AB" w:rsidRPr="00C107C5" w:rsidRDefault="008F2C9D" w:rsidP="008F2C9D">
            <w:pPr>
              <w:pStyle w:val="Odstavecseseznamem1"/>
              <w:spacing w:after="0" w:line="240" w:lineRule="auto"/>
              <w:ind w:left="70"/>
              <w:jc w:val="both"/>
              <w:rPr>
                <w:rFonts w:ascii="Arial" w:hAnsi="Arial" w:cs="Arial"/>
                <w:sz w:val="20"/>
                <w:szCs w:val="20"/>
                <w:u w:val="single"/>
                <w:lang w:val="pt-BR"/>
              </w:rPr>
            </w:pPr>
            <w:r w:rsidRPr="00C107C5">
              <w:rPr>
                <w:rFonts w:ascii="Arial" w:hAnsi="Arial" w:cs="Arial"/>
                <w:sz w:val="20"/>
                <w:szCs w:val="20"/>
                <w:lang w:val="pt-BR"/>
              </w:rPr>
              <w:t xml:space="preserve">           </w:t>
            </w:r>
            <w:r w:rsidR="00BE79AB" w:rsidRPr="00C107C5">
              <w:rPr>
                <w:rFonts w:ascii="Arial" w:hAnsi="Arial" w:cs="Arial"/>
                <w:sz w:val="20"/>
                <w:szCs w:val="20"/>
                <w:u w:val="single"/>
                <w:lang w:val="pt-BR"/>
              </w:rPr>
              <w:t>Správnou klinickou praxí</w:t>
            </w:r>
          </w:p>
          <w:p w14:paraId="02FD62C9" w14:textId="6FAB0237" w:rsidR="00BE79AB" w:rsidRPr="00C107C5" w:rsidRDefault="00426CC0" w:rsidP="00B83E05">
            <w:pPr>
              <w:ind w:left="709"/>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w:t>
            </w:r>
            <w:r w:rsidRPr="00C107C5">
              <w:rPr>
                <w:rFonts w:ascii="Arial" w:hAnsi="Arial" w:cs="Arial"/>
              </w:rPr>
              <w:t>s</w:t>
            </w:r>
            <w:r w:rsidR="00BE79AB" w:rsidRPr="00C107C5">
              <w:rPr>
                <w:rFonts w:ascii="Arial" w:hAnsi="Arial" w:cs="Arial"/>
              </w:rPr>
              <w:t xml:space="preserve">ouhlasí s tím, že </w:t>
            </w:r>
            <w:r w:rsidRPr="00C107C5">
              <w:rPr>
                <w:rFonts w:ascii="Arial" w:hAnsi="Arial" w:cs="Arial"/>
              </w:rPr>
              <w:t>Zdravotnické zařízení</w:t>
            </w:r>
            <w:r w:rsidRPr="00C107C5">
              <w:rPr>
                <w:rFonts w:ascii="Arial" w:hAnsi="Arial" w:cs="Arial"/>
                <w:i/>
              </w:rPr>
              <w:t xml:space="preserve"> </w:t>
            </w:r>
            <w:r w:rsidR="00BE79AB" w:rsidRPr="00C107C5">
              <w:rPr>
                <w:rFonts w:ascii="Arial" w:hAnsi="Arial" w:cs="Arial"/>
              </w:rPr>
              <w:t>a Studijní person</w:t>
            </w:r>
            <w:r w:rsidR="009051AA" w:rsidRPr="00C107C5">
              <w:rPr>
                <w:rFonts w:ascii="Arial" w:hAnsi="Arial" w:cs="Arial"/>
              </w:rPr>
              <w:t>á</w:t>
            </w:r>
            <w:r w:rsidR="00BE79AB" w:rsidRPr="00C107C5">
              <w:rPr>
                <w:rFonts w:ascii="Arial" w:hAnsi="Arial" w:cs="Arial"/>
              </w:rPr>
              <w:t>l proved</w:t>
            </w:r>
            <w:r w:rsidR="00537EDB" w:rsidRPr="00C107C5">
              <w:rPr>
                <w:rFonts w:ascii="Arial" w:hAnsi="Arial" w:cs="Arial"/>
              </w:rPr>
              <w:t>ou</w:t>
            </w:r>
            <w:r w:rsidR="00BE79AB" w:rsidRPr="00C107C5">
              <w:rPr>
                <w:rFonts w:ascii="Arial" w:hAnsi="Arial" w:cs="Arial"/>
              </w:rPr>
              <w:t xml:space="preserve"> v</w:t>
            </w:r>
            <w:r w:rsidR="00C10D81" w:rsidRPr="00C107C5">
              <w:rPr>
                <w:rFonts w:ascii="Arial" w:hAnsi="Arial" w:cs="Arial"/>
              </w:rPr>
              <w:t>e</w:t>
            </w:r>
            <w:r w:rsidR="00BE79AB" w:rsidRPr="00C107C5">
              <w:rPr>
                <w:rFonts w:ascii="Arial" w:hAnsi="Arial" w:cs="Arial"/>
              </w:rPr>
              <w:t xml:space="preserve"> </w:t>
            </w:r>
            <w:r w:rsidR="00C10D81" w:rsidRPr="00C107C5">
              <w:rPr>
                <w:rFonts w:ascii="Arial" w:hAnsi="Arial" w:cs="Arial"/>
              </w:rPr>
              <w:t xml:space="preserve">Zdravotnickém zařízení </w:t>
            </w:r>
            <w:r w:rsidR="00BE79AB" w:rsidRPr="00C107C5">
              <w:rPr>
                <w:rFonts w:ascii="Arial" w:hAnsi="Arial" w:cs="Arial"/>
              </w:rPr>
              <w:t>Studii v přísném souladu s touto Smlouvou, Protokolem,</w:t>
            </w:r>
            <w:r w:rsidR="00703E13" w:rsidRPr="00C107C5">
              <w:rPr>
                <w:sz w:val="24"/>
                <w:szCs w:val="24"/>
              </w:rPr>
              <w:t xml:space="preserve"> </w:t>
            </w:r>
            <w:r w:rsidR="00703E13" w:rsidRPr="00C107C5">
              <w:rPr>
                <w:rFonts w:ascii="Arial" w:hAnsi="Arial" w:cs="Arial"/>
              </w:rPr>
              <w:t>ostatními Studijními dokumenty poskytnutými Zadavatelem a</w:t>
            </w:r>
            <w:r w:rsidR="00BE79AB" w:rsidRPr="00C107C5">
              <w:rPr>
                <w:rFonts w:ascii="Arial" w:hAnsi="Arial" w:cs="Arial"/>
              </w:rPr>
              <w:t xml:space="preserve"> veškerými příslušnými právními předpisy a nařízeními, zejména včetně GCP, </w:t>
            </w:r>
            <w:hyperlink r:id="rId12" w:history="1">
              <w:r w:rsidR="00CF4953" w:rsidRPr="00C107C5">
                <w:rPr>
                  <w:rStyle w:val="Hyperlink"/>
                  <w:rFonts w:ascii="Arial" w:hAnsi="Arial" w:cs="Arial"/>
                </w:rPr>
                <w:t>z</w:t>
              </w:r>
              <w:r w:rsidR="00BE79AB" w:rsidRPr="00C107C5">
                <w:rPr>
                  <w:rStyle w:val="Hyperlink"/>
                  <w:rFonts w:ascii="Arial" w:hAnsi="Arial" w:cs="Arial"/>
                </w:rPr>
                <w:t xml:space="preserve">ák. č.  378/2007 Sb., </w:t>
              </w:r>
            </w:hyperlink>
            <w:r w:rsidR="00BE79AB" w:rsidRPr="00C107C5">
              <w:rPr>
                <w:rFonts w:ascii="Arial" w:hAnsi="Arial" w:cs="Arial"/>
              </w:rPr>
              <w:t>o léčivech a změnách některých souvisejících zákonů (“Zákon o léčivech”)</w:t>
            </w:r>
            <w:r w:rsidR="00BE79AB" w:rsidRPr="00C107C5">
              <w:rPr>
                <w:rFonts w:ascii="Arial" w:hAnsi="Arial" w:cs="Arial"/>
                <w:color w:val="000000"/>
              </w:rPr>
              <w:t xml:space="preserve"> a </w:t>
            </w:r>
            <w:r w:rsidR="00BE79AB" w:rsidRPr="00C107C5">
              <w:rPr>
                <w:rStyle w:val="Strong"/>
                <w:rFonts w:ascii="Arial" w:hAnsi="Arial" w:cs="Arial"/>
                <w:b w:val="0"/>
              </w:rPr>
              <w:t xml:space="preserve">Vyhlášky č. </w:t>
            </w:r>
            <w:r w:rsidR="00703E13" w:rsidRPr="00C107C5">
              <w:rPr>
                <w:rStyle w:val="Strong"/>
                <w:rFonts w:ascii="Arial" w:hAnsi="Arial" w:cs="Arial"/>
                <w:b w:val="0"/>
              </w:rPr>
              <w:t>463/2021 Sb., o bližších podmínkách provádění klinických hodnocení humánních léčivých přípravků</w:t>
            </w:r>
            <w:r w:rsidR="00BE79AB" w:rsidRPr="00C107C5">
              <w:rPr>
                <w:rFonts w:ascii="Arial" w:hAnsi="Arial" w:cs="Arial"/>
              </w:rPr>
              <w:t>, v platném znění</w:t>
            </w:r>
            <w:r w:rsidR="00CF4953" w:rsidRPr="00C107C5">
              <w:rPr>
                <w:rFonts w:ascii="Arial" w:hAnsi="Arial" w:cs="Arial"/>
              </w:rPr>
              <w:t>,</w:t>
            </w:r>
            <w:r w:rsidR="00BE79AB" w:rsidRPr="00C107C5">
              <w:rPr>
                <w:rFonts w:ascii="Arial" w:hAnsi="Arial" w:cs="Arial"/>
              </w:rPr>
              <w:t xml:space="preserve"> zák. č.</w:t>
            </w:r>
            <w:r w:rsidR="00BE79AB" w:rsidRPr="00C107C5">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w:t>
            </w:r>
            <w:r w:rsidR="00892251" w:rsidRPr="00C107C5">
              <w:rPr>
                <w:rFonts w:ascii="Arial" w:hAnsi="Arial" w:cs="Arial"/>
                <w:color w:val="000000"/>
              </w:rPr>
              <w:t xml:space="preserve"> ve vztahu ke shora</w:t>
            </w:r>
            <w:r w:rsidR="00BE79AB" w:rsidRPr="00C107C5">
              <w:rPr>
                <w:rFonts w:ascii="Arial" w:hAnsi="Arial" w:cs="Arial"/>
                <w:color w:val="000000"/>
              </w:rPr>
              <w:t xml:space="preserve"> uveden</w:t>
            </w:r>
            <w:r w:rsidR="00892251" w:rsidRPr="00C107C5">
              <w:rPr>
                <w:rFonts w:ascii="Arial" w:hAnsi="Arial" w:cs="Arial"/>
                <w:color w:val="000000"/>
              </w:rPr>
              <w:t>ým</w:t>
            </w:r>
            <w:r w:rsidR="00BE79AB" w:rsidRPr="00C107C5">
              <w:rPr>
                <w:rFonts w:ascii="Arial" w:hAnsi="Arial" w:cs="Arial"/>
                <w:color w:val="000000"/>
              </w:rPr>
              <w:t xml:space="preserve"> právní</w:t>
            </w:r>
            <w:r w:rsidR="00892251" w:rsidRPr="00C107C5">
              <w:rPr>
                <w:rFonts w:ascii="Arial" w:hAnsi="Arial" w:cs="Arial"/>
                <w:color w:val="000000"/>
              </w:rPr>
              <w:t>m</w:t>
            </w:r>
            <w:r w:rsidR="00BE79AB" w:rsidRPr="00C107C5">
              <w:rPr>
                <w:rFonts w:ascii="Arial" w:hAnsi="Arial" w:cs="Arial"/>
                <w:color w:val="000000"/>
              </w:rPr>
              <w:t xml:space="preserve"> norm</w:t>
            </w:r>
            <w:r w:rsidR="00892251" w:rsidRPr="00C107C5">
              <w:rPr>
                <w:rFonts w:ascii="Arial" w:hAnsi="Arial" w:cs="Arial"/>
                <w:color w:val="000000"/>
              </w:rPr>
              <w:t>ám,</w:t>
            </w:r>
            <w:r w:rsidR="00BE79AB" w:rsidRPr="00C107C5">
              <w:rPr>
                <w:rFonts w:ascii="Arial" w:hAnsi="Arial" w:cs="Arial"/>
                <w:color w:val="000000"/>
              </w:rPr>
              <w:t xml:space="preserve"> (společně “Příslušné právní předpisy”)</w:t>
            </w:r>
            <w:r w:rsidR="00BE79AB" w:rsidRPr="00C107C5">
              <w:rPr>
                <w:rFonts w:ascii="Arial" w:hAnsi="Arial" w:cs="Arial"/>
              </w:rPr>
              <w:t xml:space="preserve">. </w:t>
            </w:r>
            <w:r w:rsidR="005052A5" w:rsidRPr="00C107C5">
              <w:rPr>
                <w:rFonts w:ascii="Arial" w:hAnsi="Arial" w:cs="Arial"/>
              </w:rPr>
              <w:t>Zdravotnické zařízení</w:t>
            </w:r>
            <w:r w:rsidR="00BE79AB" w:rsidRPr="00C107C5">
              <w:rPr>
                <w:rFonts w:ascii="Arial" w:hAnsi="Arial" w:cs="Arial"/>
              </w:rPr>
              <w:t xml:space="preserve"> a Studijní person</w:t>
            </w:r>
            <w:r w:rsidR="00892251" w:rsidRPr="00C107C5">
              <w:rPr>
                <w:rFonts w:ascii="Arial" w:hAnsi="Arial" w:cs="Arial"/>
              </w:rPr>
              <w:t>á</w:t>
            </w:r>
            <w:r w:rsidR="00BE79AB" w:rsidRPr="00C107C5">
              <w:rPr>
                <w:rFonts w:ascii="Arial" w:hAnsi="Arial" w:cs="Arial"/>
              </w:rPr>
              <w:t>l tímto ber</w:t>
            </w:r>
            <w:r w:rsidR="00892251" w:rsidRPr="00C107C5">
              <w:rPr>
                <w:rFonts w:ascii="Arial" w:hAnsi="Arial" w:cs="Arial"/>
              </w:rPr>
              <w:t>ou</w:t>
            </w:r>
            <w:r w:rsidR="00BE79AB" w:rsidRPr="00C107C5">
              <w:rPr>
                <w:rFonts w:ascii="Arial" w:hAnsi="Arial" w:cs="Arial"/>
              </w:rPr>
              <w:t xml:space="preserve"> na vědomí, že </w:t>
            </w:r>
            <w:r w:rsidR="00154A52" w:rsidRPr="00C107C5">
              <w:rPr>
                <w:rFonts w:ascii="Arial" w:hAnsi="Arial" w:cs="Arial"/>
              </w:rPr>
              <w:t>IQVIA</w:t>
            </w:r>
            <w:r w:rsidR="00BE79AB" w:rsidRPr="00C107C5">
              <w:rPr>
                <w:rFonts w:ascii="Arial" w:hAnsi="Arial" w:cs="Arial"/>
              </w:rPr>
              <w:t xml:space="preserve"> a Zadavatel, a jejich odpovědné pobočky, se zavazují dodržovat (i) britsk</w:t>
            </w:r>
            <w:r w:rsidR="00892251" w:rsidRPr="00C107C5">
              <w:rPr>
                <w:rFonts w:ascii="Arial" w:hAnsi="Arial" w:cs="Arial"/>
              </w:rPr>
              <w:t>ý</w:t>
            </w:r>
            <w:r w:rsidR="00BE79AB" w:rsidRPr="00C107C5">
              <w:rPr>
                <w:rFonts w:ascii="Arial" w:hAnsi="Arial" w:cs="Arial"/>
              </w:rPr>
              <w:t xml:space="preserve"> zákon proti korupci z roku 2010 (“Protikorupční zákon”); (ii) zákon USA z roku 1977 o zahraničních korupčních praktikách z roku 1977 (“FCPA”) a (iii) jakékoli další právní přepisy </w:t>
            </w:r>
            <w:r w:rsidR="0044531A" w:rsidRPr="00C107C5">
              <w:rPr>
                <w:rFonts w:ascii="Arial" w:hAnsi="Arial" w:cs="Arial"/>
              </w:rPr>
              <w:t>v oblasti</w:t>
            </w:r>
            <w:r w:rsidR="00BE79AB" w:rsidRPr="00C107C5">
              <w:rPr>
                <w:rFonts w:ascii="Arial" w:hAnsi="Arial" w:cs="Arial"/>
              </w:rPr>
              <w:t xml:space="preserve"> zákazu korupčních praktik. </w:t>
            </w:r>
          </w:p>
          <w:p w14:paraId="7417E605" w14:textId="77777777" w:rsidR="00372519" w:rsidRPr="00C107C5" w:rsidRDefault="00372519" w:rsidP="00B83E05">
            <w:pPr>
              <w:ind w:left="709"/>
              <w:jc w:val="both"/>
              <w:rPr>
                <w:rFonts w:ascii="Arial" w:hAnsi="Arial" w:cs="Arial"/>
              </w:rPr>
            </w:pPr>
          </w:p>
          <w:p w14:paraId="02FD62CA" w14:textId="77777777" w:rsidR="00BE79AB" w:rsidRPr="00C107C5" w:rsidRDefault="00BE79AB" w:rsidP="00BE79AB">
            <w:pPr>
              <w:ind w:left="360"/>
              <w:jc w:val="both"/>
              <w:rPr>
                <w:rFonts w:ascii="Arial" w:hAnsi="Arial" w:cs="Arial"/>
              </w:rPr>
            </w:pPr>
          </w:p>
          <w:p w14:paraId="02FD62CB" w14:textId="0E80DD83" w:rsidR="005052A5" w:rsidRPr="00C107C5" w:rsidRDefault="005052A5" w:rsidP="00BE79AB">
            <w:pPr>
              <w:ind w:left="360"/>
              <w:jc w:val="both"/>
              <w:rPr>
                <w:rFonts w:ascii="Arial" w:hAnsi="Arial" w:cs="Arial"/>
              </w:rPr>
            </w:pPr>
          </w:p>
          <w:p w14:paraId="00BEA2DD" w14:textId="77777777" w:rsidR="00AA3B0A" w:rsidRPr="00C107C5" w:rsidRDefault="00AA3B0A" w:rsidP="00BE79AB">
            <w:pPr>
              <w:ind w:left="360"/>
              <w:jc w:val="both"/>
              <w:rPr>
                <w:rFonts w:ascii="Arial" w:hAnsi="Arial" w:cs="Arial"/>
              </w:rPr>
            </w:pPr>
          </w:p>
          <w:p w14:paraId="02FD62CC" w14:textId="77777777" w:rsidR="00BE79AB" w:rsidRPr="00C107C5" w:rsidRDefault="00537EDB" w:rsidP="001C0889">
            <w:pPr>
              <w:pStyle w:val="Odstavecseseznamem1"/>
              <w:numPr>
                <w:ilvl w:val="1"/>
                <w:numId w:val="14"/>
              </w:numPr>
              <w:tabs>
                <w:tab w:val="left" w:pos="612"/>
              </w:tabs>
              <w:spacing w:after="0" w:line="240" w:lineRule="auto"/>
              <w:ind w:hanging="716"/>
              <w:jc w:val="both"/>
              <w:rPr>
                <w:rFonts w:ascii="Arial" w:hAnsi="Arial" w:cs="Arial"/>
                <w:sz w:val="20"/>
                <w:szCs w:val="20"/>
                <w:u w:val="single"/>
              </w:rPr>
            </w:pPr>
            <w:r w:rsidRPr="00C107C5">
              <w:rPr>
                <w:rFonts w:ascii="Arial" w:hAnsi="Arial" w:cs="Arial"/>
                <w:sz w:val="20"/>
                <w:szCs w:val="20"/>
                <w:lang w:val="cs-CZ"/>
              </w:rPr>
              <w:t xml:space="preserve">  </w:t>
            </w:r>
            <w:proofErr w:type="spellStart"/>
            <w:r w:rsidR="00BE79AB" w:rsidRPr="00C107C5">
              <w:rPr>
                <w:rFonts w:ascii="Arial" w:hAnsi="Arial" w:cs="Arial"/>
                <w:sz w:val="20"/>
                <w:szCs w:val="20"/>
                <w:u w:val="single"/>
              </w:rPr>
              <w:t>Formulář</w:t>
            </w:r>
            <w:proofErr w:type="spellEnd"/>
            <w:r w:rsidR="00BE79AB" w:rsidRPr="00C107C5">
              <w:rPr>
                <w:rFonts w:ascii="Arial" w:hAnsi="Arial" w:cs="Arial"/>
                <w:sz w:val="20"/>
                <w:szCs w:val="20"/>
                <w:u w:val="single"/>
              </w:rPr>
              <w:t xml:space="preserve"> </w:t>
            </w:r>
            <w:proofErr w:type="spellStart"/>
            <w:r w:rsidR="00BE79AB" w:rsidRPr="00C107C5">
              <w:rPr>
                <w:rFonts w:ascii="Arial" w:hAnsi="Arial" w:cs="Arial"/>
                <w:sz w:val="20"/>
                <w:szCs w:val="20"/>
                <w:u w:val="single"/>
              </w:rPr>
              <w:t>písemného</w:t>
            </w:r>
            <w:proofErr w:type="spellEnd"/>
            <w:r w:rsidR="00BE79AB" w:rsidRPr="00C107C5">
              <w:rPr>
                <w:rFonts w:ascii="Arial" w:hAnsi="Arial" w:cs="Arial"/>
                <w:sz w:val="20"/>
                <w:szCs w:val="20"/>
                <w:u w:val="single"/>
              </w:rPr>
              <w:t xml:space="preserve"> </w:t>
            </w:r>
            <w:proofErr w:type="spellStart"/>
            <w:r w:rsidR="00BE79AB" w:rsidRPr="00C107C5">
              <w:rPr>
                <w:rFonts w:ascii="Arial" w:hAnsi="Arial" w:cs="Arial"/>
                <w:sz w:val="20"/>
                <w:szCs w:val="20"/>
                <w:u w:val="single"/>
              </w:rPr>
              <w:t>informovaného</w:t>
            </w:r>
            <w:proofErr w:type="spellEnd"/>
            <w:r w:rsidR="00BE79AB" w:rsidRPr="00C107C5">
              <w:rPr>
                <w:rFonts w:ascii="Arial" w:hAnsi="Arial" w:cs="Arial"/>
                <w:sz w:val="20"/>
                <w:szCs w:val="20"/>
                <w:u w:val="single"/>
              </w:rPr>
              <w:t xml:space="preserve"> </w:t>
            </w:r>
            <w:proofErr w:type="spellStart"/>
            <w:r w:rsidR="00BE79AB" w:rsidRPr="00C107C5">
              <w:rPr>
                <w:rFonts w:ascii="Arial" w:hAnsi="Arial" w:cs="Arial"/>
                <w:sz w:val="20"/>
                <w:szCs w:val="20"/>
                <w:u w:val="single"/>
              </w:rPr>
              <w:t>souhlasu</w:t>
            </w:r>
            <w:proofErr w:type="spellEnd"/>
          </w:p>
          <w:p w14:paraId="02FD62CD" w14:textId="002B5EE1" w:rsidR="00BE79AB" w:rsidRPr="00C107C5" w:rsidRDefault="00537EDB" w:rsidP="00BE79AB">
            <w:pPr>
              <w:ind w:left="709"/>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souhlasí</w:t>
            </w:r>
            <w:r w:rsidR="00892251" w:rsidRPr="00C107C5">
              <w:rPr>
                <w:rFonts w:ascii="Arial" w:hAnsi="Arial" w:cs="Arial"/>
              </w:rPr>
              <w:t xml:space="preserve"> s tím</w:t>
            </w:r>
            <w:r w:rsidR="00BE79AB" w:rsidRPr="00C107C5">
              <w:rPr>
                <w:rFonts w:ascii="Arial" w:hAnsi="Arial" w:cs="Arial"/>
              </w:rPr>
              <w:t xml:space="preserve">, že bude používat formulář informovaného souhlasu, ve </w:t>
            </w:r>
            <w:r w:rsidR="00BE79AB" w:rsidRPr="00C107C5">
              <w:rPr>
                <w:rFonts w:ascii="Arial" w:hAnsi="Arial" w:cs="Arial"/>
              </w:rPr>
              <w:lastRenderedPageBreak/>
              <w:t xml:space="preserve">znění schváleném Zadavatelem, a který je v souladu s příslušnými právními předpisy a požadavky </w:t>
            </w:r>
            <w:r w:rsidR="00BE79AB" w:rsidRPr="00C107C5">
              <w:rPr>
                <w:rFonts w:ascii="Arial" w:hAnsi="Arial" w:cs="Arial"/>
                <w:color w:val="000000"/>
              </w:rPr>
              <w:t xml:space="preserve">Etické komise </w:t>
            </w:r>
            <w:r w:rsidR="00BE79AB" w:rsidRPr="00C107C5">
              <w:rPr>
                <w:rFonts w:ascii="Arial" w:hAnsi="Arial" w:cs="Arial"/>
              </w:rPr>
              <w:t>(“E</w:t>
            </w:r>
            <w:r w:rsidR="00892251" w:rsidRPr="00C107C5">
              <w:rPr>
                <w:rFonts w:ascii="Arial" w:hAnsi="Arial" w:cs="Arial"/>
              </w:rPr>
              <w:t>K</w:t>
            </w:r>
            <w:r w:rsidR="00BE79AB" w:rsidRPr="00C107C5">
              <w:rPr>
                <w:rFonts w:ascii="Arial" w:hAnsi="Arial" w:cs="Arial"/>
              </w:rPr>
              <w:t>”), kter</w:t>
            </w:r>
            <w:r w:rsidR="005D0E08" w:rsidRPr="00C107C5">
              <w:rPr>
                <w:rFonts w:ascii="Arial" w:hAnsi="Arial" w:cs="Arial"/>
              </w:rPr>
              <w:t>á</w:t>
            </w:r>
            <w:r w:rsidR="00BE79AB" w:rsidRPr="00C107C5">
              <w:rPr>
                <w:rFonts w:ascii="Arial" w:hAnsi="Arial" w:cs="Arial"/>
              </w:rPr>
              <w:t xml:space="preserve"> j</w:t>
            </w:r>
            <w:r w:rsidR="005D0E08" w:rsidRPr="00C107C5">
              <w:rPr>
                <w:rFonts w:ascii="Arial" w:hAnsi="Arial" w:cs="Arial"/>
              </w:rPr>
              <w:t>e</w:t>
            </w:r>
            <w:r w:rsidR="00BE79AB" w:rsidRPr="00C107C5">
              <w:rPr>
                <w:rFonts w:ascii="Arial" w:hAnsi="Arial" w:cs="Arial"/>
              </w:rPr>
              <w:t xml:space="preserve"> </w:t>
            </w:r>
            <w:r w:rsidR="00892251" w:rsidRPr="00C107C5">
              <w:rPr>
                <w:rFonts w:ascii="Arial" w:hAnsi="Arial" w:cs="Arial"/>
              </w:rPr>
              <w:t>z</w:t>
            </w:r>
            <w:r w:rsidR="00BE79AB" w:rsidRPr="00C107C5">
              <w:rPr>
                <w:rFonts w:ascii="Arial" w:hAnsi="Arial" w:cs="Arial"/>
              </w:rPr>
              <w:t>odpovědn</w:t>
            </w:r>
            <w:r w:rsidR="005D0E08" w:rsidRPr="00C107C5">
              <w:rPr>
                <w:rFonts w:ascii="Arial" w:hAnsi="Arial" w:cs="Arial"/>
              </w:rPr>
              <w:t>á</w:t>
            </w:r>
            <w:r w:rsidRPr="00C107C5">
              <w:rPr>
                <w:rFonts w:ascii="Arial" w:hAnsi="Arial" w:cs="Arial"/>
              </w:rPr>
              <w:t xml:space="preserve"> </w:t>
            </w:r>
            <w:r w:rsidR="00BE79AB" w:rsidRPr="00C107C5">
              <w:rPr>
                <w:rFonts w:ascii="Arial" w:hAnsi="Arial" w:cs="Arial"/>
              </w:rPr>
              <w:t>za kontrolu Studie. Místo provádění klinick</w:t>
            </w:r>
            <w:r w:rsidR="00892251" w:rsidRPr="00C107C5">
              <w:rPr>
                <w:rFonts w:ascii="Arial" w:hAnsi="Arial" w:cs="Arial"/>
              </w:rPr>
              <w:t>ého</w:t>
            </w:r>
            <w:r w:rsidR="00BE79AB" w:rsidRPr="00C107C5">
              <w:rPr>
                <w:rFonts w:ascii="Arial" w:hAnsi="Arial" w:cs="Arial"/>
              </w:rPr>
              <w:t xml:space="preserve"> hodnocení předem zajistí písemný informovaný souhlas každého Subjektu </w:t>
            </w:r>
            <w:r w:rsidR="00892251" w:rsidRPr="00C107C5">
              <w:rPr>
                <w:rFonts w:ascii="Arial" w:hAnsi="Arial" w:cs="Arial"/>
              </w:rPr>
              <w:t>s</w:t>
            </w:r>
            <w:r w:rsidR="00BE79AB" w:rsidRPr="00C107C5">
              <w:rPr>
                <w:rFonts w:ascii="Arial" w:hAnsi="Arial" w:cs="Arial"/>
              </w:rPr>
              <w:t>tudie.</w:t>
            </w:r>
          </w:p>
          <w:p w14:paraId="02FD62CE" w14:textId="77777777" w:rsidR="00BE79AB" w:rsidRPr="00C107C5" w:rsidRDefault="00BE79AB" w:rsidP="00BE79AB">
            <w:pPr>
              <w:ind w:left="360"/>
              <w:jc w:val="both"/>
              <w:rPr>
                <w:rFonts w:ascii="Arial" w:hAnsi="Arial" w:cs="Arial"/>
              </w:rPr>
            </w:pPr>
          </w:p>
          <w:p w14:paraId="02FD62CF" w14:textId="77777777" w:rsidR="00537EDB" w:rsidRPr="00C107C5" w:rsidRDefault="00537EDB" w:rsidP="00BE79AB">
            <w:pPr>
              <w:ind w:left="360"/>
              <w:jc w:val="both"/>
              <w:rPr>
                <w:rFonts w:ascii="Arial" w:hAnsi="Arial" w:cs="Arial"/>
              </w:rPr>
            </w:pPr>
          </w:p>
          <w:p w14:paraId="02FD62D0" w14:textId="77777777" w:rsidR="00BE79AB" w:rsidRPr="007435A3" w:rsidRDefault="00892251" w:rsidP="001C0889">
            <w:pPr>
              <w:pStyle w:val="Odstavecseseznamem1"/>
              <w:numPr>
                <w:ilvl w:val="1"/>
                <w:numId w:val="14"/>
              </w:numPr>
              <w:spacing w:after="0" w:line="240" w:lineRule="auto"/>
              <w:jc w:val="both"/>
              <w:rPr>
                <w:rFonts w:ascii="Arial" w:hAnsi="Arial" w:cs="Arial"/>
                <w:sz w:val="20"/>
                <w:szCs w:val="20"/>
                <w:u w:val="single"/>
                <w:lang w:val="pl-PL"/>
              </w:rPr>
            </w:pPr>
            <w:r w:rsidRPr="00C107C5">
              <w:rPr>
                <w:rFonts w:ascii="Arial" w:hAnsi="Arial" w:cs="Arial"/>
                <w:sz w:val="20"/>
                <w:szCs w:val="20"/>
                <w:u w:val="single"/>
                <w:lang w:val="cs-CZ"/>
              </w:rPr>
              <w:t xml:space="preserve"> </w:t>
            </w:r>
            <w:r w:rsidR="00BE79AB" w:rsidRPr="007435A3">
              <w:rPr>
                <w:rFonts w:ascii="Arial" w:hAnsi="Arial" w:cs="Arial"/>
                <w:sz w:val="20"/>
                <w:szCs w:val="20"/>
                <w:u w:val="single"/>
                <w:lang w:val="pl-PL"/>
              </w:rPr>
              <w:t xml:space="preserve">Zdravotní záznamy a Studijní data a údaje </w:t>
            </w:r>
          </w:p>
          <w:p w14:paraId="02FD62D1" w14:textId="77777777" w:rsidR="00BE79AB" w:rsidRPr="007435A3" w:rsidRDefault="00BE79AB" w:rsidP="00BE79AB">
            <w:pPr>
              <w:jc w:val="both"/>
              <w:rPr>
                <w:rFonts w:ascii="Arial" w:hAnsi="Arial" w:cs="Arial"/>
                <w:b/>
                <w:lang w:val="pl-PL"/>
              </w:rPr>
            </w:pPr>
          </w:p>
          <w:p w14:paraId="02FD62D2" w14:textId="47E6504F" w:rsidR="00BE79AB" w:rsidRPr="007435A3" w:rsidRDefault="00BE79AB" w:rsidP="001C0889">
            <w:pPr>
              <w:pStyle w:val="Odstavecseseznamem1"/>
              <w:numPr>
                <w:ilvl w:val="2"/>
                <w:numId w:val="14"/>
              </w:numPr>
              <w:spacing w:after="0" w:line="240" w:lineRule="auto"/>
              <w:ind w:left="1060" w:hanging="653"/>
              <w:jc w:val="both"/>
              <w:rPr>
                <w:rFonts w:ascii="Arial" w:hAnsi="Arial" w:cs="Arial"/>
                <w:sz w:val="20"/>
                <w:szCs w:val="20"/>
                <w:lang w:val="pl-PL"/>
              </w:rPr>
            </w:pPr>
            <w:r w:rsidRPr="007435A3">
              <w:rPr>
                <w:rFonts w:ascii="Arial" w:hAnsi="Arial" w:cs="Arial"/>
                <w:sz w:val="20"/>
                <w:szCs w:val="20"/>
                <w:u w:val="single"/>
                <w:lang w:val="pl-PL"/>
              </w:rPr>
              <w:t>Shromažďování, uskladnění a likvidace:</w:t>
            </w:r>
            <w:r w:rsidR="005052A5" w:rsidRPr="007435A3">
              <w:rPr>
                <w:rFonts w:ascii="Arial" w:hAnsi="Arial" w:cs="Arial"/>
                <w:sz w:val="20"/>
                <w:szCs w:val="20"/>
                <w:lang w:val="pl-PL"/>
              </w:rPr>
              <w:t xml:space="preserve"> </w:t>
            </w:r>
            <w:r w:rsidR="00AE0272" w:rsidRPr="007435A3">
              <w:rPr>
                <w:rFonts w:ascii="Arial" w:hAnsi="Arial" w:cs="Arial"/>
                <w:sz w:val="20"/>
                <w:szCs w:val="20"/>
                <w:lang w:val="pl-PL"/>
              </w:rPr>
              <w:t xml:space="preserve">Zdravotnické zařízení </w:t>
            </w:r>
            <w:r w:rsidRPr="007435A3">
              <w:rPr>
                <w:rFonts w:ascii="Arial" w:hAnsi="Arial" w:cs="Arial"/>
                <w:sz w:val="20"/>
                <w:szCs w:val="20"/>
                <w:lang w:val="pl-PL"/>
              </w:rPr>
              <w:t>zajistí promptní, úplné a přesné shromažďování, zaznamenávání a klasifikační roztřídění Zdravotních záznamů a Studijních dat a údajů</w:t>
            </w:r>
            <w:r w:rsidRPr="007435A3">
              <w:rPr>
                <w:rFonts w:ascii="Arial" w:hAnsi="Arial" w:cs="Arial"/>
                <w:color w:val="000000"/>
                <w:sz w:val="20"/>
                <w:szCs w:val="20"/>
                <w:lang w:val="pl-PL"/>
              </w:rPr>
              <w:t>.</w:t>
            </w:r>
          </w:p>
          <w:p w14:paraId="02FD62D5" w14:textId="77777777" w:rsidR="00892251" w:rsidRPr="00C107C5" w:rsidRDefault="00892251" w:rsidP="006D3146">
            <w:pPr>
              <w:jc w:val="both"/>
              <w:rPr>
                <w:rFonts w:ascii="Arial" w:hAnsi="Arial" w:cs="Arial"/>
              </w:rPr>
            </w:pPr>
          </w:p>
          <w:p w14:paraId="02FD62D6" w14:textId="77777777" w:rsidR="00BE79AB" w:rsidRPr="00C107C5" w:rsidRDefault="005052A5" w:rsidP="002B73F7">
            <w:pPr>
              <w:ind w:left="1060"/>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bude:</w:t>
            </w:r>
          </w:p>
          <w:p w14:paraId="02FD62D7" w14:textId="77777777" w:rsidR="00BE79AB" w:rsidRPr="00C107C5" w:rsidRDefault="00BE79AB" w:rsidP="001C0889">
            <w:pPr>
              <w:numPr>
                <w:ilvl w:val="0"/>
                <w:numId w:val="16"/>
              </w:numPr>
              <w:ind w:left="2055"/>
              <w:jc w:val="both"/>
              <w:rPr>
                <w:rFonts w:ascii="Arial" w:hAnsi="Arial" w:cs="Arial"/>
              </w:rPr>
            </w:pPr>
            <w:r w:rsidRPr="00C107C5">
              <w:rPr>
                <w:rFonts w:ascii="Arial" w:hAnsi="Arial" w:cs="Arial"/>
              </w:rPr>
              <w:t xml:space="preserve">vést a skladovat Zdravotní záznamy a Studijní data a údaje bezpečným způsobem s omezením fyzického i elektronického přístupu, dle podmínek konkrétního případu a </w:t>
            </w:r>
            <w:r w:rsidR="00892251" w:rsidRPr="00C107C5">
              <w:rPr>
                <w:rFonts w:ascii="Arial" w:hAnsi="Arial" w:cs="Arial"/>
              </w:rPr>
              <w:t xml:space="preserve">s </w:t>
            </w:r>
            <w:r w:rsidRPr="00C107C5">
              <w:rPr>
                <w:rFonts w:ascii="Arial" w:hAnsi="Arial" w:cs="Arial"/>
              </w:rPr>
              <w:t xml:space="preserve">kontrolou prostředí příslušnou pro konkrétní typ dat a údajů v souladu s příslušnými právními předpisy, nařízeními a technickými standardy; a </w:t>
            </w:r>
          </w:p>
          <w:p w14:paraId="02FD62D8" w14:textId="77777777" w:rsidR="00892251" w:rsidRPr="00C107C5" w:rsidRDefault="00892251" w:rsidP="002B211C">
            <w:pPr>
              <w:jc w:val="both"/>
              <w:rPr>
                <w:rFonts w:ascii="Arial" w:hAnsi="Arial" w:cs="Arial"/>
              </w:rPr>
            </w:pPr>
          </w:p>
          <w:p w14:paraId="02FD62D9" w14:textId="77777777" w:rsidR="005052A5" w:rsidRPr="00C107C5" w:rsidRDefault="005052A5" w:rsidP="002B211C">
            <w:pPr>
              <w:jc w:val="both"/>
              <w:rPr>
                <w:rFonts w:ascii="Arial" w:hAnsi="Arial" w:cs="Arial"/>
              </w:rPr>
            </w:pPr>
          </w:p>
          <w:p w14:paraId="02FD62DA" w14:textId="67DFD1AF" w:rsidR="00BE79AB" w:rsidRPr="00C107C5" w:rsidRDefault="00BE79AB" w:rsidP="001C0889">
            <w:pPr>
              <w:numPr>
                <w:ilvl w:val="0"/>
                <w:numId w:val="16"/>
              </w:numPr>
              <w:ind w:left="2055"/>
              <w:jc w:val="both"/>
              <w:rPr>
                <w:rFonts w:ascii="Arial" w:hAnsi="Arial" w:cs="Arial"/>
              </w:rPr>
            </w:pPr>
            <w:r w:rsidRPr="00C107C5">
              <w:rPr>
                <w:rFonts w:ascii="Arial" w:hAnsi="Arial" w:cs="Arial"/>
              </w:rPr>
              <w:t xml:space="preserve">chránit Zdravotní záznamy a Studijní data a údaje proti neoprávněnému zneužití, přístupu, kopírování či odhalení. Bude-li tak požadováno Zadavatelem či </w:t>
            </w:r>
            <w:r w:rsidR="00154A52" w:rsidRPr="00C107C5">
              <w:rPr>
                <w:rFonts w:ascii="Arial" w:hAnsi="Arial" w:cs="Arial"/>
              </w:rPr>
              <w:t>IQVIA</w:t>
            </w:r>
            <w:r w:rsidR="00537EDB" w:rsidRPr="00C107C5">
              <w:rPr>
                <w:rFonts w:ascii="Arial" w:hAnsi="Arial" w:cs="Arial"/>
              </w:rPr>
              <w:t xml:space="preserve">, </w:t>
            </w:r>
            <w:r w:rsidR="00AE0272" w:rsidRPr="00C107C5">
              <w:rPr>
                <w:rFonts w:ascii="Arial" w:hAnsi="Arial" w:cs="Arial"/>
              </w:rPr>
              <w:t xml:space="preserve">Zdravotnické zařízení </w:t>
            </w:r>
            <w:r w:rsidRPr="00C107C5">
              <w:rPr>
                <w:rFonts w:ascii="Arial" w:hAnsi="Arial" w:cs="Arial"/>
              </w:rPr>
              <w:t>předloží Studijní data a údaje za použití elektronického systému pro elektronický záznam dat</w:t>
            </w:r>
            <w:r w:rsidR="00892251" w:rsidRPr="00C107C5">
              <w:rPr>
                <w:rFonts w:ascii="Arial" w:hAnsi="Arial" w:cs="Arial"/>
              </w:rPr>
              <w:t>, který bude</w:t>
            </w:r>
            <w:r w:rsidRPr="00C107C5">
              <w:rPr>
                <w:rFonts w:ascii="Arial" w:hAnsi="Arial" w:cs="Arial"/>
              </w:rPr>
              <w:t xml:space="preserve"> poskytn</w:t>
            </w:r>
            <w:r w:rsidR="00892251" w:rsidRPr="00C107C5">
              <w:rPr>
                <w:rFonts w:ascii="Arial" w:hAnsi="Arial" w:cs="Arial"/>
              </w:rPr>
              <w:t>utý</w:t>
            </w:r>
            <w:r w:rsidRPr="00C107C5">
              <w:rPr>
                <w:rFonts w:ascii="Arial" w:hAnsi="Arial" w:cs="Arial"/>
              </w:rPr>
              <w:t xml:space="preserve"> Zadavatelem nebo </w:t>
            </w:r>
            <w:r w:rsidR="00154A52" w:rsidRPr="00C107C5">
              <w:rPr>
                <w:rFonts w:ascii="Arial" w:hAnsi="Arial" w:cs="Arial"/>
              </w:rPr>
              <w:t>IQVIA</w:t>
            </w:r>
            <w:r w:rsidRPr="00C107C5">
              <w:rPr>
                <w:rFonts w:ascii="Arial" w:hAnsi="Arial" w:cs="Arial"/>
              </w:rPr>
              <w:t xml:space="preserve"> nebo jimi určeným zástupcem, a to v souladu s pokyny Zadavatele</w:t>
            </w:r>
            <w:r w:rsidR="00892251" w:rsidRPr="00C107C5">
              <w:rPr>
                <w:rFonts w:ascii="Arial" w:hAnsi="Arial" w:cs="Arial"/>
              </w:rPr>
              <w:t xml:space="preserve"> pro elektronický záznam dat. </w:t>
            </w:r>
            <w:r w:rsidR="00AE0272" w:rsidRPr="00C107C5">
              <w:rPr>
                <w:rFonts w:ascii="Arial" w:hAnsi="Arial" w:cs="Arial"/>
              </w:rPr>
              <w:t xml:space="preserve">Zdravotnické zařízení </w:t>
            </w:r>
            <w:r w:rsidR="00892251" w:rsidRPr="00C107C5">
              <w:rPr>
                <w:rFonts w:ascii="Arial" w:hAnsi="Arial" w:cs="Arial"/>
              </w:rPr>
              <w:t>zabrání neoprávněnému přístupu ke Studijním datům a údajům zajištěním fyzické bezpečnosti elektronického systému a dále zaj</w:t>
            </w:r>
            <w:r w:rsidRPr="00C107C5">
              <w:rPr>
                <w:rFonts w:ascii="Arial" w:hAnsi="Arial" w:cs="Arial"/>
              </w:rPr>
              <w:t>istí, že Studijní personál bude zachovávat v</w:t>
            </w:r>
            <w:r w:rsidR="00892251" w:rsidRPr="00C107C5">
              <w:rPr>
                <w:rFonts w:ascii="Arial" w:hAnsi="Arial" w:cs="Arial"/>
              </w:rPr>
              <w:t> </w:t>
            </w:r>
            <w:r w:rsidRPr="00C107C5">
              <w:rPr>
                <w:rFonts w:ascii="Arial" w:hAnsi="Arial" w:cs="Arial"/>
              </w:rPr>
              <w:t>důvěrn</w:t>
            </w:r>
            <w:r w:rsidR="00892251" w:rsidRPr="00C107C5">
              <w:rPr>
                <w:rFonts w:ascii="Arial" w:hAnsi="Arial" w:cs="Arial"/>
              </w:rPr>
              <w:t>ém režimu</w:t>
            </w:r>
            <w:r w:rsidRPr="00C107C5">
              <w:rPr>
                <w:rFonts w:ascii="Arial" w:hAnsi="Arial" w:cs="Arial"/>
              </w:rPr>
              <w:t xml:space="preserve"> </w:t>
            </w:r>
            <w:r w:rsidR="00892251" w:rsidRPr="00C107C5">
              <w:rPr>
                <w:rFonts w:ascii="Arial" w:hAnsi="Arial" w:cs="Arial"/>
              </w:rPr>
              <w:t>jim přidělená</w:t>
            </w:r>
            <w:r w:rsidRPr="00C107C5">
              <w:rPr>
                <w:rFonts w:ascii="Arial" w:hAnsi="Arial" w:cs="Arial"/>
              </w:rPr>
              <w:t xml:space="preserve"> přístupová hesla. </w:t>
            </w:r>
            <w:r w:rsidR="00AE0272" w:rsidRPr="00C107C5">
              <w:rPr>
                <w:rFonts w:ascii="Arial" w:hAnsi="Arial" w:cs="Arial"/>
              </w:rPr>
              <w:t xml:space="preserve">Zdravotnické zařízení </w:t>
            </w:r>
            <w:r w:rsidRPr="00C107C5">
              <w:rPr>
                <w:rFonts w:ascii="Arial" w:hAnsi="Arial" w:cs="Arial"/>
              </w:rPr>
              <w:t xml:space="preserve">souhlasí, že </w:t>
            </w:r>
            <w:r w:rsidR="009E01FD" w:rsidRPr="00C107C5">
              <w:rPr>
                <w:rFonts w:ascii="Arial" w:hAnsi="Arial" w:cs="Arial"/>
              </w:rPr>
              <w:t>shromáždí</w:t>
            </w:r>
            <w:r w:rsidRPr="00C107C5">
              <w:rPr>
                <w:rFonts w:ascii="Arial" w:hAnsi="Arial" w:cs="Arial"/>
              </w:rPr>
              <w:t xml:space="preserve"> veškerá Studijní data a údaje obsažen</w:t>
            </w:r>
            <w:r w:rsidR="00727715" w:rsidRPr="00C107C5">
              <w:rPr>
                <w:rFonts w:ascii="Arial" w:hAnsi="Arial" w:cs="Arial"/>
              </w:rPr>
              <w:t>é</w:t>
            </w:r>
            <w:r w:rsidRPr="00C107C5">
              <w:rPr>
                <w:rFonts w:ascii="Arial" w:hAnsi="Arial" w:cs="Arial"/>
              </w:rPr>
              <w:t xml:space="preserve"> ve Zdravotních </w:t>
            </w:r>
            <w:r w:rsidRPr="00C107C5">
              <w:rPr>
                <w:rFonts w:ascii="Arial" w:hAnsi="Arial" w:cs="Arial"/>
              </w:rPr>
              <w:lastRenderedPageBreak/>
              <w:t xml:space="preserve">záznamech před jejich vložením do CRF. </w:t>
            </w:r>
            <w:r w:rsidR="00AE0272" w:rsidRPr="00C107C5">
              <w:rPr>
                <w:rFonts w:ascii="Arial" w:hAnsi="Arial" w:cs="Arial"/>
              </w:rPr>
              <w:t xml:space="preserve">Zdravotnické zařízení </w:t>
            </w:r>
            <w:r w:rsidRPr="00C107C5">
              <w:rPr>
                <w:rFonts w:ascii="Arial" w:hAnsi="Arial" w:cs="Arial"/>
              </w:rPr>
              <w:t xml:space="preserve">zajistí neprodlené předkládání </w:t>
            </w:r>
            <w:proofErr w:type="spellStart"/>
            <w:r w:rsidRPr="00C107C5">
              <w:rPr>
                <w:rFonts w:ascii="Arial" w:hAnsi="Arial" w:cs="Arial"/>
              </w:rPr>
              <w:t>CRFs</w:t>
            </w:r>
            <w:proofErr w:type="spellEnd"/>
            <w:r w:rsidRPr="00C107C5">
              <w:rPr>
                <w:rFonts w:ascii="Arial" w:hAnsi="Arial" w:cs="Arial"/>
              </w:rPr>
              <w:t>; a</w:t>
            </w:r>
          </w:p>
          <w:p w14:paraId="02FD62DB" w14:textId="77777777" w:rsidR="005052A5" w:rsidRPr="00C107C5" w:rsidRDefault="005052A5" w:rsidP="005052A5">
            <w:pPr>
              <w:ind w:left="2055"/>
              <w:jc w:val="both"/>
              <w:rPr>
                <w:rFonts w:ascii="Arial" w:hAnsi="Arial" w:cs="Arial"/>
              </w:rPr>
            </w:pPr>
          </w:p>
          <w:p w14:paraId="02FD62DC" w14:textId="438A09CC" w:rsidR="00BE79AB" w:rsidRPr="00C107C5" w:rsidRDefault="00BE79AB" w:rsidP="001C0889">
            <w:pPr>
              <w:numPr>
                <w:ilvl w:val="0"/>
                <w:numId w:val="16"/>
              </w:numPr>
              <w:tabs>
                <w:tab w:val="left" w:pos="1797"/>
              </w:tabs>
              <w:spacing w:after="120"/>
              <w:ind w:left="2154" w:hanging="357"/>
              <w:jc w:val="both"/>
              <w:rPr>
                <w:rFonts w:ascii="Arial" w:hAnsi="Arial" w:cs="Arial"/>
              </w:rPr>
            </w:pPr>
            <w:r w:rsidRPr="00C107C5">
              <w:rPr>
                <w:rFonts w:ascii="Arial" w:hAnsi="Arial" w:cs="Arial"/>
              </w:rPr>
              <w:t xml:space="preserve">přijme </w:t>
            </w:r>
            <w:r w:rsidR="0044531A" w:rsidRPr="00C107C5">
              <w:rPr>
                <w:rFonts w:ascii="Arial" w:hAnsi="Arial" w:cs="Arial"/>
              </w:rPr>
              <w:t xml:space="preserve">veškerá přiměřená </w:t>
            </w:r>
            <w:r w:rsidRPr="00C107C5">
              <w:rPr>
                <w:rFonts w:ascii="Arial" w:hAnsi="Arial" w:cs="Arial"/>
              </w:rPr>
              <w:t xml:space="preserve">opatření za účelem zabránění náhodného či předčasného zničení či poškození těchto dokumentů. Ani </w:t>
            </w:r>
            <w:r w:rsidR="00CF4953" w:rsidRPr="00C107C5">
              <w:rPr>
                <w:rFonts w:ascii="Arial" w:hAnsi="Arial" w:cs="Arial"/>
              </w:rPr>
              <w:t>Zdravotnické zařízení</w:t>
            </w:r>
            <w:r w:rsidRPr="00C107C5">
              <w:rPr>
                <w:rFonts w:ascii="Arial" w:hAnsi="Arial" w:cs="Arial"/>
              </w:rPr>
              <w:t xml:space="preserve">, ani Zkoušející nezničí či nepovolí likvidaci jakýchkoli Zdravotních záznamů či Studijních dat a údajů bez předchozího písemného oznámení zaslaného Zadavateli. </w:t>
            </w:r>
            <w:r w:rsidR="00CF4953" w:rsidRPr="00C107C5">
              <w:rPr>
                <w:rFonts w:ascii="Arial" w:hAnsi="Arial" w:cs="Arial"/>
              </w:rPr>
              <w:t>Zdravotnické zařízení</w:t>
            </w:r>
            <w:r w:rsidRPr="00C107C5">
              <w:rPr>
                <w:rFonts w:ascii="Arial" w:hAnsi="Arial" w:cs="Arial"/>
                <w:color w:val="000000"/>
              </w:rPr>
              <w:t xml:space="preserve"> uchová Zdravotní záznamy a Studijní data a údaje, jakož </w:t>
            </w:r>
            <w:r w:rsidR="009E01FD" w:rsidRPr="00C107C5">
              <w:rPr>
                <w:rFonts w:ascii="Arial" w:hAnsi="Arial" w:cs="Arial"/>
                <w:color w:val="000000"/>
              </w:rPr>
              <w:t>i</w:t>
            </w:r>
            <w:r w:rsidRPr="00C107C5">
              <w:rPr>
                <w:rFonts w:ascii="Arial" w:hAnsi="Arial" w:cs="Arial"/>
                <w:color w:val="000000"/>
              </w:rPr>
              <w:t xml:space="preserve"> veškerou dokumentaci vztahující se ke Subjektům Studie po dobu </w:t>
            </w:r>
            <w:r w:rsidR="0044531A" w:rsidRPr="00C107C5">
              <w:rPr>
                <w:rFonts w:ascii="Arial" w:hAnsi="Arial" w:cs="Arial"/>
                <w:color w:val="000000"/>
              </w:rPr>
              <w:t xml:space="preserve">25 </w:t>
            </w:r>
            <w:r w:rsidRPr="00C107C5">
              <w:rPr>
                <w:rFonts w:ascii="Arial" w:hAnsi="Arial" w:cs="Arial"/>
                <w:color w:val="000000"/>
              </w:rPr>
              <w:t>let od ukončení Studie.</w:t>
            </w:r>
          </w:p>
          <w:p w14:paraId="02FD62DD" w14:textId="2E1424F8" w:rsidR="008A359B" w:rsidRPr="00C107C5" w:rsidRDefault="008A359B" w:rsidP="002B73F7">
            <w:pPr>
              <w:tabs>
                <w:tab w:val="left" w:pos="1797"/>
              </w:tabs>
              <w:ind w:left="2127"/>
              <w:jc w:val="both"/>
              <w:rPr>
                <w:rFonts w:ascii="Arial" w:hAnsi="Arial" w:cs="Arial"/>
                <w:snapToGrid w:val="0"/>
                <w:color w:val="000000"/>
              </w:rPr>
            </w:pPr>
          </w:p>
          <w:p w14:paraId="55DB0E0B" w14:textId="77777777" w:rsidR="006D3146" w:rsidRPr="00C107C5" w:rsidRDefault="006D3146" w:rsidP="002B73F7">
            <w:pPr>
              <w:tabs>
                <w:tab w:val="left" w:pos="1797"/>
              </w:tabs>
              <w:ind w:left="2127"/>
              <w:jc w:val="both"/>
              <w:rPr>
                <w:rFonts w:ascii="Arial" w:hAnsi="Arial" w:cs="Arial"/>
                <w:snapToGrid w:val="0"/>
                <w:color w:val="000000"/>
              </w:rPr>
            </w:pPr>
          </w:p>
          <w:p w14:paraId="02FD62DE" w14:textId="1412BE1D" w:rsidR="00BE79AB" w:rsidRPr="00C107C5" w:rsidRDefault="00BE79AB" w:rsidP="00BE79AB">
            <w:pPr>
              <w:ind w:left="2127"/>
              <w:jc w:val="both"/>
              <w:rPr>
                <w:rFonts w:ascii="Arial" w:hAnsi="Arial" w:cs="Arial"/>
                <w:snapToGrid w:val="0"/>
                <w:color w:val="000000"/>
              </w:rPr>
            </w:pPr>
            <w:r w:rsidRPr="00C107C5">
              <w:rPr>
                <w:rFonts w:ascii="Arial" w:hAnsi="Arial" w:cs="Arial"/>
                <w:snapToGrid w:val="0"/>
                <w:color w:val="000000"/>
              </w:rPr>
              <w:t xml:space="preserve">V případě ukončení pracovněprávního poměru Zkoušejícího, odpovědnost za vedení Zdravotních záznamů a Studijních dat a údajů bude určena v souladu s příslušnými právními předpisy, avšak </w:t>
            </w:r>
            <w:r w:rsidR="0044531A" w:rsidRPr="00C107C5">
              <w:rPr>
                <w:rFonts w:ascii="Arial" w:hAnsi="Arial" w:cs="Arial"/>
                <w:snapToGrid w:val="0"/>
                <w:color w:val="000000"/>
              </w:rPr>
              <w:t xml:space="preserve">Zdravotnické zařízení </w:t>
            </w:r>
            <w:r w:rsidRPr="00C107C5">
              <w:rPr>
                <w:rFonts w:ascii="Arial" w:hAnsi="Arial" w:cs="Arial"/>
                <w:snapToGrid w:val="0"/>
                <w:color w:val="000000"/>
              </w:rPr>
              <w:t xml:space="preserve">se </w:t>
            </w:r>
            <w:proofErr w:type="spellStart"/>
            <w:r w:rsidRPr="00C107C5">
              <w:rPr>
                <w:rFonts w:ascii="Arial" w:hAnsi="Arial" w:cs="Arial"/>
                <w:snapToGrid w:val="0"/>
                <w:color w:val="000000"/>
              </w:rPr>
              <w:t>v</w:t>
            </w:r>
            <w:r w:rsidR="006764BA" w:rsidRPr="00C107C5">
              <w:rPr>
                <w:rFonts w:ascii="Arial" w:hAnsi="Arial" w:cs="Arial"/>
                <w:snapToGrid w:val="0"/>
                <w:color w:val="000000"/>
              </w:rPr>
              <w:t>ž</w:t>
            </w:r>
            <w:r w:rsidR="00727715" w:rsidRPr="00C107C5">
              <w:rPr>
                <w:rFonts w:ascii="Arial" w:hAnsi="Arial" w:cs="Arial"/>
                <w:snapToGrid w:val="0"/>
                <w:color w:val="000000"/>
              </w:rPr>
              <w:t>á</w:t>
            </w:r>
            <w:r w:rsidR="006764BA" w:rsidRPr="00C107C5">
              <w:rPr>
                <w:rFonts w:ascii="Arial" w:hAnsi="Arial" w:cs="Arial"/>
                <w:snapToGrid w:val="0"/>
                <w:color w:val="000000"/>
              </w:rPr>
              <w:t>d</w:t>
            </w:r>
            <w:r w:rsidR="00727715" w:rsidRPr="00C107C5">
              <w:rPr>
                <w:rFonts w:ascii="Arial" w:hAnsi="Arial" w:cs="Arial"/>
                <w:snapToGrid w:val="0"/>
                <w:color w:val="000000"/>
              </w:rPr>
              <w:t>ném</w:t>
            </w:r>
            <w:proofErr w:type="spellEnd"/>
            <w:r w:rsidR="00727715" w:rsidRPr="00C107C5">
              <w:rPr>
                <w:rFonts w:ascii="Arial" w:hAnsi="Arial" w:cs="Arial"/>
                <w:snapToGrid w:val="0"/>
                <w:color w:val="000000"/>
              </w:rPr>
              <w:t xml:space="preserve"> případě </w:t>
            </w:r>
            <w:r w:rsidRPr="00C107C5">
              <w:rPr>
                <w:rFonts w:ascii="Arial" w:hAnsi="Arial" w:cs="Arial"/>
                <w:snapToGrid w:val="0"/>
                <w:color w:val="000000"/>
              </w:rPr>
              <w:t xml:space="preserve">nezprostí svých povinností, jež </w:t>
            </w:r>
            <w:r w:rsidR="0044531A" w:rsidRPr="00C107C5">
              <w:rPr>
                <w:rFonts w:ascii="Arial" w:hAnsi="Arial" w:cs="Arial"/>
                <w:snapToGrid w:val="0"/>
                <w:color w:val="000000"/>
              </w:rPr>
              <w:t xml:space="preserve">mu </w:t>
            </w:r>
            <w:r w:rsidRPr="00C107C5">
              <w:rPr>
                <w:rFonts w:ascii="Arial" w:hAnsi="Arial" w:cs="Arial"/>
                <w:snapToGrid w:val="0"/>
                <w:color w:val="000000"/>
              </w:rPr>
              <w:t>plynou z této Smlouvy ve vztahu k vedení Zdravotních záznamů a Studijních dat a údajů.</w:t>
            </w:r>
          </w:p>
          <w:p w14:paraId="02FD62E0" w14:textId="298830F6" w:rsidR="005052A5" w:rsidRDefault="005052A5" w:rsidP="006D3146">
            <w:pPr>
              <w:spacing w:after="120"/>
              <w:jc w:val="both"/>
              <w:rPr>
                <w:rFonts w:ascii="Arial" w:hAnsi="Arial" w:cs="Arial"/>
              </w:rPr>
            </w:pPr>
          </w:p>
          <w:p w14:paraId="1C664596" w14:textId="77777777" w:rsidR="007435A3" w:rsidRPr="00C107C5" w:rsidRDefault="007435A3" w:rsidP="007435A3">
            <w:pPr>
              <w:jc w:val="both"/>
              <w:rPr>
                <w:rFonts w:ascii="Arial" w:hAnsi="Arial" w:cs="Arial"/>
              </w:rPr>
            </w:pPr>
          </w:p>
          <w:p w14:paraId="02FD62E1" w14:textId="04032A22" w:rsidR="00BE79AB" w:rsidRPr="00C107C5" w:rsidRDefault="008A359B" w:rsidP="007435A3">
            <w:pPr>
              <w:pStyle w:val="Odstavecseseznamem1"/>
              <w:numPr>
                <w:ilvl w:val="2"/>
                <w:numId w:val="14"/>
              </w:numPr>
              <w:tabs>
                <w:tab w:val="left" w:pos="993"/>
              </w:tabs>
              <w:spacing w:after="0" w:line="240" w:lineRule="auto"/>
              <w:ind w:left="1202"/>
              <w:jc w:val="both"/>
              <w:rPr>
                <w:rFonts w:ascii="Arial" w:hAnsi="Arial" w:cs="Arial"/>
                <w:sz w:val="20"/>
                <w:szCs w:val="20"/>
                <w:lang w:val="cs-CZ"/>
              </w:rPr>
            </w:pPr>
            <w:r w:rsidRPr="00C107C5">
              <w:rPr>
                <w:rFonts w:ascii="Arial" w:hAnsi="Arial" w:cs="Arial"/>
                <w:sz w:val="20"/>
                <w:szCs w:val="20"/>
                <w:lang w:val="cs-CZ"/>
              </w:rPr>
              <w:t xml:space="preserve">   </w:t>
            </w:r>
            <w:r w:rsidR="00BE79AB" w:rsidRPr="00C107C5">
              <w:rPr>
                <w:rFonts w:ascii="Arial" w:hAnsi="Arial" w:cs="Arial"/>
                <w:sz w:val="20"/>
                <w:szCs w:val="20"/>
                <w:u w:val="single"/>
                <w:lang w:val="cs-CZ"/>
              </w:rPr>
              <w:t>Vlastnictví</w:t>
            </w:r>
            <w:r w:rsidR="00BE79AB" w:rsidRPr="00C107C5">
              <w:rPr>
                <w:rFonts w:ascii="Arial" w:hAnsi="Arial" w:cs="Arial"/>
                <w:sz w:val="20"/>
                <w:szCs w:val="20"/>
                <w:lang w:val="cs-CZ"/>
              </w:rPr>
              <w:t xml:space="preserve">. </w:t>
            </w:r>
            <w:r w:rsidR="0044531A" w:rsidRPr="00C107C5">
              <w:rPr>
                <w:rFonts w:ascii="Arial" w:hAnsi="Arial" w:cs="Arial"/>
                <w:sz w:val="20"/>
                <w:szCs w:val="20"/>
                <w:lang w:val="cs-CZ"/>
              </w:rPr>
              <w:t xml:space="preserve">Zadavatel je a nadále bude vlastníkem všech Důvěrných informací (definovaných níže) a Studijních dat a údajů. </w:t>
            </w:r>
            <w:r w:rsidR="00CF4953" w:rsidRPr="00C107C5">
              <w:rPr>
                <w:rFonts w:ascii="Arial" w:hAnsi="Arial" w:cs="Arial"/>
                <w:sz w:val="20"/>
                <w:szCs w:val="20"/>
                <w:lang w:val="cs-CZ"/>
              </w:rPr>
              <w:t>Zdravotnické zařízení</w:t>
            </w:r>
            <w:r w:rsidR="00BE79AB" w:rsidRPr="00C107C5">
              <w:rPr>
                <w:rFonts w:ascii="Arial" w:hAnsi="Arial" w:cs="Arial"/>
                <w:color w:val="000000"/>
                <w:sz w:val="20"/>
                <w:szCs w:val="20"/>
                <w:lang w:val="cs-CZ"/>
              </w:rPr>
              <w:t xml:space="preserve"> si ponechá a bude uchovávat Zdravotní záznamy</w:t>
            </w:r>
            <w:r w:rsidR="009E01FD" w:rsidRPr="00C107C5">
              <w:rPr>
                <w:rFonts w:ascii="Arial" w:hAnsi="Arial" w:cs="Arial"/>
                <w:color w:val="000000"/>
                <w:sz w:val="20"/>
                <w:szCs w:val="20"/>
                <w:lang w:val="cs-CZ"/>
              </w:rPr>
              <w:t>.</w:t>
            </w:r>
            <w:r w:rsidR="00BE79AB" w:rsidRPr="00C107C5">
              <w:rPr>
                <w:rFonts w:ascii="Arial" w:hAnsi="Arial" w:cs="Arial"/>
                <w:color w:val="000000"/>
                <w:sz w:val="20"/>
                <w:szCs w:val="20"/>
                <w:lang w:val="cs-CZ"/>
              </w:rPr>
              <w:t xml:space="preserve"> </w:t>
            </w:r>
            <w:r w:rsidR="00CF4953" w:rsidRPr="00C107C5">
              <w:rPr>
                <w:rFonts w:ascii="Arial" w:hAnsi="Arial" w:cs="Arial"/>
                <w:sz w:val="20"/>
                <w:szCs w:val="20"/>
                <w:lang w:val="cs-CZ"/>
              </w:rPr>
              <w:t>Zdravotnické zařízení</w:t>
            </w:r>
            <w:r w:rsidR="00BE79AB" w:rsidRPr="00C107C5">
              <w:rPr>
                <w:rFonts w:ascii="Arial" w:hAnsi="Arial" w:cs="Arial"/>
                <w:color w:val="000000"/>
                <w:sz w:val="20"/>
                <w:szCs w:val="20"/>
                <w:lang w:val="cs-CZ"/>
              </w:rPr>
              <w:t xml:space="preserve"> </w:t>
            </w:r>
            <w:r w:rsidR="0044531A" w:rsidRPr="00C107C5">
              <w:rPr>
                <w:rFonts w:ascii="Arial" w:hAnsi="Arial" w:cs="Arial"/>
                <w:color w:val="000000"/>
                <w:sz w:val="20"/>
                <w:szCs w:val="20"/>
                <w:lang w:val="cs-CZ"/>
              </w:rPr>
              <w:t xml:space="preserve">tímto </w:t>
            </w:r>
            <w:r w:rsidR="00BE79AB" w:rsidRPr="00C107C5">
              <w:rPr>
                <w:rFonts w:ascii="Arial" w:hAnsi="Arial" w:cs="Arial"/>
                <w:color w:val="000000"/>
                <w:sz w:val="20"/>
                <w:szCs w:val="20"/>
                <w:lang w:val="cs-CZ"/>
              </w:rPr>
              <w:t>převed</w:t>
            </w:r>
            <w:r w:rsidR="00AE0272" w:rsidRPr="00C107C5">
              <w:rPr>
                <w:rFonts w:ascii="Arial" w:hAnsi="Arial" w:cs="Arial"/>
                <w:color w:val="000000"/>
                <w:sz w:val="20"/>
                <w:szCs w:val="20"/>
                <w:lang w:val="cs-CZ"/>
              </w:rPr>
              <w:t>e</w:t>
            </w:r>
            <w:r w:rsidR="00BE79AB" w:rsidRPr="00C107C5">
              <w:rPr>
                <w:rFonts w:ascii="Arial" w:hAnsi="Arial" w:cs="Arial"/>
                <w:color w:val="000000"/>
                <w:sz w:val="20"/>
                <w:szCs w:val="20"/>
                <w:lang w:val="cs-CZ"/>
              </w:rPr>
              <w:t xml:space="preserve"> na Zadavatele veškerá svá práva, nároky a tituly, včetně práv duševního vlastnictví k Důvěrným informacím</w:t>
            </w:r>
            <w:r w:rsidR="00BE79AB" w:rsidRPr="00C107C5">
              <w:rPr>
                <w:rFonts w:ascii="Arial" w:hAnsi="Arial" w:cs="Arial"/>
                <w:sz w:val="20"/>
                <w:szCs w:val="20"/>
                <w:lang w:val="cs-CZ"/>
              </w:rPr>
              <w:t xml:space="preserve"> a k jakýmkoli jiným Studijním datům a údajům.</w:t>
            </w:r>
          </w:p>
          <w:p w14:paraId="02FD62E4" w14:textId="77777777" w:rsidR="008A359B" w:rsidRPr="00C107C5" w:rsidRDefault="008A359B" w:rsidP="007435A3">
            <w:pPr>
              <w:jc w:val="both"/>
              <w:rPr>
                <w:rFonts w:ascii="Arial" w:hAnsi="Arial" w:cs="Arial"/>
              </w:rPr>
            </w:pPr>
          </w:p>
          <w:p w14:paraId="02FD62E5" w14:textId="564956C7" w:rsidR="00BE79AB" w:rsidRPr="00C107C5" w:rsidRDefault="008A359B" w:rsidP="001C0889">
            <w:pPr>
              <w:pStyle w:val="Odstavecseseznamem1"/>
              <w:numPr>
                <w:ilvl w:val="2"/>
                <w:numId w:val="14"/>
              </w:numPr>
              <w:tabs>
                <w:tab w:val="left" w:pos="993"/>
              </w:tabs>
              <w:spacing w:after="120" w:line="240" w:lineRule="auto"/>
              <w:ind w:left="1202"/>
              <w:jc w:val="both"/>
              <w:rPr>
                <w:rFonts w:ascii="Arial" w:hAnsi="Arial" w:cs="Arial"/>
                <w:color w:val="000000"/>
                <w:sz w:val="20"/>
                <w:szCs w:val="20"/>
                <w:lang w:val="it-IT"/>
              </w:rPr>
            </w:pPr>
            <w:r w:rsidRPr="00C107C5">
              <w:rPr>
                <w:rFonts w:ascii="Arial" w:hAnsi="Arial" w:cs="Arial"/>
                <w:color w:val="000000"/>
                <w:sz w:val="20"/>
                <w:szCs w:val="20"/>
                <w:lang w:val="cs-CZ"/>
              </w:rPr>
              <w:t xml:space="preserve">   </w:t>
            </w:r>
            <w:r w:rsidR="00BE79AB" w:rsidRPr="00C107C5">
              <w:rPr>
                <w:rFonts w:ascii="Arial" w:hAnsi="Arial" w:cs="Arial"/>
                <w:color w:val="000000"/>
                <w:sz w:val="20"/>
                <w:szCs w:val="20"/>
                <w:u w:val="single"/>
                <w:lang w:val="it-IT"/>
              </w:rPr>
              <w:t xml:space="preserve">Přístup, Použití, Monitoring a </w:t>
            </w:r>
            <w:r w:rsidR="00CF4953" w:rsidRPr="00C107C5">
              <w:rPr>
                <w:rFonts w:ascii="Arial" w:hAnsi="Arial" w:cs="Arial"/>
                <w:color w:val="000000"/>
                <w:sz w:val="20"/>
                <w:szCs w:val="20"/>
                <w:u w:val="single"/>
                <w:lang w:val="it-IT"/>
              </w:rPr>
              <w:t>Kontrola</w:t>
            </w:r>
            <w:r w:rsidR="00BE79AB" w:rsidRPr="00C107C5">
              <w:rPr>
                <w:rFonts w:ascii="Arial" w:hAnsi="Arial" w:cs="Arial"/>
                <w:color w:val="000000"/>
                <w:sz w:val="20"/>
                <w:szCs w:val="20"/>
                <w:lang w:val="it-IT"/>
              </w:rPr>
              <w:t xml:space="preserve">.  </w:t>
            </w:r>
            <w:r w:rsidR="00AE0272" w:rsidRPr="00C107C5">
              <w:rPr>
                <w:rFonts w:ascii="Arial" w:hAnsi="Arial" w:cs="Arial"/>
                <w:color w:val="000000"/>
                <w:sz w:val="20"/>
                <w:szCs w:val="20"/>
                <w:lang w:val="it-IT"/>
              </w:rPr>
              <w:t>Zdravotnické zařízení</w:t>
            </w:r>
            <w:r w:rsidR="002B211C" w:rsidRPr="00C107C5">
              <w:rPr>
                <w:rFonts w:ascii="Arial" w:hAnsi="Arial" w:cs="Arial"/>
                <w:color w:val="000000"/>
                <w:sz w:val="20"/>
                <w:szCs w:val="20"/>
                <w:lang w:val="it-IT"/>
              </w:rPr>
              <w:t xml:space="preserve"> </w:t>
            </w:r>
            <w:r w:rsidR="00BE79AB" w:rsidRPr="00C107C5">
              <w:rPr>
                <w:rFonts w:ascii="Arial" w:hAnsi="Arial" w:cs="Arial"/>
                <w:color w:val="000000"/>
                <w:sz w:val="20"/>
                <w:szCs w:val="20"/>
                <w:lang w:val="it-IT"/>
              </w:rPr>
              <w:t xml:space="preserve"> poskytne originály či kopie (dle podmínek konkrétního případu) všech Studijních dat a údajů </w:t>
            </w:r>
            <w:r w:rsidR="00154A52" w:rsidRPr="00C107C5">
              <w:rPr>
                <w:rFonts w:ascii="Arial" w:hAnsi="Arial" w:cs="Arial"/>
                <w:color w:val="000000"/>
                <w:sz w:val="20"/>
                <w:szCs w:val="20"/>
                <w:lang w:val="it-IT"/>
              </w:rPr>
              <w:t>IQVIA</w:t>
            </w:r>
            <w:r w:rsidR="00BE79AB" w:rsidRPr="00C107C5">
              <w:rPr>
                <w:rFonts w:ascii="Arial" w:hAnsi="Arial" w:cs="Arial"/>
                <w:color w:val="000000"/>
                <w:sz w:val="20"/>
                <w:szCs w:val="20"/>
                <w:lang w:val="it-IT"/>
              </w:rPr>
              <w:t xml:space="preserve"> a Zadavateli pro možnost</w:t>
            </w:r>
            <w:r w:rsidR="009E01FD" w:rsidRPr="00C107C5">
              <w:rPr>
                <w:rFonts w:ascii="Arial" w:hAnsi="Arial" w:cs="Arial"/>
                <w:color w:val="000000"/>
                <w:sz w:val="20"/>
                <w:szCs w:val="20"/>
                <w:lang w:val="it-IT"/>
              </w:rPr>
              <w:t xml:space="preserve"> jejich</w:t>
            </w:r>
            <w:r w:rsidR="00BE79AB" w:rsidRPr="00C107C5">
              <w:rPr>
                <w:rFonts w:ascii="Arial" w:hAnsi="Arial" w:cs="Arial"/>
                <w:color w:val="000000"/>
                <w:sz w:val="20"/>
                <w:szCs w:val="20"/>
                <w:lang w:val="it-IT"/>
              </w:rPr>
              <w:t xml:space="preserve"> využití Zadavatelem. </w:t>
            </w:r>
            <w:r w:rsidR="00AE0272" w:rsidRPr="00C107C5">
              <w:rPr>
                <w:rFonts w:ascii="Arial" w:hAnsi="Arial" w:cs="Arial"/>
                <w:color w:val="000000"/>
                <w:sz w:val="20"/>
                <w:szCs w:val="20"/>
                <w:lang w:val="it-IT"/>
              </w:rPr>
              <w:t xml:space="preserve">Zdravotnické zařízení </w:t>
            </w:r>
            <w:r w:rsidR="00BE79AB" w:rsidRPr="00C107C5">
              <w:rPr>
                <w:rFonts w:ascii="Arial" w:hAnsi="Arial" w:cs="Arial"/>
                <w:color w:val="000000"/>
                <w:sz w:val="20"/>
                <w:szCs w:val="20"/>
                <w:lang w:val="it-IT"/>
              </w:rPr>
              <w:t xml:space="preserve">umožní Zadavateli a </w:t>
            </w:r>
            <w:r w:rsidR="00154A52" w:rsidRPr="00C107C5">
              <w:rPr>
                <w:rFonts w:ascii="Arial" w:hAnsi="Arial" w:cs="Arial"/>
                <w:color w:val="000000"/>
                <w:sz w:val="20"/>
                <w:szCs w:val="20"/>
                <w:lang w:val="it-IT"/>
              </w:rPr>
              <w:t>IQVIA</w:t>
            </w:r>
            <w:r w:rsidR="00BE79AB" w:rsidRPr="00C107C5">
              <w:rPr>
                <w:rFonts w:ascii="Arial" w:hAnsi="Arial" w:cs="Arial"/>
                <w:color w:val="000000"/>
                <w:sz w:val="20"/>
                <w:szCs w:val="20"/>
                <w:lang w:val="it-IT"/>
              </w:rPr>
              <w:t xml:space="preserve"> a </w:t>
            </w:r>
            <w:r w:rsidR="00BE79AB" w:rsidRPr="00C107C5">
              <w:rPr>
                <w:rFonts w:ascii="Arial" w:hAnsi="Arial" w:cs="Arial"/>
                <w:color w:val="000000"/>
                <w:sz w:val="20"/>
                <w:szCs w:val="20"/>
                <w:lang w:val="it-IT"/>
              </w:rPr>
              <w:lastRenderedPageBreak/>
              <w:t>jejich zástupcům a zmocněncům</w:t>
            </w:r>
            <w:r w:rsidR="009E01FD" w:rsidRPr="00C107C5">
              <w:rPr>
                <w:rFonts w:ascii="Arial" w:hAnsi="Arial" w:cs="Arial"/>
                <w:color w:val="000000"/>
                <w:sz w:val="20"/>
                <w:szCs w:val="20"/>
                <w:lang w:val="it-IT"/>
              </w:rPr>
              <w:t xml:space="preserve"> odpovídající</w:t>
            </w:r>
            <w:r w:rsidR="00BE79AB" w:rsidRPr="00C107C5">
              <w:rPr>
                <w:rFonts w:ascii="Arial" w:hAnsi="Arial" w:cs="Arial"/>
                <w:color w:val="000000"/>
                <w:sz w:val="20"/>
                <w:szCs w:val="20"/>
                <w:lang w:val="it-IT"/>
              </w:rPr>
              <w:t xml:space="preserve"> přístup do prostor a zařízení </w:t>
            </w:r>
            <w:r w:rsidR="00AE0272" w:rsidRPr="00C107C5">
              <w:rPr>
                <w:rFonts w:ascii="Arial" w:hAnsi="Arial" w:cs="Arial"/>
                <w:color w:val="000000"/>
                <w:sz w:val="20"/>
                <w:szCs w:val="20"/>
                <w:lang w:val="it-IT"/>
              </w:rPr>
              <w:t>Zdravotnické</w:t>
            </w:r>
            <w:r w:rsidR="002B211C" w:rsidRPr="00C107C5">
              <w:rPr>
                <w:rFonts w:ascii="Arial" w:hAnsi="Arial" w:cs="Arial"/>
                <w:color w:val="000000"/>
                <w:sz w:val="20"/>
                <w:szCs w:val="20"/>
                <w:lang w:val="it-IT"/>
              </w:rPr>
              <w:t>ho</w:t>
            </w:r>
            <w:r w:rsidR="00AE0272" w:rsidRPr="00C107C5">
              <w:rPr>
                <w:rFonts w:ascii="Arial" w:hAnsi="Arial" w:cs="Arial"/>
                <w:color w:val="000000"/>
                <w:sz w:val="20"/>
                <w:szCs w:val="20"/>
                <w:lang w:val="it-IT"/>
              </w:rPr>
              <w:t xml:space="preserve"> zařízení </w:t>
            </w:r>
            <w:r w:rsidR="00BE79AB" w:rsidRPr="00C107C5">
              <w:rPr>
                <w:rFonts w:ascii="Arial" w:hAnsi="Arial" w:cs="Arial"/>
                <w:color w:val="000000"/>
                <w:sz w:val="20"/>
                <w:szCs w:val="20"/>
                <w:lang w:val="it-IT"/>
              </w:rPr>
              <w:t xml:space="preserve">a k Zdravotním záznamům a Studijním datům a údajům, aby umožnilo Zadavateli a </w:t>
            </w:r>
            <w:r w:rsidR="00154A52" w:rsidRPr="00C107C5">
              <w:rPr>
                <w:rFonts w:ascii="Arial" w:hAnsi="Arial" w:cs="Arial"/>
                <w:color w:val="000000"/>
                <w:sz w:val="20"/>
                <w:szCs w:val="20"/>
                <w:lang w:val="it-IT"/>
              </w:rPr>
              <w:t>IQVIA</w:t>
            </w:r>
            <w:r w:rsidR="00BE79AB" w:rsidRPr="00C107C5">
              <w:rPr>
                <w:rFonts w:ascii="Arial" w:hAnsi="Arial" w:cs="Arial"/>
                <w:color w:val="000000"/>
                <w:sz w:val="20"/>
                <w:szCs w:val="20"/>
                <w:lang w:val="it-IT"/>
              </w:rPr>
              <w:t xml:space="preserve"> a jejich zástupcům a zmocněncům </w:t>
            </w:r>
            <w:r w:rsidR="009E01FD" w:rsidRPr="00C107C5">
              <w:rPr>
                <w:rFonts w:ascii="Arial" w:hAnsi="Arial" w:cs="Arial"/>
                <w:color w:val="000000"/>
                <w:sz w:val="20"/>
                <w:szCs w:val="20"/>
                <w:lang w:val="it-IT"/>
              </w:rPr>
              <w:t xml:space="preserve">provedení </w:t>
            </w:r>
            <w:r w:rsidR="00BE79AB" w:rsidRPr="00C107C5">
              <w:rPr>
                <w:rFonts w:ascii="Arial" w:hAnsi="Arial" w:cs="Arial"/>
                <w:color w:val="000000"/>
                <w:sz w:val="20"/>
                <w:szCs w:val="20"/>
                <w:lang w:val="it-IT"/>
              </w:rPr>
              <w:t>monitoring</w:t>
            </w:r>
            <w:r w:rsidR="009E01FD" w:rsidRPr="00C107C5">
              <w:rPr>
                <w:rFonts w:ascii="Arial" w:hAnsi="Arial" w:cs="Arial"/>
                <w:color w:val="000000"/>
                <w:sz w:val="20"/>
                <w:szCs w:val="20"/>
                <w:lang w:val="it-IT"/>
              </w:rPr>
              <w:t>u</w:t>
            </w:r>
            <w:r w:rsidR="00BE79AB" w:rsidRPr="00C107C5">
              <w:rPr>
                <w:rFonts w:ascii="Arial" w:hAnsi="Arial" w:cs="Arial"/>
                <w:color w:val="000000"/>
                <w:sz w:val="20"/>
                <w:szCs w:val="20"/>
                <w:lang w:val="it-IT"/>
              </w:rPr>
              <w:t xml:space="preserve"> Studie. </w:t>
            </w:r>
          </w:p>
          <w:p w14:paraId="02FD62E6" w14:textId="77777777" w:rsidR="005052A5" w:rsidRPr="00C107C5" w:rsidRDefault="005052A5" w:rsidP="005052A5">
            <w:pPr>
              <w:pStyle w:val="Odstavecseseznamem1"/>
              <w:tabs>
                <w:tab w:val="left" w:pos="993"/>
              </w:tabs>
              <w:spacing w:after="120" w:line="240" w:lineRule="auto"/>
              <w:ind w:left="1572"/>
              <w:jc w:val="both"/>
              <w:rPr>
                <w:rFonts w:ascii="Arial" w:hAnsi="Arial" w:cs="Arial"/>
                <w:color w:val="000000"/>
                <w:sz w:val="20"/>
                <w:szCs w:val="20"/>
                <w:lang w:val="it-IT"/>
              </w:rPr>
            </w:pPr>
          </w:p>
          <w:p w14:paraId="02FD62E7" w14:textId="7018C4A1" w:rsidR="005052A5" w:rsidRPr="00C107C5" w:rsidRDefault="002B73F7" w:rsidP="002B73F7">
            <w:pPr>
              <w:pStyle w:val="Odstavecseseznamem1"/>
              <w:tabs>
                <w:tab w:val="left" w:pos="993"/>
              </w:tabs>
              <w:spacing w:after="120" w:line="240" w:lineRule="auto"/>
              <w:ind w:left="1202"/>
              <w:jc w:val="both"/>
              <w:rPr>
                <w:rFonts w:ascii="Arial" w:hAnsi="Arial" w:cs="Arial"/>
                <w:color w:val="000000"/>
                <w:sz w:val="20"/>
                <w:szCs w:val="20"/>
                <w:lang w:val="it-IT"/>
              </w:rPr>
            </w:pPr>
            <w:r w:rsidRPr="00C107C5">
              <w:rPr>
                <w:rFonts w:ascii="Arial" w:hAnsi="Arial" w:cs="Arial"/>
                <w:color w:val="000000"/>
                <w:sz w:val="20"/>
                <w:szCs w:val="20"/>
                <w:lang w:val="it-IT"/>
              </w:rPr>
              <w:t>Zadavatel a IQVIA a jejich zástupci a zmocněnci můžou v rámci monitoringu nahlížet do elektronického systému Zdravotnického zařízení, kde jsou vedeny Zdravotní záznamy a Studijní data a údaje, v souladu s podepsaným informovaným souhlasem Subjektu studie (namátková kontrola přes rameno), a to výhradně za přítomnosti Zkoušejícího, spoluzkoušejícího nebo koordinátora, který má do systému přístup. Tato kontrola je nedílnou součástí běžného monitoringu a bude vždy předem dohodnuta.</w:t>
            </w:r>
          </w:p>
          <w:p w14:paraId="02FD62E8" w14:textId="6E5F8239" w:rsidR="00BE79AB" w:rsidRPr="00C107C5" w:rsidRDefault="00AE0272" w:rsidP="002B73F7">
            <w:pPr>
              <w:spacing w:after="120"/>
              <w:ind w:left="1202"/>
              <w:jc w:val="both"/>
              <w:rPr>
                <w:rFonts w:ascii="Arial" w:hAnsi="Arial" w:cs="Arial"/>
              </w:rPr>
            </w:pPr>
            <w:r w:rsidRPr="00C107C5">
              <w:rPr>
                <w:rFonts w:ascii="Arial" w:hAnsi="Arial" w:cs="Arial"/>
                <w:color w:val="000000"/>
              </w:rPr>
              <w:t xml:space="preserve">Zdravotnické zařízení </w:t>
            </w:r>
            <w:r w:rsidR="00BE79AB" w:rsidRPr="00C107C5">
              <w:rPr>
                <w:rFonts w:ascii="Arial" w:hAnsi="Arial" w:cs="Arial"/>
                <w:color w:val="000000"/>
              </w:rPr>
              <w:t xml:space="preserve">umožní </w:t>
            </w:r>
            <w:r w:rsidR="002B73F7" w:rsidRPr="00C107C5">
              <w:rPr>
                <w:rFonts w:ascii="Arial" w:hAnsi="Arial" w:cs="Arial"/>
                <w:color w:val="000000"/>
              </w:rPr>
              <w:t xml:space="preserve">kontrolním </w:t>
            </w:r>
            <w:r w:rsidR="00BE79AB" w:rsidRPr="00C107C5">
              <w:rPr>
                <w:rFonts w:ascii="Arial" w:hAnsi="Arial" w:cs="Arial"/>
                <w:color w:val="000000"/>
              </w:rPr>
              <w:t xml:space="preserve">úřadům přiměřený přístup do prostor a zařízení </w:t>
            </w:r>
            <w:r w:rsidRPr="00C107C5">
              <w:rPr>
                <w:rFonts w:ascii="Arial" w:hAnsi="Arial" w:cs="Arial"/>
                <w:color w:val="000000"/>
              </w:rPr>
              <w:t>Zdravotnické</w:t>
            </w:r>
            <w:r w:rsidR="002B211C" w:rsidRPr="00C107C5">
              <w:rPr>
                <w:rFonts w:ascii="Arial" w:hAnsi="Arial" w:cs="Arial"/>
                <w:color w:val="000000"/>
              </w:rPr>
              <w:t>ho</w:t>
            </w:r>
            <w:r w:rsidRPr="00C107C5">
              <w:rPr>
                <w:rFonts w:ascii="Arial" w:hAnsi="Arial" w:cs="Arial"/>
                <w:color w:val="000000"/>
              </w:rPr>
              <w:t xml:space="preserve"> zařízení</w:t>
            </w:r>
            <w:r w:rsidR="002B211C" w:rsidRPr="00C107C5">
              <w:rPr>
                <w:rFonts w:ascii="Arial" w:hAnsi="Arial" w:cs="Arial"/>
                <w:color w:val="000000"/>
              </w:rPr>
              <w:t xml:space="preserve"> </w:t>
            </w:r>
            <w:r w:rsidR="00BE79AB" w:rsidRPr="00C107C5">
              <w:rPr>
                <w:rFonts w:ascii="Arial" w:hAnsi="Arial" w:cs="Arial"/>
                <w:color w:val="000000"/>
              </w:rPr>
              <w:t>a ke Zdravotním záznamům a Studijním datům a údajům, a poskytne oprávnění ke kopírování Zdravotních záznamů a Studijních dat a údajů</w:t>
            </w:r>
            <w:r w:rsidR="002B73F7" w:rsidRPr="00C107C5">
              <w:t xml:space="preserve"> </w:t>
            </w:r>
            <w:r w:rsidR="002B73F7" w:rsidRPr="00C107C5">
              <w:rPr>
                <w:rFonts w:ascii="Arial" w:hAnsi="Arial" w:cs="Arial"/>
                <w:color w:val="000000"/>
              </w:rPr>
              <w:t>požadovaných ke splnění povinností vůči kontrolním úřadům a dozorových povinností</w:t>
            </w:r>
            <w:r w:rsidR="00BE79AB" w:rsidRPr="00C107C5">
              <w:rPr>
                <w:rFonts w:ascii="Arial" w:hAnsi="Arial" w:cs="Arial"/>
                <w:color w:val="000000"/>
              </w:rPr>
              <w:t>.</w:t>
            </w:r>
            <w:r w:rsidR="00BE79AB" w:rsidRPr="00C107C5">
              <w:rPr>
                <w:rFonts w:ascii="Arial" w:hAnsi="Arial" w:cs="Arial"/>
              </w:rPr>
              <w:t xml:space="preserve"> </w:t>
            </w:r>
          </w:p>
          <w:p w14:paraId="02FD62EC" w14:textId="392237AC" w:rsidR="005052A5" w:rsidRPr="00C107C5" w:rsidRDefault="00AE0272" w:rsidP="000A7535">
            <w:pPr>
              <w:spacing w:after="120"/>
              <w:ind w:left="1202"/>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souhlasí, že bude spolupracovat se zástupci </w:t>
            </w:r>
            <w:r w:rsidR="00154A52" w:rsidRPr="00C107C5">
              <w:rPr>
                <w:rFonts w:ascii="Arial" w:hAnsi="Arial" w:cs="Arial"/>
              </w:rPr>
              <w:t>IQVIA</w:t>
            </w:r>
            <w:r w:rsidR="00BE79AB" w:rsidRPr="00C107C5">
              <w:rPr>
                <w:rFonts w:ascii="Arial" w:hAnsi="Arial" w:cs="Arial"/>
              </w:rPr>
              <w:t xml:space="preserve"> a Zadavatele, kteří navštíví </w:t>
            </w:r>
            <w:r w:rsidRPr="00C107C5">
              <w:rPr>
                <w:rFonts w:ascii="Arial" w:hAnsi="Arial" w:cs="Arial"/>
              </w:rPr>
              <w:t>Zdravotnické zařízení</w:t>
            </w:r>
            <w:r w:rsidR="00BE79AB" w:rsidRPr="00C107C5">
              <w:rPr>
                <w:rFonts w:ascii="Arial" w:hAnsi="Arial" w:cs="Arial"/>
              </w:rPr>
              <w:t xml:space="preserve">, a </w:t>
            </w:r>
            <w:r w:rsidRPr="00C107C5">
              <w:rPr>
                <w:rFonts w:ascii="Arial" w:hAnsi="Arial" w:cs="Arial"/>
              </w:rPr>
              <w:t xml:space="preserve">Zdravotnické zařízení </w:t>
            </w:r>
            <w:r w:rsidR="00BE79AB" w:rsidRPr="00C107C5">
              <w:rPr>
                <w:rFonts w:ascii="Arial" w:hAnsi="Arial" w:cs="Arial"/>
              </w:rPr>
              <w:t xml:space="preserve">souhlasí, že zajistí, že zaměstnanci a zástupci </w:t>
            </w:r>
            <w:r w:rsidRPr="00C107C5">
              <w:rPr>
                <w:rFonts w:ascii="Arial" w:hAnsi="Arial" w:cs="Arial"/>
              </w:rPr>
              <w:t>Zdravotnické</w:t>
            </w:r>
            <w:r w:rsidR="002B211C" w:rsidRPr="00C107C5">
              <w:rPr>
                <w:rFonts w:ascii="Arial" w:hAnsi="Arial" w:cs="Arial"/>
              </w:rPr>
              <w:t>ho</w:t>
            </w:r>
            <w:r w:rsidRPr="00C107C5">
              <w:rPr>
                <w:rFonts w:ascii="Arial" w:hAnsi="Arial" w:cs="Arial"/>
              </w:rPr>
              <w:t xml:space="preserve"> zařízení </w:t>
            </w:r>
            <w:r w:rsidR="00BE79AB" w:rsidRPr="00C107C5">
              <w:rPr>
                <w:rFonts w:ascii="Arial" w:hAnsi="Arial" w:cs="Arial"/>
              </w:rPr>
              <w:t xml:space="preserve">nebudou klást </w:t>
            </w:r>
            <w:r w:rsidR="00AE72FE" w:rsidRPr="00C107C5">
              <w:rPr>
                <w:rFonts w:ascii="Arial" w:hAnsi="Arial" w:cs="Arial"/>
              </w:rPr>
              <w:t xml:space="preserve">jakékoli </w:t>
            </w:r>
            <w:r w:rsidR="00BE79AB" w:rsidRPr="00C107C5">
              <w:rPr>
                <w:rFonts w:ascii="Arial" w:hAnsi="Arial" w:cs="Arial"/>
              </w:rPr>
              <w:t>překážky či jakkoli jinak vytvářet nepříznivé pracovní podmínky pro takové zástupce.</w:t>
            </w:r>
          </w:p>
          <w:p w14:paraId="02FD62ED" w14:textId="482AEC99" w:rsidR="00BE79AB" w:rsidRPr="00C107C5" w:rsidRDefault="00AE0272" w:rsidP="002B73F7">
            <w:pPr>
              <w:spacing w:after="120"/>
              <w:ind w:left="1202"/>
              <w:contextualSpacing/>
              <w:jc w:val="both"/>
              <w:rPr>
                <w:rFonts w:ascii="Arial" w:hAnsi="Arial" w:cs="Arial"/>
              </w:rPr>
            </w:pPr>
            <w:r w:rsidRPr="00C107C5">
              <w:rPr>
                <w:rFonts w:ascii="Arial" w:hAnsi="Arial" w:cs="Arial"/>
              </w:rPr>
              <w:t>Zdravotnické zařízení</w:t>
            </w:r>
            <w:r w:rsidR="002B211C" w:rsidRPr="00C107C5">
              <w:rPr>
                <w:rFonts w:ascii="Arial" w:hAnsi="Arial" w:cs="Arial"/>
              </w:rPr>
              <w:t xml:space="preserve"> </w:t>
            </w:r>
            <w:r w:rsidR="00BE79AB" w:rsidRPr="00C107C5">
              <w:rPr>
                <w:rFonts w:ascii="Arial" w:hAnsi="Arial" w:cs="Arial"/>
              </w:rPr>
              <w:t xml:space="preserve">neprodleně vyrozumí </w:t>
            </w:r>
            <w:r w:rsidR="002B73F7" w:rsidRPr="00C107C5">
              <w:rPr>
                <w:rFonts w:ascii="Arial" w:hAnsi="Arial" w:cs="Arial"/>
              </w:rPr>
              <w:t xml:space="preserve">Zadavatele a společnost </w:t>
            </w:r>
            <w:r w:rsidR="00154A52" w:rsidRPr="00C107C5">
              <w:rPr>
                <w:rFonts w:ascii="Arial" w:hAnsi="Arial" w:cs="Arial"/>
              </w:rPr>
              <w:t>IQVIA</w:t>
            </w:r>
            <w:r w:rsidR="00BE79AB" w:rsidRPr="00C107C5">
              <w:rPr>
                <w:rFonts w:ascii="Arial" w:hAnsi="Arial" w:cs="Arial"/>
              </w:rPr>
              <w:t xml:space="preserve">, a v téže souvislosti </w:t>
            </w:r>
            <w:r w:rsidR="002B73F7" w:rsidRPr="00C107C5">
              <w:rPr>
                <w:rFonts w:ascii="Arial" w:hAnsi="Arial" w:cs="Arial"/>
              </w:rPr>
              <w:t xml:space="preserve">Zadavateli a společnosti </w:t>
            </w:r>
            <w:r w:rsidR="00154A52" w:rsidRPr="00C107C5">
              <w:rPr>
                <w:rFonts w:ascii="Arial" w:hAnsi="Arial" w:cs="Arial"/>
              </w:rPr>
              <w:t>IQVIA</w:t>
            </w:r>
            <w:r w:rsidR="00BE79AB" w:rsidRPr="00C107C5">
              <w:rPr>
                <w:rFonts w:ascii="Arial" w:hAnsi="Arial" w:cs="Arial"/>
              </w:rPr>
              <w:t xml:space="preserve"> poskytne veškeré kopie, o jakékoli žádosti, korespondenci či komunikaci přijaté či zaslané jakémukoli státnímu</w:t>
            </w:r>
            <w:r w:rsidR="00AE72FE" w:rsidRPr="00C107C5">
              <w:rPr>
                <w:rFonts w:ascii="Arial" w:hAnsi="Arial" w:cs="Arial"/>
              </w:rPr>
              <w:t>/správnímu</w:t>
            </w:r>
            <w:r w:rsidR="00BE79AB" w:rsidRPr="00C107C5">
              <w:rPr>
                <w:rFonts w:ascii="Arial" w:hAnsi="Arial" w:cs="Arial"/>
              </w:rPr>
              <w:t xml:space="preserve"> úřadu či </w:t>
            </w:r>
            <w:r w:rsidR="002B73F7" w:rsidRPr="00C107C5">
              <w:rPr>
                <w:rFonts w:ascii="Arial" w:hAnsi="Arial" w:cs="Arial"/>
              </w:rPr>
              <w:t xml:space="preserve">kontrolnímu úřadu </w:t>
            </w:r>
            <w:r w:rsidR="00BE79AB" w:rsidRPr="00C107C5">
              <w:rPr>
                <w:rFonts w:ascii="Arial" w:hAnsi="Arial" w:cs="Arial"/>
              </w:rPr>
              <w:t xml:space="preserve">vztahující se ke Studii, zejména včetně žádostí či oznámení o kontrole prostor a zařízení </w:t>
            </w:r>
            <w:r w:rsidRPr="00C107C5">
              <w:rPr>
                <w:rFonts w:ascii="Arial" w:hAnsi="Arial" w:cs="Arial"/>
              </w:rPr>
              <w:t>Zdravotnické</w:t>
            </w:r>
            <w:r w:rsidR="002B211C" w:rsidRPr="00C107C5">
              <w:rPr>
                <w:rFonts w:ascii="Arial" w:hAnsi="Arial" w:cs="Arial"/>
              </w:rPr>
              <w:t>ho</w:t>
            </w:r>
            <w:r w:rsidRPr="00C107C5">
              <w:rPr>
                <w:rFonts w:ascii="Arial" w:hAnsi="Arial" w:cs="Arial"/>
              </w:rPr>
              <w:t xml:space="preserve"> zařízení</w:t>
            </w:r>
            <w:r w:rsidR="00BE79AB" w:rsidRPr="00C107C5">
              <w:rPr>
                <w:rFonts w:ascii="Arial" w:hAnsi="Arial" w:cs="Arial"/>
              </w:rPr>
              <w:t xml:space="preserve">, a </w:t>
            </w:r>
            <w:r w:rsidR="005052A5" w:rsidRPr="00C107C5">
              <w:rPr>
                <w:rFonts w:ascii="Arial" w:hAnsi="Arial" w:cs="Arial"/>
              </w:rPr>
              <w:t xml:space="preserve">Zdravotnické </w:t>
            </w:r>
            <w:r w:rsidRPr="00C107C5">
              <w:rPr>
                <w:rFonts w:ascii="Arial" w:hAnsi="Arial" w:cs="Arial"/>
              </w:rPr>
              <w:t xml:space="preserve">zařízení </w:t>
            </w:r>
            <w:r w:rsidR="00BE79AB" w:rsidRPr="00C107C5">
              <w:rPr>
                <w:rFonts w:ascii="Arial" w:hAnsi="Arial" w:cs="Arial"/>
              </w:rPr>
              <w:t xml:space="preserve">umožní </w:t>
            </w:r>
            <w:r w:rsidR="00154A52" w:rsidRPr="00C107C5">
              <w:rPr>
                <w:rFonts w:ascii="Arial" w:hAnsi="Arial" w:cs="Arial"/>
              </w:rPr>
              <w:t>IQVIA</w:t>
            </w:r>
            <w:r w:rsidR="00BE79AB" w:rsidRPr="00C107C5">
              <w:rPr>
                <w:rFonts w:ascii="Arial" w:hAnsi="Arial" w:cs="Arial"/>
              </w:rPr>
              <w:t xml:space="preserve"> a Zadavateli, aby se takových kontrol zúčastnili. </w:t>
            </w:r>
            <w:r w:rsidRPr="00C107C5">
              <w:rPr>
                <w:rFonts w:ascii="Arial" w:hAnsi="Arial" w:cs="Arial"/>
              </w:rPr>
              <w:t xml:space="preserve">Zdravotnické zařízení </w:t>
            </w:r>
            <w:r w:rsidR="00BE79AB" w:rsidRPr="00C107C5">
              <w:rPr>
                <w:rFonts w:ascii="Arial" w:hAnsi="Arial" w:cs="Arial"/>
              </w:rPr>
              <w:t>vyvine nezbytné úsilí za účelem oddělení, nikoli však odhalení či zpřístupnění, veškerých Důvěrných informací, jejichž odhalení či zpřístupnění není v této souvislosti vyžadováno během takových kontrol.</w:t>
            </w:r>
          </w:p>
          <w:p w14:paraId="02FD62F1" w14:textId="77777777" w:rsidR="005052A5" w:rsidRPr="00C107C5" w:rsidRDefault="005052A5" w:rsidP="002B211C">
            <w:pPr>
              <w:contextualSpacing/>
              <w:jc w:val="both"/>
              <w:rPr>
                <w:rFonts w:ascii="Arial" w:hAnsi="Arial" w:cs="Arial"/>
                <w:color w:val="000000"/>
              </w:rPr>
            </w:pPr>
          </w:p>
          <w:p w14:paraId="02FD62F2" w14:textId="77777777" w:rsidR="005052A5" w:rsidRPr="00C107C5" w:rsidRDefault="005052A5" w:rsidP="002B211C">
            <w:pPr>
              <w:contextualSpacing/>
              <w:jc w:val="both"/>
              <w:rPr>
                <w:rFonts w:ascii="Arial" w:hAnsi="Arial" w:cs="Arial"/>
                <w:color w:val="000000"/>
              </w:rPr>
            </w:pPr>
          </w:p>
          <w:p w14:paraId="02FD62F3" w14:textId="21435947" w:rsidR="00BE79AB" w:rsidRPr="00C107C5" w:rsidRDefault="00AA0ED0" w:rsidP="001C0889">
            <w:pPr>
              <w:pStyle w:val="Odstavecseseznamem1"/>
              <w:numPr>
                <w:ilvl w:val="2"/>
                <w:numId w:val="14"/>
              </w:numPr>
              <w:tabs>
                <w:tab w:val="left" w:pos="993"/>
              </w:tabs>
              <w:spacing w:after="0" w:line="240" w:lineRule="auto"/>
              <w:jc w:val="both"/>
              <w:rPr>
                <w:rFonts w:ascii="Arial" w:hAnsi="Arial" w:cs="Arial"/>
                <w:color w:val="000000"/>
                <w:sz w:val="20"/>
                <w:szCs w:val="20"/>
                <w:lang w:val="cs-CZ"/>
              </w:rPr>
            </w:pPr>
            <w:r w:rsidRPr="00C107C5">
              <w:rPr>
                <w:rFonts w:ascii="Arial" w:hAnsi="Arial" w:cs="Arial"/>
                <w:color w:val="000000"/>
                <w:sz w:val="20"/>
                <w:szCs w:val="20"/>
                <w:lang w:val="cs-CZ"/>
              </w:rPr>
              <w:t xml:space="preserve">   </w:t>
            </w:r>
            <w:r w:rsidR="00BE79AB" w:rsidRPr="00C107C5">
              <w:rPr>
                <w:rFonts w:ascii="Arial" w:hAnsi="Arial" w:cs="Arial"/>
                <w:color w:val="000000"/>
                <w:sz w:val="20"/>
                <w:szCs w:val="20"/>
                <w:u w:val="single"/>
                <w:lang w:val="cs-CZ"/>
              </w:rPr>
              <w:t>Licenční oprávnění</w:t>
            </w:r>
            <w:r w:rsidR="00BE79AB" w:rsidRPr="00C107C5">
              <w:rPr>
                <w:rFonts w:ascii="Arial" w:hAnsi="Arial" w:cs="Arial"/>
                <w:color w:val="000000"/>
                <w:sz w:val="20"/>
                <w:szCs w:val="20"/>
                <w:lang w:val="cs-CZ"/>
              </w:rPr>
              <w:t xml:space="preserve">. Zadavatel tímto </w:t>
            </w:r>
            <w:r w:rsidR="00CF4953" w:rsidRPr="00C107C5">
              <w:rPr>
                <w:rFonts w:ascii="Arial" w:hAnsi="Arial" w:cs="Arial"/>
                <w:sz w:val="20"/>
                <w:szCs w:val="20"/>
                <w:lang w:val="cs-CZ"/>
              </w:rPr>
              <w:t>Zdravotnickému zařízení</w:t>
            </w:r>
            <w:r w:rsidR="00BE79AB" w:rsidRPr="00C107C5">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(i) v souladu se závazky stanovenými v Článku 3 “Důvěrný režim”, pro vnitřní účely a pro edukativní účely, a (ii) pro přípravu publikací v souladu s Článkem 5 “Práva na zveřejnění”.</w:t>
            </w:r>
          </w:p>
          <w:p w14:paraId="02FD62F6" w14:textId="77777777" w:rsidR="00AE72FE" w:rsidRPr="00C107C5" w:rsidRDefault="00AE72FE" w:rsidP="00372519">
            <w:pPr>
              <w:tabs>
                <w:tab w:val="left" w:pos="360"/>
                <w:tab w:val="left" w:pos="720"/>
              </w:tabs>
              <w:contextualSpacing/>
              <w:jc w:val="both"/>
              <w:rPr>
                <w:rFonts w:ascii="Arial" w:hAnsi="Arial" w:cs="Arial"/>
                <w:color w:val="000000"/>
                <w:u w:val="single"/>
              </w:rPr>
            </w:pPr>
          </w:p>
          <w:p w14:paraId="02FD62F9" w14:textId="77777777" w:rsidR="00AA0ED0" w:rsidRPr="00C107C5" w:rsidRDefault="00AA0ED0" w:rsidP="00AE0272">
            <w:pPr>
              <w:tabs>
                <w:tab w:val="left" w:pos="360"/>
                <w:tab w:val="left" w:pos="720"/>
              </w:tabs>
              <w:contextualSpacing/>
              <w:jc w:val="both"/>
              <w:rPr>
                <w:rFonts w:ascii="Arial" w:hAnsi="Arial" w:cs="Arial"/>
                <w:color w:val="000000"/>
                <w:u w:val="single"/>
              </w:rPr>
            </w:pPr>
          </w:p>
          <w:p w14:paraId="02FD62FA" w14:textId="3833D487" w:rsidR="00BE79AB" w:rsidRPr="00C107C5" w:rsidRDefault="00AA0ED0" w:rsidP="001C0889">
            <w:pPr>
              <w:pStyle w:val="Odstavecseseznamem1"/>
              <w:numPr>
                <w:ilvl w:val="2"/>
                <w:numId w:val="14"/>
              </w:numPr>
              <w:tabs>
                <w:tab w:val="left" w:pos="993"/>
              </w:tabs>
              <w:spacing w:after="0" w:line="240" w:lineRule="auto"/>
              <w:jc w:val="both"/>
              <w:rPr>
                <w:rFonts w:ascii="Arial" w:hAnsi="Arial" w:cs="Arial"/>
                <w:color w:val="000000"/>
                <w:sz w:val="20"/>
                <w:szCs w:val="20"/>
                <w:lang w:val="cs-CZ"/>
              </w:rPr>
            </w:pPr>
            <w:r w:rsidRPr="00C107C5">
              <w:rPr>
                <w:rFonts w:ascii="Arial" w:hAnsi="Arial" w:cs="Arial"/>
                <w:color w:val="000000"/>
                <w:sz w:val="20"/>
                <w:szCs w:val="20"/>
                <w:lang w:val="cs-CZ"/>
              </w:rPr>
              <w:t xml:space="preserve">   </w:t>
            </w:r>
            <w:r w:rsidR="00BE79AB" w:rsidRPr="00C107C5">
              <w:rPr>
                <w:rFonts w:ascii="Arial" w:hAnsi="Arial" w:cs="Arial"/>
                <w:color w:val="000000"/>
                <w:sz w:val="20"/>
                <w:szCs w:val="20"/>
                <w:u w:val="single"/>
                <w:lang w:val="cs-CZ"/>
              </w:rPr>
              <w:t>Přetrvávající platnost.</w:t>
            </w:r>
            <w:r w:rsidR="00BE79AB" w:rsidRPr="00C107C5">
              <w:rPr>
                <w:rFonts w:ascii="Arial" w:hAnsi="Arial" w:cs="Arial"/>
                <w:color w:val="000000"/>
                <w:sz w:val="20"/>
                <w:szCs w:val="20"/>
                <w:lang w:val="cs-CZ"/>
              </w:rPr>
              <w:t xml:space="preserve"> Tento odstavec 1.3 “Zdravotní záznamy a Studijní data a údaje” zůstane </w:t>
            </w:r>
            <w:r w:rsidR="00AE72FE" w:rsidRPr="00C107C5">
              <w:rPr>
                <w:rFonts w:ascii="Arial" w:hAnsi="Arial" w:cs="Arial"/>
                <w:color w:val="000000"/>
                <w:sz w:val="20"/>
                <w:szCs w:val="20"/>
                <w:lang w:val="cs-CZ"/>
              </w:rPr>
              <w:t>závazný</w:t>
            </w:r>
            <w:r w:rsidR="00BE79AB" w:rsidRPr="00C107C5">
              <w:rPr>
                <w:rFonts w:ascii="Arial" w:hAnsi="Arial" w:cs="Arial"/>
                <w:color w:val="000000"/>
                <w:sz w:val="20"/>
                <w:szCs w:val="20"/>
                <w:lang w:val="cs-CZ"/>
              </w:rPr>
              <w:t xml:space="preserve"> i v případě zániku </w:t>
            </w:r>
            <w:proofErr w:type="gramStart"/>
            <w:r w:rsidR="00BE79AB" w:rsidRPr="00C107C5">
              <w:rPr>
                <w:rFonts w:ascii="Arial" w:hAnsi="Arial" w:cs="Arial"/>
                <w:color w:val="000000"/>
                <w:sz w:val="20"/>
                <w:szCs w:val="20"/>
                <w:lang w:val="cs-CZ"/>
              </w:rPr>
              <w:t>platnosti  či</w:t>
            </w:r>
            <w:proofErr w:type="gramEnd"/>
            <w:r w:rsidR="00BE79AB" w:rsidRPr="00C107C5">
              <w:rPr>
                <w:rFonts w:ascii="Arial" w:hAnsi="Arial" w:cs="Arial"/>
                <w:color w:val="000000"/>
                <w:sz w:val="20"/>
                <w:szCs w:val="20"/>
                <w:lang w:val="cs-CZ"/>
              </w:rPr>
              <w:t xml:space="preserve"> </w:t>
            </w:r>
            <w:r w:rsidR="00ED2937" w:rsidRPr="00C107C5">
              <w:rPr>
                <w:rFonts w:ascii="Arial" w:hAnsi="Arial" w:cs="Arial"/>
                <w:color w:val="000000"/>
                <w:sz w:val="20"/>
                <w:szCs w:val="20"/>
                <w:lang w:val="cs-CZ"/>
              </w:rPr>
              <w:t xml:space="preserve">uplynutí  </w:t>
            </w:r>
            <w:proofErr w:type="spellStart"/>
            <w:r w:rsidR="00ED2937" w:rsidRPr="00C107C5">
              <w:rPr>
                <w:rFonts w:ascii="Arial" w:hAnsi="Arial" w:cs="Arial"/>
                <w:color w:val="000000"/>
                <w:sz w:val="20"/>
                <w:szCs w:val="20"/>
                <w:lang w:val="cs-CZ"/>
              </w:rPr>
              <w:t>doby</w:t>
            </w:r>
            <w:r w:rsidR="00BE79AB" w:rsidRPr="00C107C5">
              <w:rPr>
                <w:rFonts w:ascii="Arial" w:hAnsi="Arial" w:cs="Arial"/>
                <w:color w:val="000000"/>
                <w:sz w:val="20"/>
                <w:szCs w:val="20"/>
                <w:lang w:val="cs-CZ"/>
              </w:rPr>
              <w:t>platnosti</w:t>
            </w:r>
            <w:proofErr w:type="spellEnd"/>
            <w:r w:rsidR="00BE79AB" w:rsidRPr="00C107C5">
              <w:rPr>
                <w:rFonts w:ascii="Arial" w:hAnsi="Arial" w:cs="Arial"/>
                <w:color w:val="000000"/>
                <w:sz w:val="20"/>
                <w:szCs w:val="20"/>
                <w:lang w:val="cs-CZ"/>
              </w:rPr>
              <w:t xml:space="preserve"> této Smlouvy.</w:t>
            </w:r>
          </w:p>
          <w:p w14:paraId="02FD62FB" w14:textId="77777777" w:rsidR="00BE79AB" w:rsidRPr="00C107C5" w:rsidRDefault="00BE79AB" w:rsidP="00BE79AB">
            <w:pPr>
              <w:tabs>
                <w:tab w:val="left" w:pos="360"/>
                <w:tab w:val="left" w:pos="720"/>
              </w:tabs>
              <w:ind w:left="720"/>
              <w:contextualSpacing/>
              <w:jc w:val="both"/>
              <w:rPr>
                <w:rFonts w:ascii="Arial" w:hAnsi="Arial" w:cs="Arial"/>
                <w:color w:val="000000"/>
              </w:rPr>
            </w:pPr>
          </w:p>
          <w:p w14:paraId="1AD76C00" w14:textId="77777777" w:rsidR="00017938" w:rsidRPr="00C107C5" w:rsidRDefault="00017938" w:rsidP="000A7535">
            <w:pPr>
              <w:tabs>
                <w:tab w:val="left" w:pos="360"/>
                <w:tab w:val="left" w:pos="720"/>
              </w:tabs>
              <w:contextualSpacing/>
              <w:jc w:val="both"/>
              <w:rPr>
                <w:rFonts w:ascii="Arial" w:hAnsi="Arial" w:cs="Arial"/>
                <w:color w:val="000000"/>
              </w:rPr>
            </w:pPr>
          </w:p>
          <w:p w14:paraId="02FD62FD" w14:textId="77777777" w:rsidR="00BE79AB" w:rsidRPr="00C107C5" w:rsidRDefault="00BE79AB" w:rsidP="001C0889">
            <w:pPr>
              <w:pStyle w:val="Odstavecseseznamem1"/>
              <w:numPr>
                <w:ilvl w:val="1"/>
                <w:numId w:val="14"/>
              </w:numPr>
              <w:tabs>
                <w:tab w:val="left" w:pos="851"/>
              </w:tabs>
              <w:spacing w:after="0" w:line="240" w:lineRule="auto"/>
              <w:jc w:val="both"/>
              <w:rPr>
                <w:rFonts w:ascii="Arial" w:hAnsi="Arial" w:cs="Arial"/>
                <w:sz w:val="20"/>
                <w:szCs w:val="20"/>
                <w:u w:val="single"/>
                <w:lang w:val="en-GB"/>
              </w:rPr>
            </w:pPr>
            <w:proofErr w:type="spellStart"/>
            <w:r w:rsidRPr="00C107C5">
              <w:rPr>
                <w:rFonts w:ascii="Arial" w:hAnsi="Arial" w:cs="Arial"/>
                <w:sz w:val="20"/>
                <w:szCs w:val="20"/>
                <w:u w:val="single"/>
                <w:lang w:val="en-GB"/>
              </w:rPr>
              <w:t>Povinnosti</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Zkoušejícího</w:t>
            </w:r>
            <w:proofErr w:type="spellEnd"/>
          </w:p>
          <w:p w14:paraId="485A4DAF" w14:textId="56900A50" w:rsidR="00017938" w:rsidRPr="00C107C5" w:rsidRDefault="00BE79AB" w:rsidP="00017938">
            <w:pPr>
              <w:ind w:left="786"/>
              <w:jc w:val="both"/>
              <w:rPr>
                <w:rFonts w:ascii="Arial" w:hAnsi="Arial" w:cs="Arial"/>
              </w:rPr>
            </w:pPr>
            <w:r w:rsidRPr="00C107C5">
              <w:rPr>
                <w:rFonts w:ascii="Arial" w:hAnsi="Arial" w:cs="Arial"/>
              </w:rPr>
              <w:t xml:space="preserve">Zkoušející </w:t>
            </w:r>
            <w:r w:rsidR="00B83F21" w:rsidRPr="00C107C5">
              <w:rPr>
                <w:rFonts w:ascii="Arial" w:hAnsi="Arial" w:cs="Arial"/>
              </w:rPr>
              <w:t>provede</w:t>
            </w:r>
            <w:r w:rsidRPr="00C107C5">
              <w:rPr>
                <w:rFonts w:ascii="Arial" w:hAnsi="Arial" w:cs="Arial"/>
              </w:rPr>
              <w:t xml:space="preserve"> Studi</w:t>
            </w:r>
            <w:r w:rsidR="00B83F21" w:rsidRPr="00C107C5">
              <w:rPr>
                <w:rFonts w:ascii="Arial" w:hAnsi="Arial" w:cs="Arial"/>
              </w:rPr>
              <w:t>i</w:t>
            </w:r>
            <w:r w:rsidRPr="00C107C5">
              <w:rPr>
                <w:rFonts w:ascii="Arial" w:hAnsi="Arial" w:cs="Arial"/>
              </w:rPr>
              <w:t xml:space="preserve"> v</w:t>
            </w:r>
            <w:r w:rsidR="00CF4953" w:rsidRPr="00C107C5">
              <w:rPr>
                <w:rFonts w:ascii="Arial" w:hAnsi="Arial" w:cs="Arial"/>
              </w:rPr>
              <w:t>e</w:t>
            </w:r>
            <w:r w:rsidRPr="00C107C5">
              <w:rPr>
                <w:rFonts w:ascii="Arial" w:hAnsi="Arial" w:cs="Arial"/>
              </w:rPr>
              <w:t xml:space="preserve"> </w:t>
            </w:r>
            <w:r w:rsidR="00CF4953" w:rsidRPr="00C107C5">
              <w:rPr>
                <w:rFonts w:ascii="Arial" w:hAnsi="Arial" w:cs="Arial"/>
              </w:rPr>
              <w:t>Zdravotnickém zařízení</w:t>
            </w:r>
            <w:r w:rsidR="00017938" w:rsidRPr="00C107C5">
              <w:rPr>
                <w:rFonts w:ascii="Arial" w:hAnsi="Arial" w:cs="Arial"/>
              </w:rPr>
              <w:t xml:space="preserve"> a </w:t>
            </w:r>
            <w:r w:rsidR="00B83F21" w:rsidRPr="00C107C5">
              <w:rPr>
                <w:rFonts w:ascii="Arial" w:hAnsi="Arial" w:cs="Arial"/>
              </w:rPr>
              <w:t>dohlédne</w:t>
            </w:r>
            <w:r w:rsidR="00017938" w:rsidRPr="00C107C5">
              <w:rPr>
                <w:rFonts w:ascii="Arial" w:hAnsi="Arial" w:cs="Arial"/>
              </w:rPr>
              <w:t xml:space="preserve"> na vše</w:t>
            </w:r>
            <w:r w:rsidR="00B83F21" w:rsidRPr="00C107C5">
              <w:rPr>
                <w:rFonts w:ascii="Arial" w:hAnsi="Arial" w:cs="Arial"/>
              </w:rPr>
              <w:t>chny</w:t>
            </w:r>
            <w:r w:rsidR="00017938" w:rsidRPr="00C107C5">
              <w:rPr>
                <w:rFonts w:ascii="Arial" w:hAnsi="Arial" w:cs="Arial"/>
              </w:rPr>
              <w:t xml:space="preserve"> fyzick</w:t>
            </w:r>
            <w:r w:rsidR="00B83F21" w:rsidRPr="00C107C5">
              <w:rPr>
                <w:rFonts w:ascii="Arial" w:hAnsi="Arial" w:cs="Arial"/>
              </w:rPr>
              <w:t>é</w:t>
            </w:r>
            <w:r w:rsidR="00017938" w:rsidRPr="00C107C5">
              <w:rPr>
                <w:rFonts w:ascii="Arial" w:hAnsi="Arial" w:cs="Arial"/>
              </w:rPr>
              <w:t xml:space="preserve"> či právnick</w:t>
            </w:r>
            <w:r w:rsidR="00B83F21" w:rsidRPr="00C107C5">
              <w:rPr>
                <w:rFonts w:ascii="Arial" w:hAnsi="Arial" w:cs="Arial"/>
              </w:rPr>
              <w:t>é</w:t>
            </w:r>
            <w:r w:rsidR="00017938" w:rsidRPr="00C107C5">
              <w:rPr>
                <w:rFonts w:ascii="Arial" w:hAnsi="Arial" w:cs="Arial"/>
              </w:rPr>
              <w:t xml:space="preserve"> osob</w:t>
            </w:r>
            <w:r w:rsidR="00B83F21" w:rsidRPr="00C107C5">
              <w:rPr>
                <w:rFonts w:ascii="Arial" w:hAnsi="Arial" w:cs="Arial"/>
              </w:rPr>
              <w:t>y</w:t>
            </w:r>
            <w:r w:rsidR="00017938" w:rsidRPr="00C107C5">
              <w:rPr>
                <w:rFonts w:ascii="Arial" w:hAnsi="Arial" w:cs="Arial"/>
              </w:rPr>
              <w:t xml:space="preserve">, kterým svěří povinnosti a funkce v souvislosti se Studií. </w:t>
            </w:r>
          </w:p>
          <w:p w14:paraId="7C95E112" w14:textId="77777777" w:rsidR="00017938" w:rsidRPr="00C107C5" w:rsidRDefault="00017938" w:rsidP="00017938">
            <w:pPr>
              <w:jc w:val="both"/>
              <w:rPr>
                <w:rFonts w:ascii="Arial" w:hAnsi="Arial" w:cs="Arial"/>
              </w:rPr>
            </w:pPr>
          </w:p>
          <w:p w14:paraId="68339EEC" w14:textId="77777777" w:rsidR="00D0199C" w:rsidRPr="00C107C5" w:rsidRDefault="00D0199C" w:rsidP="0045792C">
            <w:pPr>
              <w:ind w:left="786"/>
              <w:jc w:val="both"/>
              <w:rPr>
                <w:rFonts w:ascii="Arial" w:hAnsi="Arial" w:cs="Arial"/>
              </w:rPr>
            </w:pPr>
          </w:p>
          <w:p w14:paraId="02FD62FE" w14:textId="6EE87DEB" w:rsidR="0045792C" w:rsidRPr="00C107C5" w:rsidRDefault="0045792C" w:rsidP="0045792C">
            <w:pPr>
              <w:ind w:left="786"/>
              <w:jc w:val="both"/>
              <w:rPr>
                <w:rFonts w:ascii="Arial" w:hAnsi="Arial" w:cs="Arial"/>
              </w:rPr>
            </w:pPr>
            <w:r w:rsidRPr="00C107C5">
              <w:rPr>
                <w:rFonts w:ascii="Arial" w:hAnsi="Arial" w:cs="Arial"/>
              </w:rPr>
              <w:t xml:space="preserve">Tato smlouva nepokrývá ujednání mezi Zadavatelem, </w:t>
            </w:r>
            <w:r w:rsidR="00154A52" w:rsidRPr="00C107C5">
              <w:rPr>
                <w:rFonts w:ascii="Arial" w:hAnsi="Arial" w:cs="Arial"/>
              </w:rPr>
              <w:t>IQVIA</w:t>
            </w:r>
            <w:r w:rsidRPr="00C107C5">
              <w:rPr>
                <w:rFonts w:ascii="Arial" w:hAnsi="Arial" w:cs="Arial"/>
              </w:rPr>
              <w:t xml:space="preserve"> a Zkoušejícím týkající se provádění Studie Zkoušejícím. Tato ujednání, včetně plateb vůči Zkoušejícímu za provádění Studie, jsou podrobně upravena v separátní písemné smlouvě.</w:t>
            </w:r>
          </w:p>
          <w:p w14:paraId="3522BCEB" w14:textId="77777777" w:rsidR="00372519" w:rsidRPr="00C107C5" w:rsidRDefault="00372519" w:rsidP="0045792C">
            <w:pPr>
              <w:ind w:left="786"/>
              <w:jc w:val="both"/>
              <w:rPr>
                <w:rFonts w:ascii="Arial" w:hAnsi="Arial" w:cs="Arial"/>
              </w:rPr>
            </w:pPr>
          </w:p>
          <w:p w14:paraId="02FD62FF" w14:textId="77777777" w:rsidR="0045792C" w:rsidRPr="00C107C5" w:rsidRDefault="0045792C" w:rsidP="0045792C">
            <w:pPr>
              <w:ind w:left="360"/>
              <w:jc w:val="both"/>
              <w:rPr>
                <w:rFonts w:ascii="Arial" w:hAnsi="Arial" w:cs="Arial"/>
              </w:rPr>
            </w:pPr>
          </w:p>
          <w:p w14:paraId="02FD6300" w14:textId="77777777" w:rsidR="0045792C" w:rsidRPr="00C107C5" w:rsidRDefault="0045792C" w:rsidP="00BE79AB">
            <w:pPr>
              <w:tabs>
                <w:tab w:val="left" w:pos="360"/>
                <w:tab w:val="left" w:pos="720"/>
              </w:tabs>
              <w:spacing w:after="120"/>
              <w:ind w:left="788"/>
              <w:contextualSpacing/>
              <w:jc w:val="both"/>
              <w:rPr>
                <w:rFonts w:ascii="Arial" w:hAnsi="Arial" w:cs="Arial"/>
              </w:rPr>
            </w:pPr>
          </w:p>
          <w:p w14:paraId="27282662" w14:textId="6486EF57" w:rsidR="00017938" w:rsidRPr="00C107C5" w:rsidRDefault="00BE79AB" w:rsidP="00BE79AB">
            <w:pPr>
              <w:tabs>
                <w:tab w:val="left" w:pos="360"/>
                <w:tab w:val="left" w:pos="720"/>
              </w:tabs>
              <w:spacing w:after="120"/>
              <w:ind w:left="788"/>
              <w:contextualSpacing/>
              <w:jc w:val="both"/>
              <w:rPr>
                <w:rFonts w:ascii="Arial" w:hAnsi="Arial" w:cs="Arial"/>
              </w:rPr>
            </w:pPr>
            <w:r w:rsidRPr="00C107C5">
              <w:rPr>
                <w:rFonts w:ascii="Arial" w:hAnsi="Arial" w:cs="Arial"/>
              </w:rPr>
              <w:t>Konkrétně pak jde zejména</w:t>
            </w:r>
            <w:r w:rsidR="00727715" w:rsidRPr="00C107C5">
              <w:rPr>
                <w:rFonts w:ascii="Arial" w:hAnsi="Arial" w:cs="Arial"/>
              </w:rPr>
              <w:t xml:space="preserve"> ale nejen</w:t>
            </w:r>
            <w:r w:rsidRPr="00C107C5">
              <w:rPr>
                <w:rFonts w:ascii="Arial" w:hAnsi="Arial" w:cs="Arial"/>
              </w:rPr>
              <w:t xml:space="preserve"> o povinnost Zkoušejícího </w:t>
            </w:r>
            <w:r w:rsidR="00AE72FE" w:rsidRPr="00C107C5">
              <w:rPr>
                <w:rFonts w:ascii="Arial" w:hAnsi="Arial" w:cs="Arial"/>
              </w:rPr>
              <w:t>z</w:t>
            </w:r>
            <w:r w:rsidRPr="00C107C5">
              <w:rPr>
                <w:rFonts w:ascii="Arial" w:hAnsi="Arial" w:cs="Arial"/>
              </w:rPr>
              <w:t xml:space="preserve">kontrolovat a porozumět informacím obsaženým v </w:t>
            </w:r>
            <w:r w:rsidR="00CF4953" w:rsidRPr="00C107C5">
              <w:rPr>
                <w:rFonts w:ascii="Arial" w:hAnsi="Arial" w:cs="Arial"/>
              </w:rPr>
              <w:t>Souboru informací pro zkoušejícího</w:t>
            </w:r>
            <w:r w:rsidRPr="00C107C5">
              <w:rPr>
                <w:rFonts w:ascii="Arial" w:hAnsi="Arial" w:cs="Arial"/>
              </w:rPr>
              <w:t xml:space="preserve">. </w:t>
            </w:r>
            <w:r w:rsidR="00154A52" w:rsidRPr="00C107C5">
              <w:rPr>
                <w:rFonts w:ascii="Arial" w:hAnsi="Arial" w:cs="Arial"/>
              </w:rPr>
              <w:t>IQVIA</w:t>
            </w:r>
            <w:r w:rsidRPr="00C107C5">
              <w:rPr>
                <w:rFonts w:ascii="Arial" w:hAnsi="Arial" w:cs="Arial"/>
              </w:rPr>
              <w:t xml:space="preserve"> nebo </w:t>
            </w:r>
            <w:r w:rsidR="006764BA" w:rsidRPr="00C107C5">
              <w:rPr>
                <w:rFonts w:ascii="Arial" w:hAnsi="Arial" w:cs="Arial"/>
              </w:rPr>
              <w:t>Zadavatel zajistí</w:t>
            </w:r>
            <w:r w:rsidRPr="00C107C5">
              <w:rPr>
                <w:rFonts w:ascii="Arial" w:hAnsi="Arial" w:cs="Arial"/>
              </w:rPr>
              <w:t>, že budou opatřen</w:t>
            </w:r>
            <w:r w:rsidR="00727715" w:rsidRPr="00C107C5">
              <w:rPr>
                <w:rFonts w:ascii="Arial" w:hAnsi="Arial" w:cs="Arial"/>
              </w:rPr>
              <w:t>a</w:t>
            </w:r>
            <w:r w:rsidRPr="00C107C5">
              <w:rPr>
                <w:rFonts w:ascii="Arial" w:hAnsi="Arial" w:cs="Arial"/>
              </w:rPr>
              <w:t xml:space="preserve"> veškerá požadovaná kontrolní schválení od příslušných </w:t>
            </w:r>
            <w:r w:rsidR="00B83F21" w:rsidRPr="00C107C5">
              <w:rPr>
                <w:rFonts w:ascii="Arial" w:hAnsi="Arial" w:cs="Arial"/>
              </w:rPr>
              <w:t xml:space="preserve">kontrolních </w:t>
            </w:r>
            <w:r w:rsidRPr="00C107C5">
              <w:rPr>
                <w:rFonts w:ascii="Arial" w:hAnsi="Arial" w:cs="Arial"/>
              </w:rPr>
              <w:t xml:space="preserve">úřadů a </w:t>
            </w:r>
            <w:r w:rsidR="00AE72FE" w:rsidRPr="00C107C5">
              <w:rPr>
                <w:rFonts w:ascii="Arial" w:hAnsi="Arial" w:cs="Arial"/>
              </w:rPr>
              <w:t>EK</w:t>
            </w:r>
            <w:r w:rsidRPr="00C107C5">
              <w:rPr>
                <w:rFonts w:ascii="Arial" w:hAnsi="Arial" w:cs="Arial"/>
              </w:rPr>
              <w:t xml:space="preserve">. Zkoušející </w:t>
            </w:r>
            <w:r w:rsidR="00AE72FE" w:rsidRPr="00C107C5">
              <w:rPr>
                <w:rFonts w:ascii="Arial" w:hAnsi="Arial" w:cs="Arial"/>
              </w:rPr>
              <w:t xml:space="preserve">se zavazuje, že </w:t>
            </w:r>
            <w:r w:rsidR="00B83F21" w:rsidRPr="00C107C5">
              <w:rPr>
                <w:rFonts w:ascii="Arial" w:hAnsi="Arial" w:cs="Arial"/>
              </w:rPr>
              <w:t xml:space="preserve">se </w:t>
            </w:r>
            <w:r w:rsidR="00AE72FE" w:rsidRPr="00C107C5">
              <w:rPr>
                <w:rFonts w:ascii="Arial" w:hAnsi="Arial" w:cs="Arial"/>
              </w:rPr>
              <w:t>před zahájením Studie</w:t>
            </w:r>
            <w:r w:rsidRPr="00C107C5">
              <w:rPr>
                <w:rFonts w:ascii="Arial" w:hAnsi="Arial" w:cs="Arial"/>
              </w:rPr>
              <w:t xml:space="preserve"> </w:t>
            </w:r>
            <w:r w:rsidR="00B83F21" w:rsidRPr="00C107C5">
              <w:rPr>
                <w:rFonts w:ascii="Arial" w:hAnsi="Arial" w:cs="Arial"/>
              </w:rPr>
              <w:t>u</w:t>
            </w:r>
            <w:r w:rsidRPr="00C107C5">
              <w:rPr>
                <w:rFonts w:ascii="Arial" w:hAnsi="Arial" w:cs="Arial"/>
              </w:rPr>
              <w:t>jist</w:t>
            </w:r>
            <w:r w:rsidR="00AE72FE" w:rsidRPr="00C107C5">
              <w:rPr>
                <w:rFonts w:ascii="Arial" w:hAnsi="Arial" w:cs="Arial"/>
              </w:rPr>
              <w:t>í, že byl</w:t>
            </w:r>
            <w:r w:rsidR="00884112" w:rsidRPr="00C107C5">
              <w:rPr>
                <w:rFonts w:ascii="Arial" w:hAnsi="Arial" w:cs="Arial"/>
              </w:rPr>
              <w:t>y</w:t>
            </w:r>
            <w:r w:rsidR="00AE72FE" w:rsidRPr="00C107C5">
              <w:rPr>
                <w:rFonts w:ascii="Arial" w:hAnsi="Arial" w:cs="Arial"/>
              </w:rPr>
              <w:t xml:space="preserve"> získán</w:t>
            </w:r>
            <w:r w:rsidR="00884112" w:rsidRPr="00C107C5">
              <w:rPr>
                <w:rFonts w:ascii="Arial" w:hAnsi="Arial" w:cs="Arial"/>
              </w:rPr>
              <w:t>y</w:t>
            </w:r>
            <w:r w:rsidR="00AE72FE" w:rsidRPr="00C107C5">
              <w:rPr>
                <w:rFonts w:ascii="Arial" w:hAnsi="Arial" w:cs="Arial"/>
              </w:rPr>
              <w:t xml:space="preserve"> vešker</w:t>
            </w:r>
            <w:r w:rsidR="00884112" w:rsidRPr="00C107C5">
              <w:rPr>
                <w:rFonts w:ascii="Arial" w:hAnsi="Arial" w:cs="Arial"/>
              </w:rPr>
              <w:t>é</w:t>
            </w:r>
            <w:r w:rsidRPr="00C107C5">
              <w:rPr>
                <w:rFonts w:ascii="Arial" w:hAnsi="Arial" w:cs="Arial"/>
              </w:rPr>
              <w:t xml:space="preserve"> souhlas</w:t>
            </w:r>
            <w:r w:rsidR="00884112" w:rsidRPr="00C107C5">
              <w:rPr>
                <w:rFonts w:ascii="Arial" w:hAnsi="Arial" w:cs="Arial"/>
              </w:rPr>
              <w:t>y</w:t>
            </w:r>
            <w:r w:rsidRPr="00C107C5">
              <w:rPr>
                <w:rFonts w:ascii="Arial" w:hAnsi="Arial" w:cs="Arial"/>
              </w:rPr>
              <w:t xml:space="preserve"> a povolení příslušných </w:t>
            </w:r>
            <w:r w:rsidR="00B83F21" w:rsidRPr="00C107C5">
              <w:rPr>
                <w:rFonts w:ascii="Arial" w:hAnsi="Arial" w:cs="Arial"/>
              </w:rPr>
              <w:t xml:space="preserve">kontrolních </w:t>
            </w:r>
            <w:r w:rsidRPr="00C107C5">
              <w:rPr>
                <w:rFonts w:ascii="Arial" w:hAnsi="Arial" w:cs="Arial"/>
              </w:rPr>
              <w:t>úřadů</w:t>
            </w:r>
            <w:r w:rsidR="00B83F21" w:rsidRPr="00C107C5">
              <w:rPr>
                <w:rFonts w:ascii="Arial" w:hAnsi="Arial" w:cs="Arial"/>
              </w:rPr>
              <w:t>.</w:t>
            </w:r>
            <w:r w:rsidRPr="00C107C5">
              <w:rPr>
                <w:rFonts w:ascii="Arial" w:hAnsi="Arial" w:cs="Arial"/>
              </w:rPr>
              <w:t xml:space="preserve"> </w:t>
            </w:r>
            <w:r w:rsidR="00B83F21" w:rsidRPr="00C107C5">
              <w:rPr>
                <w:rFonts w:ascii="Arial" w:hAnsi="Arial" w:cs="Arial"/>
              </w:rPr>
              <w:t>Zkoušející se zavazuje, že v průběhu studie budou</w:t>
            </w:r>
            <w:r w:rsidRPr="00C107C5">
              <w:rPr>
                <w:rFonts w:ascii="Arial" w:hAnsi="Arial" w:cs="Arial"/>
              </w:rPr>
              <w:t xml:space="preserve"> zkontrolovány všechny CRF</w:t>
            </w:r>
            <w:r w:rsidR="00884112" w:rsidRPr="00C107C5">
              <w:rPr>
                <w:rFonts w:ascii="Arial" w:hAnsi="Arial" w:cs="Arial"/>
              </w:rPr>
              <w:t xml:space="preserve"> tak, aby byla</w:t>
            </w:r>
            <w:r w:rsidRPr="00C107C5">
              <w:rPr>
                <w:rFonts w:ascii="Arial" w:hAnsi="Arial" w:cs="Arial"/>
              </w:rPr>
              <w:t xml:space="preserve"> zajištěn</w:t>
            </w:r>
            <w:r w:rsidR="00884112" w:rsidRPr="00C107C5">
              <w:rPr>
                <w:rFonts w:ascii="Arial" w:hAnsi="Arial" w:cs="Arial"/>
              </w:rPr>
              <w:t>a</w:t>
            </w:r>
            <w:r w:rsidRPr="00C107C5">
              <w:rPr>
                <w:rFonts w:ascii="Arial" w:hAnsi="Arial" w:cs="Arial"/>
              </w:rPr>
              <w:t xml:space="preserve"> jejich přesnost a úplnost. </w:t>
            </w:r>
          </w:p>
          <w:p w14:paraId="46DA5DCB" w14:textId="77777777" w:rsidR="00017938" w:rsidRPr="00C107C5" w:rsidRDefault="00017938" w:rsidP="00BE79AB">
            <w:pPr>
              <w:tabs>
                <w:tab w:val="left" w:pos="360"/>
                <w:tab w:val="left" w:pos="720"/>
              </w:tabs>
              <w:spacing w:after="120"/>
              <w:ind w:left="788"/>
              <w:contextualSpacing/>
              <w:jc w:val="both"/>
              <w:rPr>
                <w:rFonts w:ascii="Arial" w:hAnsi="Arial" w:cs="Arial"/>
              </w:rPr>
            </w:pPr>
          </w:p>
          <w:p w14:paraId="1F863591" w14:textId="2798D744" w:rsidR="00017938" w:rsidRPr="00C107C5" w:rsidRDefault="00017938" w:rsidP="00BE79AB">
            <w:pPr>
              <w:tabs>
                <w:tab w:val="left" w:pos="360"/>
                <w:tab w:val="left" w:pos="720"/>
              </w:tabs>
              <w:spacing w:after="120"/>
              <w:ind w:left="788"/>
              <w:contextualSpacing/>
              <w:jc w:val="both"/>
              <w:rPr>
                <w:rFonts w:ascii="Arial" w:hAnsi="Arial" w:cs="Arial"/>
              </w:rPr>
            </w:pPr>
          </w:p>
          <w:p w14:paraId="2D870C71" w14:textId="77777777" w:rsidR="00D0199C" w:rsidRPr="00C107C5" w:rsidRDefault="00D0199C" w:rsidP="00BE79AB">
            <w:pPr>
              <w:tabs>
                <w:tab w:val="left" w:pos="360"/>
                <w:tab w:val="left" w:pos="720"/>
              </w:tabs>
              <w:spacing w:after="120"/>
              <w:ind w:left="788"/>
              <w:contextualSpacing/>
              <w:jc w:val="both"/>
              <w:rPr>
                <w:rFonts w:ascii="Arial" w:hAnsi="Arial" w:cs="Arial"/>
              </w:rPr>
            </w:pPr>
          </w:p>
          <w:p w14:paraId="7AC1B30B" w14:textId="764AEE7C" w:rsidR="00017938" w:rsidRPr="00C107C5" w:rsidRDefault="00BE79AB" w:rsidP="00017938">
            <w:pPr>
              <w:tabs>
                <w:tab w:val="left" w:pos="360"/>
                <w:tab w:val="left" w:pos="720"/>
              </w:tabs>
              <w:spacing w:after="120"/>
              <w:ind w:left="788"/>
              <w:contextualSpacing/>
              <w:jc w:val="both"/>
              <w:rPr>
                <w:rFonts w:ascii="Arial" w:hAnsi="Arial" w:cs="Arial"/>
              </w:rPr>
            </w:pPr>
            <w:r w:rsidRPr="00C107C5">
              <w:rPr>
                <w:rFonts w:ascii="Arial" w:hAnsi="Arial" w:cs="Arial"/>
              </w:rPr>
              <w:t xml:space="preserve"> </w:t>
            </w:r>
            <w:r w:rsidR="00017938" w:rsidRPr="00C107C5">
              <w:rPr>
                <w:rFonts w:ascii="Arial" w:hAnsi="Arial" w:cs="Arial"/>
              </w:rPr>
              <w:t xml:space="preserve">Pokud Zkoušející a Zdravotnické zařízení využívají k plnění povinností a funkcí v souvislosti se Studií služby jakékoli fyzické nebo právnické osoby, musejí zajistit, aby tyto </w:t>
            </w:r>
            <w:r w:rsidR="00017938" w:rsidRPr="00C107C5">
              <w:rPr>
                <w:rFonts w:ascii="Arial" w:hAnsi="Arial" w:cs="Arial"/>
              </w:rPr>
              <w:lastRenderedPageBreak/>
              <w:t>fyzické nebo právnické osoby byly k plnění příslušných povinností a funkcí souvisejících se Studií způsobilé, a zavést postupy zaručující integritu povinností a funkcí prováděných v souvislosti se Studií a veškerých generovaných údajů</w:t>
            </w:r>
            <w:r w:rsidR="000A6544" w:rsidRPr="00C107C5">
              <w:rPr>
                <w:rFonts w:ascii="Arial" w:hAnsi="Arial" w:cs="Arial"/>
              </w:rPr>
              <w:t>, včetně řádného plnění případných souvisejících subdodavatelských smluv</w:t>
            </w:r>
            <w:r w:rsidR="00017938" w:rsidRPr="00C107C5">
              <w:rPr>
                <w:rFonts w:ascii="Arial" w:hAnsi="Arial" w:cs="Arial"/>
              </w:rPr>
              <w:t>.</w:t>
            </w:r>
          </w:p>
          <w:p w14:paraId="02FD6301" w14:textId="424D0359" w:rsidR="00BE79AB" w:rsidRPr="00C107C5" w:rsidRDefault="00BE79AB" w:rsidP="00BE79AB">
            <w:pPr>
              <w:tabs>
                <w:tab w:val="left" w:pos="360"/>
                <w:tab w:val="left" w:pos="720"/>
              </w:tabs>
              <w:spacing w:after="120"/>
              <w:ind w:left="788"/>
              <w:contextualSpacing/>
              <w:jc w:val="both"/>
              <w:rPr>
                <w:rFonts w:ascii="Arial" w:hAnsi="Arial" w:cs="Arial"/>
              </w:rPr>
            </w:pPr>
            <w:r w:rsidRPr="00C107C5">
              <w:rPr>
                <w:rFonts w:ascii="Arial" w:hAnsi="Arial" w:cs="Arial"/>
              </w:rPr>
              <w:t xml:space="preserve"> </w:t>
            </w:r>
          </w:p>
          <w:p w14:paraId="02FD6302" w14:textId="77777777" w:rsidR="002B211C" w:rsidRPr="00C107C5" w:rsidRDefault="002B211C" w:rsidP="005052A5">
            <w:pPr>
              <w:tabs>
                <w:tab w:val="left" w:pos="360"/>
                <w:tab w:val="left" w:pos="720"/>
              </w:tabs>
              <w:spacing w:after="120"/>
              <w:contextualSpacing/>
              <w:jc w:val="both"/>
              <w:rPr>
                <w:rFonts w:ascii="Arial" w:hAnsi="Arial" w:cs="Arial"/>
              </w:rPr>
            </w:pPr>
          </w:p>
          <w:p w14:paraId="02FD6303" w14:textId="06BF5C77" w:rsidR="00BE79AB" w:rsidRPr="00C107C5" w:rsidRDefault="00BE79AB" w:rsidP="00BE79AB">
            <w:pPr>
              <w:tabs>
                <w:tab w:val="left" w:pos="360"/>
                <w:tab w:val="left" w:pos="720"/>
              </w:tabs>
              <w:spacing w:after="120"/>
              <w:ind w:left="786"/>
              <w:jc w:val="both"/>
              <w:rPr>
                <w:rFonts w:ascii="Arial" w:hAnsi="Arial" w:cs="Arial"/>
              </w:rPr>
            </w:pPr>
            <w:r w:rsidRPr="00C107C5">
              <w:rPr>
                <w:rFonts w:ascii="Arial" w:hAnsi="Arial" w:cs="Arial"/>
              </w:rPr>
              <w:t xml:space="preserve">Zkoušející </w:t>
            </w:r>
            <w:r w:rsidR="002B211C" w:rsidRPr="00C107C5">
              <w:rPr>
                <w:rFonts w:ascii="Arial" w:hAnsi="Arial" w:cs="Arial"/>
              </w:rPr>
              <w:t xml:space="preserve">je povinen </w:t>
            </w:r>
            <w:r w:rsidRPr="00C107C5">
              <w:rPr>
                <w:rFonts w:ascii="Arial" w:hAnsi="Arial" w:cs="Arial"/>
              </w:rPr>
              <w:t>poskytn</w:t>
            </w:r>
            <w:r w:rsidR="002B211C" w:rsidRPr="00C107C5">
              <w:rPr>
                <w:rFonts w:ascii="Arial" w:hAnsi="Arial" w:cs="Arial"/>
              </w:rPr>
              <w:t xml:space="preserve">out </w:t>
            </w:r>
            <w:r w:rsidRPr="00C107C5">
              <w:rPr>
                <w:rFonts w:ascii="Arial" w:hAnsi="Arial" w:cs="Arial"/>
              </w:rPr>
              <w:t xml:space="preserve">písemné prohlášení vztahující se k </w:t>
            </w:r>
            <w:r w:rsidR="000A6544" w:rsidRPr="00C107C5">
              <w:rPr>
                <w:rFonts w:ascii="Arial" w:hAnsi="Arial" w:cs="Arial"/>
              </w:rPr>
              <w:t xml:space="preserve">případným ekonomickým či jiným </w:t>
            </w:r>
            <w:r w:rsidRPr="00C107C5">
              <w:rPr>
                <w:rFonts w:ascii="Arial" w:hAnsi="Arial" w:cs="Arial"/>
              </w:rPr>
              <w:t xml:space="preserve">zájmům Zkoušejícího v souvislosti s prováděním této Studie či ve vztahu k Hodnocenému léčivu.  </w:t>
            </w:r>
          </w:p>
          <w:p w14:paraId="02FD6304" w14:textId="77777777" w:rsidR="00BE79AB" w:rsidRPr="00C107C5" w:rsidRDefault="00BE79AB" w:rsidP="00BE79AB">
            <w:pPr>
              <w:tabs>
                <w:tab w:val="left" w:pos="360"/>
                <w:tab w:val="left" w:pos="720"/>
              </w:tabs>
              <w:spacing w:after="120"/>
              <w:ind w:left="788"/>
              <w:jc w:val="both"/>
              <w:rPr>
                <w:rFonts w:ascii="Arial" w:hAnsi="Arial" w:cs="Arial"/>
              </w:rPr>
            </w:pPr>
            <w:r w:rsidRPr="00C107C5">
              <w:rPr>
                <w:rFonts w:ascii="Arial" w:hAnsi="Arial" w:cs="Arial"/>
              </w:rPr>
              <w:t xml:space="preserve">Zkoušející </w:t>
            </w:r>
            <w:r w:rsidR="002B211C" w:rsidRPr="00C107C5">
              <w:rPr>
                <w:rFonts w:ascii="Arial" w:hAnsi="Arial" w:cs="Arial"/>
              </w:rPr>
              <w:t xml:space="preserve">je povinen </w:t>
            </w:r>
            <w:r w:rsidRPr="00C107C5">
              <w:rPr>
                <w:rFonts w:ascii="Arial" w:hAnsi="Arial" w:cs="Arial"/>
              </w:rPr>
              <w:t>poskytn</w:t>
            </w:r>
            <w:r w:rsidR="005052A5" w:rsidRPr="00C107C5">
              <w:rPr>
                <w:rFonts w:ascii="Arial" w:hAnsi="Arial" w:cs="Arial"/>
              </w:rPr>
              <w:t>out</w:t>
            </w:r>
            <w:r w:rsidRPr="00C107C5">
              <w:rPr>
                <w:rFonts w:ascii="Arial" w:hAnsi="Arial" w:cs="Arial"/>
              </w:rPr>
              <w:t xml:space="preserve"> písemné prohlášení, jež bude odhalovat závazky Zkoušejícího, jsou-li nějaké, a to vůči </w:t>
            </w:r>
            <w:r w:rsidR="00196E41" w:rsidRPr="00C107C5">
              <w:rPr>
                <w:rFonts w:ascii="Arial" w:hAnsi="Arial" w:cs="Arial"/>
              </w:rPr>
              <w:t xml:space="preserve">Zdravotnickému zařízení </w:t>
            </w:r>
            <w:r w:rsidRPr="00C107C5">
              <w:rPr>
                <w:rFonts w:ascii="Arial" w:hAnsi="Arial" w:cs="Arial"/>
              </w:rPr>
              <w:t xml:space="preserve">ve vztahu a v souvislosti s prováděním Studie a Hodnoceným léčivem.  </w:t>
            </w:r>
          </w:p>
          <w:p w14:paraId="02FD6305" w14:textId="77777777" w:rsidR="004E15F1" w:rsidRPr="00C107C5" w:rsidRDefault="004E15F1" w:rsidP="00BE79AB">
            <w:pPr>
              <w:ind w:left="786"/>
              <w:jc w:val="both"/>
              <w:rPr>
                <w:rFonts w:ascii="Arial" w:hAnsi="Arial" w:cs="Arial"/>
              </w:rPr>
            </w:pPr>
          </w:p>
          <w:p w14:paraId="02FD6306" w14:textId="0D21FC3A" w:rsidR="00BE79AB" w:rsidRPr="00C107C5" w:rsidRDefault="002D71E7" w:rsidP="00BE79AB">
            <w:pPr>
              <w:ind w:left="786"/>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souhlasí, že zašle předem </w:t>
            </w:r>
            <w:r w:rsidR="004E15F1" w:rsidRPr="00C107C5">
              <w:rPr>
                <w:rFonts w:ascii="Arial" w:hAnsi="Arial" w:cs="Arial"/>
              </w:rPr>
              <w:t xml:space="preserve">promptní </w:t>
            </w:r>
            <w:r w:rsidR="00BE79AB" w:rsidRPr="00C107C5">
              <w:rPr>
                <w:rFonts w:ascii="Arial" w:hAnsi="Arial" w:cs="Arial"/>
              </w:rPr>
              <w:t xml:space="preserve">oznámení Zadavateli a </w:t>
            </w:r>
            <w:r w:rsidR="00154A52" w:rsidRPr="00C107C5">
              <w:rPr>
                <w:rFonts w:ascii="Arial" w:hAnsi="Arial" w:cs="Arial"/>
              </w:rPr>
              <w:t>IQVIA</w:t>
            </w:r>
            <w:r w:rsidR="00BE79AB" w:rsidRPr="00C107C5">
              <w:rPr>
                <w:rFonts w:ascii="Arial" w:hAnsi="Arial" w:cs="Arial"/>
              </w:rPr>
              <w:t xml:space="preserve"> v případě, že Zkoušející ukončí pracovní poměr v</w:t>
            </w:r>
            <w:r w:rsidR="00196E41" w:rsidRPr="00C107C5">
              <w:rPr>
                <w:rFonts w:ascii="Arial" w:hAnsi="Arial" w:cs="Arial"/>
              </w:rPr>
              <w:t>e</w:t>
            </w:r>
            <w:r w:rsidR="00BE79AB" w:rsidRPr="00C107C5">
              <w:rPr>
                <w:rFonts w:ascii="Arial" w:hAnsi="Arial" w:cs="Arial"/>
              </w:rPr>
              <w:t xml:space="preserve"> </w:t>
            </w:r>
            <w:r w:rsidR="00196E41" w:rsidRPr="00C107C5">
              <w:rPr>
                <w:rFonts w:ascii="Arial" w:hAnsi="Arial" w:cs="Arial"/>
              </w:rPr>
              <w:t>Zdravotnickém zařízení</w:t>
            </w:r>
            <w:r w:rsidR="00BE79AB" w:rsidRPr="00C107C5">
              <w:rPr>
                <w:rFonts w:ascii="Arial" w:hAnsi="Arial" w:cs="Arial"/>
              </w:rPr>
              <w:t xml:space="preserve"> či nebude-li </w:t>
            </w:r>
            <w:r w:rsidR="004E15F1" w:rsidRPr="00C107C5">
              <w:rPr>
                <w:rFonts w:ascii="Arial" w:hAnsi="Arial" w:cs="Arial"/>
              </w:rPr>
              <w:t xml:space="preserve">Zkoušející </w:t>
            </w:r>
            <w:r w:rsidR="00BE79AB" w:rsidRPr="00C107C5">
              <w:rPr>
                <w:rFonts w:ascii="Arial" w:hAnsi="Arial" w:cs="Arial"/>
              </w:rPr>
              <w:t>z jakéhokoli jiného důvodu schopen provádět Studii. Ustanovení nového Zkoušejícího bude podléhat předchozímu schválení Zadavatele</w:t>
            </w:r>
            <w:r w:rsidR="004E15F1" w:rsidRPr="00C107C5">
              <w:rPr>
                <w:rFonts w:ascii="Arial" w:hAnsi="Arial" w:cs="Arial"/>
              </w:rPr>
              <w:t xml:space="preserve"> a</w:t>
            </w:r>
            <w:r w:rsidR="00BE79AB" w:rsidRPr="00C107C5">
              <w:rPr>
                <w:rFonts w:ascii="Arial" w:hAnsi="Arial" w:cs="Arial"/>
              </w:rPr>
              <w:t xml:space="preserve"> </w:t>
            </w:r>
            <w:r w:rsidR="00154A52" w:rsidRPr="00C107C5">
              <w:rPr>
                <w:rFonts w:ascii="Arial" w:hAnsi="Arial" w:cs="Arial"/>
              </w:rPr>
              <w:t>IQVIA</w:t>
            </w:r>
            <w:r w:rsidR="00D5604F" w:rsidRPr="00C107C5">
              <w:rPr>
                <w:rFonts w:ascii="Arial" w:hAnsi="Arial" w:cs="Arial"/>
              </w:rPr>
              <w:t xml:space="preserve">. </w:t>
            </w:r>
          </w:p>
          <w:p w14:paraId="02FD6308" w14:textId="5CBC5EF8" w:rsidR="002D71E7" w:rsidRPr="00C107C5" w:rsidRDefault="002D71E7" w:rsidP="0045792C">
            <w:pPr>
              <w:jc w:val="both"/>
              <w:rPr>
                <w:rFonts w:ascii="Arial" w:hAnsi="Arial" w:cs="Arial"/>
              </w:rPr>
            </w:pPr>
          </w:p>
          <w:p w14:paraId="41943087" w14:textId="77777777" w:rsidR="00205449" w:rsidRPr="00C107C5" w:rsidRDefault="00205449" w:rsidP="0045792C">
            <w:pPr>
              <w:jc w:val="both"/>
              <w:rPr>
                <w:rFonts w:ascii="Arial" w:hAnsi="Arial" w:cs="Arial"/>
              </w:rPr>
            </w:pPr>
          </w:p>
          <w:p w14:paraId="02FD6309" w14:textId="77777777" w:rsidR="002D71E7" w:rsidRPr="00C107C5" w:rsidRDefault="002D71E7" w:rsidP="00BE79AB">
            <w:pPr>
              <w:ind w:left="360"/>
              <w:jc w:val="both"/>
              <w:rPr>
                <w:rFonts w:ascii="Arial" w:hAnsi="Arial" w:cs="Arial"/>
              </w:rPr>
            </w:pPr>
          </w:p>
          <w:p w14:paraId="02FD630A" w14:textId="77777777" w:rsidR="00BE79AB" w:rsidRPr="00C107C5" w:rsidRDefault="00BE79AB" w:rsidP="001C0889">
            <w:pPr>
              <w:pStyle w:val="Odstavecseseznamem1"/>
              <w:numPr>
                <w:ilvl w:val="1"/>
                <w:numId w:val="14"/>
              </w:numPr>
              <w:tabs>
                <w:tab w:val="left" w:pos="851"/>
              </w:tabs>
              <w:spacing w:after="0" w:line="240" w:lineRule="auto"/>
              <w:ind w:left="709" w:firstLine="0"/>
              <w:jc w:val="both"/>
              <w:rPr>
                <w:rFonts w:ascii="Arial" w:hAnsi="Arial" w:cs="Arial"/>
                <w:sz w:val="20"/>
                <w:szCs w:val="20"/>
                <w:u w:val="single"/>
                <w:lang w:val="en-GB"/>
              </w:rPr>
            </w:pPr>
            <w:r w:rsidRPr="00C107C5">
              <w:rPr>
                <w:rFonts w:ascii="Arial" w:hAnsi="Arial" w:cs="Arial"/>
                <w:sz w:val="20"/>
                <w:szCs w:val="20"/>
                <w:u w:val="single"/>
                <w:lang w:val="en-GB"/>
              </w:rPr>
              <w:t>Ne</w:t>
            </w:r>
            <w:r w:rsidR="004E15F1" w:rsidRPr="00C107C5">
              <w:rPr>
                <w:rFonts w:ascii="Arial" w:hAnsi="Arial" w:cs="Arial"/>
                <w:sz w:val="20"/>
                <w:szCs w:val="20"/>
                <w:u w:val="single"/>
                <w:lang w:val="en-GB"/>
              </w:rPr>
              <w:t>žádoucí</w:t>
            </w:r>
            <w:r w:rsidRPr="00C107C5">
              <w:rPr>
                <w:rFonts w:ascii="Arial" w:hAnsi="Arial" w:cs="Arial"/>
                <w:sz w:val="20"/>
                <w:szCs w:val="20"/>
                <w:u w:val="single"/>
                <w:lang w:val="en-GB"/>
              </w:rPr>
              <w:t xml:space="preserve"> </w:t>
            </w:r>
            <w:r w:rsidR="00196E41" w:rsidRPr="00C107C5">
              <w:rPr>
                <w:rFonts w:ascii="Arial" w:hAnsi="Arial" w:cs="Arial"/>
                <w:sz w:val="20"/>
                <w:szCs w:val="20"/>
                <w:u w:val="single"/>
                <w:lang w:val="en-GB"/>
              </w:rPr>
              <w:t>příhody</w:t>
            </w:r>
          </w:p>
          <w:p w14:paraId="02FD630B" w14:textId="0D3B7FBC" w:rsidR="00BE79AB" w:rsidRPr="00C107C5" w:rsidRDefault="00BE79AB" w:rsidP="00BE79AB">
            <w:pPr>
              <w:spacing w:after="120"/>
              <w:ind w:left="709"/>
              <w:jc w:val="both"/>
              <w:rPr>
                <w:rFonts w:ascii="Arial" w:hAnsi="Arial" w:cs="Arial"/>
              </w:rPr>
            </w:pPr>
            <w:r w:rsidRPr="00C107C5">
              <w:rPr>
                <w:rFonts w:ascii="Arial" w:hAnsi="Arial" w:cs="Arial"/>
              </w:rPr>
              <w:t xml:space="preserve">Zkoušející oznámí nežádoucí </w:t>
            </w:r>
            <w:r w:rsidR="00196E41" w:rsidRPr="00C107C5">
              <w:rPr>
                <w:rFonts w:ascii="Arial" w:hAnsi="Arial" w:cs="Arial"/>
              </w:rPr>
              <w:t xml:space="preserve">příhody </w:t>
            </w:r>
            <w:r w:rsidRPr="00C107C5">
              <w:rPr>
                <w:rFonts w:ascii="Arial" w:hAnsi="Arial" w:cs="Arial"/>
              </w:rPr>
              <w:t xml:space="preserve">a závažné nežádoucí </w:t>
            </w:r>
            <w:r w:rsidR="00196E41" w:rsidRPr="00C107C5">
              <w:rPr>
                <w:rFonts w:ascii="Arial" w:hAnsi="Arial" w:cs="Arial"/>
              </w:rPr>
              <w:t xml:space="preserve">příhody </w:t>
            </w:r>
            <w:r w:rsidRPr="00C107C5">
              <w:rPr>
                <w:rFonts w:ascii="Arial" w:hAnsi="Arial" w:cs="Arial"/>
              </w:rPr>
              <w:t xml:space="preserve">v souladu s požadavky Protokolu a příslušnými právními předpisy a nařízeními. Zkoušející se zavazuje, že bude spolupracovat se Zadavatelem </w:t>
            </w:r>
            <w:r w:rsidR="004E15F1" w:rsidRPr="00C107C5">
              <w:rPr>
                <w:rFonts w:ascii="Arial" w:hAnsi="Arial" w:cs="Arial"/>
              </w:rPr>
              <w:t>v souvis</w:t>
            </w:r>
            <w:r w:rsidR="00201E28" w:rsidRPr="00C107C5">
              <w:rPr>
                <w:rFonts w:ascii="Arial" w:hAnsi="Arial" w:cs="Arial"/>
              </w:rPr>
              <w:t xml:space="preserve">losti s jeho </w:t>
            </w:r>
            <w:proofErr w:type="spellStart"/>
            <w:r w:rsidR="00201E28" w:rsidRPr="00C107C5">
              <w:rPr>
                <w:rFonts w:ascii="Arial" w:hAnsi="Arial" w:cs="Arial"/>
              </w:rPr>
              <w:t>úsílím</w:t>
            </w:r>
            <w:proofErr w:type="spellEnd"/>
            <w:r w:rsidR="00201E28" w:rsidRPr="00C107C5">
              <w:rPr>
                <w:rFonts w:ascii="Arial" w:hAnsi="Arial" w:cs="Arial"/>
              </w:rPr>
              <w:t xml:space="preserve"> vynaloženém</w:t>
            </w:r>
            <w:r w:rsidR="004E15F1" w:rsidRPr="00C107C5">
              <w:rPr>
                <w:rFonts w:ascii="Arial" w:hAnsi="Arial" w:cs="Arial"/>
              </w:rPr>
              <w:t xml:space="preserve"> v rámci</w:t>
            </w:r>
            <w:r w:rsidRPr="00C107C5">
              <w:rPr>
                <w:rFonts w:ascii="Arial" w:hAnsi="Arial" w:cs="Arial"/>
              </w:rPr>
              <w:t xml:space="preserve"> kontrol</w:t>
            </w:r>
            <w:r w:rsidR="004E15F1" w:rsidRPr="00C107C5">
              <w:rPr>
                <w:rFonts w:ascii="Arial" w:hAnsi="Arial" w:cs="Arial"/>
              </w:rPr>
              <w:t>ního procesu ve vztahu k</w:t>
            </w:r>
            <w:r w:rsidRPr="00C107C5">
              <w:rPr>
                <w:rFonts w:ascii="Arial" w:hAnsi="Arial" w:cs="Arial"/>
              </w:rPr>
              <w:t xml:space="preserve"> jakékoli nežádoucí </w:t>
            </w:r>
            <w:r w:rsidR="00DB6C95" w:rsidRPr="00C107C5">
              <w:rPr>
                <w:rFonts w:ascii="Arial" w:hAnsi="Arial" w:cs="Arial"/>
              </w:rPr>
              <w:t>příhodě</w:t>
            </w:r>
            <w:r w:rsidRPr="00C107C5">
              <w:rPr>
                <w:rFonts w:ascii="Arial" w:hAnsi="Arial" w:cs="Arial"/>
              </w:rPr>
              <w:t>. Místo provádění klinického hodnocení bude jednat v souladu s oznamovacími povinnostmi vyžadovanými EK.</w:t>
            </w:r>
          </w:p>
          <w:p w14:paraId="69595E46" w14:textId="169FBFD1" w:rsidR="000D1BFA" w:rsidRPr="00C107C5" w:rsidRDefault="00BE79AB" w:rsidP="00D0199C">
            <w:pPr>
              <w:spacing w:after="120"/>
              <w:ind w:left="709"/>
              <w:jc w:val="both"/>
              <w:rPr>
                <w:rFonts w:ascii="Arial" w:hAnsi="Arial" w:cs="Arial"/>
              </w:rPr>
            </w:pPr>
            <w:r w:rsidRPr="00C107C5">
              <w:rPr>
                <w:rFonts w:ascii="Arial" w:hAnsi="Arial" w:cs="Arial"/>
              </w:rPr>
              <w:t xml:space="preserve">Zadavatel bez zbytečného odkladu vyrozumí </w:t>
            </w:r>
            <w:r w:rsidR="000D1BFA" w:rsidRPr="00C107C5">
              <w:rPr>
                <w:rFonts w:ascii="Arial" w:hAnsi="Arial" w:cs="Arial"/>
              </w:rPr>
              <w:t xml:space="preserve">Místo provádění klinického hodnocení, </w:t>
            </w:r>
            <w:r w:rsidR="007935DB" w:rsidRPr="00C107C5">
              <w:rPr>
                <w:rFonts w:ascii="Arial" w:hAnsi="Arial" w:cs="Arial"/>
              </w:rPr>
              <w:t xml:space="preserve">EK </w:t>
            </w:r>
            <w:r w:rsidR="002D71E7" w:rsidRPr="00C107C5">
              <w:rPr>
                <w:rFonts w:ascii="Arial" w:hAnsi="Arial" w:cs="Arial"/>
              </w:rPr>
              <w:t>Zdravotnické</w:t>
            </w:r>
            <w:r w:rsidR="007935DB" w:rsidRPr="00C107C5">
              <w:rPr>
                <w:rFonts w:ascii="Arial" w:hAnsi="Arial" w:cs="Arial"/>
              </w:rPr>
              <w:t>ho</w:t>
            </w:r>
            <w:r w:rsidR="002D71E7" w:rsidRPr="00C107C5">
              <w:rPr>
                <w:rFonts w:ascii="Arial" w:hAnsi="Arial" w:cs="Arial"/>
              </w:rPr>
              <w:t xml:space="preserve"> zařízení</w:t>
            </w:r>
            <w:r w:rsidRPr="00C107C5">
              <w:rPr>
                <w:rFonts w:ascii="Arial" w:hAnsi="Arial" w:cs="Arial"/>
              </w:rPr>
              <w:t xml:space="preserve"> </w:t>
            </w:r>
            <w:r w:rsidR="004E15F1" w:rsidRPr="00C107C5">
              <w:rPr>
                <w:rFonts w:ascii="Arial" w:hAnsi="Arial" w:cs="Arial"/>
              </w:rPr>
              <w:t xml:space="preserve">a </w:t>
            </w:r>
            <w:r w:rsidR="00154A52" w:rsidRPr="00C107C5">
              <w:rPr>
                <w:rFonts w:ascii="Arial" w:hAnsi="Arial" w:cs="Arial"/>
              </w:rPr>
              <w:t>IQVIA</w:t>
            </w:r>
            <w:r w:rsidRPr="00C107C5">
              <w:rPr>
                <w:rFonts w:ascii="Arial" w:hAnsi="Arial" w:cs="Arial"/>
              </w:rPr>
              <w:t xml:space="preserve">, ohledně jakéhokoli zjištění, jež je způsobilé ovlivnit </w:t>
            </w:r>
            <w:proofErr w:type="spellStart"/>
            <w:r w:rsidRPr="00C107C5">
              <w:rPr>
                <w:rFonts w:ascii="Arial" w:hAnsi="Arial" w:cs="Arial"/>
              </w:rPr>
              <w:t>bezpečenost</w:t>
            </w:r>
            <w:proofErr w:type="spellEnd"/>
            <w:r w:rsidRPr="00C107C5">
              <w:rPr>
                <w:rFonts w:ascii="Arial" w:hAnsi="Arial" w:cs="Arial"/>
              </w:rPr>
              <w:t xml:space="preserve"> </w:t>
            </w:r>
            <w:r w:rsidR="000A6544" w:rsidRPr="00C107C5">
              <w:rPr>
                <w:rFonts w:ascii="Arial" w:hAnsi="Arial" w:cs="Arial"/>
              </w:rPr>
              <w:t xml:space="preserve">subjektů studie </w:t>
            </w:r>
            <w:r w:rsidRPr="00C107C5">
              <w:rPr>
                <w:rFonts w:ascii="Arial" w:hAnsi="Arial" w:cs="Arial"/>
              </w:rPr>
              <w:t xml:space="preserve">či jejich vůli a ochotu pokračovat v účasti ve Studii, mít vliv na provádění Studie, či změnit </w:t>
            </w:r>
            <w:r w:rsidR="004E15F1" w:rsidRPr="00C107C5">
              <w:rPr>
                <w:rFonts w:ascii="Arial" w:hAnsi="Arial" w:cs="Arial"/>
              </w:rPr>
              <w:t xml:space="preserve">vydané </w:t>
            </w:r>
            <w:r w:rsidRPr="00C107C5">
              <w:rPr>
                <w:rFonts w:ascii="Arial" w:hAnsi="Arial" w:cs="Arial"/>
              </w:rPr>
              <w:t>souhlasné stanovisko EK vztahující se k pokračování ve Studii.</w:t>
            </w:r>
          </w:p>
          <w:p w14:paraId="57225ED2" w14:textId="07B91378" w:rsidR="000D1BFA" w:rsidRPr="00C107C5" w:rsidRDefault="000D1BFA" w:rsidP="000D1BFA">
            <w:pPr>
              <w:spacing w:after="120"/>
              <w:ind w:left="709"/>
              <w:jc w:val="both"/>
              <w:rPr>
                <w:rFonts w:ascii="Arial" w:hAnsi="Arial" w:cs="Arial"/>
                <w:u w:val="single"/>
              </w:rPr>
            </w:pPr>
            <w:r w:rsidRPr="00C107C5">
              <w:rPr>
                <w:rFonts w:ascii="Arial" w:hAnsi="Arial" w:cs="Arial"/>
                <w:b/>
                <w:u w:val="single"/>
              </w:rPr>
              <w:t>1.6.</w:t>
            </w:r>
            <w:r w:rsidRPr="00C107C5">
              <w:rPr>
                <w:rFonts w:ascii="Arial" w:hAnsi="Arial" w:cs="Arial"/>
                <w:u w:val="single"/>
              </w:rPr>
              <w:t xml:space="preserve"> </w:t>
            </w:r>
            <w:r w:rsidR="00BE79AB" w:rsidRPr="00C107C5">
              <w:rPr>
                <w:rFonts w:ascii="Arial" w:hAnsi="Arial" w:cs="Arial"/>
                <w:u w:val="single"/>
              </w:rPr>
              <w:t xml:space="preserve">Použití a vrácení Hodnoceného léčiva a </w:t>
            </w:r>
            <w:r w:rsidRPr="00C107C5">
              <w:rPr>
                <w:rFonts w:ascii="Arial" w:hAnsi="Arial" w:cs="Arial"/>
                <w:u w:val="single"/>
              </w:rPr>
              <w:t>Vybavení</w:t>
            </w:r>
          </w:p>
          <w:p w14:paraId="02FD6310" w14:textId="3F2059D0" w:rsidR="00BE79AB" w:rsidRPr="00C107C5" w:rsidRDefault="00BE79AB" w:rsidP="000D1BFA">
            <w:pPr>
              <w:spacing w:after="120"/>
              <w:ind w:left="709"/>
              <w:jc w:val="both"/>
              <w:rPr>
                <w:rFonts w:ascii="Arial" w:hAnsi="Arial" w:cs="Arial"/>
                <w:u w:val="single"/>
              </w:rPr>
            </w:pPr>
            <w:r w:rsidRPr="00C107C5">
              <w:rPr>
                <w:rFonts w:ascii="Arial" w:hAnsi="Arial" w:cs="Arial"/>
              </w:rPr>
              <w:t xml:space="preserve">Zadavatel, či jeho řádně oprávněný zástupce, dodá </w:t>
            </w:r>
            <w:r w:rsidR="00DD65AF" w:rsidRPr="00C107C5">
              <w:rPr>
                <w:rFonts w:ascii="Arial" w:hAnsi="Arial" w:cs="Arial"/>
              </w:rPr>
              <w:t xml:space="preserve">Zdravotnickému zařízení </w:t>
            </w:r>
            <w:r w:rsidRPr="00C107C5">
              <w:rPr>
                <w:rFonts w:ascii="Arial" w:hAnsi="Arial" w:cs="Arial"/>
              </w:rPr>
              <w:t xml:space="preserve">dostatečné </w:t>
            </w:r>
            <w:r w:rsidRPr="00C107C5">
              <w:rPr>
                <w:rFonts w:ascii="Arial" w:hAnsi="Arial" w:cs="Arial"/>
              </w:rPr>
              <w:lastRenderedPageBreak/>
              <w:t xml:space="preserve">množství Hodnoceného léčiva </w:t>
            </w:r>
            <w:r w:rsidR="00AC73F5" w:rsidRPr="00C107C5">
              <w:rPr>
                <w:rFonts w:ascii="Arial" w:hAnsi="Arial" w:cs="Arial"/>
              </w:rPr>
              <w:t>dle podmínek popsaných v</w:t>
            </w:r>
            <w:r w:rsidRPr="00C107C5">
              <w:rPr>
                <w:rFonts w:ascii="Arial" w:hAnsi="Arial" w:cs="Arial"/>
              </w:rPr>
              <w:t xml:space="preserve"> Protokol</w:t>
            </w:r>
            <w:r w:rsidR="00AC73F5" w:rsidRPr="00C107C5">
              <w:rPr>
                <w:rFonts w:ascii="Arial" w:hAnsi="Arial" w:cs="Arial"/>
              </w:rPr>
              <w:t>u</w:t>
            </w:r>
            <w:r w:rsidRPr="00C107C5">
              <w:rPr>
                <w:rFonts w:ascii="Arial" w:hAnsi="Arial" w:cs="Arial"/>
              </w:rPr>
              <w:t xml:space="preserve">.  </w:t>
            </w:r>
          </w:p>
          <w:p w14:paraId="02FD6311" w14:textId="77777777" w:rsidR="00BE79AB" w:rsidRPr="00C107C5" w:rsidRDefault="002D71E7" w:rsidP="00BE79AB">
            <w:pPr>
              <w:spacing w:after="120"/>
              <w:ind w:left="709"/>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bude používat Hodnocené léčivo a jakýkoli komparační produkt poskytnutý v souvislosti se Studií výhradně pro účely řádného dokončení Studie a bude uchovávat Hodnocené léčivo </w:t>
            </w:r>
            <w:r w:rsidR="00A67C68" w:rsidRPr="00C107C5">
              <w:rPr>
                <w:rFonts w:ascii="Arial" w:hAnsi="Arial" w:cs="Arial"/>
              </w:rPr>
              <w:t>dle pokynů</w:t>
            </w:r>
            <w:r w:rsidR="00BE79AB" w:rsidRPr="00C107C5">
              <w:rPr>
                <w:rFonts w:ascii="Arial" w:hAnsi="Arial" w:cs="Arial"/>
              </w:rPr>
              <w:t xml:space="preserve"> Zadavatele a v souladu s příslušnými právními předpisy, nařízeními a pravidly, včetně povinnosti skladovat Hodnocené léčivo v uzamčeném a </w:t>
            </w:r>
            <w:r w:rsidR="00A67C68" w:rsidRPr="00C107C5">
              <w:rPr>
                <w:rFonts w:ascii="Arial" w:hAnsi="Arial" w:cs="Arial"/>
              </w:rPr>
              <w:t>za</w:t>
            </w:r>
            <w:r w:rsidR="00BE79AB" w:rsidRPr="00C107C5">
              <w:rPr>
                <w:rFonts w:ascii="Arial" w:hAnsi="Arial" w:cs="Arial"/>
              </w:rPr>
              <w:t>bezpečeném prostoru</w:t>
            </w:r>
            <w:r w:rsidR="00A67C68" w:rsidRPr="00C107C5">
              <w:rPr>
                <w:rFonts w:ascii="Arial" w:hAnsi="Arial" w:cs="Arial"/>
              </w:rPr>
              <w:t>, a to</w:t>
            </w:r>
            <w:r w:rsidR="009F08DC" w:rsidRPr="00C107C5">
              <w:rPr>
                <w:rFonts w:ascii="Arial" w:hAnsi="Arial" w:cs="Arial"/>
              </w:rPr>
              <w:t xml:space="preserve"> </w:t>
            </w:r>
            <w:r w:rsidR="00727715" w:rsidRPr="00C107C5">
              <w:rPr>
                <w:rFonts w:ascii="Arial" w:hAnsi="Arial" w:cs="Arial"/>
              </w:rPr>
              <w:t>po celou předmětnou dobu</w:t>
            </w:r>
            <w:r w:rsidR="00BE79AB" w:rsidRPr="00C107C5">
              <w:rPr>
                <w:rFonts w:ascii="Arial" w:hAnsi="Arial" w:cs="Arial"/>
              </w:rPr>
              <w:t xml:space="preserve">.  </w:t>
            </w:r>
          </w:p>
          <w:p w14:paraId="02FD6312" w14:textId="77777777" w:rsidR="00BE79AB" w:rsidRPr="00C107C5" w:rsidRDefault="00BE79AB" w:rsidP="00BE79AB">
            <w:pPr>
              <w:spacing w:after="120"/>
              <w:ind w:left="709"/>
              <w:jc w:val="both"/>
              <w:rPr>
                <w:rFonts w:ascii="Arial" w:hAnsi="Arial" w:cs="Arial"/>
              </w:rPr>
            </w:pPr>
            <w:r w:rsidRPr="00C107C5">
              <w:rPr>
                <w:rFonts w:ascii="Arial" w:hAnsi="Arial" w:cs="Arial"/>
              </w:rPr>
              <w:t xml:space="preserve">V návaznosti na dokončení či ukončení Studie, </w:t>
            </w:r>
            <w:r w:rsidR="002D71E7" w:rsidRPr="00C107C5">
              <w:rPr>
                <w:rFonts w:ascii="Arial" w:hAnsi="Arial" w:cs="Arial"/>
              </w:rPr>
              <w:t xml:space="preserve">Zdravotnické zařízení </w:t>
            </w:r>
            <w:r w:rsidRPr="00C107C5">
              <w:rPr>
                <w:rFonts w:ascii="Arial" w:hAnsi="Arial" w:cs="Arial"/>
              </w:rPr>
              <w:t xml:space="preserve">vrátí či zlikviduje, a to </w:t>
            </w:r>
            <w:r w:rsidR="00A67C68" w:rsidRPr="00C107C5">
              <w:rPr>
                <w:rFonts w:ascii="Arial" w:hAnsi="Arial" w:cs="Arial"/>
              </w:rPr>
              <w:t xml:space="preserve">plně </w:t>
            </w:r>
            <w:r w:rsidRPr="00C107C5">
              <w:rPr>
                <w:rFonts w:ascii="Arial" w:hAnsi="Arial" w:cs="Arial"/>
              </w:rPr>
              <w:t xml:space="preserve">dle volby Zadavatele, Hodnocené léčivo, komparační produkty a materiály, jakož </w:t>
            </w:r>
            <w:r w:rsidR="00A67C68" w:rsidRPr="00C107C5">
              <w:rPr>
                <w:rFonts w:ascii="Arial" w:hAnsi="Arial" w:cs="Arial"/>
              </w:rPr>
              <w:t xml:space="preserve">i </w:t>
            </w:r>
            <w:r w:rsidRPr="00C107C5">
              <w:rPr>
                <w:rFonts w:ascii="Arial" w:hAnsi="Arial" w:cs="Arial"/>
              </w:rPr>
              <w:t xml:space="preserve">veškeré Důvěrné informace (ve smyslu níže uvedené definice) plně a výlučně na náklady Zadavatele. </w:t>
            </w:r>
          </w:p>
          <w:p w14:paraId="02FD6313" w14:textId="18E85C23" w:rsidR="00BE79AB" w:rsidRPr="00C107C5" w:rsidRDefault="00DD65AF" w:rsidP="00BE79AB">
            <w:pPr>
              <w:spacing w:after="120"/>
              <w:ind w:left="709"/>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se zavazuj</w:t>
            </w:r>
            <w:r w:rsidR="002B211C" w:rsidRPr="00C107C5">
              <w:rPr>
                <w:rFonts w:ascii="Arial" w:hAnsi="Arial" w:cs="Arial"/>
              </w:rPr>
              <w:t>e</w:t>
            </w:r>
            <w:r w:rsidR="00BE79AB" w:rsidRPr="00C107C5">
              <w:rPr>
                <w:rFonts w:ascii="Arial" w:hAnsi="Arial" w:cs="Arial"/>
              </w:rPr>
              <w:t>, že bud</w:t>
            </w:r>
            <w:r w:rsidR="002B211C" w:rsidRPr="00C107C5">
              <w:rPr>
                <w:rFonts w:ascii="Arial" w:hAnsi="Arial" w:cs="Arial"/>
              </w:rPr>
              <w:t>e</w:t>
            </w:r>
            <w:r w:rsidR="00BE79AB" w:rsidRPr="00C107C5">
              <w:rPr>
                <w:rFonts w:ascii="Arial" w:hAnsi="Arial" w:cs="Arial"/>
              </w:rPr>
              <w:t xml:space="preserve"> jednat v souladu s veškerými právními předpisy, nařízeními a pravidly upravujícími nakládání s</w:t>
            </w:r>
            <w:r w:rsidRPr="00C107C5">
              <w:rPr>
                <w:rFonts w:ascii="Arial" w:hAnsi="Arial" w:cs="Arial"/>
              </w:rPr>
              <w:t xml:space="preserve"> Hodnoceným léčivem</w:t>
            </w:r>
            <w:r w:rsidR="00BE79AB" w:rsidRPr="00C107C5">
              <w:rPr>
                <w:rFonts w:ascii="Arial" w:hAnsi="Arial" w:cs="Arial"/>
              </w:rPr>
              <w:t xml:space="preserve"> či </w:t>
            </w:r>
            <w:r w:rsidRPr="00C107C5">
              <w:rPr>
                <w:rFonts w:ascii="Arial" w:hAnsi="Arial" w:cs="Arial"/>
              </w:rPr>
              <w:t xml:space="preserve">likvidaci </w:t>
            </w:r>
            <w:r w:rsidR="00BE79AB" w:rsidRPr="00C107C5">
              <w:rPr>
                <w:rFonts w:ascii="Arial" w:hAnsi="Arial" w:cs="Arial"/>
              </w:rPr>
              <w:t xml:space="preserve">Hodnoceného léčiva a jakýmikoli instrukcemi a pokyny poskytnutými </w:t>
            </w:r>
            <w:r w:rsidR="00B1510B" w:rsidRPr="00C107C5">
              <w:rPr>
                <w:rFonts w:ascii="Arial" w:hAnsi="Arial" w:cs="Arial"/>
              </w:rPr>
              <w:t xml:space="preserve">Zadavatelem nebo společností </w:t>
            </w:r>
            <w:r w:rsidR="00154A52" w:rsidRPr="00C107C5">
              <w:rPr>
                <w:rFonts w:ascii="Arial" w:hAnsi="Arial" w:cs="Arial"/>
              </w:rPr>
              <w:t>IQVIA</w:t>
            </w:r>
            <w:r w:rsidR="00BE79AB" w:rsidRPr="00C107C5">
              <w:rPr>
                <w:rFonts w:ascii="Arial" w:hAnsi="Arial" w:cs="Arial"/>
              </w:rPr>
              <w:t>, jež nejsou v rozporu s takovými právními přepisy, nařízeními a pravidly.</w:t>
            </w:r>
          </w:p>
          <w:p w14:paraId="02FD6314" w14:textId="209C76A0" w:rsidR="002D71E7" w:rsidRPr="00C107C5" w:rsidRDefault="00B1510B" w:rsidP="007935DB">
            <w:pPr>
              <w:spacing w:after="120"/>
              <w:ind w:left="709"/>
              <w:jc w:val="both"/>
              <w:rPr>
                <w:rFonts w:ascii="Arial" w:hAnsi="Arial" w:cs="Arial"/>
              </w:rPr>
            </w:pPr>
            <w:r w:rsidRPr="00C107C5">
              <w:rPr>
                <w:rFonts w:ascii="Arial" w:hAnsi="Arial" w:cs="Arial"/>
              </w:rPr>
              <w:t xml:space="preserve">Místo provádění klinického hodnocení bude používat veškeré vybavení či materiály poskytnuté Zadavatelem výhradně pro účely provádění Studie. </w:t>
            </w:r>
            <w:r w:rsidR="002D71E7" w:rsidRPr="00C107C5">
              <w:rPr>
                <w:rFonts w:ascii="Arial" w:hAnsi="Arial" w:cs="Arial"/>
              </w:rPr>
              <w:t xml:space="preserve">Zdravotnické zařízení </w:t>
            </w:r>
            <w:r w:rsidR="00BE79AB" w:rsidRPr="00C107C5">
              <w:rPr>
                <w:rFonts w:ascii="Arial" w:hAnsi="Arial" w:cs="Arial"/>
              </w:rPr>
              <w:t xml:space="preserve">vrátí jakékoli vybavení či materiály poskytnuté Zadavatelem pro </w:t>
            </w:r>
            <w:r w:rsidR="00A67C68" w:rsidRPr="00C107C5">
              <w:rPr>
                <w:rFonts w:ascii="Arial" w:hAnsi="Arial" w:cs="Arial"/>
              </w:rPr>
              <w:t xml:space="preserve">jejich </w:t>
            </w:r>
            <w:r w:rsidR="00BE79AB" w:rsidRPr="00C107C5">
              <w:rPr>
                <w:rFonts w:ascii="Arial" w:hAnsi="Arial" w:cs="Arial"/>
              </w:rPr>
              <w:t>použití ve Studii</w:t>
            </w:r>
            <w:r w:rsidR="00A67C68" w:rsidRPr="00C107C5">
              <w:rPr>
                <w:rFonts w:ascii="Arial" w:hAnsi="Arial" w:cs="Arial"/>
              </w:rPr>
              <w:t>,</w:t>
            </w:r>
            <w:r w:rsidR="00BE79AB" w:rsidRPr="00C107C5">
              <w:rPr>
                <w:rFonts w:ascii="Arial" w:hAnsi="Arial" w:cs="Arial"/>
              </w:rPr>
              <w:t xml:space="preserve"> </w:t>
            </w:r>
            <w:r w:rsidRPr="00C107C5">
              <w:rPr>
                <w:rFonts w:ascii="Arial" w:hAnsi="Arial" w:cs="Arial"/>
              </w:rPr>
              <w:t xml:space="preserve">v dobrém funkčním stavu s přihlédnutím k běžnému opotřebení, </w:t>
            </w:r>
            <w:r w:rsidR="00BE79AB" w:rsidRPr="00C107C5">
              <w:rPr>
                <w:rFonts w:ascii="Arial" w:hAnsi="Arial" w:cs="Arial"/>
              </w:rPr>
              <w:t xml:space="preserve">nebude-li uzavřena písemná smlouva mezi Zadavatelem a </w:t>
            </w:r>
            <w:r w:rsidR="00DD65AF" w:rsidRPr="00C107C5">
              <w:rPr>
                <w:rFonts w:ascii="Arial" w:hAnsi="Arial" w:cs="Arial"/>
              </w:rPr>
              <w:t>Zdravotnickým zařízením</w:t>
            </w:r>
            <w:r w:rsidR="00BE79AB" w:rsidRPr="00C107C5">
              <w:rPr>
                <w:rFonts w:ascii="Arial" w:hAnsi="Arial" w:cs="Arial"/>
              </w:rPr>
              <w:t xml:space="preserve">, na jejímž základě </w:t>
            </w:r>
            <w:r w:rsidR="00DD65AF" w:rsidRPr="00C107C5">
              <w:rPr>
                <w:rFonts w:ascii="Arial" w:hAnsi="Arial" w:cs="Arial"/>
              </w:rPr>
              <w:t>Zdravotnické zařízení</w:t>
            </w:r>
            <w:r w:rsidR="00A67C68" w:rsidRPr="00C107C5">
              <w:rPr>
                <w:rFonts w:ascii="Arial" w:hAnsi="Arial" w:cs="Arial"/>
              </w:rPr>
              <w:t xml:space="preserve"> </w:t>
            </w:r>
            <w:r w:rsidR="00BE79AB" w:rsidRPr="00C107C5">
              <w:rPr>
                <w:rFonts w:ascii="Arial" w:hAnsi="Arial" w:cs="Arial"/>
              </w:rPr>
              <w:t>nabude vlastnictví k t</w:t>
            </w:r>
            <w:r w:rsidR="00A67C68" w:rsidRPr="00C107C5">
              <w:rPr>
                <w:rFonts w:ascii="Arial" w:hAnsi="Arial" w:cs="Arial"/>
              </w:rPr>
              <w:t>akovému</w:t>
            </w:r>
            <w:r w:rsidR="00BE79AB" w:rsidRPr="00C107C5">
              <w:rPr>
                <w:rFonts w:ascii="Arial" w:hAnsi="Arial" w:cs="Arial"/>
              </w:rPr>
              <w:t xml:space="preserve"> vybavení</w:t>
            </w:r>
            <w:r w:rsidRPr="00C107C5">
              <w:rPr>
                <w:rFonts w:ascii="Arial" w:hAnsi="Arial" w:cs="Arial"/>
              </w:rPr>
              <w:t xml:space="preserve"> za přiměřenou tržní cenu</w:t>
            </w:r>
            <w:r w:rsidR="00BE79AB" w:rsidRPr="00C107C5">
              <w:rPr>
                <w:rFonts w:ascii="Arial" w:hAnsi="Arial" w:cs="Arial"/>
              </w:rPr>
              <w:t>.</w:t>
            </w:r>
          </w:p>
          <w:p w14:paraId="02FD6315" w14:textId="065E1DEE" w:rsidR="00BE79AB" w:rsidRPr="00C107C5" w:rsidRDefault="00BE79AB" w:rsidP="001C0889">
            <w:pPr>
              <w:pStyle w:val="Odstavecseseznamem1"/>
              <w:numPr>
                <w:ilvl w:val="1"/>
                <w:numId w:val="21"/>
              </w:numPr>
              <w:tabs>
                <w:tab w:val="left" w:pos="851"/>
              </w:tabs>
              <w:spacing w:after="0" w:line="240" w:lineRule="auto"/>
              <w:ind w:left="1062"/>
              <w:jc w:val="both"/>
              <w:rPr>
                <w:rFonts w:ascii="Arial" w:hAnsi="Arial" w:cs="Arial"/>
                <w:sz w:val="20"/>
                <w:szCs w:val="20"/>
                <w:u w:val="single"/>
                <w:lang w:val="en-GB"/>
              </w:rPr>
            </w:pPr>
            <w:proofErr w:type="spellStart"/>
            <w:r w:rsidRPr="00C107C5">
              <w:rPr>
                <w:rFonts w:ascii="Arial" w:hAnsi="Arial" w:cs="Arial"/>
                <w:sz w:val="20"/>
                <w:szCs w:val="20"/>
                <w:u w:val="single"/>
                <w:lang w:val="en-GB"/>
              </w:rPr>
              <w:t>Klíčový</w:t>
            </w:r>
            <w:proofErr w:type="spellEnd"/>
            <w:r w:rsidRPr="00C107C5">
              <w:rPr>
                <w:rFonts w:ascii="Arial" w:hAnsi="Arial" w:cs="Arial"/>
                <w:sz w:val="20"/>
                <w:szCs w:val="20"/>
                <w:u w:val="single"/>
                <w:lang w:val="en-GB"/>
              </w:rPr>
              <w:t xml:space="preserve"> datum </w:t>
            </w:r>
            <w:proofErr w:type="spellStart"/>
            <w:r w:rsidRPr="00C107C5">
              <w:rPr>
                <w:rFonts w:ascii="Arial" w:hAnsi="Arial" w:cs="Arial"/>
                <w:sz w:val="20"/>
                <w:szCs w:val="20"/>
                <w:u w:val="single"/>
                <w:lang w:val="en-GB"/>
              </w:rPr>
              <w:t>zařazení</w:t>
            </w:r>
            <w:proofErr w:type="spellEnd"/>
          </w:p>
          <w:p w14:paraId="02FD6316" w14:textId="337AD7C9" w:rsidR="00BE79AB" w:rsidRPr="00C107C5" w:rsidRDefault="002B211C" w:rsidP="00BE79AB">
            <w:pPr>
              <w:ind w:left="709"/>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je srozuměno a souhlasí, že v případě, že Místo provádění klinického hodnocení nezařadí alespoň </w:t>
            </w:r>
            <w:proofErr w:type="spellStart"/>
            <w:r w:rsidR="0060069E" w:rsidRPr="0060069E">
              <w:rPr>
                <w:rFonts w:ascii="Arial" w:hAnsi="Arial" w:cs="Arial"/>
                <w:highlight w:val="black"/>
              </w:rPr>
              <w:t>xxxxx</w:t>
            </w:r>
            <w:proofErr w:type="spellEnd"/>
            <w:r w:rsidR="00BE79AB" w:rsidRPr="0060069E">
              <w:rPr>
                <w:rFonts w:ascii="Arial" w:hAnsi="Arial" w:cs="Arial"/>
                <w:highlight w:val="black"/>
              </w:rPr>
              <w:t xml:space="preserve"> </w:t>
            </w:r>
            <w:proofErr w:type="spellStart"/>
            <w:r w:rsidR="0060069E" w:rsidRPr="0060069E">
              <w:rPr>
                <w:rFonts w:ascii="Arial" w:hAnsi="Arial" w:cs="Arial"/>
                <w:highlight w:val="black"/>
              </w:rPr>
              <w:t>xxxxxxxxxxxxxxxxx</w:t>
            </w:r>
            <w:proofErr w:type="spellEnd"/>
            <w:r w:rsidR="0060069E">
              <w:rPr>
                <w:rFonts w:ascii="Arial" w:hAnsi="Arial" w:cs="Arial"/>
              </w:rPr>
              <w:t xml:space="preserve"> </w:t>
            </w:r>
            <w:r w:rsidR="00BE79AB" w:rsidRPr="00C107C5">
              <w:rPr>
                <w:rFonts w:ascii="Arial" w:hAnsi="Arial" w:cs="Arial"/>
              </w:rPr>
              <w:t>ke Klíčovému datu zařazení, pak Zadavatel bud</w:t>
            </w:r>
            <w:r w:rsidR="00B1510B" w:rsidRPr="00C107C5">
              <w:rPr>
                <w:rFonts w:ascii="Arial" w:hAnsi="Arial" w:cs="Arial"/>
              </w:rPr>
              <w:t>e</w:t>
            </w:r>
            <w:r w:rsidR="00BE79AB" w:rsidRPr="00C107C5">
              <w:rPr>
                <w:rFonts w:ascii="Arial" w:hAnsi="Arial" w:cs="Arial"/>
              </w:rPr>
              <w:t xml:space="preserve"> oprávněni ukončit tuto Smlouvu v souladu s Článkem 15 “Platnost &amp; Ukončení platnosti”</w:t>
            </w:r>
            <w:r w:rsidR="00A67C68" w:rsidRPr="00C107C5">
              <w:rPr>
                <w:rFonts w:ascii="Arial" w:hAnsi="Arial" w:cs="Arial"/>
              </w:rPr>
              <w:t xml:space="preserve">. Zadavatel </w:t>
            </w:r>
            <w:r w:rsidR="00BE79AB" w:rsidRPr="00C107C5">
              <w:rPr>
                <w:rFonts w:ascii="Arial" w:hAnsi="Arial" w:cs="Arial"/>
              </w:rPr>
              <w:t>/</w:t>
            </w:r>
            <w:r w:rsidR="00154A52" w:rsidRPr="00C107C5">
              <w:rPr>
                <w:rFonts w:ascii="Arial" w:hAnsi="Arial" w:cs="Arial"/>
              </w:rPr>
              <w:t>IQVIA</w:t>
            </w:r>
            <w:r w:rsidR="00BE79AB" w:rsidRPr="00C107C5">
              <w:rPr>
                <w:rFonts w:ascii="Arial" w:hAnsi="Arial" w:cs="Arial"/>
              </w:rPr>
              <w:t xml:space="preserve"> </w:t>
            </w:r>
            <w:r w:rsidR="00A67C68" w:rsidRPr="00C107C5">
              <w:rPr>
                <w:rFonts w:ascii="Arial" w:hAnsi="Arial" w:cs="Arial"/>
              </w:rPr>
              <w:t xml:space="preserve">jsou oprávněni omezit </w:t>
            </w:r>
            <w:r w:rsidR="00727715" w:rsidRPr="00C107C5">
              <w:rPr>
                <w:rFonts w:ascii="Arial" w:hAnsi="Arial" w:cs="Arial"/>
              </w:rPr>
              <w:t>zařazení S</w:t>
            </w:r>
            <w:r w:rsidR="00A67C68" w:rsidRPr="00C107C5">
              <w:rPr>
                <w:rFonts w:ascii="Arial" w:hAnsi="Arial" w:cs="Arial"/>
              </w:rPr>
              <w:t>ubjektů</w:t>
            </w:r>
            <w:r w:rsidR="00727715" w:rsidRPr="00C107C5">
              <w:rPr>
                <w:rFonts w:ascii="Arial" w:hAnsi="Arial" w:cs="Arial"/>
              </w:rPr>
              <w:t xml:space="preserve"> studie</w:t>
            </w:r>
            <w:r w:rsidR="00A67C68" w:rsidRPr="00C107C5">
              <w:rPr>
                <w:rFonts w:ascii="Arial" w:hAnsi="Arial" w:cs="Arial"/>
              </w:rPr>
              <w:t>, a to v kterýkoli časový okamžik</w:t>
            </w:r>
            <w:r w:rsidR="00BE79AB" w:rsidRPr="00C107C5">
              <w:rPr>
                <w:rFonts w:ascii="Arial" w:hAnsi="Arial" w:cs="Arial"/>
              </w:rPr>
              <w:t>.</w:t>
            </w:r>
          </w:p>
          <w:p w14:paraId="4F801D21" w14:textId="77777777" w:rsidR="00372519" w:rsidRPr="00C107C5" w:rsidRDefault="00372519" w:rsidP="00BE79AB">
            <w:pPr>
              <w:ind w:left="709"/>
              <w:jc w:val="both"/>
              <w:rPr>
                <w:rFonts w:ascii="Arial" w:hAnsi="Arial" w:cs="Arial"/>
              </w:rPr>
            </w:pPr>
          </w:p>
          <w:p w14:paraId="02FD6318" w14:textId="67262A66" w:rsidR="00BE79AB" w:rsidRPr="00C107C5" w:rsidRDefault="00BE79AB" w:rsidP="00B1510B">
            <w:pPr>
              <w:ind w:left="709"/>
              <w:jc w:val="both"/>
              <w:rPr>
                <w:rFonts w:ascii="Arial" w:hAnsi="Arial" w:cs="Arial"/>
              </w:rPr>
            </w:pPr>
            <w:r w:rsidRPr="00C107C5">
              <w:rPr>
                <w:rFonts w:ascii="Arial" w:hAnsi="Arial" w:cs="Arial"/>
                <w:b/>
                <w:bCs/>
              </w:rPr>
              <w:t>1.8.</w:t>
            </w:r>
            <w:r w:rsidRPr="00C107C5">
              <w:rPr>
                <w:rFonts w:ascii="Arial" w:hAnsi="Arial" w:cs="Arial"/>
              </w:rPr>
              <w:t xml:space="preserve"> Studie bude proved</w:t>
            </w:r>
            <w:r w:rsidR="00DD65AF" w:rsidRPr="00C107C5">
              <w:rPr>
                <w:rFonts w:ascii="Arial" w:hAnsi="Arial" w:cs="Arial"/>
              </w:rPr>
              <w:t>e</w:t>
            </w:r>
            <w:r w:rsidRPr="00C107C5">
              <w:rPr>
                <w:rFonts w:ascii="Arial" w:hAnsi="Arial" w:cs="Arial"/>
              </w:rPr>
              <w:t>na na základě povolení vydaného Státním ústavem pro kontrolu léčiv</w:t>
            </w:r>
            <w:r w:rsidR="00B1510B" w:rsidRPr="00C107C5">
              <w:rPr>
                <w:rFonts w:ascii="Arial" w:hAnsi="Arial" w:cs="Arial"/>
              </w:rPr>
              <w:t xml:space="preserve"> a</w:t>
            </w:r>
            <w:r w:rsidRPr="00C107C5">
              <w:rPr>
                <w:rFonts w:ascii="Arial" w:hAnsi="Arial" w:cs="Arial"/>
              </w:rPr>
              <w:t xml:space="preserve"> souhlasného stanoviska Etické komise. </w:t>
            </w:r>
          </w:p>
          <w:p w14:paraId="02FD6319" w14:textId="77777777" w:rsidR="00BE79AB" w:rsidRPr="00C107C5" w:rsidRDefault="00BE79AB" w:rsidP="00BE79AB">
            <w:pPr>
              <w:jc w:val="both"/>
              <w:rPr>
                <w:rFonts w:ascii="Arial" w:hAnsi="Arial" w:cs="Arial"/>
              </w:rPr>
            </w:pPr>
          </w:p>
          <w:p w14:paraId="02FD631B" w14:textId="77777777" w:rsidR="00A67C68" w:rsidRDefault="00A67C68" w:rsidP="00BE79AB">
            <w:pPr>
              <w:jc w:val="both"/>
              <w:rPr>
                <w:rFonts w:ascii="Arial" w:hAnsi="Arial" w:cs="Arial"/>
              </w:rPr>
            </w:pPr>
          </w:p>
          <w:p w14:paraId="450FA848" w14:textId="77777777" w:rsidR="007435A3" w:rsidRPr="00C107C5" w:rsidRDefault="007435A3" w:rsidP="00BE79AB">
            <w:pPr>
              <w:jc w:val="both"/>
              <w:rPr>
                <w:rFonts w:ascii="Arial" w:hAnsi="Arial" w:cs="Arial"/>
              </w:rPr>
            </w:pPr>
          </w:p>
          <w:p w14:paraId="02FD631C" w14:textId="48E0762E" w:rsidR="00BE79AB" w:rsidRPr="00C107C5" w:rsidRDefault="00BE79AB" w:rsidP="001C0889">
            <w:pPr>
              <w:pStyle w:val="Odstavecseseznamem1"/>
              <w:numPr>
                <w:ilvl w:val="0"/>
                <w:numId w:val="21"/>
              </w:numPr>
              <w:spacing w:after="0" w:line="240" w:lineRule="auto"/>
              <w:jc w:val="both"/>
              <w:rPr>
                <w:rFonts w:ascii="Arial" w:hAnsi="Arial" w:cs="Arial"/>
                <w:b/>
                <w:smallCaps/>
                <w:sz w:val="20"/>
                <w:szCs w:val="20"/>
                <w:u w:val="single"/>
                <w:lang w:val="en-GB"/>
              </w:rPr>
            </w:pPr>
            <w:r w:rsidRPr="00C107C5">
              <w:rPr>
                <w:rFonts w:ascii="Arial" w:hAnsi="Arial" w:cs="Arial"/>
                <w:b/>
                <w:smallCaps/>
                <w:sz w:val="20"/>
                <w:szCs w:val="20"/>
                <w:u w:val="single"/>
                <w:lang w:val="en-GB"/>
              </w:rPr>
              <w:t>platby</w:t>
            </w:r>
          </w:p>
          <w:p w14:paraId="02FD631D" w14:textId="77777777" w:rsidR="00BE79AB" w:rsidRPr="00C107C5" w:rsidRDefault="00BE79AB" w:rsidP="00BE79AB">
            <w:pPr>
              <w:pStyle w:val="Odstavecseseznamem1"/>
              <w:spacing w:after="0" w:line="240" w:lineRule="auto"/>
              <w:ind w:left="360"/>
              <w:jc w:val="both"/>
              <w:rPr>
                <w:rFonts w:ascii="Arial" w:hAnsi="Arial" w:cs="Arial"/>
                <w:b/>
                <w:smallCaps/>
                <w:sz w:val="20"/>
                <w:szCs w:val="20"/>
                <w:u w:val="single"/>
                <w:lang w:val="en-GB"/>
              </w:rPr>
            </w:pPr>
          </w:p>
          <w:p w14:paraId="4E0B1619" w14:textId="0DCFC66C" w:rsidR="00CC45DA" w:rsidRPr="00C107C5" w:rsidRDefault="00BE79AB" w:rsidP="000D1BFA">
            <w:pPr>
              <w:ind w:left="720"/>
              <w:jc w:val="both"/>
              <w:rPr>
                <w:rFonts w:ascii="Arial" w:hAnsi="Arial" w:cs="Arial"/>
              </w:rPr>
            </w:pPr>
            <w:r w:rsidRPr="00C107C5">
              <w:rPr>
                <w:rFonts w:ascii="Arial" w:hAnsi="Arial" w:cs="Arial"/>
                <w:color w:val="000000"/>
              </w:rPr>
              <w:t xml:space="preserve">V souvislosti s řádným plněním Studie </w:t>
            </w:r>
            <w:r w:rsidR="00F333D1" w:rsidRPr="00C107C5">
              <w:rPr>
                <w:rFonts w:ascii="Arial" w:hAnsi="Arial" w:cs="Arial"/>
                <w:color w:val="000000"/>
              </w:rPr>
              <w:t xml:space="preserve">Zdravotnickým </w:t>
            </w:r>
            <w:r w:rsidR="002D71E7" w:rsidRPr="00C107C5">
              <w:rPr>
                <w:rFonts w:ascii="Arial" w:hAnsi="Arial" w:cs="Arial"/>
                <w:color w:val="000000"/>
              </w:rPr>
              <w:t>zařízení</w:t>
            </w:r>
            <w:r w:rsidR="00F333D1" w:rsidRPr="00C107C5">
              <w:rPr>
                <w:rFonts w:ascii="Arial" w:hAnsi="Arial" w:cs="Arial"/>
                <w:color w:val="000000"/>
              </w:rPr>
              <w:t>m</w:t>
            </w:r>
            <w:r w:rsidR="00A67C68" w:rsidRPr="00C107C5">
              <w:rPr>
                <w:rFonts w:ascii="Arial" w:hAnsi="Arial" w:cs="Arial"/>
                <w:color w:val="000000"/>
              </w:rPr>
              <w:t>, a to</w:t>
            </w:r>
            <w:r w:rsidRPr="00C107C5">
              <w:rPr>
                <w:rFonts w:ascii="Arial" w:hAnsi="Arial" w:cs="Arial"/>
                <w:color w:val="000000"/>
              </w:rPr>
              <w:t xml:space="preserve"> v souladu s podmínkami a ustanoveními této Smlouv</w:t>
            </w:r>
            <w:r w:rsidR="00A67C68" w:rsidRPr="00C107C5">
              <w:rPr>
                <w:rFonts w:ascii="Arial" w:hAnsi="Arial" w:cs="Arial"/>
                <w:color w:val="000000"/>
              </w:rPr>
              <w:t>y</w:t>
            </w:r>
            <w:r w:rsidRPr="00C107C5">
              <w:rPr>
                <w:rFonts w:ascii="Arial" w:hAnsi="Arial" w:cs="Arial"/>
                <w:color w:val="000000"/>
              </w:rPr>
              <w:t xml:space="preserve">, budou </w:t>
            </w:r>
            <w:r w:rsidR="00A67C68" w:rsidRPr="00C107C5">
              <w:rPr>
                <w:rFonts w:ascii="Arial" w:hAnsi="Arial" w:cs="Arial"/>
                <w:color w:val="000000"/>
              </w:rPr>
              <w:t>poskytovány</w:t>
            </w:r>
            <w:r w:rsidRPr="00C107C5">
              <w:rPr>
                <w:rFonts w:ascii="Arial" w:hAnsi="Arial" w:cs="Arial"/>
                <w:color w:val="000000"/>
              </w:rPr>
              <w:t xml:space="preserve"> platby dle podmínek a ustanovení </w:t>
            </w:r>
            <w:r w:rsidR="00A67C68" w:rsidRPr="00C107C5">
              <w:rPr>
                <w:rFonts w:ascii="Arial" w:hAnsi="Arial" w:cs="Arial"/>
                <w:color w:val="000000"/>
              </w:rPr>
              <w:t>definovaných</w:t>
            </w:r>
            <w:r w:rsidRPr="00C107C5">
              <w:rPr>
                <w:rFonts w:ascii="Arial" w:hAnsi="Arial" w:cs="Arial"/>
                <w:color w:val="000000"/>
              </w:rPr>
              <w:t xml:space="preserve"> v Příloze A, přičemž poslední platba bude uskutečněna poté, co Místo provádění klinického hodnocení splní a dokončí</w:t>
            </w:r>
            <w:r w:rsidRPr="00C107C5">
              <w:rPr>
                <w:rFonts w:ascii="Arial" w:hAnsi="Arial" w:cs="Arial"/>
              </w:rPr>
              <w:t xml:space="preserve"> veškeré závazky, jež mu </w:t>
            </w:r>
            <w:r w:rsidR="00A67C68" w:rsidRPr="00C107C5">
              <w:rPr>
                <w:rFonts w:ascii="Arial" w:hAnsi="Arial" w:cs="Arial"/>
              </w:rPr>
              <w:t>vyplývají</w:t>
            </w:r>
            <w:r w:rsidRPr="00C107C5">
              <w:rPr>
                <w:rFonts w:ascii="Arial" w:hAnsi="Arial" w:cs="Arial"/>
              </w:rPr>
              <w:t xml:space="preserve"> z této Smlouvy, a </w:t>
            </w:r>
            <w:r w:rsidR="00154A52" w:rsidRPr="00C107C5">
              <w:rPr>
                <w:rFonts w:ascii="Arial" w:hAnsi="Arial" w:cs="Arial"/>
              </w:rPr>
              <w:t>IQVIA</w:t>
            </w:r>
            <w:r w:rsidRPr="00C107C5">
              <w:rPr>
                <w:rFonts w:ascii="Arial" w:hAnsi="Arial" w:cs="Arial"/>
              </w:rPr>
              <w:t xml:space="preserve"> obdrží veškeré řádně vyplněné CRF a, bude-li tak </w:t>
            </w:r>
            <w:r w:rsidR="00154A52" w:rsidRPr="00C107C5">
              <w:rPr>
                <w:rFonts w:ascii="Arial" w:hAnsi="Arial" w:cs="Arial"/>
              </w:rPr>
              <w:t>IQVIA</w:t>
            </w:r>
            <w:r w:rsidRPr="00C107C5">
              <w:rPr>
                <w:rFonts w:ascii="Arial" w:hAnsi="Arial" w:cs="Arial"/>
              </w:rPr>
              <w:t xml:space="preserve"> vyžadovat, veškeré další Důvěrné informace (ve smyslu níže uvedené definice). </w:t>
            </w:r>
          </w:p>
          <w:p w14:paraId="3AE7A804" w14:textId="77777777" w:rsidR="00E20C3D" w:rsidRDefault="00E20C3D" w:rsidP="000D1BFA">
            <w:pPr>
              <w:ind w:left="720"/>
              <w:jc w:val="both"/>
              <w:rPr>
                <w:rFonts w:ascii="Arial" w:hAnsi="Arial" w:cs="Arial"/>
              </w:rPr>
            </w:pPr>
          </w:p>
          <w:p w14:paraId="4D116952" w14:textId="33CF832A" w:rsidR="000D1BFA" w:rsidRPr="00C107C5" w:rsidRDefault="000D1BFA" w:rsidP="000D1BFA">
            <w:pPr>
              <w:ind w:left="720"/>
              <w:jc w:val="both"/>
              <w:rPr>
                <w:rFonts w:ascii="Arial" w:hAnsi="Arial" w:cs="Arial"/>
              </w:rPr>
            </w:pPr>
            <w:r w:rsidRPr="00C107C5">
              <w:rPr>
                <w:rFonts w:ascii="Arial" w:hAnsi="Arial" w:cs="Arial"/>
              </w:rPr>
              <w:t xml:space="preserve">Předpokládaná hodnota finančního plnění dle této Smlouvy činí přibližně </w:t>
            </w:r>
            <w:r w:rsidR="008671B1" w:rsidRPr="00C107C5">
              <w:rPr>
                <w:rFonts w:ascii="Arial" w:hAnsi="Arial" w:cs="Arial"/>
              </w:rPr>
              <w:t>47 880</w:t>
            </w:r>
            <w:r w:rsidRPr="00C107C5">
              <w:rPr>
                <w:rFonts w:ascii="Arial" w:hAnsi="Arial" w:cs="Arial"/>
              </w:rPr>
              <w:t xml:space="preserve"> Kč. </w:t>
            </w:r>
          </w:p>
          <w:p w14:paraId="6F532A70" w14:textId="64900B1D" w:rsidR="00C2284C" w:rsidRDefault="00C2284C" w:rsidP="00796E70">
            <w:pPr>
              <w:jc w:val="both"/>
              <w:rPr>
                <w:rFonts w:ascii="Arial" w:hAnsi="Arial" w:cs="Arial"/>
              </w:rPr>
            </w:pPr>
          </w:p>
          <w:p w14:paraId="7AF76938" w14:textId="77777777" w:rsidR="00E20C3D" w:rsidRPr="00C107C5" w:rsidRDefault="00E20C3D" w:rsidP="00796E70">
            <w:pPr>
              <w:jc w:val="both"/>
              <w:rPr>
                <w:rFonts w:ascii="Arial" w:hAnsi="Arial" w:cs="Arial"/>
              </w:rPr>
            </w:pPr>
          </w:p>
          <w:p w14:paraId="05075532" w14:textId="77777777" w:rsidR="00C2284C" w:rsidRPr="00C107C5" w:rsidRDefault="00C2284C" w:rsidP="000D1BFA">
            <w:pPr>
              <w:ind w:left="720"/>
              <w:jc w:val="both"/>
              <w:rPr>
                <w:rFonts w:ascii="Arial" w:hAnsi="Arial" w:cs="Arial"/>
              </w:rPr>
            </w:pPr>
          </w:p>
          <w:p w14:paraId="02FD6321" w14:textId="77777777" w:rsidR="00BE79AB" w:rsidRPr="00C107C5" w:rsidRDefault="00BE79AB" w:rsidP="001C0889">
            <w:pPr>
              <w:pStyle w:val="Odstavecseseznamem1"/>
              <w:numPr>
                <w:ilvl w:val="0"/>
                <w:numId w:val="21"/>
              </w:numPr>
              <w:tabs>
                <w:tab w:val="left" w:pos="426"/>
              </w:tabs>
              <w:spacing w:after="0" w:line="240" w:lineRule="auto"/>
              <w:ind w:left="0" w:firstLine="0"/>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důvěrný</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režim</w:t>
            </w:r>
            <w:proofErr w:type="spellEnd"/>
          </w:p>
          <w:p w14:paraId="02FD6322" w14:textId="77777777" w:rsidR="00BE79AB" w:rsidRPr="00C107C5" w:rsidRDefault="00BE79AB" w:rsidP="00BE79AB">
            <w:pPr>
              <w:jc w:val="both"/>
              <w:rPr>
                <w:rFonts w:ascii="Arial" w:hAnsi="Arial" w:cs="Arial"/>
                <w:b/>
                <w:smallCaps/>
                <w:u w:val="single"/>
                <w:lang w:val="en-GB"/>
              </w:rPr>
            </w:pPr>
          </w:p>
          <w:p w14:paraId="02FD6323" w14:textId="77777777" w:rsidR="00BE79AB" w:rsidRPr="00C107C5" w:rsidRDefault="00A41478" w:rsidP="001C0889">
            <w:pPr>
              <w:numPr>
                <w:ilvl w:val="1"/>
                <w:numId w:val="17"/>
              </w:numPr>
              <w:jc w:val="both"/>
              <w:rPr>
                <w:rFonts w:ascii="Arial" w:hAnsi="Arial" w:cs="Arial"/>
                <w:color w:val="000000"/>
              </w:rPr>
            </w:pPr>
            <w:r w:rsidRPr="00C107C5">
              <w:rPr>
                <w:rFonts w:ascii="Arial" w:hAnsi="Arial" w:cs="Arial"/>
                <w:color w:val="000000"/>
                <w:u w:val="single"/>
              </w:rPr>
              <w:t xml:space="preserve"> </w:t>
            </w:r>
            <w:r w:rsidR="00BE79AB" w:rsidRPr="00C107C5">
              <w:rPr>
                <w:rFonts w:ascii="Arial" w:hAnsi="Arial" w:cs="Arial"/>
                <w:color w:val="000000"/>
                <w:u w:val="single"/>
              </w:rPr>
              <w:t>Definice</w:t>
            </w:r>
            <w:r w:rsidR="00BE79AB" w:rsidRPr="00C107C5">
              <w:rPr>
                <w:rFonts w:ascii="Arial" w:hAnsi="Arial" w:cs="Arial"/>
                <w:color w:val="000000"/>
              </w:rPr>
              <w:t xml:space="preserve"> </w:t>
            </w:r>
          </w:p>
          <w:p w14:paraId="02FD6326" w14:textId="60316488" w:rsidR="00437BE4" w:rsidRPr="00C107C5" w:rsidRDefault="00BE79AB" w:rsidP="000D1BFA">
            <w:pPr>
              <w:tabs>
                <w:tab w:val="left" w:pos="426"/>
              </w:tabs>
              <w:ind w:left="720"/>
              <w:jc w:val="both"/>
            </w:pPr>
            <w:r w:rsidRPr="00C107C5">
              <w:rPr>
                <w:rFonts w:ascii="Arial" w:hAnsi="Arial" w:cs="Arial"/>
                <w:color w:val="000000"/>
              </w:rPr>
              <w:t xml:space="preserve">"Důvěrné informace" budou vykládány jako informace důvěrné a majetkové povahy </w:t>
            </w:r>
            <w:r w:rsidR="00355021" w:rsidRPr="00C107C5">
              <w:rPr>
                <w:rFonts w:ascii="Arial" w:hAnsi="Arial" w:cs="Arial"/>
                <w:color w:val="000000"/>
              </w:rPr>
              <w:t>náležející</w:t>
            </w:r>
            <w:r w:rsidRPr="00C107C5">
              <w:rPr>
                <w:rFonts w:ascii="Arial" w:hAnsi="Arial" w:cs="Arial"/>
                <w:color w:val="000000"/>
              </w:rPr>
              <w:t xml:space="preserve"> Zadavateli, přičemž </w:t>
            </w:r>
            <w:r w:rsidR="00092E57" w:rsidRPr="00C107C5">
              <w:rPr>
                <w:rFonts w:ascii="Arial" w:hAnsi="Arial" w:cs="Arial"/>
                <w:color w:val="000000"/>
              </w:rPr>
              <w:t>budou zahrnovat</w:t>
            </w:r>
            <w:r w:rsidRPr="00C107C5">
              <w:rPr>
                <w:rFonts w:ascii="Arial" w:hAnsi="Arial" w:cs="Arial"/>
                <w:color w:val="000000"/>
              </w:rPr>
              <w:t xml:space="preserve"> (i) veškeré informace</w:t>
            </w:r>
            <w:r w:rsidR="00092E57" w:rsidRPr="00C107C5">
              <w:rPr>
                <w:rFonts w:ascii="Arial" w:hAnsi="Arial" w:cs="Arial"/>
                <w:color w:val="000000"/>
              </w:rPr>
              <w:t>, jež byly</w:t>
            </w:r>
            <w:r w:rsidRPr="00C107C5">
              <w:rPr>
                <w:rFonts w:ascii="Arial" w:hAnsi="Arial" w:cs="Arial"/>
                <w:color w:val="000000"/>
              </w:rPr>
              <w:t xml:space="preserve"> </w:t>
            </w:r>
            <w:r w:rsidR="001836CC" w:rsidRPr="00C107C5">
              <w:rPr>
                <w:rFonts w:ascii="Arial" w:hAnsi="Arial" w:cs="Arial"/>
              </w:rPr>
              <w:t>Zdravotnickému zařízení</w:t>
            </w:r>
            <w:r w:rsidRPr="00C107C5">
              <w:rPr>
                <w:rFonts w:ascii="Arial" w:hAnsi="Arial" w:cs="Arial"/>
                <w:color w:val="000000"/>
              </w:rPr>
              <w:t xml:space="preserve">, Zkoušejícímu či kterémukoli členu personálu </w:t>
            </w:r>
            <w:r w:rsidR="001836CC" w:rsidRPr="00C107C5">
              <w:rPr>
                <w:rFonts w:ascii="Arial" w:hAnsi="Arial" w:cs="Arial"/>
              </w:rPr>
              <w:t>Zdravotnického zařízení</w:t>
            </w:r>
            <w:r w:rsidRPr="00C107C5">
              <w:rPr>
                <w:rFonts w:ascii="Arial" w:hAnsi="Arial" w:cs="Arial"/>
                <w:color w:val="000000"/>
              </w:rPr>
              <w:t>, poskytnuty, odhaleny, zpřístupněny či sděleny Zadavatelem či jeho jménem, zejména včetně</w:t>
            </w:r>
            <w:r w:rsidR="00092E57" w:rsidRPr="00C107C5">
              <w:rPr>
                <w:rFonts w:ascii="Arial" w:hAnsi="Arial" w:cs="Arial"/>
                <w:color w:val="000000"/>
              </w:rPr>
              <w:t xml:space="preserve"> informací o</w:t>
            </w:r>
            <w:r w:rsidRPr="00C107C5">
              <w:rPr>
                <w:rFonts w:ascii="Arial" w:hAnsi="Arial" w:cs="Arial"/>
                <w:color w:val="000000"/>
              </w:rPr>
              <w:t xml:space="preserve"> Hodnocené</w:t>
            </w:r>
            <w:r w:rsidR="00092E57" w:rsidRPr="00C107C5">
              <w:rPr>
                <w:rFonts w:ascii="Arial" w:hAnsi="Arial" w:cs="Arial"/>
                <w:color w:val="000000"/>
              </w:rPr>
              <w:t>m</w:t>
            </w:r>
            <w:r w:rsidRPr="00C107C5">
              <w:rPr>
                <w:rFonts w:ascii="Arial" w:hAnsi="Arial" w:cs="Arial"/>
                <w:color w:val="000000"/>
              </w:rPr>
              <w:t xml:space="preserve"> léčiv</w:t>
            </w:r>
            <w:r w:rsidR="00092E57" w:rsidRPr="00C107C5">
              <w:rPr>
                <w:rFonts w:ascii="Arial" w:hAnsi="Arial" w:cs="Arial"/>
                <w:color w:val="000000"/>
              </w:rPr>
              <w:t>u</w:t>
            </w:r>
            <w:r w:rsidRPr="00C107C5">
              <w:rPr>
                <w:rFonts w:ascii="Arial" w:hAnsi="Arial" w:cs="Arial"/>
                <w:color w:val="000000"/>
              </w:rPr>
              <w:t xml:space="preserve">,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w:t>
            </w:r>
            <w:proofErr w:type="spellStart"/>
            <w:r w:rsidR="00B1510B" w:rsidRPr="00C107C5">
              <w:rPr>
                <w:rFonts w:ascii="Arial" w:hAnsi="Arial" w:cs="Arial"/>
                <w:color w:val="000000"/>
              </w:rPr>
              <w:t>kontroln</w:t>
            </w:r>
            <w:r w:rsidR="00B1510B" w:rsidRPr="00C107C5">
              <w:rPr>
                <w:rFonts w:ascii="Arial" w:hAnsi="Arial" w:cs="Arial"/>
                <w:color w:val="000000"/>
                <w:lang w:val="sk-SK"/>
              </w:rPr>
              <w:t>ích</w:t>
            </w:r>
            <w:proofErr w:type="spellEnd"/>
            <w:r w:rsidR="00B1510B" w:rsidRPr="00C107C5">
              <w:rPr>
                <w:rFonts w:ascii="Arial" w:hAnsi="Arial" w:cs="Arial"/>
                <w:color w:val="000000"/>
              </w:rPr>
              <w:t xml:space="preserve"> </w:t>
            </w:r>
            <w:r w:rsidRPr="00C107C5">
              <w:rPr>
                <w:rFonts w:ascii="Arial" w:hAnsi="Arial" w:cs="Arial"/>
                <w:color w:val="000000"/>
              </w:rPr>
              <w:t>úřadů, informace vztahující se k aktuálnímu stavu Hodnoceného léčiva</w:t>
            </w:r>
            <w:r w:rsidR="00092E57" w:rsidRPr="00C107C5">
              <w:rPr>
                <w:rFonts w:ascii="Arial" w:hAnsi="Arial" w:cs="Arial"/>
                <w:color w:val="000000"/>
              </w:rPr>
              <w:t xml:space="preserve"> na regulatorní úrovni</w:t>
            </w:r>
            <w:r w:rsidRPr="00C107C5">
              <w:rPr>
                <w:rFonts w:ascii="Arial" w:hAnsi="Arial" w:cs="Arial"/>
                <w:color w:val="000000"/>
              </w:rPr>
              <w:t xml:space="preserve"> a Studijních dat a údajů, a</w:t>
            </w:r>
            <w:r w:rsidR="00092E57" w:rsidRPr="00C107C5">
              <w:rPr>
                <w:rFonts w:ascii="Arial" w:hAnsi="Arial" w:cs="Arial"/>
                <w:color w:val="000000"/>
              </w:rPr>
              <w:t xml:space="preserve"> dále k</w:t>
            </w:r>
            <w:r w:rsidRPr="00C107C5">
              <w:rPr>
                <w:rFonts w:ascii="Arial" w:hAnsi="Arial" w:cs="Arial"/>
                <w:color w:val="000000"/>
              </w:rPr>
              <w:t xml:space="preserve"> Objevům (ve smyslu definice uvedené v Článku 4).</w:t>
            </w:r>
            <w:r w:rsidR="0018355D" w:rsidRPr="00C107C5">
              <w:t xml:space="preserve"> </w:t>
            </w:r>
          </w:p>
          <w:p w14:paraId="4A7A54B7" w14:textId="5210DB54" w:rsidR="00CC45DA" w:rsidRPr="00C107C5" w:rsidRDefault="00CC45DA" w:rsidP="000D1BFA">
            <w:pPr>
              <w:tabs>
                <w:tab w:val="left" w:pos="426"/>
              </w:tabs>
              <w:ind w:left="720"/>
              <w:jc w:val="both"/>
            </w:pPr>
          </w:p>
          <w:p w14:paraId="6BBB001A" w14:textId="77777777" w:rsidR="00CC45DA" w:rsidRPr="00C107C5" w:rsidRDefault="00CC45DA" w:rsidP="000D1BFA">
            <w:pPr>
              <w:tabs>
                <w:tab w:val="left" w:pos="426"/>
              </w:tabs>
              <w:ind w:left="720"/>
              <w:jc w:val="both"/>
            </w:pPr>
          </w:p>
          <w:p w14:paraId="02FD6327" w14:textId="77777777" w:rsidR="00BE79AB" w:rsidRPr="00C107C5" w:rsidRDefault="00BE79AB" w:rsidP="00BE79AB">
            <w:pPr>
              <w:tabs>
                <w:tab w:val="left" w:pos="426"/>
              </w:tabs>
              <w:ind w:left="426"/>
              <w:jc w:val="both"/>
              <w:rPr>
                <w:rFonts w:ascii="Arial" w:hAnsi="Arial" w:cs="Arial"/>
                <w:color w:val="000000"/>
              </w:rPr>
            </w:pPr>
            <w:r w:rsidRPr="00C107C5">
              <w:rPr>
                <w:rFonts w:ascii="Arial" w:hAnsi="Arial" w:cs="Arial"/>
                <w:color w:val="000000"/>
              </w:rPr>
              <w:t xml:space="preserve">Pojem Důvěrné informace nezahrnuje informace, </w:t>
            </w:r>
            <w:r w:rsidR="009513B7" w:rsidRPr="00C107C5">
              <w:rPr>
                <w:rFonts w:ascii="Arial" w:hAnsi="Arial" w:cs="Arial"/>
                <w:color w:val="000000"/>
              </w:rPr>
              <w:t>ve vztahu ke kterým</w:t>
            </w:r>
            <w:r w:rsidRPr="00C107C5">
              <w:rPr>
                <w:rFonts w:ascii="Arial" w:hAnsi="Arial" w:cs="Arial"/>
                <w:color w:val="000000"/>
              </w:rPr>
              <w:t xml:space="preserve">: </w:t>
            </w:r>
          </w:p>
          <w:p w14:paraId="02FD6328" w14:textId="77777777" w:rsidR="007935DB" w:rsidRPr="00C107C5" w:rsidRDefault="007935DB" w:rsidP="00BE79AB">
            <w:pPr>
              <w:tabs>
                <w:tab w:val="left" w:pos="426"/>
              </w:tabs>
              <w:ind w:left="426"/>
              <w:jc w:val="both"/>
              <w:rPr>
                <w:rFonts w:ascii="Arial" w:hAnsi="Arial" w:cs="Arial"/>
                <w:color w:val="000000"/>
              </w:rPr>
            </w:pPr>
          </w:p>
          <w:p w14:paraId="02FD6329" w14:textId="77777777" w:rsidR="00BE79AB" w:rsidRPr="00C107C5" w:rsidRDefault="00BE79AB" w:rsidP="001C0889">
            <w:pPr>
              <w:numPr>
                <w:ilvl w:val="0"/>
                <w:numId w:val="18"/>
              </w:numPr>
              <w:tabs>
                <w:tab w:val="left" w:pos="426"/>
              </w:tabs>
              <w:jc w:val="both"/>
              <w:rPr>
                <w:rFonts w:ascii="Arial" w:hAnsi="Arial" w:cs="Arial"/>
                <w:color w:val="000000"/>
              </w:rPr>
            </w:pPr>
            <w:r w:rsidRPr="00C107C5">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w:t>
            </w:r>
            <w:r w:rsidR="009513B7" w:rsidRPr="00C107C5">
              <w:rPr>
                <w:rFonts w:ascii="Arial" w:hAnsi="Arial" w:cs="Arial"/>
                <w:color w:val="000000"/>
              </w:rPr>
              <w:t>tím</w:t>
            </w:r>
            <w:r w:rsidRPr="00C107C5">
              <w:rPr>
                <w:rFonts w:ascii="Arial" w:hAnsi="Arial" w:cs="Arial"/>
                <w:color w:val="000000"/>
              </w:rPr>
              <w:t xml:space="preserve"> došlo k jakémukoli protiprávnímu jednání či opominutí přičitatelnému Zkoušejícímu, </w:t>
            </w:r>
            <w:r w:rsidR="00C95A79" w:rsidRPr="00C107C5">
              <w:rPr>
                <w:rFonts w:ascii="Arial" w:hAnsi="Arial" w:cs="Arial"/>
              </w:rPr>
              <w:t>Zdravotnickému zařízení</w:t>
            </w:r>
            <w:r w:rsidRPr="00C107C5">
              <w:rPr>
                <w:rFonts w:ascii="Arial" w:hAnsi="Arial" w:cs="Arial"/>
                <w:color w:val="000000"/>
              </w:rPr>
              <w:t xml:space="preserve"> či jakémukoli jejich zaměstnanci; </w:t>
            </w:r>
          </w:p>
          <w:p w14:paraId="040C0C38" w14:textId="690CB4F4" w:rsidR="00794BD7" w:rsidRPr="00C107C5" w:rsidRDefault="005466DA" w:rsidP="001C0889">
            <w:pPr>
              <w:numPr>
                <w:ilvl w:val="0"/>
                <w:numId w:val="18"/>
              </w:numPr>
              <w:tabs>
                <w:tab w:val="left" w:pos="426"/>
              </w:tabs>
              <w:jc w:val="both"/>
              <w:rPr>
                <w:rFonts w:ascii="Arial" w:hAnsi="Arial" w:cs="Arial"/>
                <w:color w:val="000000"/>
              </w:rPr>
            </w:pPr>
            <w:r w:rsidRPr="00C107C5">
              <w:rPr>
                <w:rFonts w:ascii="Arial" w:hAnsi="Arial" w:cs="Arial"/>
                <w:color w:val="000000"/>
              </w:rPr>
              <w:lastRenderedPageBreak/>
              <w:t xml:space="preserve">  </w:t>
            </w:r>
            <w:r w:rsidR="00BE79AB" w:rsidRPr="00C107C5">
              <w:rPr>
                <w:rFonts w:ascii="Arial" w:hAnsi="Arial" w:cs="Arial"/>
                <w:color w:val="000000"/>
              </w:rPr>
              <w:t xml:space="preserve">na základě příslušné dokumentace lze prokázat, </w:t>
            </w:r>
            <w:r w:rsidR="009513B7" w:rsidRPr="00C107C5">
              <w:rPr>
                <w:rFonts w:ascii="Arial" w:hAnsi="Arial" w:cs="Arial"/>
                <w:color w:val="000000"/>
              </w:rPr>
              <w:t xml:space="preserve">že </w:t>
            </w:r>
            <w:r w:rsidR="00BE79AB" w:rsidRPr="00C107C5">
              <w:rPr>
                <w:rFonts w:ascii="Arial" w:hAnsi="Arial" w:cs="Arial"/>
                <w:color w:val="000000"/>
              </w:rPr>
              <w:t xml:space="preserve">byly v dispozici Zkoušejícího, </w:t>
            </w:r>
            <w:r w:rsidR="00C95A79" w:rsidRPr="00C107C5">
              <w:rPr>
                <w:rFonts w:ascii="Arial" w:hAnsi="Arial" w:cs="Arial"/>
              </w:rPr>
              <w:t>Zdravotnického zařízení</w:t>
            </w:r>
            <w:r w:rsidR="00BE79AB" w:rsidRPr="00C107C5">
              <w:rPr>
                <w:rFonts w:ascii="Arial" w:hAnsi="Arial" w:cs="Arial"/>
                <w:color w:val="000000"/>
              </w:rPr>
              <w:t xml:space="preserve"> či jakéhokoli zaměstnance před jejich zveřejněním, sdělením či zpřístupněním ze strany Zadavatele, a </w:t>
            </w:r>
            <w:r w:rsidR="009513B7" w:rsidRPr="00C107C5">
              <w:rPr>
                <w:rFonts w:ascii="Arial" w:hAnsi="Arial" w:cs="Arial"/>
                <w:color w:val="000000"/>
              </w:rPr>
              <w:t>byly získány</w:t>
            </w:r>
            <w:r w:rsidR="00BE79AB" w:rsidRPr="00C107C5">
              <w:rPr>
                <w:rFonts w:ascii="Arial" w:hAnsi="Arial" w:cs="Arial"/>
                <w:color w:val="000000"/>
              </w:rPr>
              <w:t xml:space="preserve"> ze zdrojů odlišných od Zadavatele, </w:t>
            </w:r>
            <w:proofErr w:type="spellStart"/>
            <w:r w:rsidR="009513B7" w:rsidRPr="00C107C5">
              <w:rPr>
                <w:rFonts w:ascii="Arial" w:hAnsi="Arial" w:cs="Arial"/>
                <w:color w:val="000000"/>
              </w:rPr>
              <w:t>přičež</w:t>
            </w:r>
            <w:proofErr w:type="spellEnd"/>
            <w:r w:rsidR="009513B7" w:rsidRPr="00C107C5">
              <w:rPr>
                <w:rFonts w:ascii="Arial" w:hAnsi="Arial" w:cs="Arial"/>
                <w:color w:val="000000"/>
              </w:rPr>
              <w:t xml:space="preserve"> tyto nebyly</w:t>
            </w:r>
            <w:r w:rsidR="00BE79AB" w:rsidRPr="00C107C5">
              <w:rPr>
                <w:rFonts w:ascii="Arial" w:hAnsi="Arial" w:cs="Arial"/>
                <w:color w:val="000000"/>
              </w:rPr>
              <w:t xml:space="preserve"> vázán</w:t>
            </w:r>
            <w:r w:rsidR="009513B7" w:rsidRPr="00C107C5">
              <w:rPr>
                <w:rFonts w:ascii="Arial" w:hAnsi="Arial" w:cs="Arial"/>
                <w:color w:val="000000"/>
              </w:rPr>
              <w:t>y</w:t>
            </w:r>
            <w:r w:rsidR="00BE79AB" w:rsidRPr="00C107C5">
              <w:rPr>
                <w:rFonts w:ascii="Arial" w:hAnsi="Arial" w:cs="Arial"/>
                <w:color w:val="000000"/>
              </w:rPr>
              <w:t xml:space="preserve"> povinností důvěrnosti vůči Zadavateli;</w:t>
            </w:r>
          </w:p>
          <w:p w14:paraId="2786F54B" w14:textId="77777777" w:rsidR="00794BD7" w:rsidRPr="00C107C5" w:rsidRDefault="00794BD7" w:rsidP="00794BD7">
            <w:pPr>
              <w:tabs>
                <w:tab w:val="left" w:pos="426"/>
              </w:tabs>
              <w:ind w:left="1506"/>
              <w:jc w:val="both"/>
              <w:rPr>
                <w:rFonts w:ascii="Arial" w:hAnsi="Arial" w:cs="Arial"/>
                <w:color w:val="000000"/>
              </w:rPr>
            </w:pPr>
          </w:p>
          <w:p w14:paraId="02FD632D" w14:textId="213AD511" w:rsidR="00BE79AB" w:rsidRPr="00C107C5" w:rsidRDefault="00BE79AB" w:rsidP="001C0889">
            <w:pPr>
              <w:numPr>
                <w:ilvl w:val="0"/>
                <w:numId w:val="18"/>
              </w:numPr>
              <w:tabs>
                <w:tab w:val="left" w:pos="426"/>
              </w:tabs>
              <w:jc w:val="both"/>
              <w:rPr>
                <w:rFonts w:ascii="Arial" w:hAnsi="Arial" w:cs="Arial"/>
                <w:color w:val="000000"/>
              </w:rPr>
            </w:pPr>
            <w:r w:rsidRPr="00C107C5">
              <w:rPr>
                <w:rFonts w:ascii="Arial" w:hAnsi="Arial" w:cs="Arial"/>
                <w:color w:val="000000"/>
              </w:rPr>
              <w:t xml:space="preserve"> na základě příslušné dokumentace lze prokázat, že byly vyvinuty nezávisle Zkoušejícím, </w:t>
            </w:r>
            <w:r w:rsidR="00C95A79" w:rsidRPr="00C107C5">
              <w:rPr>
                <w:rFonts w:ascii="Arial" w:hAnsi="Arial" w:cs="Arial"/>
              </w:rPr>
              <w:t>Zdravotnickým zařízením</w:t>
            </w:r>
            <w:r w:rsidRPr="00C107C5">
              <w:rPr>
                <w:rFonts w:ascii="Arial" w:hAnsi="Arial" w:cs="Arial"/>
                <w:color w:val="000000"/>
              </w:rPr>
              <w:t xml:space="preserve"> či jakýmkoli jejich zaměstnancem</w:t>
            </w:r>
            <w:r w:rsidR="00B1510B" w:rsidRPr="00C107C5">
              <w:t xml:space="preserve"> </w:t>
            </w:r>
            <w:r w:rsidR="00B1510B" w:rsidRPr="00C107C5">
              <w:rPr>
                <w:rFonts w:ascii="Arial" w:hAnsi="Arial" w:cs="Arial"/>
                <w:color w:val="000000"/>
              </w:rPr>
              <w:t>bez použití Důvěrných informací nebo odkazu na ně</w:t>
            </w:r>
            <w:r w:rsidR="0041660C" w:rsidRPr="00C107C5">
              <w:rPr>
                <w:rFonts w:ascii="Arial" w:hAnsi="Arial" w:cs="Arial"/>
                <w:color w:val="000000"/>
              </w:rPr>
              <w:t>.</w:t>
            </w:r>
          </w:p>
          <w:p w14:paraId="02FD632E" w14:textId="77777777" w:rsidR="00605C6B" w:rsidRPr="00C107C5" w:rsidRDefault="00605C6B" w:rsidP="00BE79AB">
            <w:pPr>
              <w:tabs>
                <w:tab w:val="left" w:pos="360"/>
                <w:tab w:val="left" w:pos="426"/>
              </w:tabs>
              <w:ind w:left="426"/>
              <w:jc w:val="both"/>
              <w:rPr>
                <w:rFonts w:ascii="Arial" w:hAnsi="Arial" w:cs="Arial"/>
                <w:color w:val="000000"/>
                <w:u w:val="single"/>
              </w:rPr>
            </w:pPr>
          </w:p>
          <w:p w14:paraId="02FD632F" w14:textId="77777777" w:rsidR="00F333D1" w:rsidRPr="00C107C5" w:rsidRDefault="00F333D1" w:rsidP="007935DB">
            <w:pPr>
              <w:tabs>
                <w:tab w:val="left" w:pos="360"/>
                <w:tab w:val="left" w:pos="426"/>
              </w:tabs>
              <w:jc w:val="both"/>
              <w:rPr>
                <w:rFonts w:ascii="Arial" w:hAnsi="Arial" w:cs="Arial"/>
                <w:color w:val="000000"/>
                <w:u w:val="single"/>
              </w:rPr>
            </w:pPr>
          </w:p>
          <w:p w14:paraId="02FD6330" w14:textId="77777777" w:rsidR="00BE79AB" w:rsidRPr="00C107C5" w:rsidRDefault="00BE79AB" w:rsidP="001C0889">
            <w:pPr>
              <w:numPr>
                <w:ilvl w:val="1"/>
                <w:numId w:val="17"/>
              </w:numPr>
              <w:tabs>
                <w:tab w:val="left" w:pos="360"/>
                <w:tab w:val="left" w:pos="426"/>
                <w:tab w:val="left" w:pos="993"/>
              </w:tabs>
              <w:jc w:val="both"/>
              <w:rPr>
                <w:rFonts w:ascii="Arial" w:hAnsi="Arial" w:cs="Arial"/>
                <w:color w:val="000000"/>
              </w:rPr>
            </w:pPr>
            <w:r w:rsidRPr="00C107C5">
              <w:rPr>
                <w:rFonts w:ascii="Arial" w:hAnsi="Arial" w:cs="Arial"/>
                <w:color w:val="000000"/>
                <w:u w:val="single"/>
              </w:rPr>
              <w:t>Povinnosti</w:t>
            </w:r>
            <w:r w:rsidRPr="00C107C5">
              <w:rPr>
                <w:rFonts w:ascii="Arial" w:hAnsi="Arial" w:cs="Arial"/>
                <w:color w:val="000000"/>
              </w:rPr>
              <w:t xml:space="preserve"> </w:t>
            </w:r>
          </w:p>
          <w:p w14:paraId="02FD6331" w14:textId="77777777" w:rsidR="00BE79AB" w:rsidRPr="00C107C5" w:rsidRDefault="00351A85" w:rsidP="00BE79AB">
            <w:pPr>
              <w:tabs>
                <w:tab w:val="left" w:pos="360"/>
                <w:tab w:val="left" w:pos="426"/>
              </w:tabs>
              <w:ind w:left="720"/>
              <w:jc w:val="both"/>
              <w:rPr>
                <w:rFonts w:ascii="Arial" w:hAnsi="Arial" w:cs="Arial"/>
                <w:color w:val="000000"/>
              </w:rPr>
            </w:pPr>
            <w:r w:rsidRPr="00C107C5">
              <w:rPr>
                <w:rFonts w:ascii="Arial" w:hAnsi="Arial" w:cs="Arial"/>
                <w:color w:val="000000"/>
              </w:rPr>
              <w:t xml:space="preserve">Zdravotnické zařízení </w:t>
            </w:r>
            <w:r w:rsidR="00BE79AB" w:rsidRPr="00C107C5">
              <w:rPr>
                <w:rFonts w:ascii="Arial" w:hAnsi="Arial" w:cs="Arial"/>
                <w:color w:val="000000"/>
              </w:rPr>
              <w:t xml:space="preserve">a zaměstnanci </w:t>
            </w:r>
            <w:r w:rsidR="00C95A79" w:rsidRPr="00C107C5">
              <w:rPr>
                <w:rFonts w:ascii="Arial" w:hAnsi="Arial" w:cs="Arial"/>
              </w:rPr>
              <w:t>Zdravotnického zařízení</w:t>
            </w:r>
            <w:r w:rsidR="00BE79AB" w:rsidRPr="00C107C5">
              <w:rPr>
                <w:rFonts w:ascii="Arial" w:hAnsi="Arial" w:cs="Arial"/>
                <w:color w:val="000000"/>
              </w:rPr>
              <w:t xml:space="preserve">, a to včetně Studijního personálu, nebudou </w:t>
            </w:r>
          </w:p>
          <w:p w14:paraId="02FD6332" w14:textId="77777777" w:rsidR="007935DB" w:rsidRPr="00C107C5" w:rsidRDefault="007935DB" w:rsidP="00BE79AB">
            <w:pPr>
              <w:tabs>
                <w:tab w:val="left" w:pos="360"/>
                <w:tab w:val="left" w:pos="426"/>
              </w:tabs>
              <w:ind w:left="720"/>
              <w:jc w:val="both"/>
              <w:rPr>
                <w:rFonts w:ascii="Arial" w:hAnsi="Arial" w:cs="Arial"/>
                <w:color w:val="000000"/>
              </w:rPr>
            </w:pPr>
          </w:p>
          <w:p w14:paraId="02FD6333" w14:textId="77777777" w:rsidR="009513B7" w:rsidRPr="00C107C5" w:rsidRDefault="00BE79AB" w:rsidP="001C0889">
            <w:pPr>
              <w:numPr>
                <w:ilvl w:val="0"/>
                <w:numId w:val="19"/>
              </w:numPr>
              <w:tabs>
                <w:tab w:val="left" w:pos="360"/>
                <w:tab w:val="left" w:pos="426"/>
              </w:tabs>
              <w:jc w:val="both"/>
              <w:rPr>
                <w:rFonts w:ascii="Arial" w:hAnsi="Arial" w:cs="Arial"/>
                <w:color w:val="000000"/>
              </w:rPr>
            </w:pPr>
            <w:r w:rsidRPr="00C107C5">
              <w:rPr>
                <w:rFonts w:ascii="Arial" w:hAnsi="Arial" w:cs="Arial"/>
                <w:color w:val="000000"/>
              </w:rPr>
              <w:t>využívat Důvěrné informace pro jakýkoli jiný</w:t>
            </w:r>
            <w:r w:rsidR="009513B7" w:rsidRPr="00C107C5">
              <w:rPr>
                <w:rFonts w:ascii="Arial" w:hAnsi="Arial" w:cs="Arial"/>
                <w:color w:val="000000"/>
              </w:rPr>
              <w:t xml:space="preserve"> účel</w:t>
            </w:r>
            <w:r w:rsidRPr="00C107C5">
              <w:rPr>
                <w:rFonts w:ascii="Arial" w:hAnsi="Arial" w:cs="Arial"/>
                <w:color w:val="000000"/>
              </w:rPr>
              <w:t>, než</w:t>
            </w:r>
            <w:r w:rsidR="009513B7" w:rsidRPr="00C107C5">
              <w:rPr>
                <w:rFonts w:ascii="Arial" w:hAnsi="Arial" w:cs="Arial"/>
                <w:color w:val="000000"/>
              </w:rPr>
              <w:t>li</w:t>
            </w:r>
            <w:r w:rsidRPr="00C107C5">
              <w:rPr>
                <w:rFonts w:ascii="Arial" w:hAnsi="Arial" w:cs="Arial"/>
                <w:color w:val="000000"/>
              </w:rPr>
              <w:t xml:space="preserve"> je provádění Studie, nebo</w:t>
            </w:r>
          </w:p>
          <w:p w14:paraId="02FD6334" w14:textId="77777777" w:rsidR="00BE79AB" w:rsidRPr="00C107C5" w:rsidRDefault="00BE79AB" w:rsidP="009513B7">
            <w:pPr>
              <w:tabs>
                <w:tab w:val="left" w:pos="360"/>
                <w:tab w:val="left" w:pos="426"/>
              </w:tabs>
              <w:ind w:left="2160"/>
              <w:jc w:val="both"/>
              <w:rPr>
                <w:rFonts w:ascii="Arial" w:hAnsi="Arial" w:cs="Arial"/>
                <w:color w:val="000000"/>
              </w:rPr>
            </w:pPr>
          </w:p>
          <w:p w14:paraId="02FD6335" w14:textId="77777777" w:rsidR="007935DB" w:rsidRPr="00C107C5" w:rsidRDefault="007935DB" w:rsidP="009513B7">
            <w:pPr>
              <w:tabs>
                <w:tab w:val="left" w:pos="360"/>
                <w:tab w:val="left" w:pos="426"/>
              </w:tabs>
              <w:ind w:left="2160"/>
              <w:jc w:val="both"/>
              <w:rPr>
                <w:rFonts w:ascii="Arial" w:hAnsi="Arial" w:cs="Arial"/>
                <w:color w:val="000000"/>
              </w:rPr>
            </w:pPr>
          </w:p>
          <w:p w14:paraId="02FD6336" w14:textId="42A6363D" w:rsidR="00BE79AB" w:rsidRPr="00C107C5" w:rsidRDefault="00BE79AB" w:rsidP="001C0889">
            <w:pPr>
              <w:numPr>
                <w:ilvl w:val="0"/>
                <w:numId w:val="19"/>
              </w:numPr>
              <w:tabs>
                <w:tab w:val="left" w:pos="709"/>
              </w:tabs>
              <w:jc w:val="both"/>
              <w:rPr>
                <w:rFonts w:ascii="Arial" w:hAnsi="Arial" w:cs="Arial"/>
                <w:color w:val="000000"/>
              </w:rPr>
            </w:pPr>
            <w:r w:rsidRPr="00C107C5">
              <w:rPr>
                <w:rFonts w:ascii="Arial" w:hAnsi="Arial" w:cs="Arial"/>
                <w:color w:val="000000"/>
              </w:rPr>
              <w:t xml:space="preserve">odhalovat, zpřístupňovat či sdělovat Důvěrné informace jakékoli třetí straně, </w:t>
            </w:r>
            <w:r w:rsidR="009513B7" w:rsidRPr="00C107C5">
              <w:rPr>
                <w:rFonts w:ascii="Arial" w:hAnsi="Arial" w:cs="Arial"/>
                <w:color w:val="000000"/>
              </w:rPr>
              <w:t xml:space="preserve">s výjimkou oprávnění </w:t>
            </w:r>
            <w:r w:rsidRPr="00C107C5">
              <w:rPr>
                <w:rFonts w:ascii="Arial" w:hAnsi="Arial" w:cs="Arial"/>
                <w:color w:val="000000"/>
              </w:rPr>
              <w:t>povole</w:t>
            </w:r>
            <w:r w:rsidR="009513B7" w:rsidRPr="00C107C5">
              <w:rPr>
                <w:rFonts w:ascii="Arial" w:hAnsi="Arial" w:cs="Arial"/>
                <w:color w:val="000000"/>
              </w:rPr>
              <w:t>ného</w:t>
            </w:r>
            <w:r w:rsidRPr="00C107C5">
              <w:rPr>
                <w:rFonts w:ascii="Arial" w:hAnsi="Arial" w:cs="Arial"/>
                <w:color w:val="000000"/>
              </w:rPr>
              <w:t xml:space="preserve"> v tomto Článku 3</w:t>
            </w:r>
            <w:r w:rsidR="0041660C" w:rsidRPr="00C107C5">
              <w:rPr>
                <w:rFonts w:ascii="Arial" w:hAnsi="Arial" w:cs="Arial"/>
                <w:color w:val="000000"/>
              </w:rPr>
              <w:t xml:space="preserve"> a</w:t>
            </w:r>
            <w:r w:rsidRPr="00C107C5">
              <w:rPr>
                <w:rFonts w:ascii="Arial" w:hAnsi="Arial" w:cs="Arial"/>
                <w:color w:val="000000"/>
              </w:rPr>
              <w:t xml:space="preserve"> </w:t>
            </w:r>
            <w:r w:rsidR="004A521E" w:rsidRPr="00C107C5">
              <w:rPr>
                <w:rFonts w:ascii="Arial" w:hAnsi="Arial" w:cs="Arial"/>
                <w:color w:val="000000"/>
              </w:rPr>
              <w:t>povinnosti uložené</w:t>
            </w:r>
            <w:r w:rsidRPr="00C107C5">
              <w:rPr>
                <w:rFonts w:ascii="Arial" w:hAnsi="Arial" w:cs="Arial"/>
                <w:color w:val="000000"/>
              </w:rPr>
              <w:t xml:space="preserve"> zákonem či jakýmkoli </w:t>
            </w:r>
            <w:r w:rsidR="0041660C" w:rsidRPr="00C107C5">
              <w:rPr>
                <w:rFonts w:ascii="Arial" w:hAnsi="Arial" w:cs="Arial"/>
                <w:color w:val="000000"/>
              </w:rPr>
              <w:t xml:space="preserve">kontrolním </w:t>
            </w:r>
            <w:r w:rsidRPr="00C107C5">
              <w:rPr>
                <w:rFonts w:ascii="Arial" w:hAnsi="Arial" w:cs="Arial"/>
                <w:color w:val="000000"/>
              </w:rPr>
              <w:t xml:space="preserve">úřadem nebo </w:t>
            </w:r>
            <w:r w:rsidR="004A521E" w:rsidRPr="00C107C5">
              <w:rPr>
                <w:rFonts w:ascii="Arial" w:hAnsi="Arial" w:cs="Arial"/>
                <w:color w:val="000000"/>
              </w:rPr>
              <w:t>na základě</w:t>
            </w:r>
            <w:r w:rsidRPr="00C107C5">
              <w:rPr>
                <w:rFonts w:ascii="Arial" w:hAnsi="Arial" w:cs="Arial"/>
                <w:color w:val="000000"/>
              </w:rPr>
              <w:t xml:space="preserve"> písemného svolení </w:t>
            </w:r>
            <w:r w:rsidR="0041660C" w:rsidRPr="00C107C5">
              <w:rPr>
                <w:rFonts w:ascii="Arial" w:hAnsi="Arial" w:cs="Arial"/>
                <w:color w:val="000000"/>
              </w:rPr>
              <w:t>Zadavatele</w:t>
            </w:r>
            <w:r w:rsidRPr="00C107C5">
              <w:rPr>
                <w:rFonts w:ascii="Arial" w:hAnsi="Arial" w:cs="Arial"/>
                <w:color w:val="000000"/>
              </w:rPr>
              <w:t>.</w:t>
            </w:r>
          </w:p>
          <w:p w14:paraId="02FD6337" w14:textId="77777777" w:rsidR="00727715" w:rsidRPr="00C107C5" w:rsidRDefault="00727715" w:rsidP="00727715">
            <w:pPr>
              <w:tabs>
                <w:tab w:val="left" w:pos="709"/>
              </w:tabs>
              <w:ind w:left="2160"/>
              <w:jc w:val="both"/>
              <w:rPr>
                <w:rFonts w:ascii="Arial" w:hAnsi="Arial" w:cs="Arial"/>
                <w:color w:val="000000"/>
              </w:rPr>
            </w:pPr>
          </w:p>
          <w:p w14:paraId="02FD6338" w14:textId="77777777" w:rsidR="00BE79AB" w:rsidRPr="00C107C5" w:rsidRDefault="00BE79AB" w:rsidP="00BE79AB">
            <w:pPr>
              <w:tabs>
                <w:tab w:val="left" w:pos="426"/>
              </w:tabs>
              <w:ind w:left="426"/>
              <w:jc w:val="both"/>
              <w:rPr>
                <w:rFonts w:ascii="Arial" w:hAnsi="Arial" w:cs="Arial"/>
                <w:color w:val="000000"/>
              </w:rPr>
            </w:pPr>
            <w:r w:rsidRPr="00C107C5">
              <w:rPr>
                <w:rFonts w:ascii="Arial" w:hAnsi="Arial" w:cs="Arial"/>
                <w:color w:val="000000"/>
              </w:rPr>
              <w:t xml:space="preserve">Za účelem ochrany Důvěrných informací, </w:t>
            </w:r>
            <w:r w:rsidR="00351A85" w:rsidRPr="00C107C5">
              <w:rPr>
                <w:rFonts w:ascii="Arial" w:hAnsi="Arial" w:cs="Arial"/>
                <w:color w:val="000000"/>
              </w:rPr>
              <w:t xml:space="preserve">Zdravotnické zařízení </w:t>
            </w:r>
            <w:r w:rsidRPr="00C107C5">
              <w:rPr>
                <w:rFonts w:ascii="Arial" w:hAnsi="Arial" w:cs="Arial"/>
                <w:color w:val="000000"/>
              </w:rPr>
              <w:t xml:space="preserve">souhlasí, že: </w:t>
            </w:r>
          </w:p>
          <w:p w14:paraId="500EF1FA" w14:textId="77777777" w:rsidR="00EA20CC" w:rsidRPr="00C107C5" w:rsidRDefault="00BE79AB" w:rsidP="00BE79AB">
            <w:pPr>
              <w:tabs>
                <w:tab w:val="left" w:pos="426"/>
              </w:tabs>
              <w:ind w:left="2138" w:hanging="709"/>
              <w:jc w:val="both"/>
              <w:rPr>
                <w:rFonts w:ascii="Arial" w:hAnsi="Arial" w:cs="Arial"/>
                <w:color w:val="000000"/>
              </w:rPr>
            </w:pPr>
            <w:r w:rsidRPr="00C107C5">
              <w:rPr>
                <w:rFonts w:ascii="Arial" w:hAnsi="Arial" w:cs="Arial"/>
                <w:color w:val="000000"/>
              </w:rPr>
              <w:t xml:space="preserve">(i) </w:t>
            </w:r>
            <w:r w:rsidRPr="00C107C5">
              <w:rPr>
                <w:rFonts w:ascii="Arial" w:hAnsi="Arial" w:cs="Arial"/>
                <w:color w:val="000000"/>
              </w:rPr>
              <w:tab/>
              <w:t xml:space="preserve">omezí distribuci Důvěrných informací pouze </w:t>
            </w:r>
            <w:r w:rsidR="004A521E" w:rsidRPr="00C107C5">
              <w:rPr>
                <w:rFonts w:ascii="Arial" w:hAnsi="Arial" w:cs="Arial"/>
                <w:color w:val="000000"/>
              </w:rPr>
              <w:t xml:space="preserve">vůči </w:t>
            </w:r>
            <w:r w:rsidRPr="00C107C5">
              <w:rPr>
                <w:rFonts w:ascii="Arial" w:hAnsi="Arial" w:cs="Arial"/>
                <w:color w:val="000000"/>
              </w:rPr>
              <w:t>těm členům Studijního personálu, kteří takové skutečnosti</w:t>
            </w:r>
            <w:r w:rsidR="004A521E" w:rsidRPr="00C107C5">
              <w:rPr>
                <w:rFonts w:ascii="Arial" w:hAnsi="Arial" w:cs="Arial"/>
                <w:color w:val="000000"/>
              </w:rPr>
              <w:t xml:space="preserve"> </w:t>
            </w:r>
            <w:r w:rsidRPr="00C107C5">
              <w:rPr>
                <w:rFonts w:ascii="Arial" w:hAnsi="Arial" w:cs="Arial"/>
                <w:color w:val="000000"/>
              </w:rPr>
              <w:t>potřebují</w:t>
            </w:r>
            <w:r w:rsidR="004A521E" w:rsidRPr="00C107C5">
              <w:rPr>
                <w:rFonts w:ascii="Arial" w:hAnsi="Arial" w:cs="Arial"/>
                <w:color w:val="000000"/>
              </w:rPr>
              <w:t xml:space="preserve"> znát</w:t>
            </w:r>
            <w:r w:rsidRPr="00C107C5">
              <w:rPr>
                <w:rFonts w:ascii="Arial" w:hAnsi="Arial" w:cs="Arial"/>
                <w:color w:val="000000"/>
              </w:rPr>
              <w:t xml:space="preserve"> </w:t>
            </w:r>
            <w:r w:rsidR="004A521E" w:rsidRPr="00C107C5">
              <w:rPr>
                <w:rFonts w:ascii="Arial" w:hAnsi="Arial" w:cs="Arial"/>
                <w:color w:val="000000"/>
              </w:rPr>
              <w:t>v souvislosti s prováděním</w:t>
            </w:r>
            <w:r w:rsidRPr="00C107C5">
              <w:rPr>
                <w:rFonts w:ascii="Arial" w:hAnsi="Arial" w:cs="Arial"/>
                <w:color w:val="000000"/>
              </w:rPr>
              <w:t xml:space="preserve"> Studie</w:t>
            </w:r>
            <w:r w:rsidR="0041660C" w:rsidRPr="00C107C5">
              <w:rPr>
                <w:rFonts w:ascii="Arial" w:hAnsi="Arial" w:cs="Arial"/>
                <w:color w:val="000000"/>
              </w:rPr>
              <w:t xml:space="preserve"> a kteří jsou vázáni písemným závazkem nebo profesionální povinností zachování důvěrnosti, která bude minimálně stejně přísná jako povinnost stanovená touto Smlouvou</w:t>
            </w:r>
            <w:r w:rsidRPr="00C107C5">
              <w:rPr>
                <w:rFonts w:ascii="Arial" w:hAnsi="Arial" w:cs="Arial"/>
                <w:color w:val="000000"/>
              </w:rPr>
              <w:t>;</w:t>
            </w:r>
          </w:p>
          <w:p w14:paraId="02FD6339" w14:textId="045BC7DC" w:rsidR="00BE79AB" w:rsidRPr="00C107C5" w:rsidRDefault="00BE79AB" w:rsidP="00BE79AB">
            <w:pPr>
              <w:tabs>
                <w:tab w:val="left" w:pos="426"/>
              </w:tabs>
              <w:ind w:left="2138" w:hanging="709"/>
              <w:jc w:val="both"/>
              <w:rPr>
                <w:rFonts w:ascii="Arial" w:hAnsi="Arial" w:cs="Arial"/>
                <w:color w:val="000000"/>
              </w:rPr>
            </w:pPr>
            <w:r w:rsidRPr="00C107C5">
              <w:rPr>
                <w:rFonts w:ascii="Arial" w:hAnsi="Arial" w:cs="Arial"/>
                <w:color w:val="000000"/>
              </w:rPr>
              <w:t xml:space="preserve"> </w:t>
            </w:r>
          </w:p>
          <w:p w14:paraId="02FD633A" w14:textId="77777777" w:rsidR="00BE79AB" w:rsidRPr="00C107C5" w:rsidRDefault="00BE79AB" w:rsidP="00BE79AB">
            <w:pPr>
              <w:tabs>
                <w:tab w:val="left" w:pos="426"/>
              </w:tabs>
              <w:ind w:left="2138" w:hanging="709"/>
              <w:jc w:val="both"/>
              <w:rPr>
                <w:rFonts w:ascii="Arial" w:hAnsi="Arial" w:cs="Arial"/>
                <w:color w:val="000000"/>
              </w:rPr>
            </w:pPr>
            <w:r w:rsidRPr="00C107C5">
              <w:rPr>
                <w:rFonts w:ascii="Arial" w:hAnsi="Arial" w:cs="Arial"/>
                <w:color w:val="000000"/>
              </w:rPr>
              <w:t xml:space="preserve">(ii) </w:t>
            </w:r>
            <w:r w:rsidRPr="00C107C5">
              <w:rPr>
                <w:rFonts w:ascii="Arial" w:hAnsi="Arial" w:cs="Arial"/>
                <w:color w:val="000000"/>
              </w:rPr>
              <w:tab/>
              <w:t xml:space="preserve">bude informovat všechny členy Studijního personálu,  kterým budou Důvěrné informace odhaleny, zpřístupněny či sděleny, o </w:t>
            </w:r>
            <w:r w:rsidRPr="00C107C5">
              <w:rPr>
                <w:rFonts w:ascii="Arial" w:hAnsi="Arial" w:cs="Arial"/>
                <w:color w:val="000000"/>
              </w:rPr>
              <w:lastRenderedPageBreak/>
              <w:t xml:space="preserve">důvěrné povaze takových informací; a </w:t>
            </w:r>
          </w:p>
          <w:p w14:paraId="1AB75874" w14:textId="681D50F9" w:rsidR="0041660C" w:rsidRPr="00C107C5" w:rsidRDefault="0041660C" w:rsidP="001C0889">
            <w:pPr>
              <w:pStyle w:val="ListParagraph"/>
              <w:numPr>
                <w:ilvl w:val="0"/>
                <w:numId w:val="19"/>
              </w:numPr>
              <w:tabs>
                <w:tab w:val="left" w:pos="426"/>
              </w:tabs>
              <w:jc w:val="both"/>
              <w:rPr>
                <w:rFonts w:ascii="Arial" w:hAnsi="Arial" w:cs="Arial"/>
                <w:color w:val="000000"/>
              </w:rPr>
            </w:pPr>
            <w:r w:rsidRPr="00C107C5">
              <w:rPr>
                <w:rFonts w:ascii="Arial" w:hAnsi="Arial" w:cs="Arial"/>
                <w:color w:val="000000"/>
              </w:rPr>
              <w:t>bude nadále odpovědné za jakékoli porušení této Smlouvy Studijním personálem;</w:t>
            </w:r>
          </w:p>
          <w:p w14:paraId="4D4AA190" w14:textId="5CF671B2" w:rsidR="0041660C" w:rsidRPr="00C107C5" w:rsidRDefault="0041660C" w:rsidP="0041660C">
            <w:pPr>
              <w:tabs>
                <w:tab w:val="left" w:pos="426"/>
              </w:tabs>
              <w:jc w:val="both"/>
              <w:rPr>
                <w:rFonts w:ascii="Arial" w:hAnsi="Arial" w:cs="Arial"/>
                <w:color w:val="000000"/>
              </w:rPr>
            </w:pPr>
          </w:p>
          <w:p w14:paraId="7574A70E" w14:textId="15563A90" w:rsidR="0041660C" w:rsidRPr="00C107C5" w:rsidRDefault="0041660C" w:rsidP="0041660C">
            <w:pPr>
              <w:tabs>
                <w:tab w:val="left" w:pos="426"/>
              </w:tabs>
              <w:ind w:left="2194"/>
              <w:jc w:val="both"/>
              <w:rPr>
                <w:rFonts w:ascii="Arial" w:hAnsi="Arial" w:cs="Arial"/>
                <w:color w:val="000000"/>
              </w:rPr>
            </w:pPr>
            <w:r w:rsidRPr="00C107C5">
              <w:rPr>
                <w:rFonts w:ascii="Arial" w:hAnsi="Arial" w:cs="Arial"/>
                <w:color w:val="000000"/>
              </w:rPr>
              <w:t>a</w:t>
            </w:r>
          </w:p>
          <w:p w14:paraId="23A8DA60" w14:textId="77777777" w:rsidR="0041660C" w:rsidRPr="00C107C5" w:rsidRDefault="0041660C" w:rsidP="0041660C">
            <w:pPr>
              <w:tabs>
                <w:tab w:val="left" w:pos="426"/>
              </w:tabs>
              <w:ind w:left="2194"/>
              <w:jc w:val="both"/>
              <w:rPr>
                <w:rFonts w:ascii="Arial" w:hAnsi="Arial" w:cs="Arial"/>
                <w:color w:val="000000"/>
              </w:rPr>
            </w:pPr>
          </w:p>
          <w:p w14:paraId="02FD633B" w14:textId="47B84C81" w:rsidR="00BE79AB" w:rsidRPr="00C107C5" w:rsidRDefault="0041660C" w:rsidP="001C0889">
            <w:pPr>
              <w:pStyle w:val="ListParagraph"/>
              <w:numPr>
                <w:ilvl w:val="0"/>
                <w:numId w:val="19"/>
              </w:numPr>
              <w:tabs>
                <w:tab w:val="left" w:pos="426"/>
              </w:tabs>
              <w:jc w:val="both"/>
              <w:rPr>
                <w:rFonts w:ascii="Arial" w:hAnsi="Arial" w:cs="Arial"/>
                <w:color w:val="000000"/>
              </w:rPr>
            </w:pPr>
            <w:r w:rsidRPr="00C107C5">
              <w:rPr>
                <w:rFonts w:ascii="Arial" w:hAnsi="Arial" w:cs="Arial"/>
                <w:color w:val="000000"/>
              </w:rPr>
              <w:t xml:space="preserve">bude chránit Důvěrné informace za použití stejných opatření, která používá k ochraně svých vlastních důvěrných informací, při použití minimálně přiměřených </w:t>
            </w:r>
            <w:r w:rsidR="00BE79AB" w:rsidRPr="00C107C5">
              <w:rPr>
                <w:rFonts w:ascii="Arial" w:hAnsi="Arial" w:cs="Arial"/>
                <w:color w:val="000000"/>
              </w:rPr>
              <w:t xml:space="preserve">opatření za účelem ochrany Důvěrných informací před jejich odhalením či zpřístupněním. </w:t>
            </w:r>
          </w:p>
          <w:p w14:paraId="02FD633C" w14:textId="77777777" w:rsidR="004A521E" w:rsidRPr="00C107C5" w:rsidRDefault="004A521E" w:rsidP="00BE79AB">
            <w:pPr>
              <w:tabs>
                <w:tab w:val="left" w:pos="426"/>
              </w:tabs>
              <w:ind w:left="720"/>
              <w:jc w:val="both"/>
              <w:rPr>
                <w:rFonts w:ascii="Arial" w:hAnsi="Arial" w:cs="Arial"/>
                <w:color w:val="000000"/>
              </w:rPr>
            </w:pPr>
          </w:p>
          <w:p w14:paraId="02FD633D" w14:textId="77777777" w:rsidR="00BE79AB" w:rsidRPr="00C107C5" w:rsidRDefault="00BE79AB" w:rsidP="00BE79AB">
            <w:pPr>
              <w:tabs>
                <w:tab w:val="left" w:pos="426"/>
              </w:tabs>
              <w:ind w:left="720"/>
              <w:jc w:val="both"/>
              <w:rPr>
                <w:rFonts w:ascii="Arial" w:hAnsi="Arial" w:cs="Arial"/>
                <w:color w:val="000000"/>
              </w:rPr>
            </w:pPr>
            <w:r w:rsidRPr="00C107C5">
              <w:rPr>
                <w:rFonts w:ascii="Arial" w:hAnsi="Arial" w:cs="Arial"/>
                <w:color w:val="000000"/>
              </w:rPr>
              <w:t xml:space="preserve">Žádné ze shora uvedených ustanovení </w:t>
            </w:r>
            <w:r w:rsidR="00727715" w:rsidRPr="00C107C5">
              <w:rPr>
                <w:rFonts w:ascii="Arial" w:hAnsi="Arial" w:cs="Arial"/>
                <w:color w:val="000000"/>
              </w:rPr>
              <w:t>n</w:t>
            </w:r>
            <w:r w:rsidR="004A521E" w:rsidRPr="00C107C5">
              <w:rPr>
                <w:rFonts w:ascii="Arial" w:hAnsi="Arial" w:cs="Arial"/>
                <w:color w:val="000000"/>
              </w:rPr>
              <w:t>eomezuje</w:t>
            </w:r>
            <w:r w:rsidR="007935DB" w:rsidRPr="00C107C5">
              <w:rPr>
                <w:rFonts w:ascii="Arial" w:hAnsi="Arial" w:cs="Arial"/>
                <w:color w:val="000000"/>
              </w:rPr>
              <w:t xml:space="preserve"> oprávnění </w:t>
            </w:r>
            <w:proofErr w:type="gramStart"/>
            <w:r w:rsidR="00351A85" w:rsidRPr="00C107C5">
              <w:rPr>
                <w:rFonts w:ascii="Arial" w:hAnsi="Arial" w:cs="Arial"/>
                <w:color w:val="000000"/>
              </w:rPr>
              <w:t>Zdravotnické</w:t>
            </w:r>
            <w:r w:rsidR="00F333D1" w:rsidRPr="00C107C5">
              <w:rPr>
                <w:rFonts w:ascii="Arial" w:hAnsi="Arial" w:cs="Arial"/>
                <w:color w:val="000000"/>
              </w:rPr>
              <w:t xml:space="preserve">ho </w:t>
            </w:r>
            <w:r w:rsidR="00351A85" w:rsidRPr="00C107C5">
              <w:rPr>
                <w:rFonts w:ascii="Arial" w:hAnsi="Arial" w:cs="Arial"/>
                <w:color w:val="000000"/>
              </w:rPr>
              <w:t xml:space="preserve"> zařízení</w:t>
            </w:r>
            <w:proofErr w:type="gramEnd"/>
            <w:r w:rsidR="007935DB" w:rsidRPr="00C107C5">
              <w:rPr>
                <w:rFonts w:ascii="Arial" w:hAnsi="Arial" w:cs="Arial"/>
                <w:color w:val="000000"/>
              </w:rPr>
              <w:t xml:space="preserve"> </w:t>
            </w:r>
            <w:r w:rsidRPr="00C107C5">
              <w:rPr>
                <w:rFonts w:ascii="Arial" w:hAnsi="Arial" w:cs="Arial"/>
                <w:color w:val="000000"/>
              </w:rPr>
              <w:t>odhalit</w:t>
            </w:r>
            <w:r w:rsidR="004A521E" w:rsidRPr="00C107C5">
              <w:rPr>
                <w:rFonts w:ascii="Arial" w:hAnsi="Arial" w:cs="Arial"/>
                <w:color w:val="000000"/>
              </w:rPr>
              <w:t>,</w:t>
            </w:r>
            <w:r w:rsidRPr="00C107C5">
              <w:rPr>
                <w:rFonts w:ascii="Arial" w:hAnsi="Arial" w:cs="Arial"/>
                <w:color w:val="000000"/>
              </w:rPr>
              <w:t xml:space="preserve"> zpřístupnit</w:t>
            </w:r>
            <w:r w:rsidR="004A521E" w:rsidRPr="00C107C5">
              <w:rPr>
                <w:rFonts w:ascii="Arial" w:hAnsi="Arial" w:cs="Arial"/>
                <w:color w:val="000000"/>
              </w:rPr>
              <w:t>, zveřejnit či sdělit</w:t>
            </w:r>
            <w:r w:rsidRPr="00C107C5">
              <w:rPr>
                <w:rFonts w:ascii="Arial" w:hAnsi="Arial" w:cs="Arial"/>
                <w:color w:val="000000"/>
              </w:rPr>
              <w:t xml:space="preserve"> Studijní data a údaje v povoleném rozsahu </w:t>
            </w:r>
            <w:r w:rsidR="004A521E" w:rsidRPr="00C107C5">
              <w:rPr>
                <w:rFonts w:ascii="Arial" w:hAnsi="Arial" w:cs="Arial"/>
                <w:color w:val="000000"/>
              </w:rPr>
              <w:t>v souladu s úpravou uvedenou v</w:t>
            </w:r>
            <w:r w:rsidRPr="00C107C5">
              <w:rPr>
                <w:rFonts w:ascii="Arial" w:hAnsi="Arial" w:cs="Arial"/>
                <w:color w:val="000000"/>
              </w:rPr>
              <w:t xml:space="preserve"> Článku 5 “</w:t>
            </w:r>
            <w:r w:rsidRPr="00C107C5">
              <w:rPr>
                <w:rFonts w:ascii="Arial" w:hAnsi="Arial" w:cs="Arial"/>
              </w:rPr>
              <w:t>Práva na zveřejnění”</w:t>
            </w:r>
            <w:r w:rsidRPr="00C107C5">
              <w:rPr>
                <w:rFonts w:ascii="Arial" w:hAnsi="Arial" w:cs="Arial"/>
                <w:color w:val="000000"/>
              </w:rPr>
              <w:t>.</w:t>
            </w:r>
          </w:p>
          <w:p w14:paraId="02FD633E" w14:textId="77777777" w:rsidR="00BE79AB" w:rsidRPr="00C107C5" w:rsidRDefault="00BE79AB" w:rsidP="00BE79AB">
            <w:pPr>
              <w:tabs>
                <w:tab w:val="left" w:pos="360"/>
                <w:tab w:val="left" w:pos="426"/>
              </w:tabs>
              <w:ind w:left="426"/>
              <w:jc w:val="both"/>
              <w:rPr>
                <w:rFonts w:ascii="Arial" w:hAnsi="Arial" w:cs="Arial"/>
                <w:color w:val="000000"/>
                <w:u w:val="single"/>
              </w:rPr>
            </w:pPr>
          </w:p>
          <w:p w14:paraId="02FD633F" w14:textId="77777777" w:rsidR="00F333D1" w:rsidRPr="00C107C5" w:rsidRDefault="00F333D1" w:rsidP="00BE79AB">
            <w:pPr>
              <w:tabs>
                <w:tab w:val="left" w:pos="360"/>
                <w:tab w:val="left" w:pos="426"/>
              </w:tabs>
              <w:ind w:left="426"/>
              <w:jc w:val="both"/>
              <w:rPr>
                <w:rFonts w:ascii="Arial" w:hAnsi="Arial" w:cs="Arial"/>
                <w:color w:val="000000"/>
                <w:u w:val="single"/>
              </w:rPr>
            </w:pPr>
          </w:p>
          <w:p w14:paraId="02FD6340" w14:textId="77777777" w:rsidR="00BE79AB" w:rsidRPr="00C107C5" w:rsidRDefault="00BE79AB" w:rsidP="001C0889">
            <w:pPr>
              <w:numPr>
                <w:ilvl w:val="1"/>
                <w:numId w:val="17"/>
              </w:numPr>
              <w:tabs>
                <w:tab w:val="left" w:pos="360"/>
                <w:tab w:val="left" w:pos="426"/>
                <w:tab w:val="left" w:pos="851"/>
              </w:tabs>
              <w:jc w:val="both"/>
              <w:rPr>
                <w:rFonts w:ascii="Arial" w:hAnsi="Arial" w:cs="Arial"/>
                <w:color w:val="000000"/>
              </w:rPr>
            </w:pPr>
            <w:r w:rsidRPr="00C107C5">
              <w:rPr>
                <w:rFonts w:ascii="Arial" w:hAnsi="Arial" w:cs="Arial"/>
                <w:color w:val="000000"/>
                <w:u w:val="single"/>
              </w:rPr>
              <w:t xml:space="preserve">Zákonem </w:t>
            </w:r>
            <w:r w:rsidR="004A521E" w:rsidRPr="00C107C5">
              <w:rPr>
                <w:rFonts w:ascii="Arial" w:hAnsi="Arial" w:cs="Arial"/>
                <w:color w:val="000000"/>
                <w:u w:val="single"/>
              </w:rPr>
              <w:t>uložené</w:t>
            </w:r>
            <w:r w:rsidRPr="00C107C5">
              <w:rPr>
                <w:rFonts w:ascii="Arial" w:hAnsi="Arial" w:cs="Arial"/>
                <w:color w:val="000000"/>
                <w:u w:val="single"/>
              </w:rPr>
              <w:t xml:space="preserve"> odhalení</w:t>
            </w:r>
            <w:r w:rsidRPr="00C107C5">
              <w:rPr>
                <w:rFonts w:ascii="Arial" w:hAnsi="Arial" w:cs="Arial"/>
                <w:color w:val="000000"/>
              </w:rPr>
              <w:t xml:space="preserve"> </w:t>
            </w:r>
          </w:p>
          <w:p w14:paraId="02FD6341" w14:textId="7380125B" w:rsidR="00BE79AB" w:rsidRPr="00C107C5" w:rsidRDefault="00BE79AB" w:rsidP="00BE79AB">
            <w:pPr>
              <w:tabs>
                <w:tab w:val="left" w:pos="360"/>
                <w:tab w:val="left" w:pos="426"/>
              </w:tabs>
              <w:ind w:left="720"/>
              <w:jc w:val="both"/>
              <w:rPr>
                <w:rFonts w:ascii="Arial" w:hAnsi="Arial" w:cs="Arial"/>
                <w:color w:val="000000"/>
              </w:rPr>
            </w:pPr>
            <w:r w:rsidRPr="00C107C5">
              <w:rPr>
                <w:rFonts w:ascii="Arial" w:hAnsi="Arial" w:cs="Arial"/>
                <w:color w:val="000000"/>
              </w:rPr>
              <w:t xml:space="preserve">V případě, že </w:t>
            </w:r>
            <w:r w:rsidR="005B2857" w:rsidRPr="00C107C5">
              <w:rPr>
                <w:rFonts w:ascii="Arial" w:hAnsi="Arial" w:cs="Arial"/>
              </w:rPr>
              <w:t>Zdravotnické zařízení</w:t>
            </w:r>
            <w:r w:rsidRPr="00C107C5">
              <w:rPr>
                <w:rFonts w:ascii="Arial" w:hAnsi="Arial" w:cs="Arial"/>
                <w:color w:val="000000"/>
              </w:rPr>
              <w:t xml:space="preserve"> obdrží </w:t>
            </w:r>
            <w:r w:rsidR="0041660C" w:rsidRPr="00C107C5">
              <w:rPr>
                <w:rFonts w:ascii="Arial" w:hAnsi="Arial" w:cs="Arial"/>
                <w:color w:val="000000"/>
              </w:rPr>
              <w:t>úřední oznámení od nadřízeného úřadu, kontrolního úřadu nebo jiného subjektu, který k tomu má zákonné právo,</w:t>
            </w:r>
            <w:r w:rsidRPr="00C107C5">
              <w:rPr>
                <w:rFonts w:ascii="Arial" w:hAnsi="Arial" w:cs="Arial"/>
                <w:color w:val="000000"/>
              </w:rPr>
              <w:t xml:space="preserve"> kter</w:t>
            </w:r>
            <w:r w:rsidR="0041660C" w:rsidRPr="00C107C5">
              <w:rPr>
                <w:rFonts w:ascii="Arial" w:hAnsi="Arial" w:cs="Arial"/>
                <w:color w:val="000000"/>
              </w:rPr>
              <w:t>ý</w:t>
            </w:r>
            <w:r w:rsidRPr="00C107C5">
              <w:rPr>
                <w:rFonts w:ascii="Arial" w:hAnsi="Arial" w:cs="Arial"/>
                <w:color w:val="000000"/>
              </w:rPr>
              <w:t xml:space="preserve"> bude požadovat odhalení, sdělení či zpřístupnění jakékoli Důvěrné informace, </w:t>
            </w:r>
            <w:r w:rsidR="0041660C" w:rsidRPr="00C107C5">
              <w:rPr>
                <w:rFonts w:ascii="Arial" w:hAnsi="Arial" w:cs="Arial"/>
                <w:color w:val="000000"/>
              </w:rPr>
              <w:t xml:space="preserve">Místo provádění klinického hodnocení </w:t>
            </w:r>
            <w:r w:rsidRPr="00C107C5">
              <w:rPr>
                <w:rFonts w:ascii="Arial" w:hAnsi="Arial" w:cs="Arial"/>
                <w:color w:val="000000"/>
              </w:rPr>
              <w:t xml:space="preserve">Zadavateli takovou skutečnost </w:t>
            </w:r>
            <w:r w:rsidR="004A521E" w:rsidRPr="00C107C5">
              <w:rPr>
                <w:rFonts w:ascii="Arial" w:hAnsi="Arial" w:cs="Arial"/>
                <w:color w:val="000000"/>
              </w:rPr>
              <w:t xml:space="preserve">neprodleně </w:t>
            </w:r>
            <w:r w:rsidRPr="00C107C5">
              <w:rPr>
                <w:rFonts w:ascii="Arial" w:hAnsi="Arial" w:cs="Arial"/>
                <w:color w:val="000000"/>
              </w:rPr>
              <w:t xml:space="preserve">oznámí, aby měl Zadavatel možnost uplatnit </w:t>
            </w:r>
            <w:r w:rsidR="004A521E" w:rsidRPr="00C107C5">
              <w:rPr>
                <w:rFonts w:ascii="Arial" w:hAnsi="Arial" w:cs="Arial"/>
                <w:color w:val="000000"/>
              </w:rPr>
              <w:t>předběžné/</w:t>
            </w:r>
            <w:r w:rsidRPr="00C107C5">
              <w:rPr>
                <w:rFonts w:ascii="Arial" w:hAnsi="Arial" w:cs="Arial"/>
                <w:color w:val="000000"/>
              </w:rPr>
              <w:t xml:space="preserve">ochranné opatření či jakýkoli </w:t>
            </w:r>
            <w:r w:rsidR="004A521E" w:rsidRPr="00C107C5">
              <w:rPr>
                <w:rFonts w:ascii="Arial" w:hAnsi="Arial" w:cs="Arial"/>
                <w:color w:val="000000"/>
              </w:rPr>
              <w:t xml:space="preserve">jiný </w:t>
            </w:r>
            <w:r w:rsidRPr="00C107C5">
              <w:rPr>
                <w:rFonts w:ascii="Arial" w:hAnsi="Arial" w:cs="Arial"/>
                <w:color w:val="000000"/>
              </w:rPr>
              <w:t xml:space="preserve">vhodný ochranný či nápravný prostředek. V případě, že takové </w:t>
            </w:r>
            <w:r w:rsidR="004A521E" w:rsidRPr="00C107C5">
              <w:rPr>
                <w:rFonts w:ascii="Arial" w:hAnsi="Arial" w:cs="Arial"/>
                <w:color w:val="000000"/>
              </w:rPr>
              <w:t>předběžné/</w:t>
            </w:r>
            <w:r w:rsidRPr="00C107C5">
              <w:rPr>
                <w:rFonts w:ascii="Arial" w:hAnsi="Arial" w:cs="Arial"/>
                <w:color w:val="000000"/>
              </w:rPr>
              <w:t xml:space="preserve">ochranné opatření či jiný vhodný ochranný či nápravný prostředek není </w:t>
            </w:r>
            <w:r w:rsidR="004A521E" w:rsidRPr="00C107C5">
              <w:rPr>
                <w:rFonts w:ascii="Arial" w:hAnsi="Arial" w:cs="Arial"/>
                <w:color w:val="000000"/>
              </w:rPr>
              <w:t>vydán či dosažen</w:t>
            </w:r>
            <w:r w:rsidRPr="00C107C5">
              <w:rPr>
                <w:rFonts w:ascii="Arial" w:hAnsi="Arial" w:cs="Arial"/>
                <w:color w:val="000000"/>
              </w:rPr>
              <w:t xml:space="preserve">, příjemce výzvy poskytne pouze takovou část Důvěrných informací, </w:t>
            </w:r>
            <w:r w:rsidR="004A521E" w:rsidRPr="00C107C5">
              <w:rPr>
                <w:rFonts w:ascii="Arial" w:hAnsi="Arial" w:cs="Arial"/>
                <w:color w:val="000000"/>
              </w:rPr>
              <w:t xml:space="preserve">a to </w:t>
            </w:r>
            <w:r w:rsidRPr="00C107C5">
              <w:rPr>
                <w:rFonts w:ascii="Arial" w:hAnsi="Arial" w:cs="Arial"/>
                <w:color w:val="000000"/>
              </w:rPr>
              <w:t xml:space="preserve">v rozsahu, v jakém je jejich odhalení, sdělení či zpřístupnění požadováno, </w:t>
            </w:r>
            <w:r w:rsidR="004A521E" w:rsidRPr="00C107C5">
              <w:rPr>
                <w:rFonts w:ascii="Arial" w:hAnsi="Arial" w:cs="Arial"/>
                <w:color w:val="000000"/>
              </w:rPr>
              <w:t>přičemž</w:t>
            </w:r>
            <w:r w:rsidRPr="00C107C5">
              <w:rPr>
                <w:rFonts w:ascii="Arial" w:hAnsi="Arial" w:cs="Arial"/>
                <w:color w:val="000000"/>
              </w:rPr>
              <w:t xml:space="preserve"> bude vyžadovat uplatňování důvěrného režimu ve vztahu k</w:t>
            </w:r>
            <w:r w:rsidR="004A521E" w:rsidRPr="00C107C5">
              <w:rPr>
                <w:rFonts w:ascii="Arial" w:hAnsi="Arial" w:cs="Arial"/>
                <w:color w:val="000000"/>
              </w:rPr>
              <w:t xml:space="preserve"> těmto </w:t>
            </w:r>
            <w:r w:rsidRPr="00C107C5">
              <w:rPr>
                <w:rFonts w:ascii="Arial" w:hAnsi="Arial" w:cs="Arial"/>
                <w:color w:val="000000"/>
              </w:rPr>
              <w:t>Důvěrným informacím.</w:t>
            </w:r>
          </w:p>
          <w:p w14:paraId="782E6D52" w14:textId="77777777" w:rsidR="0063154F" w:rsidRPr="00C107C5" w:rsidRDefault="0063154F" w:rsidP="0063154F">
            <w:pPr>
              <w:tabs>
                <w:tab w:val="left" w:pos="360"/>
                <w:tab w:val="left" w:pos="426"/>
              </w:tabs>
              <w:ind w:left="720"/>
              <w:jc w:val="both"/>
              <w:rPr>
                <w:rFonts w:ascii="Arial" w:hAnsi="Arial" w:cs="Arial"/>
                <w:color w:val="000000"/>
              </w:rPr>
            </w:pPr>
          </w:p>
          <w:p w14:paraId="2824C865" w14:textId="77777777" w:rsidR="0063154F" w:rsidRPr="00C107C5" w:rsidRDefault="0063154F" w:rsidP="0063154F">
            <w:pPr>
              <w:tabs>
                <w:tab w:val="left" w:pos="360"/>
                <w:tab w:val="left" w:pos="426"/>
              </w:tabs>
              <w:ind w:left="720"/>
              <w:jc w:val="both"/>
              <w:rPr>
                <w:rFonts w:ascii="Arial" w:hAnsi="Arial" w:cs="Arial"/>
                <w:color w:val="000000"/>
              </w:rPr>
            </w:pPr>
          </w:p>
          <w:p w14:paraId="262889DC" w14:textId="3FDAA08F" w:rsidR="0063154F" w:rsidRPr="00C107C5" w:rsidRDefault="0063154F" w:rsidP="0063154F">
            <w:pPr>
              <w:pStyle w:val="Header"/>
              <w:spacing w:before="120"/>
              <w:ind w:left="779"/>
              <w:jc w:val="both"/>
              <w:rPr>
                <w:rFonts w:ascii="Arial" w:hAnsi="Arial" w:cs="Arial"/>
                <w:color w:val="000000"/>
              </w:rPr>
            </w:pPr>
            <w:r w:rsidRPr="00C107C5">
              <w:rPr>
                <w:rFonts w:ascii="Arial" w:hAnsi="Arial" w:cs="Arial"/>
                <w:color w:val="000000"/>
              </w:rPr>
              <w:t xml:space="preserve">Bez ohledu na výše uvedené, Zdravotnické zařízení, Zadavatel a </w:t>
            </w:r>
            <w:r w:rsidR="00ED1ACD" w:rsidRPr="00C107C5">
              <w:rPr>
                <w:rFonts w:ascii="Arial" w:hAnsi="Arial" w:cs="Arial"/>
                <w:color w:val="000000"/>
              </w:rPr>
              <w:t xml:space="preserve">IQVIA </w:t>
            </w:r>
            <w:r w:rsidRPr="00C107C5">
              <w:rPr>
                <w:rFonts w:ascii="Arial" w:hAnsi="Arial" w:cs="Arial"/>
                <w:color w:val="000000"/>
              </w:rPr>
              <w:t xml:space="preserve">tímto berou na vědomí, že tato smlouva bude zveřejněna v souladu se zák. č. 340/2015, o registru smluv. Za zveřejnění dle předchozí věty odpovídá Zdravotnické zařízení. Takovémuto zveřejnění nepodléhají ty údaje, které tvoří obchodní tajemství některé ze smluvních stran. Dle této Smlouvy se obchodním </w:t>
            </w:r>
            <w:r w:rsidRPr="00C107C5">
              <w:rPr>
                <w:rFonts w:ascii="Arial" w:hAnsi="Arial" w:cs="Arial"/>
                <w:color w:val="000000"/>
              </w:rPr>
              <w:lastRenderedPageBreak/>
              <w:t xml:space="preserve">tajemstvím rozumí zejména Příloha A </w:t>
            </w:r>
            <w:proofErr w:type="gramStart"/>
            <w:r w:rsidRPr="00C107C5">
              <w:rPr>
                <w:rFonts w:ascii="Arial" w:hAnsi="Arial" w:cs="Arial"/>
                <w:color w:val="000000"/>
              </w:rPr>
              <w:t>-  Rozpočet</w:t>
            </w:r>
            <w:proofErr w:type="gramEnd"/>
            <w:r w:rsidRPr="00C107C5">
              <w:rPr>
                <w:rFonts w:ascii="Arial" w:hAnsi="Arial" w:cs="Arial"/>
                <w:color w:val="000000"/>
              </w:rPr>
              <w:t xml:space="preserve"> a platební přehled, minimální cílový počet zařazení, očekávaný zařazený počet subjektů a očekávaná délka trvání Studie. Dále nebudou takovémuto zveřejnění podléhat osobní údaje fyzických osob, ledaže jsou již zveřejněny v jiném veřejně přístupném registru.</w:t>
            </w:r>
            <w:r w:rsidR="0041660C" w:rsidRPr="00C107C5">
              <w:t xml:space="preserve"> </w:t>
            </w:r>
            <w:r w:rsidR="0041660C" w:rsidRPr="00C107C5">
              <w:rPr>
                <w:rFonts w:ascii="Arial" w:hAnsi="Arial" w:cs="Arial"/>
                <w:color w:val="000000"/>
              </w:rPr>
              <w:t>IQVIA dodá Zdravotnickému zařízení verzi Smlouvy určenou ke zveřejnění.</w:t>
            </w:r>
            <w:r w:rsidRPr="00C107C5">
              <w:rPr>
                <w:rFonts w:ascii="Arial" w:hAnsi="Arial" w:cs="Arial"/>
                <w:color w:val="000000"/>
              </w:rPr>
              <w:t xml:space="preserve"> Zdravotnické zařízení vyrozumí </w:t>
            </w:r>
            <w:r w:rsidR="00ED1ACD" w:rsidRPr="00C107C5">
              <w:rPr>
                <w:rFonts w:ascii="Arial" w:hAnsi="Arial" w:cs="Arial"/>
                <w:color w:val="000000"/>
              </w:rPr>
              <w:t xml:space="preserve">IQVIA </w:t>
            </w:r>
            <w:r w:rsidRPr="00C107C5">
              <w:rPr>
                <w:rFonts w:ascii="Arial" w:hAnsi="Arial" w:cs="Arial"/>
                <w:color w:val="000000"/>
              </w:rPr>
              <w:t xml:space="preserve">o zveřejnění smlouvy v registru smluv tak, že ve formuláři používaném ke zveřejnění smlouvy zadá adresu </w:t>
            </w:r>
            <w:proofErr w:type="spellStart"/>
            <w:r w:rsidR="007435A3" w:rsidRPr="007435A3">
              <w:rPr>
                <w:rFonts w:ascii="Arial" w:hAnsi="Arial" w:cs="Arial"/>
                <w:color w:val="000000"/>
                <w:highlight w:val="black"/>
              </w:rPr>
              <w:t>xxxxxxxxxxxxxxxxxxxxxxx</w:t>
            </w:r>
            <w:proofErr w:type="spellEnd"/>
            <w:r w:rsidRPr="00C107C5">
              <w:rPr>
                <w:rFonts w:ascii="Arial" w:hAnsi="Arial" w:cs="Arial"/>
                <w:color w:val="000000"/>
              </w:rPr>
              <w:t xml:space="preserve"> jako emailovou adresu,  na kterou má být zaslána notifikace o uveřejnění.</w:t>
            </w:r>
            <w:r w:rsidRPr="00C107C5">
              <w:t xml:space="preserve"> </w:t>
            </w:r>
            <w:r w:rsidRPr="00C107C5">
              <w:rPr>
                <w:rFonts w:ascii="Arial" w:hAnsi="Arial" w:cs="Arial"/>
                <w:color w:val="000000"/>
              </w:rPr>
              <w:t xml:space="preserve">Není-li smlouva Zdravotnickým zařízením zveřejněna ve lhůtě 5 pracovních dní od </w:t>
            </w:r>
            <w:r w:rsidR="00020816" w:rsidRPr="00C107C5">
              <w:rPr>
                <w:rFonts w:ascii="Arial" w:hAnsi="Arial" w:cs="Arial"/>
                <w:color w:val="000000"/>
              </w:rPr>
              <w:t xml:space="preserve">data posledního podpisu, </w:t>
            </w:r>
            <w:r w:rsidRPr="00C107C5">
              <w:rPr>
                <w:rFonts w:ascii="Arial" w:hAnsi="Arial" w:cs="Arial"/>
                <w:color w:val="000000"/>
              </w:rPr>
              <w:t xml:space="preserve">jsou k jejímu zveřejnění oprávněni </w:t>
            </w:r>
            <w:r w:rsidR="00ED1ACD" w:rsidRPr="00C107C5">
              <w:rPr>
                <w:rFonts w:ascii="Arial" w:hAnsi="Arial" w:cs="Arial"/>
                <w:color w:val="000000"/>
              </w:rPr>
              <w:t xml:space="preserve">IQVIA </w:t>
            </w:r>
            <w:r w:rsidRPr="00C107C5">
              <w:rPr>
                <w:rFonts w:ascii="Arial" w:hAnsi="Arial" w:cs="Arial"/>
                <w:color w:val="000000"/>
              </w:rPr>
              <w:t xml:space="preserve">či Zadavatel. </w:t>
            </w:r>
          </w:p>
          <w:p w14:paraId="0AD28F39" w14:textId="77777777" w:rsidR="00CC45DA" w:rsidRPr="00C107C5" w:rsidRDefault="00CC45DA" w:rsidP="008E3610">
            <w:pPr>
              <w:pStyle w:val="Header"/>
              <w:spacing w:before="120"/>
              <w:jc w:val="both"/>
              <w:rPr>
                <w:rFonts w:ascii="Arial" w:hAnsi="Arial" w:cs="Arial"/>
                <w:color w:val="000000"/>
              </w:rPr>
            </w:pPr>
          </w:p>
          <w:p w14:paraId="02FD6342" w14:textId="5726C2F6" w:rsidR="00BE79AB" w:rsidRPr="00C107C5" w:rsidRDefault="00BE79AB" w:rsidP="00BE79AB">
            <w:pPr>
              <w:tabs>
                <w:tab w:val="left" w:pos="360"/>
                <w:tab w:val="left" w:pos="426"/>
              </w:tabs>
              <w:ind w:left="426"/>
              <w:jc w:val="both"/>
              <w:rPr>
                <w:rFonts w:ascii="Arial" w:hAnsi="Arial" w:cs="Arial"/>
                <w:color w:val="000000"/>
                <w:u w:val="single"/>
              </w:rPr>
            </w:pPr>
          </w:p>
          <w:p w14:paraId="77482696" w14:textId="77777777" w:rsidR="00BA0FEE" w:rsidRPr="00C107C5" w:rsidRDefault="00BA0FEE" w:rsidP="00E20C3D">
            <w:pPr>
              <w:tabs>
                <w:tab w:val="left" w:pos="360"/>
                <w:tab w:val="left" w:pos="426"/>
              </w:tabs>
              <w:jc w:val="both"/>
              <w:rPr>
                <w:rFonts w:ascii="Arial" w:hAnsi="Arial" w:cs="Arial"/>
                <w:color w:val="000000"/>
                <w:u w:val="single"/>
              </w:rPr>
            </w:pPr>
          </w:p>
          <w:p w14:paraId="770368E8" w14:textId="77777777" w:rsidR="00EA20CC" w:rsidRPr="00C107C5" w:rsidRDefault="00EA20CC" w:rsidP="00BE79AB">
            <w:pPr>
              <w:tabs>
                <w:tab w:val="left" w:pos="360"/>
                <w:tab w:val="left" w:pos="426"/>
              </w:tabs>
              <w:ind w:left="426"/>
              <w:jc w:val="both"/>
              <w:rPr>
                <w:rFonts w:ascii="Arial" w:hAnsi="Arial" w:cs="Arial"/>
                <w:color w:val="000000"/>
                <w:u w:val="single"/>
              </w:rPr>
            </w:pPr>
          </w:p>
          <w:p w14:paraId="02FD6343" w14:textId="77777777" w:rsidR="00BE79AB" w:rsidRPr="00C107C5" w:rsidRDefault="00BE79AB" w:rsidP="001C0889">
            <w:pPr>
              <w:numPr>
                <w:ilvl w:val="1"/>
                <w:numId w:val="17"/>
              </w:numPr>
              <w:tabs>
                <w:tab w:val="left" w:pos="360"/>
                <w:tab w:val="left" w:pos="426"/>
                <w:tab w:val="left" w:pos="851"/>
              </w:tabs>
              <w:jc w:val="both"/>
              <w:rPr>
                <w:rFonts w:ascii="Arial" w:hAnsi="Arial" w:cs="Arial"/>
                <w:color w:val="000000"/>
              </w:rPr>
            </w:pPr>
            <w:r w:rsidRPr="00C107C5">
              <w:rPr>
                <w:rFonts w:ascii="Arial" w:hAnsi="Arial" w:cs="Arial"/>
                <w:color w:val="000000"/>
                <w:u w:val="single"/>
              </w:rPr>
              <w:t>Vrácení či likvidace</w:t>
            </w:r>
          </w:p>
          <w:p w14:paraId="02FD6344" w14:textId="77777777" w:rsidR="00BE79AB" w:rsidRPr="00C107C5" w:rsidRDefault="00BE79AB" w:rsidP="00BE79AB">
            <w:pPr>
              <w:tabs>
                <w:tab w:val="left" w:pos="360"/>
                <w:tab w:val="left" w:pos="426"/>
              </w:tabs>
              <w:ind w:left="720"/>
              <w:jc w:val="both"/>
              <w:rPr>
                <w:rFonts w:ascii="Arial" w:hAnsi="Arial" w:cs="Arial"/>
                <w:color w:val="000000"/>
              </w:rPr>
            </w:pPr>
            <w:r w:rsidRPr="00C107C5">
              <w:rPr>
                <w:rFonts w:ascii="Arial" w:hAnsi="Arial" w:cs="Arial"/>
                <w:color w:val="000000"/>
              </w:rPr>
              <w:t xml:space="preserve">V návaznosti na ukončení platnosti této Smlouvy či </w:t>
            </w:r>
            <w:r w:rsidR="004A521E" w:rsidRPr="00C107C5">
              <w:rPr>
                <w:rFonts w:ascii="Arial" w:hAnsi="Arial" w:cs="Arial"/>
                <w:color w:val="000000"/>
              </w:rPr>
              <w:t>v kterýkoli</w:t>
            </w:r>
            <w:r w:rsidRPr="00C107C5">
              <w:rPr>
                <w:rFonts w:ascii="Arial" w:hAnsi="Arial" w:cs="Arial"/>
                <w:color w:val="000000"/>
              </w:rPr>
              <w:t xml:space="preserve"> dřív</w:t>
            </w:r>
            <w:r w:rsidR="004A521E" w:rsidRPr="00C107C5">
              <w:rPr>
                <w:rFonts w:ascii="Arial" w:hAnsi="Arial" w:cs="Arial"/>
                <w:color w:val="000000"/>
              </w:rPr>
              <w:t>ější okamžik</w:t>
            </w:r>
            <w:r w:rsidRPr="00C107C5">
              <w:rPr>
                <w:rFonts w:ascii="Arial" w:hAnsi="Arial" w:cs="Arial"/>
                <w:color w:val="000000"/>
              </w:rPr>
              <w:t xml:space="preserve"> na základě písemného požadavku Zadavatele, </w:t>
            </w:r>
            <w:r w:rsidR="00351A85" w:rsidRPr="00C107C5">
              <w:rPr>
                <w:rFonts w:ascii="Arial" w:hAnsi="Arial" w:cs="Arial"/>
                <w:color w:val="000000"/>
              </w:rPr>
              <w:t xml:space="preserve">Zdravotnické zařízení </w:t>
            </w:r>
            <w:r w:rsidRPr="00C107C5">
              <w:rPr>
                <w:rFonts w:ascii="Arial" w:hAnsi="Arial" w:cs="Arial"/>
                <w:color w:val="000000"/>
              </w:rPr>
              <w:t>Zadavateli vrátí, případně dle požadavku Zadavatele zlikviduje, veškeré Důvěrné informace, odlišné od Studijních dat a údajů.</w:t>
            </w:r>
          </w:p>
          <w:p w14:paraId="02FD6345" w14:textId="77777777" w:rsidR="00BE79AB" w:rsidRPr="00C107C5" w:rsidRDefault="00BE79AB" w:rsidP="00BE79AB">
            <w:pPr>
              <w:tabs>
                <w:tab w:val="left" w:pos="360"/>
                <w:tab w:val="left" w:pos="426"/>
              </w:tabs>
              <w:ind w:left="426"/>
              <w:jc w:val="both"/>
              <w:rPr>
                <w:rFonts w:ascii="Arial" w:hAnsi="Arial" w:cs="Arial"/>
                <w:color w:val="000000"/>
              </w:rPr>
            </w:pPr>
          </w:p>
          <w:p w14:paraId="02FD6346" w14:textId="77777777" w:rsidR="00BE79AB" w:rsidRPr="00C107C5" w:rsidRDefault="00727715" w:rsidP="001C0889">
            <w:pPr>
              <w:numPr>
                <w:ilvl w:val="1"/>
                <w:numId w:val="17"/>
              </w:numPr>
              <w:tabs>
                <w:tab w:val="left" w:pos="360"/>
                <w:tab w:val="left" w:pos="426"/>
                <w:tab w:val="left" w:pos="851"/>
              </w:tabs>
              <w:jc w:val="both"/>
              <w:rPr>
                <w:rFonts w:ascii="Arial" w:hAnsi="Arial" w:cs="Arial"/>
                <w:color w:val="000000"/>
              </w:rPr>
            </w:pPr>
            <w:proofErr w:type="spellStart"/>
            <w:r w:rsidRPr="00C107C5">
              <w:rPr>
                <w:rFonts w:ascii="Arial" w:hAnsi="Arial" w:cs="Arial"/>
                <w:color w:val="000000"/>
                <w:u w:val="single"/>
              </w:rPr>
              <w:t>Přet</w:t>
            </w:r>
            <w:r w:rsidR="00BE79AB" w:rsidRPr="00C107C5">
              <w:rPr>
                <w:rFonts w:ascii="Arial" w:hAnsi="Arial" w:cs="Arial"/>
                <w:color w:val="000000"/>
                <w:u w:val="single"/>
              </w:rPr>
              <w:t>rvající</w:t>
            </w:r>
            <w:proofErr w:type="spellEnd"/>
            <w:r w:rsidR="00BE79AB" w:rsidRPr="00C107C5">
              <w:rPr>
                <w:rFonts w:ascii="Arial" w:hAnsi="Arial" w:cs="Arial"/>
                <w:color w:val="000000"/>
                <w:u w:val="single"/>
              </w:rPr>
              <w:t xml:space="preserve"> platnost </w:t>
            </w:r>
          </w:p>
          <w:p w14:paraId="02FD6347" w14:textId="58DC93FA" w:rsidR="00BE79AB" w:rsidRPr="00C107C5" w:rsidRDefault="00BE79AB" w:rsidP="00BE79AB">
            <w:pPr>
              <w:tabs>
                <w:tab w:val="left" w:pos="360"/>
                <w:tab w:val="left" w:pos="426"/>
              </w:tabs>
              <w:ind w:left="720"/>
              <w:jc w:val="both"/>
              <w:rPr>
                <w:rFonts w:ascii="Arial" w:hAnsi="Arial" w:cs="Arial"/>
                <w:color w:val="000000"/>
              </w:rPr>
            </w:pPr>
            <w:r w:rsidRPr="00C107C5">
              <w:rPr>
                <w:rFonts w:ascii="Arial" w:hAnsi="Arial" w:cs="Arial"/>
                <w:color w:val="000000"/>
              </w:rPr>
              <w:t xml:space="preserve">Tento Článek 3 “Důvěrný režim” zůstane v platnosti i v případě ukončení platnosti či při </w:t>
            </w:r>
            <w:r w:rsidR="00DE082D" w:rsidRPr="00C107C5">
              <w:rPr>
                <w:rFonts w:ascii="Arial" w:hAnsi="Arial" w:cs="Arial"/>
                <w:color w:val="000000"/>
              </w:rPr>
              <w:t xml:space="preserve">uplynutí doby </w:t>
            </w:r>
            <w:r w:rsidRPr="00C107C5">
              <w:rPr>
                <w:rFonts w:ascii="Arial" w:hAnsi="Arial" w:cs="Arial"/>
                <w:color w:val="000000"/>
              </w:rPr>
              <w:t>platnosti této Smlouvy, a to po dobu deseti (10) let.</w:t>
            </w:r>
          </w:p>
          <w:p w14:paraId="02FD6348" w14:textId="77777777" w:rsidR="00BE79AB" w:rsidRPr="00C107C5" w:rsidRDefault="00BE79AB" w:rsidP="00BE79AB">
            <w:pPr>
              <w:tabs>
                <w:tab w:val="left" w:pos="360"/>
                <w:tab w:val="left" w:pos="720"/>
              </w:tabs>
              <w:jc w:val="both"/>
              <w:rPr>
                <w:rFonts w:ascii="Arial" w:hAnsi="Arial" w:cs="Arial"/>
                <w:color w:val="000000"/>
              </w:rPr>
            </w:pPr>
          </w:p>
          <w:p w14:paraId="02FD6349" w14:textId="77777777" w:rsidR="007935DB" w:rsidRPr="00C107C5" w:rsidRDefault="007935DB" w:rsidP="00BE79AB">
            <w:pPr>
              <w:tabs>
                <w:tab w:val="left" w:pos="360"/>
                <w:tab w:val="left" w:pos="720"/>
              </w:tabs>
              <w:jc w:val="both"/>
              <w:rPr>
                <w:rFonts w:ascii="Arial" w:hAnsi="Arial" w:cs="Arial"/>
                <w:color w:val="000000"/>
              </w:rPr>
            </w:pPr>
          </w:p>
          <w:p w14:paraId="02FD634A" w14:textId="77777777" w:rsidR="007935DB" w:rsidRPr="00C107C5" w:rsidRDefault="007935DB" w:rsidP="00BE79AB">
            <w:pPr>
              <w:tabs>
                <w:tab w:val="left" w:pos="360"/>
                <w:tab w:val="left" w:pos="720"/>
              </w:tabs>
              <w:jc w:val="both"/>
              <w:rPr>
                <w:rFonts w:ascii="Arial" w:hAnsi="Arial" w:cs="Arial"/>
                <w:color w:val="000000"/>
              </w:rPr>
            </w:pPr>
          </w:p>
          <w:p w14:paraId="02FD634B" w14:textId="77777777" w:rsidR="00BE79AB" w:rsidRPr="00C107C5" w:rsidRDefault="00BE79AB" w:rsidP="001C0889">
            <w:pPr>
              <w:pStyle w:val="Odstavecseseznamem1"/>
              <w:numPr>
                <w:ilvl w:val="0"/>
                <w:numId w:val="17"/>
              </w:numPr>
              <w:spacing w:after="0" w:line="240" w:lineRule="auto"/>
              <w:ind w:left="0" w:firstLine="0"/>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Duševní</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vlastnictví</w:t>
            </w:r>
            <w:proofErr w:type="spellEnd"/>
          </w:p>
          <w:p w14:paraId="02FD634C" w14:textId="77777777" w:rsidR="00BE79AB" w:rsidRPr="00C107C5" w:rsidRDefault="00BE79AB" w:rsidP="00BE79AB">
            <w:pPr>
              <w:pStyle w:val="Odstavecseseznamem1"/>
              <w:spacing w:after="0" w:line="240" w:lineRule="auto"/>
              <w:ind w:left="0"/>
              <w:jc w:val="both"/>
              <w:rPr>
                <w:rFonts w:ascii="Arial" w:hAnsi="Arial" w:cs="Arial"/>
                <w:b/>
                <w:smallCaps/>
                <w:sz w:val="20"/>
                <w:szCs w:val="20"/>
                <w:u w:val="single"/>
                <w:lang w:val="en-GB"/>
              </w:rPr>
            </w:pPr>
          </w:p>
          <w:p w14:paraId="02FD634D" w14:textId="77777777" w:rsidR="00BE79AB" w:rsidRPr="00C107C5"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proofErr w:type="spellStart"/>
            <w:r w:rsidRPr="00C107C5">
              <w:rPr>
                <w:rFonts w:ascii="Arial" w:hAnsi="Arial" w:cs="Arial"/>
                <w:sz w:val="20"/>
                <w:szCs w:val="20"/>
                <w:u w:val="single"/>
                <w:lang w:val="en-GB"/>
              </w:rPr>
              <w:t>Existující</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duševní</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vlastnictví</w:t>
            </w:r>
            <w:proofErr w:type="spellEnd"/>
          </w:p>
          <w:p w14:paraId="02FD634E" w14:textId="77777777" w:rsidR="00BE79AB" w:rsidRPr="00C107C5" w:rsidRDefault="00BE79AB" w:rsidP="00BE79AB">
            <w:pPr>
              <w:ind w:left="709"/>
              <w:jc w:val="both"/>
              <w:rPr>
                <w:rFonts w:ascii="Arial" w:hAnsi="Arial" w:cs="Arial"/>
              </w:rPr>
            </w:pPr>
            <w:r w:rsidRPr="00C107C5">
              <w:rPr>
                <w:rFonts w:ascii="Arial" w:hAnsi="Arial" w:cs="Arial"/>
              </w:rPr>
              <w:t>Vlastnictví všech objevů, vynálezů, autorských děl a jiných výsledků</w:t>
            </w:r>
            <w:r w:rsidR="004A521E" w:rsidRPr="00C107C5">
              <w:rPr>
                <w:rFonts w:ascii="Arial" w:hAnsi="Arial" w:cs="Arial"/>
              </w:rPr>
              <w:t xml:space="preserve"> duševní činnosti</w:t>
            </w:r>
            <w:r w:rsidRPr="00C107C5">
              <w:rPr>
                <w:rFonts w:ascii="Arial" w:hAnsi="Arial" w:cs="Arial"/>
              </w:rPr>
              <w:t>, jež existují k Datu účinnosti</w:t>
            </w:r>
            <w:r w:rsidR="004A521E" w:rsidRPr="00C107C5">
              <w:rPr>
                <w:rFonts w:ascii="Arial" w:hAnsi="Arial" w:cs="Arial"/>
              </w:rPr>
              <w:t>,</w:t>
            </w:r>
            <w:r w:rsidRPr="00C107C5">
              <w:rPr>
                <w:rFonts w:ascii="Arial" w:hAnsi="Arial" w:cs="Arial"/>
              </w:rPr>
              <w:t xml:space="preserve"> a dále veškeré patenty, autorská práva, obchodní tajemství a další práva k objektům duševního vlastnictví</w:t>
            </w:r>
            <w:r w:rsidR="004A521E" w:rsidRPr="00C107C5">
              <w:rPr>
                <w:rFonts w:ascii="Arial" w:hAnsi="Arial" w:cs="Arial"/>
              </w:rPr>
              <w:t>,</w:t>
            </w:r>
            <w:r w:rsidRPr="00C107C5">
              <w:rPr>
                <w:rFonts w:ascii="Arial" w:hAnsi="Arial" w:cs="Arial"/>
              </w:rPr>
              <w:t xml:space="preserve"> s </w:t>
            </w:r>
            <w:r w:rsidR="004A521E" w:rsidRPr="00C107C5">
              <w:rPr>
                <w:rFonts w:ascii="Arial" w:hAnsi="Arial" w:cs="Arial"/>
              </w:rPr>
              <w:t>tímto</w:t>
            </w:r>
            <w:r w:rsidRPr="00C107C5">
              <w:rPr>
                <w:rFonts w:ascii="Arial" w:hAnsi="Arial" w:cs="Arial"/>
              </w:rPr>
              <w:t xml:space="preserve"> související (společně dále jen, “</w:t>
            </w:r>
            <w:r w:rsidRPr="00C107C5">
              <w:rPr>
                <w:rFonts w:ascii="Arial" w:hAnsi="Arial" w:cs="Arial"/>
                <w:b/>
              </w:rPr>
              <w:t>Existující duševní vlastnictví</w:t>
            </w:r>
            <w:r w:rsidRPr="00C107C5">
              <w:rPr>
                <w:rFonts w:ascii="Arial" w:hAnsi="Arial" w:cs="Arial"/>
              </w:rPr>
              <w:t>”), není jakkoli dotčeno touto Smlouvou, a jakákoli Strana či Zadav</w:t>
            </w:r>
            <w:r w:rsidR="004A521E" w:rsidRPr="00C107C5">
              <w:rPr>
                <w:rFonts w:ascii="Arial" w:hAnsi="Arial" w:cs="Arial"/>
              </w:rPr>
              <w:t>a</w:t>
            </w:r>
            <w:r w:rsidRPr="00C107C5">
              <w:rPr>
                <w:rFonts w:ascii="Arial" w:hAnsi="Arial" w:cs="Arial"/>
              </w:rPr>
              <w:t xml:space="preserve">tel nemají nároky vůči či práva k jakémukoli předmětu Existujícího duševního vlastnictví jiného, není-li tak výslovně písemně ujednáno v jakékoli písemné dohodě mezi </w:t>
            </w:r>
            <w:r w:rsidR="004A521E" w:rsidRPr="00C107C5">
              <w:rPr>
                <w:rFonts w:ascii="Arial" w:hAnsi="Arial" w:cs="Arial"/>
              </w:rPr>
              <w:t>Stranami</w:t>
            </w:r>
            <w:r w:rsidRPr="00C107C5">
              <w:rPr>
                <w:rFonts w:ascii="Arial" w:hAnsi="Arial" w:cs="Arial"/>
              </w:rPr>
              <w:t xml:space="preserve"> uzavřené.</w:t>
            </w:r>
          </w:p>
          <w:p w14:paraId="02FD634F" w14:textId="3EBEA32C" w:rsidR="00BE79AB" w:rsidRPr="00C107C5" w:rsidRDefault="00BE79AB" w:rsidP="00BE79AB">
            <w:pPr>
              <w:ind w:left="709"/>
              <w:jc w:val="both"/>
              <w:rPr>
                <w:rFonts w:ascii="Arial" w:hAnsi="Arial" w:cs="Arial"/>
              </w:rPr>
            </w:pPr>
          </w:p>
          <w:p w14:paraId="32869831" w14:textId="77777777" w:rsidR="00EA20CC" w:rsidRDefault="00EA20CC" w:rsidP="00BE79AB">
            <w:pPr>
              <w:ind w:left="709"/>
              <w:jc w:val="both"/>
              <w:rPr>
                <w:rFonts w:ascii="Arial" w:hAnsi="Arial" w:cs="Arial"/>
              </w:rPr>
            </w:pPr>
          </w:p>
          <w:p w14:paraId="394F8F2C" w14:textId="77777777" w:rsidR="002903B3" w:rsidRDefault="002903B3" w:rsidP="00BE79AB">
            <w:pPr>
              <w:ind w:left="709"/>
              <w:jc w:val="both"/>
              <w:rPr>
                <w:rFonts w:ascii="Arial" w:hAnsi="Arial" w:cs="Arial"/>
              </w:rPr>
            </w:pPr>
          </w:p>
          <w:p w14:paraId="406EAB70" w14:textId="77777777" w:rsidR="002903B3" w:rsidRPr="00C107C5" w:rsidRDefault="002903B3" w:rsidP="00BE79AB">
            <w:pPr>
              <w:ind w:left="709"/>
              <w:jc w:val="both"/>
              <w:rPr>
                <w:rFonts w:ascii="Arial" w:hAnsi="Arial" w:cs="Arial"/>
              </w:rPr>
            </w:pPr>
          </w:p>
          <w:p w14:paraId="02FD6350" w14:textId="77777777" w:rsidR="00BE79AB" w:rsidRPr="00C107C5"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proofErr w:type="spellStart"/>
            <w:r w:rsidRPr="00C107C5">
              <w:rPr>
                <w:rFonts w:ascii="Arial" w:hAnsi="Arial" w:cs="Arial"/>
                <w:sz w:val="20"/>
                <w:szCs w:val="20"/>
                <w:u w:val="single"/>
                <w:lang w:val="en-GB"/>
              </w:rPr>
              <w:lastRenderedPageBreak/>
              <w:t>Objevy</w:t>
            </w:r>
            <w:proofErr w:type="spellEnd"/>
          </w:p>
          <w:p w14:paraId="02FD6351" w14:textId="68F932F2" w:rsidR="00BE79AB" w:rsidRPr="00C107C5" w:rsidRDefault="005B2857" w:rsidP="00BE79AB">
            <w:pPr>
              <w:keepNext/>
              <w:keepLines/>
              <w:tabs>
                <w:tab w:val="left" w:pos="360"/>
              </w:tabs>
              <w:ind w:left="709"/>
              <w:jc w:val="both"/>
              <w:rPr>
                <w:rFonts w:ascii="Arial" w:hAnsi="Arial" w:cs="Arial"/>
                <w:color w:val="000000"/>
              </w:rPr>
            </w:pPr>
            <w:r w:rsidRPr="00C107C5">
              <w:rPr>
                <w:rFonts w:ascii="Arial" w:hAnsi="Arial" w:cs="Arial"/>
                <w:color w:val="000000"/>
              </w:rPr>
              <w:t>Pojem “</w:t>
            </w:r>
            <w:r w:rsidRPr="00C107C5">
              <w:rPr>
                <w:rFonts w:ascii="Arial" w:hAnsi="Arial" w:cs="Arial"/>
                <w:b/>
                <w:color w:val="000000"/>
              </w:rPr>
              <w:t>Objevy“</w:t>
            </w:r>
            <w:r w:rsidRPr="00C107C5">
              <w:rPr>
                <w:rFonts w:ascii="Arial" w:hAnsi="Arial" w:cs="Arial"/>
                <w:color w:val="000000"/>
              </w:rPr>
              <w:t xml:space="preserve"> znamená pro </w:t>
            </w:r>
            <w:r w:rsidR="00BE79AB" w:rsidRPr="00C107C5">
              <w:rPr>
                <w:rFonts w:ascii="Arial" w:hAnsi="Arial" w:cs="Arial"/>
                <w:color w:val="000000"/>
              </w:rPr>
              <w:t xml:space="preserve">účely této Smlouvy veškeré objevy, vynálezy a </w:t>
            </w:r>
            <w:r w:rsidR="004A521E" w:rsidRPr="00C107C5">
              <w:rPr>
                <w:rFonts w:ascii="Arial" w:hAnsi="Arial" w:cs="Arial"/>
                <w:color w:val="000000"/>
              </w:rPr>
              <w:t xml:space="preserve">předměty </w:t>
            </w:r>
            <w:r w:rsidR="00BE79AB" w:rsidRPr="00C107C5">
              <w:rPr>
                <w:rFonts w:ascii="Arial" w:hAnsi="Arial" w:cs="Arial"/>
                <w:color w:val="000000"/>
              </w:rPr>
              <w:t>vývoj</w:t>
            </w:r>
            <w:r w:rsidR="004A521E" w:rsidRPr="00C107C5">
              <w:rPr>
                <w:rFonts w:ascii="Arial" w:hAnsi="Arial" w:cs="Arial"/>
                <w:color w:val="000000"/>
              </w:rPr>
              <w:t>e</w:t>
            </w:r>
            <w:r w:rsidR="00BE79AB" w:rsidRPr="00C107C5">
              <w:rPr>
                <w:rFonts w:ascii="Arial" w:hAnsi="Arial" w:cs="Arial"/>
                <w:color w:val="000000"/>
              </w:rPr>
              <w:t xml:space="preserve">, jež byly vyvinuty, uvedeny poprvé do praxe či jakkoli jinak vynalezeny či rozvinuty Stranou či Zadavatelem nebo jakýmkoli zaměstnancem či členem personálu takového subjektu při provádění Studie. Zadavatel </w:t>
            </w:r>
            <w:r w:rsidR="00DE082D" w:rsidRPr="00C107C5">
              <w:rPr>
                <w:rFonts w:ascii="Arial" w:hAnsi="Arial" w:cs="Arial"/>
                <w:color w:val="000000"/>
              </w:rPr>
              <w:t xml:space="preserve">je a </w:t>
            </w:r>
            <w:r w:rsidR="00BE79AB" w:rsidRPr="00C107C5">
              <w:rPr>
                <w:rFonts w:ascii="Arial" w:hAnsi="Arial" w:cs="Arial"/>
                <w:color w:val="000000"/>
              </w:rPr>
              <w:t xml:space="preserve">bude vlastníkem veškerých Objevů, jež budou vyvinuty, uvedeny poprvé do praxe či jakkoli jinak vynalezeny či rozvinuty </w:t>
            </w:r>
            <w:r w:rsidR="00D12C9B" w:rsidRPr="00C107C5">
              <w:rPr>
                <w:rFonts w:ascii="Arial" w:hAnsi="Arial" w:cs="Arial"/>
              </w:rPr>
              <w:t>Zdravotnickým zařízením</w:t>
            </w:r>
            <w:r w:rsidR="007935DB" w:rsidRPr="00C107C5">
              <w:rPr>
                <w:rFonts w:ascii="Arial" w:hAnsi="Arial" w:cs="Arial"/>
              </w:rPr>
              <w:t xml:space="preserve"> </w:t>
            </w:r>
            <w:r w:rsidR="00BE79AB" w:rsidRPr="00C107C5">
              <w:rPr>
                <w:rFonts w:ascii="Arial" w:hAnsi="Arial" w:cs="Arial"/>
                <w:color w:val="000000"/>
              </w:rPr>
              <w:t>či jakýmkoli je</w:t>
            </w:r>
            <w:r w:rsidR="00351A85" w:rsidRPr="00C107C5">
              <w:rPr>
                <w:rFonts w:ascii="Arial" w:hAnsi="Arial" w:cs="Arial"/>
                <w:color w:val="000000"/>
              </w:rPr>
              <w:t>ho</w:t>
            </w:r>
            <w:r w:rsidR="00BE79AB" w:rsidRPr="00C107C5">
              <w:rPr>
                <w:rFonts w:ascii="Arial" w:hAnsi="Arial" w:cs="Arial"/>
                <w:color w:val="000000"/>
              </w:rPr>
              <w:t xml:space="preserve"> zaměstnancem či členem personálu </w:t>
            </w:r>
            <w:r w:rsidR="004A521E" w:rsidRPr="00C107C5">
              <w:rPr>
                <w:rFonts w:ascii="Arial" w:hAnsi="Arial" w:cs="Arial"/>
                <w:color w:val="000000"/>
              </w:rPr>
              <w:t>v souvislosti s prováděním</w:t>
            </w:r>
            <w:r w:rsidR="00BE79AB" w:rsidRPr="00C107C5">
              <w:rPr>
                <w:rFonts w:ascii="Arial" w:hAnsi="Arial" w:cs="Arial"/>
                <w:color w:val="000000"/>
              </w:rPr>
              <w:t xml:space="preserve"> Studie. </w:t>
            </w:r>
          </w:p>
          <w:p w14:paraId="02FD6352" w14:textId="77777777" w:rsidR="00F333D1" w:rsidRPr="00C107C5" w:rsidRDefault="00F333D1" w:rsidP="00BE79AB">
            <w:pPr>
              <w:ind w:left="426"/>
              <w:jc w:val="both"/>
              <w:rPr>
                <w:rFonts w:ascii="Arial" w:hAnsi="Arial" w:cs="Arial"/>
              </w:rPr>
            </w:pPr>
          </w:p>
          <w:p w14:paraId="02FD6353" w14:textId="77777777" w:rsidR="00BE79AB" w:rsidRPr="00C107C5"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proofErr w:type="spellStart"/>
            <w:r w:rsidRPr="00C107C5">
              <w:rPr>
                <w:rFonts w:ascii="Arial" w:hAnsi="Arial" w:cs="Arial"/>
                <w:sz w:val="20"/>
                <w:szCs w:val="20"/>
                <w:u w:val="single"/>
                <w:lang w:val="en-GB"/>
              </w:rPr>
              <w:t>Převod</w:t>
            </w:r>
            <w:proofErr w:type="spellEnd"/>
            <w:r w:rsidR="00727715" w:rsidRPr="00C107C5">
              <w:rPr>
                <w:rFonts w:ascii="Arial" w:hAnsi="Arial" w:cs="Arial"/>
                <w:sz w:val="20"/>
                <w:szCs w:val="20"/>
                <w:u w:val="single"/>
                <w:lang w:val="en-GB"/>
              </w:rPr>
              <w:t xml:space="preserve"> </w:t>
            </w:r>
            <w:proofErr w:type="spellStart"/>
            <w:r w:rsidR="00727715" w:rsidRPr="00C107C5">
              <w:rPr>
                <w:rFonts w:ascii="Arial" w:hAnsi="Arial" w:cs="Arial"/>
                <w:sz w:val="20"/>
                <w:szCs w:val="20"/>
                <w:u w:val="single"/>
                <w:lang w:val="en-GB"/>
              </w:rPr>
              <w:t>práv</w:t>
            </w:r>
            <w:proofErr w:type="spellEnd"/>
            <w:r w:rsidR="00727715" w:rsidRPr="00C107C5">
              <w:rPr>
                <w:rFonts w:ascii="Arial" w:hAnsi="Arial" w:cs="Arial"/>
                <w:sz w:val="20"/>
                <w:szCs w:val="20"/>
                <w:u w:val="single"/>
                <w:lang w:val="en-GB"/>
              </w:rPr>
              <w:t xml:space="preserve"> k</w:t>
            </w:r>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Objevů</w:t>
            </w:r>
            <w:r w:rsidR="00727715" w:rsidRPr="00C107C5">
              <w:rPr>
                <w:rFonts w:ascii="Arial" w:hAnsi="Arial" w:cs="Arial"/>
                <w:sz w:val="20"/>
                <w:szCs w:val="20"/>
                <w:u w:val="single"/>
                <w:lang w:val="en-GB"/>
              </w:rPr>
              <w:t>m</w:t>
            </w:r>
            <w:proofErr w:type="spellEnd"/>
          </w:p>
          <w:p w14:paraId="02FD6354" w14:textId="0397031C" w:rsidR="00BE79AB" w:rsidRPr="00C107C5" w:rsidRDefault="00F854CE" w:rsidP="00BE79AB">
            <w:pPr>
              <w:ind w:left="709"/>
              <w:jc w:val="both"/>
              <w:rPr>
                <w:rFonts w:ascii="Arial" w:hAnsi="Arial" w:cs="Arial"/>
                <w:color w:val="000000"/>
              </w:rPr>
            </w:pPr>
            <w:r w:rsidRPr="00C107C5">
              <w:rPr>
                <w:rFonts w:ascii="Arial" w:hAnsi="Arial" w:cs="Arial"/>
              </w:rPr>
              <w:t>Zdravotnické zařízení</w:t>
            </w:r>
            <w:r w:rsidR="00BE79AB" w:rsidRPr="00C107C5">
              <w:rPr>
                <w:rFonts w:ascii="Arial" w:hAnsi="Arial" w:cs="Arial"/>
                <w:color w:val="000000"/>
              </w:rPr>
              <w:t xml:space="preserve"> se zavazuje, že odhalí, zpřístupní či sdělí a </w:t>
            </w:r>
            <w:r w:rsidR="004A521E" w:rsidRPr="00C107C5">
              <w:rPr>
                <w:rFonts w:ascii="Arial" w:hAnsi="Arial" w:cs="Arial"/>
                <w:color w:val="000000"/>
              </w:rPr>
              <w:t xml:space="preserve">dále </w:t>
            </w:r>
            <w:r w:rsidR="00BE79AB" w:rsidRPr="00C107C5">
              <w:rPr>
                <w:rFonts w:ascii="Arial" w:hAnsi="Arial" w:cs="Arial"/>
                <w:color w:val="000000"/>
              </w:rPr>
              <w:t xml:space="preserve">zajistí, že její zaměstnanci odhalí, zpřístupní či sdělí veškeré Objevy, a to neprodleně a plně Zadavateli v písemné formě, a </w:t>
            </w:r>
            <w:r w:rsidRPr="00C107C5">
              <w:rPr>
                <w:rFonts w:ascii="Arial" w:hAnsi="Arial" w:cs="Arial"/>
              </w:rPr>
              <w:t>Zdravotnické zařízení</w:t>
            </w:r>
            <w:r w:rsidR="00BE79AB" w:rsidRPr="00C107C5">
              <w:rPr>
                <w:rFonts w:ascii="Arial" w:hAnsi="Arial" w:cs="Arial"/>
                <w:color w:val="000000"/>
              </w:rPr>
              <w:t xml:space="preserve">, jménem svým a jménem a v zastoupení svých zaměstnanců, </w:t>
            </w:r>
            <w:r w:rsidR="00A76B86" w:rsidRPr="00C107C5">
              <w:rPr>
                <w:rFonts w:ascii="Arial" w:hAnsi="Arial" w:cs="Arial"/>
                <w:color w:val="000000"/>
              </w:rPr>
              <w:t>tímto převádí</w:t>
            </w:r>
            <w:r w:rsidR="00BE79AB" w:rsidRPr="00C107C5">
              <w:rPr>
                <w:rFonts w:ascii="Arial" w:hAnsi="Arial" w:cs="Arial"/>
                <w:color w:val="000000"/>
              </w:rPr>
              <w:t xml:space="preserve"> na Zadavatele veškerá svá práva, nároky a zájmy k Objevům, včetně všech patent</w:t>
            </w:r>
            <w:r w:rsidR="004A521E" w:rsidRPr="00C107C5">
              <w:rPr>
                <w:rFonts w:ascii="Arial" w:hAnsi="Arial" w:cs="Arial"/>
                <w:color w:val="000000"/>
              </w:rPr>
              <w:t>ů</w:t>
            </w:r>
            <w:r w:rsidR="00BE79AB" w:rsidRPr="00C107C5">
              <w:rPr>
                <w:rFonts w:ascii="Arial" w:hAnsi="Arial" w:cs="Arial"/>
                <w:color w:val="000000"/>
              </w:rPr>
              <w:t>, autorských děl a jiných práv duševního vlastnictví k tomuto se vztahujícím</w:t>
            </w:r>
            <w:r w:rsidR="004A521E" w:rsidRPr="00C107C5">
              <w:rPr>
                <w:rFonts w:ascii="Arial" w:hAnsi="Arial" w:cs="Arial"/>
                <w:color w:val="000000"/>
              </w:rPr>
              <w:t>, jakož i</w:t>
            </w:r>
            <w:r w:rsidR="00BE79AB" w:rsidRPr="00C107C5">
              <w:rPr>
                <w:rFonts w:ascii="Arial" w:hAnsi="Arial" w:cs="Arial"/>
                <w:color w:val="000000"/>
              </w:rPr>
              <w:t xml:space="preserve"> veškerá práva procesní povahy a nároky na náhrady škod a užitky, jež již vznikly </w:t>
            </w:r>
            <w:r w:rsidR="004A521E" w:rsidRPr="00C107C5">
              <w:rPr>
                <w:rFonts w:ascii="Arial" w:hAnsi="Arial" w:cs="Arial"/>
                <w:color w:val="000000"/>
              </w:rPr>
              <w:t>v důsledku</w:t>
            </w:r>
            <w:r w:rsidR="00BE79AB" w:rsidRPr="00C107C5">
              <w:rPr>
                <w:rFonts w:ascii="Arial" w:hAnsi="Arial" w:cs="Arial"/>
                <w:color w:val="000000"/>
              </w:rPr>
              <w:t xml:space="preserve"> minulého či současného porušení shora uvedených práv. </w:t>
            </w:r>
            <w:r w:rsidRPr="00C107C5">
              <w:rPr>
                <w:rFonts w:ascii="Arial" w:hAnsi="Arial" w:cs="Arial"/>
              </w:rPr>
              <w:t>Zdravotnické zařízení</w:t>
            </w:r>
            <w:r w:rsidR="00BE79AB" w:rsidRPr="00C107C5">
              <w:rPr>
                <w:rFonts w:ascii="Arial" w:hAnsi="Arial" w:cs="Arial"/>
                <w:color w:val="000000"/>
              </w:rPr>
              <w:t xml:space="preserve"> se zavazuje, že bude</w:t>
            </w:r>
            <w:r w:rsidR="003B6677" w:rsidRPr="00C107C5">
              <w:rPr>
                <w:rFonts w:ascii="Arial" w:hAnsi="Arial" w:cs="Arial"/>
                <w:color w:val="000000"/>
              </w:rPr>
              <w:t xml:space="preserve"> náležitě</w:t>
            </w:r>
            <w:r w:rsidR="00BE79AB" w:rsidRPr="00C107C5">
              <w:rPr>
                <w:rFonts w:ascii="Arial" w:hAnsi="Arial" w:cs="Arial"/>
                <w:color w:val="000000"/>
              </w:rPr>
              <w:t xml:space="preserve"> spolupracovat a poskytne Zadavateli součinnost při vyhotovení a uzavření, a </w:t>
            </w:r>
            <w:proofErr w:type="spellStart"/>
            <w:r w:rsidR="00BE79AB" w:rsidRPr="00C107C5">
              <w:rPr>
                <w:rFonts w:ascii="Arial" w:hAnsi="Arial" w:cs="Arial"/>
                <w:color w:val="000000"/>
              </w:rPr>
              <w:t>zaji</w:t>
            </w:r>
            <w:r w:rsidR="003B6677" w:rsidRPr="00C107C5">
              <w:rPr>
                <w:rFonts w:ascii="Arial" w:hAnsi="Arial" w:cs="Arial"/>
                <w:color w:val="000000"/>
              </w:rPr>
              <w:t>istí</w:t>
            </w:r>
            <w:proofErr w:type="spellEnd"/>
            <w:r w:rsidR="00BE79AB" w:rsidRPr="00C107C5">
              <w:rPr>
                <w:rFonts w:ascii="Arial" w:hAnsi="Arial" w:cs="Arial"/>
                <w:color w:val="000000"/>
              </w:rPr>
              <w:t xml:space="preserve">, že její zaměstnanci vyhotoví a uzavřou, veškeré dokumenty </w:t>
            </w:r>
            <w:r w:rsidR="003B6677" w:rsidRPr="00C107C5">
              <w:rPr>
                <w:rFonts w:ascii="Arial" w:hAnsi="Arial" w:cs="Arial"/>
                <w:color w:val="000000"/>
              </w:rPr>
              <w:t>důvodně</w:t>
            </w:r>
            <w:r w:rsidR="00BE79AB" w:rsidRPr="00C107C5">
              <w:rPr>
                <w:rFonts w:ascii="Arial" w:hAnsi="Arial" w:cs="Arial"/>
                <w:color w:val="000000"/>
              </w:rPr>
              <w:t xml:space="preserve"> </w:t>
            </w:r>
            <w:r w:rsidR="003B6677" w:rsidRPr="00C107C5">
              <w:rPr>
                <w:rFonts w:ascii="Arial" w:hAnsi="Arial" w:cs="Arial"/>
                <w:color w:val="000000"/>
              </w:rPr>
              <w:t>Zadavatelem požadované</w:t>
            </w:r>
            <w:r w:rsidR="00BE79AB" w:rsidRPr="00C107C5">
              <w:rPr>
                <w:rFonts w:ascii="Arial" w:hAnsi="Arial" w:cs="Arial"/>
                <w:color w:val="000000"/>
              </w:rPr>
              <w:t xml:space="preserve"> za účelem ochrany a zajištění vlastnických práv Zadavatele k Objevům. </w:t>
            </w:r>
          </w:p>
          <w:p w14:paraId="02FD6355" w14:textId="77777777" w:rsidR="00BE79AB" w:rsidRPr="00C107C5" w:rsidRDefault="00BE79AB" w:rsidP="00BE79AB">
            <w:pPr>
              <w:ind w:left="426"/>
              <w:jc w:val="both"/>
              <w:rPr>
                <w:rFonts w:ascii="Arial" w:hAnsi="Arial" w:cs="Arial"/>
              </w:rPr>
            </w:pPr>
          </w:p>
          <w:p w14:paraId="02FD6356" w14:textId="77777777" w:rsidR="00BE79AB" w:rsidRPr="00C107C5" w:rsidRDefault="00BE79AB"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sidRPr="00C107C5">
              <w:rPr>
                <w:rFonts w:ascii="Arial" w:hAnsi="Arial" w:cs="Arial"/>
                <w:color w:val="000000"/>
                <w:sz w:val="20"/>
                <w:szCs w:val="20"/>
                <w:u w:val="single"/>
              </w:rPr>
              <w:t>Licenční</w:t>
            </w:r>
            <w:proofErr w:type="spellEnd"/>
            <w:r w:rsidRPr="00C107C5">
              <w:rPr>
                <w:rFonts w:ascii="Arial" w:hAnsi="Arial" w:cs="Arial"/>
                <w:color w:val="000000"/>
                <w:sz w:val="20"/>
                <w:szCs w:val="20"/>
                <w:u w:val="single"/>
              </w:rPr>
              <w:t xml:space="preserve"> </w:t>
            </w:r>
            <w:proofErr w:type="spellStart"/>
            <w:r w:rsidRPr="00C107C5">
              <w:rPr>
                <w:rFonts w:ascii="Arial" w:hAnsi="Arial" w:cs="Arial"/>
                <w:color w:val="000000"/>
                <w:sz w:val="20"/>
                <w:szCs w:val="20"/>
                <w:u w:val="single"/>
              </w:rPr>
              <w:t>oprávnění</w:t>
            </w:r>
            <w:proofErr w:type="spellEnd"/>
            <w:r w:rsidRPr="00C107C5">
              <w:rPr>
                <w:rFonts w:ascii="Arial" w:hAnsi="Arial" w:cs="Arial"/>
                <w:color w:val="000000"/>
                <w:sz w:val="20"/>
                <w:szCs w:val="20"/>
                <w:u w:val="single"/>
              </w:rPr>
              <w:t xml:space="preserve"> </w:t>
            </w:r>
          </w:p>
          <w:p w14:paraId="02FD6358" w14:textId="6E81B154" w:rsidR="00BE79AB" w:rsidRPr="00E20C3D" w:rsidRDefault="00BE79AB" w:rsidP="00E20C3D">
            <w:pPr>
              <w:tabs>
                <w:tab w:val="left" w:pos="360"/>
              </w:tabs>
              <w:ind w:left="709"/>
              <w:jc w:val="both"/>
              <w:rPr>
                <w:rFonts w:ascii="Arial" w:hAnsi="Arial" w:cs="Arial"/>
                <w:color w:val="000000"/>
              </w:rPr>
            </w:pPr>
            <w:r w:rsidRPr="00C107C5">
              <w:rPr>
                <w:rFonts w:ascii="Arial" w:hAnsi="Arial" w:cs="Arial"/>
                <w:color w:val="000000"/>
              </w:rPr>
              <w:t xml:space="preserve">Zadavatel tímto uděluje </w:t>
            </w:r>
            <w:r w:rsidR="00F854CE" w:rsidRPr="00C107C5">
              <w:rPr>
                <w:rFonts w:ascii="Arial" w:hAnsi="Arial" w:cs="Arial"/>
              </w:rPr>
              <w:t>Zdravotnickému zařízení</w:t>
            </w:r>
            <w:r w:rsidRPr="00C107C5">
              <w:rPr>
                <w:rFonts w:ascii="Arial" w:hAnsi="Arial" w:cs="Arial"/>
                <w:color w:val="000000"/>
              </w:rPr>
              <w:t xml:space="preserve"> trvalé, nevýhradní, nepřevoditelné, již hrazené licenční oprávnění, bez práva udělení sublicence k použití Objevů, a to v souladu s povinnostmi uloženými v Článku “Důvěrný režim”, pro vnitřní účely a pro edukativní účely.</w:t>
            </w:r>
          </w:p>
          <w:p w14:paraId="290CCDED" w14:textId="77777777" w:rsidR="00E20C3D" w:rsidRPr="00C107C5" w:rsidRDefault="00E20C3D" w:rsidP="00BE79AB">
            <w:pPr>
              <w:tabs>
                <w:tab w:val="left" w:pos="360"/>
              </w:tabs>
              <w:ind w:left="426"/>
              <w:jc w:val="both"/>
              <w:rPr>
                <w:rFonts w:ascii="Arial" w:hAnsi="Arial" w:cs="Arial"/>
                <w:color w:val="000000"/>
                <w:u w:val="single"/>
              </w:rPr>
            </w:pPr>
          </w:p>
          <w:p w14:paraId="02FD6359" w14:textId="77777777" w:rsidR="00BE79AB" w:rsidRPr="00C107C5" w:rsidRDefault="00BE79AB"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sidRPr="00C107C5">
              <w:rPr>
                <w:rFonts w:ascii="Arial" w:hAnsi="Arial" w:cs="Arial"/>
                <w:color w:val="000000"/>
                <w:sz w:val="20"/>
                <w:szCs w:val="20"/>
                <w:u w:val="single"/>
              </w:rPr>
              <w:t>Patentové</w:t>
            </w:r>
            <w:proofErr w:type="spellEnd"/>
            <w:r w:rsidRPr="00C107C5">
              <w:rPr>
                <w:rFonts w:ascii="Arial" w:hAnsi="Arial" w:cs="Arial"/>
                <w:color w:val="000000"/>
                <w:sz w:val="20"/>
                <w:szCs w:val="20"/>
                <w:u w:val="single"/>
              </w:rPr>
              <w:t xml:space="preserve"> </w:t>
            </w:r>
            <w:proofErr w:type="spellStart"/>
            <w:r w:rsidRPr="00C107C5">
              <w:rPr>
                <w:rFonts w:ascii="Arial" w:hAnsi="Arial" w:cs="Arial"/>
                <w:color w:val="000000"/>
                <w:sz w:val="20"/>
                <w:szCs w:val="20"/>
                <w:u w:val="single"/>
              </w:rPr>
              <w:t>řízení</w:t>
            </w:r>
            <w:proofErr w:type="spellEnd"/>
          </w:p>
          <w:p w14:paraId="02FD635A" w14:textId="77777777" w:rsidR="00BE79AB" w:rsidRPr="00C107C5" w:rsidRDefault="00F35206" w:rsidP="00BE79AB">
            <w:pPr>
              <w:tabs>
                <w:tab w:val="left" w:pos="360"/>
              </w:tabs>
              <w:ind w:left="709"/>
              <w:jc w:val="both"/>
              <w:rPr>
                <w:rFonts w:ascii="Arial" w:hAnsi="Arial" w:cs="Arial"/>
                <w:color w:val="000000"/>
              </w:rPr>
            </w:pPr>
            <w:r w:rsidRPr="00C107C5">
              <w:rPr>
                <w:rFonts w:ascii="Arial" w:hAnsi="Arial" w:cs="Arial"/>
                <w:color w:val="000000"/>
              </w:rPr>
              <w:t xml:space="preserve">Zdravotnické zařízení </w:t>
            </w:r>
            <w:r w:rsidR="00BE79AB" w:rsidRPr="00C107C5">
              <w:rPr>
                <w:rFonts w:ascii="Arial" w:hAnsi="Arial" w:cs="Arial"/>
                <w:color w:val="000000"/>
              </w:rPr>
              <w:t>se zavazuje, že bude spolupracovat a poskytne součinnost, a to v návaznosti na výzvu Zadavatele a na jeho náklady</w:t>
            </w:r>
            <w:r w:rsidR="003B6677" w:rsidRPr="00C107C5">
              <w:rPr>
                <w:rFonts w:ascii="Arial" w:hAnsi="Arial" w:cs="Arial"/>
                <w:color w:val="000000"/>
              </w:rPr>
              <w:t xml:space="preserve"> a</w:t>
            </w:r>
            <w:r w:rsidR="00BE79AB" w:rsidRPr="00C107C5">
              <w:rPr>
                <w:rFonts w:ascii="Arial" w:hAnsi="Arial" w:cs="Arial"/>
                <w:color w:val="000000"/>
              </w:rPr>
              <w:t xml:space="preserve"> s</w:t>
            </w:r>
            <w:r w:rsidR="003B6677" w:rsidRPr="00C107C5">
              <w:rPr>
                <w:rFonts w:ascii="Arial" w:hAnsi="Arial" w:cs="Arial"/>
                <w:color w:val="000000"/>
              </w:rPr>
              <w:t xml:space="preserve"> jeho</w:t>
            </w:r>
            <w:r w:rsidR="00BE79AB" w:rsidRPr="00C107C5">
              <w:rPr>
                <w:rFonts w:ascii="Arial" w:hAnsi="Arial" w:cs="Arial"/>
                <w:color w:val="000000"/>
              </w:rPr>
              <w:t xml:space="preserve"> účastí, v souvislosti s přípravou, podáním, </w:t>
            </w:r>
            <w:r w:rsidR="003B6677" w:rsidRPr="00C107C5">
              <w:rPr>
                <w:rFonts w:ascii="Arial" w:hAnsi="Arial" w:cs="Arial"/>
                <w:color w:val="000000"/>
              </w:rPr>
              <w:t>vedením</w:t>
            </w:r>
            <w:r w:rsidR="00BE79AB" w:rsidRPr="00C107C5">
              <w:rPr>
                <w:rFonts w:ascii="Arial" w:hAnsi="Arial" w:cs="Arial"/>
                <w:color w:val="000000"/>
              </w:rPr>
              <w:t xml:space="preserve"> patentového řízení a udržováním veškerých patentových přihlášek a patent</w:t>
            </w:r>
            <w:r w:rsidR="003B6677" w:rsidRPr="00C107C5">
              <w:rPr>
                <w:rFonts w:ascii="Arial" w:hAnsi="Arial" w:cs="Arial"/>
                <w:color w:val="000000"/>
              </w:rPr>
              <w:t>ů</w:t>
            </w:r>
            <w:r w:rsidR="00BE79AB" w:rsidRPr="00C107C5">
              <w:rPr>
                <w:rFonts w:ascii="Arial" w:hAnsi="Arial" w:cs="Arial"/>
                <w:color w:val="000000"/>
              </w:rPr>
              <w:t xml:space="preserve"> pro vešk</w:t>
            </w:r>
            <w:r w:rsidR="003B6677" w:rsidRPr="00C107C5">
              <w:rPr>
                <w:rFonts w:ascii="Arial" w:hAnsi="Arial" w:cs="Arial"/>
                <w:color w:val="000000"/>
              </w:rPr>
              <w:t>e</w:t>
            </w:r>
            <w:r w:rsidR="00BE79AB" w:rsidRPr="00C107C5">
              <w:rPr>
                <w:rFonts w:ascii="Arial" w:hAnsi="Arial" w:cs="Arial"/>
                <w:color w:val="000000"/>
              </w:rPr>
              <w:t>ré Objevy.</w:t>
            </w:r>
          </w:p>
          <w:p w14:paraId="02FD635B" w14:textId="77777777" w:rsidR="00BE79AB" w:rsidRPr="00C107C5" w:rsidRDefault="00BE79AB" w:rsidP="00BE79AB">
            <w:pPr>
              <w:tabs>
                <w:tab w:val="left" w:pos="360"/>
              </w:tabs>
              <w:ind w:left="426"/>
              <w:jc w:val="both"/>
              <w:rPr>
                <w:rFonts w:ascii="Arial" w:hAnsi="Arial" w:cs="Arial"/>
                <w:color w:val="000000"/>
                <w:u w:val="single"/>
              </w:rPr>
            </w:pPr>
          </w:p>
          <w:p w14:paraId="02FD635C" w14:textId="71E945EF" w:rsidR="00BE79AB" w:rsidRPr="00C107C5" w:rsidRDefault="00727715"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sidRPr="00C107C5">
              <w:rPr>
                <w:rFonts w:ascii="Arial" w:hAnsi="Arial" w:cs="Arial"/>
                <w:color w:val="000000"/>
                <w:sz w:val="20"/>
                <w:szCs w:val="20"/>
                <w:u w:val="single"/>
              </w:rPr>
              <w:t>Přet</w:t>
            </w:r>
            <w:r w:rsidR="00BE79AB" w:rsidRPr="00C107C5">
              <w:rPr>
                <w:rFonts w:ascii="Arial" w:hAnsi="Arial" w:cs="Arial"/>
                <w:color w:val="000000"/>
                <w:sz w:val="20"/>
                <w:szCs w:val="20"/>
                <w:u w:val="single"/>
              </w:rPr>
              <w:t>r</w:t>
            </w:r>
            <w:r w:rsidR="00456AD7" w:rsidRPr="00C107C5">
              <w:rPr>
                <w:rFonts w:ascii="Arial" w:hAnsi="Arial" w:cs="Arial"/>
                <w:color w:val="000000"/>
                <w:sz w:val="20"/>
                <w:szCs w:val="20"/>
                <w:u w:val="single"/>
              </w:rPr>
              <w:t>vá</w:t>
            </w:r>
            <w:r w:rsidR="00BE79AB" w:rsidRPr="00C107C5">
              <w:rPr>
                <w:rFonts w:ascii="Arial" w:hAnsi="Arial" w:cs="Arial"/>
                <w:color w:val="000000"/>
                <w:sz w:val="20"/>
                <w:szCs w:val="20"/>
                <w:u w:val="single"/>
              </w:rPr>
              <w:t>vající</w:t>
            </w:r>
            <w:proofErr w:type="spellEnd"/>
            <w:r w:rsidR="00BE79AB" w:rsidRPr="00C107C5">
              <w:rPr>
                <w:rFonts w:ascii="Arial" w:hAnsi="Arial" w:cs="Arial"/>
                <w:color w:val="000000"/>
                <w:sz w:val="20"/>
                <w:szCs w:val="20"/>
                <w:u w:val="single"/>
              </w:rPr>
              <w:t xml:space="preserve"> </w:t>
            </w:r>
            <w:proofErr w:type="spellStart"/>
            <w:r w:rsidR="00BE79AB" w:rsidRPr="00C107C5">
              <w:rPr>
                <w:rFonts w:ascii="Arial" w:hAnsi="Arial" w:cs="Arial"/>
                <w:color w:val="000000"/>
                <w:sz w:val="20"/>
                <w:szCs w:val="20"/>
                <w:u w:val="single"/>
              </w:rPr>
              <w:t>platnost</w:t>
            </w:r>
            <w:proofErr w:type="spellEnd"/>
          </w:p>
          <w:p w14:paraId="02FD635D" w14:textId="4D2558C1" w:rsidR="00BE79AB" w:rsidRPr="00C107C5" w:rsidRDefault="00BE79AB" w:rsidP="00BE79AB">
            <w:pPr>
              <w:tabs>
                <w:tab w:val="left" w:pos="360"/>
              </w:tabs>
              <w:ind w:left="709"/>
              <w:jc w:val="both"/>
              <w:rPr>
                <w:rFonts w:ascii="Arial" w:hAnsi="Arial" w:cs="Arial"/>
                <w:color w:val="000000"/>
              </w:rPr>
            </w:pPr>
            <w:r w:rsidRPr="00C107C5">
              <w:rPr>
                <w:rFonts w:ascii="Arial" w:hAnsi="Arial" w:cs="Arial"/>
                <w:color w:val="000000"/>
              </w:rPr>
              <w:t xml:space="preserve">Tento Článek 4 “Duševní vlastnictví” zůstane v platnosti i v případě ukončení platnosti či při </w:t>
            </w:r>
            <w:r w:rsidR="00DE082D" w:rsidRPr="00C107C5">
              <w:rPr>
                <w:rFonts w:ascii="Arial" w:hAnsi="Arial" w:cs="Arial"/>
                <w:color w:val="000000"/>
              </w:rPr>
              <w:t xml:space="preserve">uplynutí doby </w:t>
            </w:r>
            <w:r w:rsidRPr="00C107C5">
              <w:rPr>
                <w:rFonts w:ascii="Arial" w:hAnsi="Arial" w:cs="Arial"/>
                <w:color w:val="000000"/>
              </w:rPr>
              <w:t>platnosti této Smlouvy.</w:t>
            </w:r>
          </w:p>
          <w:p w14:paraId="02FD635E" w14:textId="77777777" w:rsidR="00BE79AB" w:rsidRPr="00C107C5" w:rsidRDefault="00BE79AB" w:rsidP="00BE79AB">
            <w:pPr>
              <w:tabs>
                <w:tab w:val="left" w:pos="360"/>
              </w:tabs>
              <w:ind w:left="426"/>
              <w:jc w:val="both"/>
              <w:rPr>
                <w:rFonts w:ascii="Arial" w:hAnsi="Arial" w:cs="Arial"/>
                <w:color w:val="000000"/>
                <w:u w:val="single"/>
              </w:rPr>
            </w:pPr>
          </w:p>
          <w:p w14:paraId="02FD635F" w14:textId="77777777" w:rsidR="00DA3ECE" w:rsidRPr="00C107C5" w:rsidRDefault="00DA3ECE" w:rsidP="00BE79AB">
            <w:pPr>
              <w:tabs>
                <w:tab w:val="left" w:pos="360"/>
              </w:tabs>
              <w:ind w:left="426"/>
              <w:jc w:val="both"/>
              <w:rPr>
                <w:rFonts w:ascii="Arial" w:hAnsi="Arial" w:cs="Arial"/>
                <w:color w:val="000000"/>
                <w:u w:val="single"/>
              </w:rPr>
            </w:pPr>
          </w:p>
          <w:p w14:paraId="02FD6360" w14:textId="1DEA02F5" w:rsidR="00BE79AB" w:rsidRPr="00C107C5" w:rsidRDefault="00BE79AB" w:rsidP="001C0889">
            <w:pPr>
              <w:pStyle w:val="Odstavecseseznamem1"/>
              <w:numPr>
                <w:ilvl w:val="0"/>
                <w:numId w:val="25"/>
              </w:numPr>
              <w:spacing w:after="0" w:line="240" w:lineRule="auto"/>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Práva</w:t>
            </w:r>
            <w:proofErr w:type="spellEnd"/>
            <w:r w:rsidRPr="00C107C5">
              <w:rPr>
                <w:rFonts w:ascii="Arial" w:hAnsi="Arial" w:cs="Arial"/>
                <w:b/>
                <w:smallCaps/>
                <w:sz w:val="20"/>
                <w:szCs w:val="20"/>
                <w:u w:val="single"/>
                <w:lang w:val="en-GB"/>
              </w:rPr>
              <w:t xml:space="preserve"> na </w:t>
            </w:r>
            <w:proofErr w:type="spellStart"/>
            <w:r w:rsidRPr="00C107C5">
              <w:rPr>
                <w:rFonts w:ascii="Arial" w:hAnsi="Arial" w:cs="Arial"/>
                <w:b/>
                <w:smallCaps/>
                <w:sz w:val="20"/>
                <w:szCs w:val="20"/>
                <w:u w:val="single"/>
                <w:lang w:val="en-GB"/>
              </w:rPr>
              <w:t>zveřejnění</w:t>
            </w:r>
            <w:proofErr w:type="spellEnd"/>
          </w:p>
          <w:p w14:paraId="02FD6361" w14:textId="77777777" w:rsidR="00BE79AB" w:rsidRPr="00C107C5" w:rsidRDefault="00BE79AB" w:rsidP="00BE79AB">
            <w:pPr>
              <w:jc w:val="both"/>
              <w:rPr>
                <w:rFonts w:ascii="Arial" w:hAnsi="Arial" w:cs="Arial"/>
              </w:rPr>
            </w:pPr>
          </w:p>
          <w:p w14:paraId="02FD6362" w14:textId="5D9B0969" w:rsidR="00BE79AB" w:rsidRPr="00C107C5" w:rsidRDefault="00BE79AB" w:rsidP="001C0889">
            <w:pPr>
              <w:pStyle w:val="Odstavecseseznamem1"/>
              <w:numPr>
                <w:ilvl w:val="1"/>
                <w:numId w:val="25"/>
              </w:numPr>
              <w:tabs>
                <w:tab w:val="left" w:pos="851"/>
              </w:tabs>
              <w:spacing w:after="0" w:line="240" w:lineRule="auto"/>
              <w:ind w:hanging="558"/>
              <w:jc w:val="both"/>
              <w:rPr>
                <w:rFonts w:ascii="Arial" w:hAnsi="Arial" w:cs="Arial"/>
                <w:color w:val="000000"/>
                <w:sz w:val="20"/>
                <w:szCs w:val="20"/>
              </w:rPr>
            </w:pPr>
            <w:proofErr w:type="spellStart"/>
            <w:r w:rsidRPr="00C107C5">
              <w:rPr>
                <w:rFonts w:ascii="Arial" w:hAnsi="Arial" w:cs="Arial"/>
                <w:color w:val="000000"/>
                <w:sz w:val="20"/>
                <w:szCs w:val="20"/>
                <w:u w:val="single"/>
              </w:rPr>
              <w:t>Publikování</w:t>
            </w:r>
            <w:proofErr w:type="spellEnd"/>
            <w:r w:rsidRPr="00C107C5">
              <w:rPr>
                <w:rFonts w:ascii="Arial" w:hAnsi="Arial" w:cs="Arial"/>
                <w:color w:val="000000"/>
                <w:sz w:val="20"/>
                <w:szCs w:val="20"/>
                <w:u w:val="single"/>
              </w:rPr>
              <w:t xml:space="preserve"> a </w:t>
            </w:r>
            <w:proofErr w:type="spellStart"/>
            <w:r w:rsidRPr="00C107C5">
              <w:rPr>
                <w:rFonts w:ascii="Arial" w:hAnsi="Arial" w:cs="Arial"/>
                <w:color w:val="000000"/>
                <w:sz w:val="20"/>
                <w:szCs w:val="20"/>
                <w:u w:val="single"/>
              </w:rPr>
              <w:t>zpřístupnění</w:t>
            </w:r>
            <w:proofErr w:type="spellEnd"/>
            <w:r w:rsidRPr="00C107C5">
              <w:rPr>
                <w:rFonts w:ascii="Arial" w:hAnsi="Arial" w:cs="Arial"/>
                <w:color w:val="000000"/>
                <w:sz w:val="20"/>
                <w:szCs w:val="20"/>
              </w:rPr>
              <w:t xml:space="preserve"> </w:t>
            </w:r>
          </w:p>
          <w:p w14:paraId="42ACBDC7" w14:textId="53ED72F9" w:rsidR="00065EDD" w:rsidRDefault="00F854CE" w:rsidP="002903B3">
            <w:pPr>
              <w:tabs>
                <w:tab w:val="left" w:pos="360"/>
                <w:tab w:val="left" w:pos="426"/>
              </w:tabs>
              <w:ind w:left="709"/>
              <w:jc w:val="both"/>
              <w:rPr>
                <w:rFonts w:ascii="Arial" w:hAnsi="Arial" w:cs="Arial"/>
                <w:color w:val="000000"/>
              </w:rPr>
            </w:pPr>
            <w:r w:rsidRPr="00C107C5">
              <w:rPr>
                <w:rFonts w:ascii="Arial" w:hAnsi="Arial" w:cs="Arial"/>
              </w:rPr>
              <w:t>Zdravotnické zařízení</w:t>
            </w:r>
            <w:r w:rsidR="00BE79AB" w:rsidRPr="00C107C5">
              <w:rPr>
                <w:rFonts w:ascii="Arial" w:hAnsi="Arial" w:cs="Arial"/>
                <w:color w:val="000000"/>
              </w:rPr>
              <w:t xml:space="preserve"> bud</w:t>
            </w:r>
            <w:r w:rsidR="00F35206" w:rsidRPr="00C107C5">
              <w:rPr>
                <w:rFonts w:ascii="Arial" w:hAnsi="Arial" w:cs="Arial"/>
                <w:color w:val="000000"/>
              </w:rPr>
              <w:t>e</w:t>
            </w:r>
            <w:r w:rsidR="00BE79AB" w:rsidRPr="00C107C5">
              <w:rPr>
                <w:rFonts w:ascii="Arial" w:hAnsi="Arial" w:cs="Arial"/>
                <w:color w:val="000000"/>
              </w:rPr>
              <w:t xml:space="preserve"> oprávněn</w:t>
            </w:r>
            <w:r w:rsidR="00F333D1" w:rsidRPr="00C107C5">
              <w:rPr>
                <w:rFonts w:ascii="Arial" w:hAnsi="Arial" w:cs="Arial"/>
                <w:color w:val="000000"/>
              </w:rPr>
              <w:t>o</w:t>
            </w:r>
            <w:r w:rsidR="00BE79AB" w:rsidRPr="00C107C5">
              <w:rPr>
                <w:rFonts w:ascii="Arial" w:hAnsi="Arial" w:cs="Arial"/>
                <w:color w:val="000000"/>
              </w:rPr>
              <w:t xml:space="preserve"> publikovat a prezentovat výsledky </w:t>
            </w:r>
            <w:proofErr w:type="gramStart"/>
            <w:r w:rsidR="00BE79AB" w:rsidRPr="00C107C5">
              <w:rPr>
                <w:rFonts w:ascii="Arial" w:hAnsi="Arial" w:cs="Arial"/>
                <w:color w:val="000000"/>
              </w:rPr>
              <w:t xml:space="preserve">činnosti </w:t>
            </w:r>
            <w:r w:rsidR="00F333D1" w:rsidRPr="00C107C5">
              <w:rPr>
                <w:rFonts w:ascii="Arial" w:hAnsi="Arial" w:cs="Arial"/>
                <w:color w:val="000000"/>
              </w:rPr>
              <w:t xml:space="preserve"> </w:t>
            </w:r>
            <w:r w:rsidR="00F35206" w:rsidRPr="00C107C5">
              <w:rPr>
                <w:rFonts w:ascii="Arial" w:hAnsi="Arial" w:cs="Arial"/>
                <w:color w:val="000000"/>
              </w:rPr>
              <w:t>Zdravotnického</w:t>
            </w:r>
            <w:proofErr w:type="gramEnd"/>
            <w:r w:rsidR="00F35206" w:rsidRPr="00C107C5">
              <w:rPr>
                <w:rFonts w:ascii="Arial" w:hAnsi="Arial" w:cs="Arial"/>
                <w:color w:val="000000"/>
              </w:rPr>
              <w:t xml:space="preserve"> zařízení</w:t>
            </w:r>
            <w:r w:rsidR="003B6677" w:rsidRPr="00C107C5">
              <w:rPr>
                <w:rFonts w:ascii="Arial" w:hAnsi="Arial" w:cs="Arial"/>
                <w:color w:val="000000"/>
              </w:rPr>
              <w:t>, jež je</w:t>
            </w:r>
            <w:r w:rsidR="00BE79AB" w:rsidRPr="00C107C5">
              <w:rPr>
                <w:rFonts w:ascii="Arial" w:hAnsi="Arial" w:cs="Arial"/>
                <w:color w:val="000000"/>
              </w:rPr>
              <w:t xml:space="preserve"> prováděn</w:t>
            </w:r>
            <w:r w:rsidR="003B6677" w:rsidRPr="00C107C5">
              <w:rPr>
                <w:rFonts w:ascii="Arial" w:hAnsi="Arial" w:cs="Arial"/>
                <w:color w:val="000000"/>
              </w:rPr>
              <w:t>á</w:t>
            </w:r>
            <w:r w:rsidR="00BE79AB" w:rsidRPr="00C107C5">
              <w:rPr>
                <w:rFonts w:ascii="Arial" w:hAnsi="Arial" w:cs="Arial"/>
                <w:color w:val="000000"/>
              </w:rPr>
              <w:t xml:space="preserve"> na základě této Smlouvy, a to včetně Studijních dat a údajů, </w:t>
            </w:r>
            <w:r w:rsidR="003B6677" w:rsidRPr="00C107C5">
              <w:rPr>
                <w:rFonts w:ascii="Arial" w:hAnsi="Arial" w:cs="Arial"/>
                <w:color w:val="000000"/>
              </w:rPr>
              <w:t>výlučně</w:t>
            </w:r>
            <w:r w:rsidR="00BE79AB" w:rsidRPr="00C107C5">
              <w:rPr>
                <w:rFonts w:ascii="Arial" w:hAnsi="Arial" w:cs="Arial"/>
                <w:color w:val="000000"/>
              </w:rPr>
              <w:t xml:space="preserve"> v souladu s požadavky stanovenými v tomto Článku</w:t>
            </w:r>
            <w:r w:rsidR="00BE79AB" w:rsidRPr="00C107C5">
              <w:rPr>
                <w:rFonts w:ascii="Arial" w:hAnsi="Arial" w:cs="Arial"/>
              </w:rPr>
              <w:t>.</w:t>
            </w:r>
            <w:r w:rsidR="00BE79AB" w:rsidRPr="00C107C5">
              <w:rPr>
                <w:rFonts w:ascii="Arial" w:hAnsi="Arial" w:cs="Arial"/>
                <w:color w:val="000000"/>
              </w:rPr>
              <w:t xml:space="preserve"> </w:t>
            </w:r>
            <w:r w:rsidRPr="00C107C5">
              <w:rPr>
                <w:rFonts w:ascii="Arial" w:hAnsi="Arial" w:cs="Arial"/>
              </w:rPr>
              <w:t>Zdravotnické zařízení</w:t>
            </w:r>
            <w:r w:rsidR="00BE79AB" w:rsidRPr="00C107C5">
              <w:rPr>
                <w:rFonts w:ascii="Arial" w:hAnsi="Arial" w:cs="Arial"/>
                <w:color w:val="000000"/>
              </w:rPr>
              <w:t xml:space="preserve"> souhlasí, že </w:t>
            </w:r>
            <w:r w:rsidR="003B6677" w:rsidRPr="00C107C5">
              <w:rPr>
                <w:rFonts w:ascii="Arial" w:hAnsi="Arial" w:cs="Arial"/>
                <w:color w:val="000000"/>
              </w:rPr>
              <w:t xml:space="preserve">Zadavateli </w:t>
            </w:r>
            <w:r w:rsidR="00BE79AB" w:rsidRPr="00C107C5">
              <w:rPr>
                <w:rFonts w:ascii="Arial" w:hAnsi="Arial" w:cs="Arial"/>
                <w:color w:val="000000"/>
              </w:rPr>
              <w:t xml:space="preserve">předloží jakoukoli navrhovanou publikaci a prezentaci pro účely </w:t>
            </w:r>
            <w:r w:rsidR="003B6677" w:rsidRPr="00C107C5">
              <w:rPr>
                <w:rFonts w:ascii="Arial" w:hAnsi="Arial" w:cs="Arial"/>
                <w:color w:val="000000"/>
              </w:rPr>
              <w:t xml:space="preserve">jejich </w:t>
            </w:r>
            <w:r w:rsidR="00BE79AB" w:rsidRPr="00C107C5">
              <w:rPr>
                <w:rFonts w:ascii="Arial" w:hAnsi="Arial" w:cs="Arial"/>
                <w:color w:val="000000"/>
              </w:rPr>
              <w:t xml:space="preserve">kontroly </w:t>
            </w:r>
            <w:r w:rsidR="003B6677" w:rsidRPr="00C107C5">
              <w:rPr>
                <w:rFonts w:ascii="Arial" w:hAnsi="Arial" w:cs="Arial"/>
                <w:color w:val="000000"/>
              </w:rPr>
              <w:t xml:space="preserve">ve lhůtě </w:t>
            </w:r>
            <w:r w:rsidR="00BE79AB" w:rsidRPr="00C107C5">
              <w:rPr>
                <w:rFonts w:ascii="Arial" w:hAnsi="Arial" w:cs="Arial"/>
                <w:color w:val="000000"/>
              </w:rPr>
              <w:t xml:space="preserve">alespoň </w:t>
            </w:r>
            <w:r w:rsidR="00DE082D" w:rsidRPr="00C107C5">
              <w:rPr>
                <w:rFonts w:ascii="Arial" w:hAnsi="Arial" w:cs="Arial"/>
                <w:color w:val="000000"/>
              </w:rPr>
              <w:t xml:space="preserve">šedesáti </w:t>
            </w:r>
            <w:r w:rsidR="00BE79AB" w:rsidRPr="00C107C5">
              <w:rPr>
                <w:rFonts w:ascii="Arial" w:hAnsi="Arial" w:cs="Arial"/>
                <w:color w:val="000000"/>
              </w:rPr>
              <w:t>(</w:t>
            </w:r>
            <w:r w:rsidR="00DE082D" w:rsidRPr="00C107C5">
              <w:rPr>
                <w:rFonts w:ascii="Arial" w:hAnsi="Arial" w:cs="Arial"/>
                <w:color w:val="000000"/>
              </w:rPr>
              <w:t>60</w:t>
            </w:r>
            <w:r w:rsidR="00BE79AB" w:rsidRPr="00C107C5">
              <w:rPr>
                <w:rFonts w:ascii="Arial" w:hAnsi="Arial" w:cs="Arial"/>
                <w:color w:val="000000"/>
              </w:rPr>
              <w:t xml:space="preserve">) dnů před předložením jakékoli takové publikace </w:t>
            </w:r>
            <w:r w:rsidR="003B6677" w:rsidRPr="00C107C5">
              <w:rPr>
                <w:rFonts w:ascii="Arial" w:hAnsi="Arial" w:cs="Arial"/>
                <w:color w:val="000000"/>
              </w:rPr>
              <w:t xml:space="preserve">příslušnému </w:t>
            </w:r>
            <w:r w:rsidR="00BE79AB" w:rsidRPr="00C107C5">
              <w:rPr>
                <w:rFonts w:ascii="Arial" w:hAnsi="Arial" w:cs="Arial"/>
                <w:color w:val="000000"/>
              </w:rPr>
              <w:t xml:space="preserve">vydavateli či před </w:t>
            </w:r>
            <w:r w:rsidR="003B6677" w:rsidRPr="00C107C5">
              <w:rPr>
                <w:rFonts w:ascii="Arial" w:hAnsi="Arial" w:cs="Arial"/>
                <w:color w:val="000000"/>
              </w:rPr>
              <w:t xml:space="preserve">jejich </w:t>
            </w:r>
            <w:r w:rsidR="00BE79AB" w:rsidRPr="00C107C5">
              <w:rPr>
                <w:rFonts w:ascii="Arial" w:hAnsi="Arial" w:cs="Arial"/>
                <w:color w:val="000000"/>
              </w:rPr>
              <w:t xml:space="preserve">navrhovanou prezentací. Ve lhůtě </w:t>
            </w:r>
            <w:r w:rsidR="00DE082D" w:rsidRPr="00C107C5">
              <w:rPr>
                <w:rFonts w:ascii="Arial" w:hAnsi="Arial" w:cs="Arial"/>
                <w:color w:val="000000"/>
              </w:rPr>
              <w:t xml:space="preserve">šedesáti </w:t>
            </w:r>
            <w:r w:rsidR="00BE79AB" w:rsidRPr="00C107C5">
              <w:rPr>
                <w:rFonts w:ascii="Arial" w:hAnsi="Arial" w:cs="Arial"/>
                <w:color w:val="000000"/>
              </w:rPr>
              <w:t>(</w:t>
            </w:r>
            <w:r w:rsidR="00DE082D" w:rsidRPr="00C107C5">
              <w:rPr>
                <w:rFonts w:ascii="Arial" w:hAnsi="Arial" w:cs="Arial"/>
                <w:color w:val="000000"/>
              </w:rPr>
              <w:t>60</w:t>
            </w:r>
            <w:r w:rsidR="00BE79AB" w:rsidRPr="00C107C5">
              <w:rPr>
                <w:rFonts w:ascii="Arial" w:hAnsi="Arial" w:cs="Arial"/>
                <w:color w:val="000000"/>
              </w:rPr>
              <w:t xml:space="preserve">) dnů od </w:t>
            </w:r>
            <w:r w:rsidR="003B6677" w:rsidRPr="00C107C5">
              <w:rPr>
                <w:rFonts w:ascii="Arial" w:hAnsi="Arial" w:cs="Arial"/>
                <w:color w:val="000000"/>
              </w:rPr>
              <w:t xml:space="preserve">jejich </w:t>
            </w:r>
            <w:r w:rsidR="00BE79AB" w:rsidRPr="00C107C5">
              <w:rPr>
                <w:rFonts w:ascii="Arial" w:hAnsi="Arial" w:cs="Arial"/>
                <w:color w:val="000000"/>
              </w:rPr>
              <w:t xml:space="preserve">přijetí, Zadavatel se písemně vyjádří </w:t>
            </w:r>
            <w:r w:rsidRPr="00C107C5">
              <w:rPr>
                <w:rFonts w:ascii="Arial" w:hAnsi="Arial" w:cs="Arial"/>
              </w:rPr>
              <w:t>Zdravotnickému zařízení</w:t>
            </w:r>
            <w:r w:rsidR="00BE79AB" w:rsidRPr="00C107C5">
              <w:rPr>
                <w:rFonts w:ascii="Arial" w:hAnsi="Arial" w:cs="Arial"/>
                <w:color w:val="000000"/>
              </w:rPr>
              <w:t xml:space="preserve"> ve vztahu k jakékoli informaci obsažené v takových materiálech, jež představuje Důvěrnou informaci (odlišnou od Studijních dat a údajů) nebo jež může </w:t>
            </w:r>
            <w:r w:rsidR="003B6677" w:rsidRPr="00C107C5">
              <w:rPr>
                <w:rFonts w:ascii="Arial" w:hAnsi="Arial" w:cs="Arial"/>
                <w:color w:val="000000"/>
              </w:rPr>
              <w:t>představovat překážku</w:t>
            </w:r>
            <w:r w:rsidR="00BE79AB" w:rsidRPr="00C107C5">
              <w:rPr>
                <w:rFonts w:ascii="Arial" w:hAnsi="Arial" w:cs="Arial"/>
                <w:color w:val="000000"/>
              </w:rPr>
              <w:t xml:space="preserve"> možnosti dosažení patentové ochrany příslušného Objevu. </w:t>
            </w:r>
            <w:r w:rsidR="00DE082D" w:rsidRPr="00C107C5">
              <w:rPr>
                <w:rFonts w:ascii="Arial" w:hAnsi="Arial" w:cs="Arial"/>
                <w:color w:val="000000"/>
              </w:rPr>
              <w:t xml:space="preserve">Na žádost Zadavatele budou Zdravotnické zařízení, resp. Zkoušející povinni </w:t>
            </w:r>
            <w:r w:rsidR="00BE79AB" w:rsidRPr="00C107C5">
              <w:rPr>
                <w:rFonts w:ascii="Arial" w:hAnsi="Arial" w:cs="Arial"/>
                <w:color w:val="000000"/>
              </w:rPr>
              <w:t>odstran</w:t>
            </w:r>
            <w:r w:rsidR="00DE082D" w:rsidRPr="00C107C5">
              <w:rPr>
                <w:rFonts w:ascii="Arial" w:hAnsi="Arial" w:cs="Arial"/>
                <w:color w:val="000000"/>
              </w:rPr>
              <w:t>it</w:t>
            </w:r>
            <w:r w:rsidR="00BE79AB" w:rsidRPr="00C107C5">
              <w:rPr>
                <w:rFonts w:ascii="Arial" w:hAnsi="Arial" w:cs="Arial"/>
                <w:color w:val="000000"/>
              </w:rPr>
              <w:t xml:space="preserve"> definovan</w:t>
            </w:r>
            <w:r w:rsidR="00DE082D" w:rsidRPr="00C107C5">
              <w:rPr>
                <w:rFonts w:ascii="Arial" w:hAnsi="Arial" w:cs="Arial"/>
                <w:color w:val="000000"/>
              </w:rPr>
              <w:t>é</w:t>
            </w:r>
            <w:r w:rsidR="00BE79AB" w:rsidRPr="00C107C5">
              <w:rPr>
                <w:rFonts w:ascii="Arial" w:hAnsi="Arial" w:cs="Arial"/>
                <w:color w:val="000000"/>
              </w:rPr>
              <w:t xml:space="preserve"> informac</w:t>
            </w:r>
            <w:r w:rsidR="00DE082D" w:rsidRPr="00C107C5">
              <w:rPr>
                <w:rFonts w:ascii="Arial" w:hAnsi="Arial" w:cs="Arial"/>
                <w:color w:val="000000"/>
              </w:rPr>
              <w:t>e</w:t>
            </w:r>
            <w:r w:rsidR="00BE79AB" w:rsidRPr="00C107C5">
              <w:rPr>
                <w:rFonts w:ascii="Arial" w:hAnsi="Arial" w:cs="Arial"/>
                <w:color w:val="000000"/>
              </w:rPr>
              <w:t xml:space="preserve"> označen</w:t>
            </w:r>
            <w:r w:rsidR="00DE082D" w:rsidRPr="00C107C5">
              <w:rPr>
                <w:rFonts w:ascii="Arial" w:hAnsi="Arial" w:cs="Arial"/>
                <w:color w:val="000000"/>
              </w:rPr>
              <w:t>é</w:t>
            </w:r>
            <w:r w:rsidR="00BE79AB" w:rsidRPr="00C107C5">
              <w:rPr>
                <w:rFonts w:ascii="Arial" w:hAnsi="Arial" w:cs="Arial"/>
                <w:color w:val="000000"/>
              </w:rPr>
              <w:t xml:space="preserve"> jako Důvěrné informace (</w:t>
            </w:r>
            <w:r w:rsidR="003B6677" w:rsidRPr="00C107C5">
              <w:rPr>
                <w:rFonts w:ascii="Arial" w:hAnsi="Arial" w:cs="Arial"/>
                <w:color w:val="000000"/>
              </w:rPr>
              <w:t>jež jsou odlišné</w:t>
            </w:r>
            <w:r w:rsidR="00BE79AB" w:rsidRPr="00C107C5">
              <w:rPr>
                <w:rFonts w:ascii="Arial" w:hAnsi="Arial" w:cs="Arial"/>
                <w:color w:val="000000"/>
              </w:rPr>
              <w:t xml:space="preserve"> od Studijních dat a údajů) a/nebo odlož</w:t>
            </w:r>
            <w:r w:rsidR="00AE75F3" w:rsidRPr="00C107C5">
              <w:rPr>
                <w:rFonts w:ascii="Arial" w:hAnsi="Arial" w:cs="Arial"/>
                <w:color w:val="000000"/>
              </w:rPr>
              <w:t>it</w:t>
            </w:r>
            <w:r w:rsidR="00BE79AB" w:rsidRPr="00C107C5">
              <w:rPr>
                <w:rFonts w:ascii="Arial" w:hAnsi="Arial" w:cs="Arial"/>
                <w:color w:val="000000"/>
              </w:rPr>
              <w:t xml:space="preserve"> navrhované publikace či prezentace po dobu dodatečných šedesáti (60) dnů, aby umožnil Zadavateli uplatn</w:t>
            </w:r>
            <w:r w:rsidR="003B6677" w:rsidRPr="00C107C5">
              <w:rPr>
                <w:rFonts w:ascii="Arial" w:hAnsi="Arial" w:cs="Arial"/>
                <w:color w:val="000000"/>
              </w:rPr>
              <w:t>ění</w:t>
            </w:r>
            <w:r w:rsidR="00BE79AB" w:rsidRPr="00C107C5">
              <w:rPr>
                <w:rFonts w:ascii="Arial" w:hAnsi="Arial" w:cs="Arial"/>
                <w:color w:val="000000"/>
              </w:rPr>
              <w:t xml:space="preserve"> patentov</w:t>
            </w:r>
            <w:r w:rsidR="003B6677" w:rsidRPr="00C107C5">
              <w:rPr>
                <w:rFonts w:ascii="Arial" w:hAnsi="Arial" w:cs="Arial"/>
                <w:color w:val="000000"/>
              </w:rPr>
              <w:t>é</w:t>
            </w:r>
            <w:r w:rsidR="00BE79AB" w:rsidRPr="00C107C5">
              <w:rPr>
                <w:rFonts w:ascii="Arial" w:hAnsi="Arial" w:cs="Arial"/>
                <w:color w:val="000000"/>
              </w:rPr>
              <w:t xml:space="preserve"> ochran</w:t>
            </w:r>
            <w:r w:rsidR="003B6677" w:rsidRPr="00C107C5">
              <w:rPr>
                <w:rFonts w:ascii="Arial" w:hAnsi="Arial" w:cs="Arial"/>
                <w:color w:val="000000"/>
              </w:rPr>
              <w:t>y</w:t>
            </w:r>
            <w:r w:rsidR="00BE79AB" w:rsidRPr="00C107C5">
              <w:rPr>
                <w:rFonts w:ascii="Arial" w:hAnsi="Arial" w:cs="Arial"/>
                <w:color w:val="000000"/>
              </w:rPr>
              <w:t xml:space="preserve"> ve vztahu k takovému Objevu.</w:t>
            </w:r>
          </w:p>
          <w:p w14:paraId="3081C9A2" w14:textId="77777777" w:rsidR="002903B3" w:rsidRPr="002903B3" w:rsidRDefault="002903B3" w:rsidP="002903B3">
            <w:pPr>
              <w:tabs>
                <w:tab w:val="left" w:pos="360"/>
                <w:tab w:val="left" w:pos="426"/>
              </w:tabs>
              <w:ind w:left="709"/>
              <w:jc w:val="both"/>
              <w:rPr>
                <w:rFonts w:ascii="Arial" w:hAnsi="Arial" w:cs="Arial"/>
                <w:color w:val="000000"/>
              </w:rPr>
            </w:pPr>
          </w:p>
          <w:p w14:paraId="7F646E4A" w14:textId="0CCABA64" w:rsidR="00065EDD" w:rsidRPr="00065EDD" w:rsidRDefault="00065EDD" w:rsidP="00065EDD">
            <w:pPr>
              <w:pStyle w:val="Odstavecseseznamem1"/>
              <w:keepNext/>
              <w:keepLines/>
              <w:tabs>
                <w:tab w:val="left" w:pos="360"/>
                <w:tab w:val="left" w:pos="426"/>
                <w:tab w:val="left" w:pos="851"/>
              </w:tabs>
              <w:spacing w:after="0" w:line="240" w:lineRule="auto"/>
              <w:ind w:left="663"/>
              <w:jc w:val="both"/>
              <w:rPr>
                <w:rFonts w:ascii="Arial" w:eastAsia="Times New Roman" w:hAnsi="Arial" w:cs="Arial"/>
                <w:color w:val="000000"/>
                <w:sz w:val="20"/>
                <w:szCs w:val="20"/>
                <w:u w:val="single"/>
                <w:lang w:val="cs-CZ" w:eastAsia="cs-CZ"/>
              </w:rPr>
            </w:pPr>
            <w:r w:rsidRPr="00065EDD">
              <w:rPr>
                <w:rFonts w:ascii="Arial" w:eastAsia="Times New Roman" w:hAnsi="Arial" w:cs="Arial"/>
                <w:color w:val="000000"/>
                <w:sz w:val="20"/>
                <w:szCs w:val="20"/>
                <w:u w:val="single"/>
                <w:lang w:val="cs-CZ" w:eastAsia="cs-CZ"/>
              </w:rPr>
              <w:t xml:space="preserve">5.2 </w:t>
            </w:r>
            <w:r w:rsidR="00BE79AB" w:rsidRPr="00065EDD">
              <w:rPr>
                <w:rFonts w:ascii="Arial" w:eastAsia="Times New Roman" w:hAnsi="Arial" w:cs="Arial"/>
                <w:color w:val="000000"/>
                <w:sz w:val="20"/>
                <w:szCs w:val="20"/>
                <w:u w:val="single"/>
                <w:lang w:val="cs-CZ" w:eastAsia="cs-CZ"/>
              </w:rPr>
              <w:t xml:space="preserve">Multicentrické publikování </w:t>
            </w:r>
          </w:p>
          <w:p w14:paraId="02FD6366" w14:textId="23C6096D" w:rsidR="00BE79AB" w:rsidRPr="00065EDD" w:rsidRDefault="00AE75F3" w:rsidP="00065EDD">
            <w:pPr>
              <w:pStyle w:val="Odstavecseseznamem1"/>
              <w:keepNext/>
              <w:keepLines/>
              <w:tabs>
                <w:tab w:val="left" w:pos="360"/>
                <w:tab w:val="left" w:pos="426"/>
                <w:tab w:val="left" w:pos="851"/>
              </w:tabs>
              <w:spacing w:after="0" w:line="240" w:lineRule="auto"/>
              <w:ind w:left="663"/>
              <w:jc w:val="both"/>
              <w:rPr>
                <w:rFonts w:ascii="Arial" w:eastAsia="Times New Roman" w:hAnsi="Arial" w:cs="Arial"/>
                <w:color w:val="000000"/>
                <w:sz w:val="20"/>
                <w:szCs w:val="20"/>
                <w:lang w:val="cs-CZ" w:eastAsia="cs-CZ"/>
              </w:rPr>
            </w:pPr>
            <w:r w:rsidRPr="00065EDD">
              <w:rPr>
                <w:rFonts w:ascii="Arial" w:eastAsia="Times New Roman" w:hAnsi="Arial" w:cs="Arial"/>
                <w:color w:val="000000"/>
                <w:sz w:val="20"/>
                <w:szCs w:val="20"/>
                <w:lang w:val="cs-CZ" w:eastAsia="cs-CZ"/>
              </w:rPr>
              <w:t>Protože je</w:t>
            </w:r>
            <w:r w:rsidR="00BE79AB" w:rsidRPr="00065EDD">
              <w:rPr>
                <w:rFonts w:ascii="Arial" w:eastAsia="Times New Roman" w:hAnsi="Arial" w:cs="Arial"/>
                <w:color w:val="000000"/>
                <w:sz w:val="20"/>
                <w:szCs w:val="20"/>
                <w:lang w:val="cs-CZ" w:eastAsia="cs-CZ"/>
              </w:rPr>
              <w:t xml:space="preserve"> tato Studie multicentrickou studií, </w:t>
            </w:r>
            <w:r w:rsidR="00D97159" w:rsidRPr="00065EDD">
              <w:rPr>
                <w:rFonts w:ascii="Arial" w:eastAsia="Times New Roman" w:hAnsi="Arial" w:cs="Arial"/>
                <w:color w:val="000000"/>
                <w:sz w:val="20"/>
                <w:szCs w:val="20"/>
                <w:lang w:val="cs-CZ" w:eastAsia="cs-CZ"/>
              </w:rPr>
              <w:t>Zdravotnické zařízení</w:t>
            </w:r>
            <w:r w:rsidR="00BE79AB" w:rsidRPr="00065EDD">
              <w:rPr>
                <w:rFonts w:ascii="Arial" w:eastAsia="Times New Roman" w:hAnsi="Arial" w:cs="Arial"/>
                <w:color w:val="000000"/>
                <w:sz w:val="20"/>
                <w:szCs w:val="20"/>
                <w:lang w:val="cs-CZ" w:eastAsia="cs-CZ"/>
              </w:rPr>
              <w:t xml:space="preserve"> tímto souhlasí, že bez předchozího písemného souhlasu Zadavatele nebud</w:t>
            </w:r>
            <w:r w:rsidR="00F35206" w:rsidRPr="00065EDD">
              <w:rPr>
                <w:rFonts w:ascii="Arial" w:eastAsia="Times New Roman" w:hAnsi="Arial" w:cs="Arial"/>
                <w:color w:val="000000"/>
                <w:sz w:val="20"/>
                <w:szCs w:val="20"/>
                <w:lang w:val="cs-CZ" w:eastAsia="cs-CZ"/>
              </w:rPr>
              <w:t>e</w:t>
            </w:r>
            <w:r w:rsidR="00BE79AB" w:rsidRPr="00065EDD">
              <w:rPr>
                <w:rFonts w:ascii="Arial" w:eastAsia="Times New Roman" w:hAnsi="Arial" w:cs="Arial"/>
                <w:color w:val="000000"/>
                <w:sz w:val="20"/>
                <w:szCs w:val="20"/>
                <w:lang w:val="cs-CZ" w:eastAsia="cs-CZ"/>
              </w:rPr>
              <w:t xml:space="preserve"> nezávisle publikovat, prezentovat či jakkoli jinak odhalovat, zveřejňovat, sdělovat či zpřístupňovat jakékoli výsledky nebo informace vztahující se k činnostem </w:t>
            </w:r>
            <w:r w:rsidR="00D97159" w:rsidRPr="00065EDD">
              <w:rPr>
                <w:rFonts w:ascii="Arial" w:eastAsia="Times New Roman" w:hAnsi="Arial" w:cs="Arial"/>
                <w:color w:val="000000"/>
                <w:sz w:val="20"/>
                <w:szCs w:val="20"/>
                <w:lang w:val="cs-CZ" w:eastAsia="cs-CZ"/>
              </w:rPr>
              <w:t>Zdravotnického zařízení</w:t>
            </w:r>
            <w:r w:rsidR="003B6677" w:rsidRPr="00065EDD">
              <w:rPr>
                <w:rFonts w:ascii="Arial" w:eastAsia="Times New Roman" w:hAnsi="Arial" w:cs="Arial"/>
                <w:color w:val="000000"/>
                <w:sz w:val="20"/>
                <w:szCs w:val="20"/>
                <w:lang w:val="cs-CZ" w:eastAsia="cs-CZ"/>
              </w:rPr>
              <w:t>, jež jsou</w:t>
            </w:r>
            <w:r w:rsidR="00BE79AB" w:rsidRPr="00065EDD">
              <w:rPr>
                <w:rFonts w:ascii="Arial" w:eastAsia="Times New Roman" w:hAnsi="Arial" w:cs="Arial"/>
                <w:color w:val="000000"/>
                <w:sz w:val="20"/>
                <w:szCs w:val="20"/>
                <w:lang w:val="cs-CZ" w:eastAsia="cs-CZ"/>
              </w:rPr>
              <w:t xml:space="preserve"> prováděn</w:t>
            </w:r>
            <w:r w:rsidR="003B6677" w:rsidRPr="00065EDD">
              <w:rPr>
                <w:rFonts w:ascii="Arial" w:eastAsia="Times New Roman" w:hAnsi="Arial" w:cs="Arial"/>
                <w:color w:val="000000"/>
                <w:sz w:val="20"/>
                <w:szCs w:val="20"/>
                <w:lang w:val="cs-CZ" w:eastAsia="cs-CZ"/>
              </w:rPr>
              <w:t>y</w:t>
            </w:r>
            <w:r w:rsidR="00BE79AB" w:rsidRPr="00065EDD">
              <w:rPr>
                <w:rFonts w:ascii="Arial" w:eastAsia="Times New Roman" w:hAnsi="Arial" w:cs="Arial"/>
                <w:color w:val="000000"/>
                <w:sz w:val="20"/>
                <w:szCs w:val="20"/>
                <w:lang w:val="cs-CZ" w:eastAsia="cs-CZ"/>
              </w:rPr>
              <w:t xml:space="preserve"> na základě této Smlouvy, a to </w:t>
            </w:r>
            <w:r w:rsidR="003B6677" w:rsidRPr="00065EDD">
              <w:rPr>
                <w:rFonts w:ascii="Arial" w:eastAsia="Times New Roman" w:hAnsi="Arial" w:cs="Arial"/>
                <w:color w:val="000000"/>
                <w:sz w:val="20"/>
                <w:szCs w:val="20"/>
                <w:lang w:val="cs-CZ" w:eastAsia="cs-CZ"/>
              </w:rPr>
              <w:t xml:space="preserve">až </w:t>
            </w:r>
            <w:r w:rsidR="00BE79AB" w:rsidRPr="00065EDD">
              <w:rPr>
                <w:rFonts w:ascii="Arial" w:eastAsia="Times New Roman" w:hAnsi="Arial" w:cs="Arial"/>
                <w:color w:val="000000"/>
                <w:sz w:val="20"/>
                <w:szCs w:val="20"/>
                <w:lang w:val="cs-CZ" w:eastAsia="cs-CZ"/>
              </w:rPr>
              <w:t xml:space="preserve">do doby, než dojde ke zveřejnění multicentrické publikace; to však za podmínky, že nedojde-li k multicentrickému zveřejnění </w:t>
            </w:r>
            <w:r w:rsidR="003B6677" w:rsidRPr="00065EDD">
              <w:rPr>
                <w:rFonts w:ascii="Arial" w:eastAsia="Times New Roman" w:hAnsi="Arial" w:cs="Arial"/>
                <w:color w:val="000000"/>
                <w:sz w:val="20"/>
                <w:szCs w:val="20"/>
                <w:lang w:val="cs-CZ" w:eastAsia="cs-CZ"/>
              </w:rPr>
              <w:t xml:space="preserve">nejpozději </w:t>
            </w:r>
            <w:r w:rsidR="00BE79AB" w:rsidRPr="00065EDD">
              <w:rPr>
                <w:rFonts w:ascii="Arial" w:eastAsia="Times New Roman" w:hAnsi="Arial" w:cs="Arial"/>
                <w:color w:val="000000"/>
                <w:sz w:val="20"/>
                <w:szCs w:val="20"/>
                <w:lang w:val="cs-CZ" w:eastAsia="cs-CZ"/>
              </w:rPr>
              <w:t xml:space="preserve">do </w:t>
            </w:r>
            <w:r w:rsidRPr="00065EDD">
              <w:rPr>
                <w:rFonts w:ascii="Arial" w:eastAsia="Times New Roman" w:hAnsi="Arial" w:cs="Arial"/>
                <w:color w:val="000000"/>
                <w:sz w:val="20"/>
                <w:szCs w:val="20"/>
                <w:lang w:val="cs-CZ" w:eastAsia="cs-CZ"/>
              </w:rPr>
              <w:t xml:space="preserve">dvaceti čtyř </w:t>
            </w:r>
            <w:r w:rsidR="00BE79AB" w:rsidRPr="00065EDD">
              <w:rPr>
                <w:rFonts w:ascii="Arial" w:eastAsia="Times New Roman" w:hAnsi="Arial" w:cs="Arial"/>
                <w:color w:val="000000"/>
                <w:sz w:val="20"/>
                <w:szCs w:val="20"/>
                <w:lang w:val="cs-CZ" w:eastAsia="cs-CZ"/>
              </w:rPr>
              <w:t>(</w:t>
            </w:r>
            <w:r w:rsidRPr="00065EDD">
              <w:rPr>
                <w:rFonts w:ascii="Arial" w:eastAsia="Times New Roman" w:hAnsi="Arial" w:cs="Arial"/>
                <w:color w:val="000000"/>
                <w:sz w:val="20"/>
                <w:szCs w:val="20"/>
                <w:lang w:val="cs-CZ" w:eastAsia="cs-CZ"/>
              </w:rPr>
              <w:t>24</w:t>
            </w:r>
            <w:r w:rsidR="00BE79AB" w:rsidRPr="00065EDD">
              <w:rPr>
                <w:rFonts w:ascii="Arial" w:eastAsia="Times New Roman" w:hAnsi="Arial" w:cs="Arial"/>
                <w:color w:val="000000"/>
                <w:sz w:val="20"/>
                <w:szCs w:val="20"/>
                <w:lang w:val="cs-CZ" w:eastAsia="cs-CZ"/>
              </w:rPr>
              <w:t xml:space="preserve">) měsíců od okamžiku dokončení Studie a uzavření databáze ve všech výzkumných centrech či k jakémukoli dřívějšímu ukončení platnosti či předčasnému ukončení Studie, </w:t>
            </w:r>
            <w:r w:rsidR="00D97159" w:rsidRPr="00065EDD">
              <w:rPr>
                <w:rFonts w:ascii="Arial" w:eastAsia="Times New Roman" w:hAnsi="Arial" w:cs="Arial"/>
                <w:color w:val="000000"/>
                <w:sz w:val="20"/>
                <w:szCs w:val="20"/>
                <w:lang w:val="cs-CZ" w:eastAsia="cs-CZ"/>
              </w:rPr>
              <w:t>Zdravotnické zařízení</w:t>
            </w:r>
            <w:r w:rsidR="00BE79AB" w:rsidRPr="00065EDD">
              <w:rPr>
                <w:rFonts w:ascii="Arial" w:eastAsia="Times New Roman" w:hAnsi="Arial" w:cs="Arial"/>
                <w:color w:val="000000"/>
                <w:sz w:val="20"/>
                <w:szCs w:val="20"/>
                <w:lang w:val="cs-CZ" w:eastAsia="cs-CZ"/>
              </w:rPr>
              <w:t xml:space="preserve"> bud</w:t>
            </w:r>
            <w:r w:rsidR="00F35206" w:rsidRPr="00065EDD">
              <w:rPr>
                <w:rFonts w:ascii="Arial" w:eastAsia="Times New Roman" w:hAnsi="Arial" w:cs="Arial"/>
                <w:color w:val="000000"/>
                <w:sz w:val="20"/>
                <w:szCs w:val="20"/>
                <w:lang w:val="cs-CZ" w:eastAsia="cs-CZ"/>
              </w:rPr>
              <w:t>e</w:t>
            </w:r>
            <w:r w:rsidR="00BE79AB" w:rsidRPr="00065EDD">
              <w:rPr>
                <w:rFonts w:ascii="Arial" w:eastAsia="Times New Roman" w:hAnsi="Arial" w:cs="Arial"/>
                <w:color w:val="000000"/>
                <w:sz w:val="20"/>
                <w:szCs w:val="20"/>
                <w:lang w:val="cs-CZ" w:eastAsia="cs-CZ"/>
              </w:rPr>
              <w:t xml:space="preserve"> oprávněn</w:t>
            </w:r>
            <w:r w:rsidR="00F35206" w:rsidRPr="00065EDD">
              <w:rPr>
                <w:rFonts w:ascii="Arial" w:eastAsia="Times New Roman" w:hAnsi="Arial" w:cs="Arial"/>
                <w:color w:val="000000"/>
                <w:sz w:val="20"/>
                <w:szCs w:val="20"/>
                <w:lang w:val="cs-CZ" w:eastAsia="cs-CZ"/>
              </w:rPr>
              <w:t>o</w:t>
            </w:r>
            <w:r w:rsidR="00BE79AB" w:rsidRPr="00065EDD">
              <w:rPr>
                <w:rFonts w:ascii="Arial" w:eastAsia="Times New Roman" w:hAnsi="Arial" w:cs="Arial"/>
                <w:color w:val="000000"/>
                <w:sz w:val="20"/>
                <w:szCs w:val="20"/>
                <w:lang w:val="cs-CZ" w:eastAsia="cs-CZ"/>
              </w:rPr>
              <w:t xml:space="preserve"> publikovat a prezentovat výsledky činnosti </w:t>
            </w:r>
            <w:r w:rsidR="00D97159" w:rsidRPr="00065EDD">
              <w:rPr>
                <w:rFonts w:ascii="Arial" w:eastAsia="Times New Roman" w:hAnsi="Arial" w:cs="Arial"/>
                <w:color w:val="000000"/>
                <w:sz w:val="20"/>
                <w:szCs w:val="20"/>
                <w:lang w:val="cs-CZ" w:eastAsia="cs-CZ"/>
              </w:rPr>
              <w:t>Zdravotnického zařízení</w:t>
            </w:r>
            <w:r w:rsidR="003B6677" w:rsidRPr="00065EDD">
              <w:rPr>
                <w:rFonts w:ascii="Arial" w:eastAsia="Times New Roman" w:hAnsi="Arial" w:cs="Arial"/>
                <w:color w:val="000000"/>
                <w:sz w:val="20"/>
                <w:szCs w:val="20"/>
                <w:lang w:val="cs-CZ" w:eastAsia="cs-CZ"/>
              </w:rPr>
              <w:t>, jež je prováděna</w:t>
            </w:r>
            <w:r w:rsidR="00BE79AB" w:rsidRPr="00065EDD">
              <w:rPr>
                <w:rFonts w:ascii="Arial" w:eastAsia="Times New Roman" w:hAnsi="Arial" w:cs="Arial"/>
                <w:color w:val="000000"/>
                <w:sz w:val="20"/>
                <w:szCs w:val="20"/>
                <w:lang w:val="cs-CZ" w:eastAsia="cs-CZ"/>
              </w:rPr>
              <w:t xml:space="preserve"> na základě této Smlouvy, a to včetně Studijních dat a údajů, výhradně v souladu s podmínkami stanovenými v</w:t>
            </w:r>
            <w:r w:rsidRPr="00065EDD">
              <w:rPr>
                <w:rFonts w:ascii="Arial" w:eastAsia="Times New Roman" w:hAnsi="Arial" w:cs="Arial"/>
                <w:color w:val="000000"/>
                <w:sz w:val="20"/>
                <w:szCs w:val="20"/>
                <w:lang w:val="cs-CZ" w:eastAsia="cs-CZ"/>
              </w:rPr>
              <w:t xml:space="preserve"> tomto </w:t>
            </w:r>
            <w:r w:rsidR="00BE79AB" w:rsidRPr="00065EDD">
              <w:rPr>
                <w:rFonts w:ascii="Arial" w:eastAsia="Times New Roman" w:hAnsi="Arial" w:cs="Arial"/>
                <w:color w:val="000000"/>
                <w:sz w:val="20"/>
                <w:szCs w:val="20"/>
                <w:lang w:val="cs-CZ" w:eastAsia="cs-CZ"/>
              </w:rPr>
              <w:t>odstavc</w:t>
            </w:r>
            <w:r w:rsidR="003B6677" w:rsidRPr="00065EDD">
              <w:rPr>
                <w:rFonts w:ascii="Arial" w:eastAsia="Times New Roman" w:hAnsi="Arial" w:cs="Arial"/>
                <w:color w:val="000000"/>
                <w:sz w:val="20"/>
                <w:szCs w:val="20"/>
                <w:lang w:val="cs-CZ" w:eastAsia="cs-CZ"/>
              </w:rPr>
              <w:t>i</w:t>
            </w:r>
            <w:r w:rsidR="00BE79AB" w:rsidRPr="00065EDD">
              <w:rPr>
                <w:rFonts w:ascii="Arial" w:eastAsia="Times New Roman" w:hAnsi="Arial" w:cs="Arial"/>
                <w:color w:val="000000"/>
                <w:sz w:val="20"/>
                <w:szCs w:val="20"/>
                <w:lang w:val="cs-CZ" w:eastAsia="cs-CZ"/>
              </w:rPr>
              <w:t xml:space="preserve"> 5.</w:t>
            </w:r>
          </w:p>
          <w:p w14:paraId="320F2C77" w14:textId="77777777" w:rsidR="002903B3" w:rsidRDefault="002903B3" w:rsidP="002903B3">
            <w:pPr>
              <w:keepNext/>
              <w:keepLines/>
              <w:tabs>
                <w:tab w:val="left" w:pos="360"/>
                <w:tab w:val="left" w:pos="426"/>
              </w:tabs>
              <w:jc w:val="both"/>
              <w:rPr>
                <w:rFonts w:ascii="Arial" w:hAnsi="Arial" w:cs="Arial"/>
                <w:color w:val="000000"/>
                <w:u w:val="single"/>
              </w:rPr>
            </w:pPr>
          </w:p>
          <w:p w14:paraId="54675352" w14:textId="77777777" w:rsidR="002903B3" w:rsidRPr="00C107C5" w:rsidRDefault="002903B3" w:rsidP="00BE79AB">
            <w:pPr>
              <w:keepNext/>
              <w:keepLines/>
              <w:tabs>
                <w:tab w:val="left" w:pos="360"/>
                <w:tab w:val="left" w:pos="426"/>
              </w:tabs>
              <w:ind w:left="426"/>
              <w:jc w:val="both"/>
              <w:rPr>
                <w:rFonts w:ascii="Arial" w:hAnsi="Arial" w:cs="Arial"/>
                <w:color w:val="000000"/>
                <w:u w:val="single"/>
              </w:rPr>
            </w:pPr>
          </w:p>
          <w:p w14:paraId="02FD6369" w14:textId="1EC2FC0D" w:rsidR="00BE79AB" w:rsidRPr="00C107C5" w:rsidRDefault="00BE79AB" w:rsidP="00065EDD">
            <w:pPr>
              <w:pStyle w:val="Odstavecseseznamem1"/>
              <w:numPr>
                <w:ilvl w:val="1"/>
                <w:numId w:val="112"/>
              </w:numPr>
              <w:tabs>
                <w:tab w:val="left" w:pos="851"/>
              </w:tabs>
              <w:spacing w:after="0" w:line="240" w:lineRule="auto"/>
              <w:jc w:val="both"/>
              <w:rPr>
                <w:rFonts w:ascii="Arial" w:hAnsi="Arial" w:cs="Arial"/>
                <w:color w:val="000000"/>
                <w:sz w:val="20"/>
                <w:szCs w:val="20"/>
                <w:u w:val="single"/>
              </w:rPr>
            </w:pPr>
            <w:proofErr w:type="spellStart"/>
            <w:r w:rsidRPr="00C107C5">
              <w:rPr>
                <w:rFonts w:ascii="Arial" w:hAnsi="Arial" w:cs="Arial"/>
                <w:color w:val="000000"/>
                <w:sz w:val="20"/>
                <w:szCs w:val="20"/>
                <w:u w:val="single"/>
              </w:rPr>
              <w:t>Důvěrnost</w:t>
            </w:r>
            <w:proofErr w:type="spellEnd"/>
            <w:r w:rsidRPr="00C107C5">
              <w:rPr>
                <w:rFonts w:ascii="Arial" w:hAnsi="Arial" w:cs="Arial"/>
                <w:color w:val="000000"/>
                <w:sz w:val="20"/>
                <w:szCs w:val="20"/>
                <w:u w:val="single"/>
              </w:rPr>
              <w:t xml:space="preserve"> </w:t>
            </w:r>
            <w:proofErr w:type="spellStart"/>
            <w:r w:rsidRPr="00C107C5">
              <w:rPr>
                <w:rFonts w:ascii="Arial" w:hAnsi="Arial" w:cs="Arial"/>
                <w:color w:val="000000"/>
                <w:sz w:val="20"/>
                <w:szCs w:val="20"/>
                <w:u w:val="single"/>
              </w:rPr>
              <w:t>nepublikovaných</w:t>
            </w:r>
            <w:proofErr w:type="spellEnd"/>
            <w:r w:rsidRPr="00C107C5">
              <w:rPr>
                <w:rFonts w:ascii="Arial" w:hAnsi="Arial" w:cs="Arial"/>
                <w:color w:val="000000"/>
                <w:sz w:val="20"/>
                <w:szCs w:val="20"/>
                <w:u w:val="single"/>
              </w:rPr>
              <w:t xml:space="preserve"> </w:t>
            </w:r>
            <w:proofErr w:type="spellStart"/>
            <w:r w:rsidRPr="00C107C5">
              <w:rPr>
                <w:rFonts w:ascii="Arial" w:hAnsi="Arial" w:cs="Arial"/>
                <w:color w:val="000000"/>
                <w:sz w:val="20"/>
                <w:szCs w:val="20"/>
                <w:u w:val="single"/>
              </w:rPr>
              <w:t>údajů</w:t>
            </w:r>
            <w:proofErr w:type="spellEnd"/>
          </w:p>
          <w:p w14:paraId="02FD636A" w14:textId="0C72CC86" w:rsidR="00BE79AB" w:rsidRPr="00C107C5" w:rsidRDefault="00872657" w:rsidP="00BE79AB">
            <w:pPr>
              <w:tabs>
                <w:tab w:val="left" w:pos="360"/>
                <w:tab w:val="left" w:pos="426"/>
              </w:tabs>
              <w:ind w:left="709"/>
              <w:jc w:val="both"/>
              <w:rPr>
                <w:rFonts w:ascii="Arial" w:hAnsi="Arial" w:cs="Arial"/>
                <w:color w:val="000000"/>
              </w:rPr>
            </w:pPr>
            <w:r w:rsidRPr="00C107C5">
              <w:rPr>
                <w:rFonts w:ascii="Arial" w:hAnsi="Arial" w:cs="Arial"/>
              </w:rPr>
              <w:lastRenderedPageBreak/>
              <w:t>Zdravotnické zařízení</w:t>
            </w:r>
            <w:r w:rsidR="00BE79AB" w:rsidRPr="00C107C5">
              <w:rPr>
                <w:rFonts w:ascii="Arial" w:hAnsi="Arial" w:cs="Arial"/>
                <w:color w:val="000000"/>
              </w:rPr>
              <w:t xml:space="preserve"> tímto ber</w:t>
            </w:r>
            <w:r w:rsidR="00F35206" w:rsidRPr="00C107C5">
              <w:rPr>
                <w:rFonts w:ascii="Arial" w:hAnsi="Arial" w:cs="Arial"/>
                <w:color w:val="000000"/>
              </w:rPr>
              <w:t>e</w:t>
            </w:r>
            <w:r w:rsidR="00BE79AB" w:rsidRPr="00C107C5">
              <w:rPr>
                <w:rFonts w:ascii="Arial" w:hAnsi="Arial" w:cs="Arial"/>
                <w:color w:val="000000"/>
              </w:rPr>
              <w:t xml:space="preserve"> na vědomí a souhlasí, že Studijní data a údaje, jež nebyly publikovány, prezentovány či jakkoli jinak odhaleny, zveřejněny, zpřístupněny či sděleny na základě úpravy stanovené v odstavci 5.1 nebo 5.2 (“Nepublikované údaje”)</w:t>
            </w:r>
            <w:r w:rsidR="003B6677" w:rsidRPr="00C107C5">
              <w:rPr>
                <w:rFonts w:ascii="Arial" w:hAnsi="Arial" w:cs="Arial"/>
                <w:color w:val="000000"/>
              </w:rPr>
              <w:t>,</w:t>
            </w:r>
            <w:r w:rsidR="00BE79AB" w:rsidRPr="00C107C5">
              <w:rPr>
                <w:rFonts w:ascii="Arial" w:hAnsi="Arial" w:cs="Arial"/>
                <w:color w:val="000000"/>
              </w:rPr>
              <w:t xml:space="preserve"> zůstanou zahrnuty </w:t>
            </w:r>
            <w:r w:rsidR="00727715" w:rsidRPr="00C107C5">
              <w:rPr>
                <w:rFonts w:ascii="Arial" w:hAnsi="Arial" w:cs="Arial"/>
                <w:color w:val="000000"/>
              </w:rPr>
              <w:t>do</w:t>
            </w:r>
            <w:r w:rsidR="003B6677" w:rsidRPr="00C107C5">
              <w:rPr>
                <w:rFonts w:ascii="Arial" w:hAnsi="Arial" w:cs="Arial"/>
                <w:color w:val="000000"/>
              </w:rPr>
              <w:t xml:space="preserve"> rámc</w:t>
            </w:r>
            <w:r w:rsidR="006764BA" w:rsidRPr="00C107C5">
              <w:rPr>
                <w:rFonts w:ascii="Arial" w:hAnsi="Arial" w:cs="Arial"/>
                <w:color w:val="000000"/>
              </w:rPr>
              <w:t>e</w:t>
            </w:r>
            <w:r w:rsidR="00BE79AB" w:rsidRPr="00C107C5">
              <w:rPr>
                <w:rFonts w:ascii="Arial" w:hAnsi="Arial" w:cs="Arial"/>
                <w:color w:val="000000"/>
              </w:rPr>
              <w:t xml:space="preserve"> definice Důvěrných informací, a </w:t>
            </w:r>
            <w:r w:rsidRPr="00C107C5">
              <w:rPr>
                <w:rFonts w:ascii="Arial" w:hAnsi="Arial" w:cs="Arial"/>
              </w:rPr>
              <w:t>Zdravotnické zařízení</w:t>
            </w:r>
            <w:r w:rsidR="004723D1" w:rsidRPr="00C107C5">
              <w:rPr>
                <w:rFonts w:ascii="Arial" w:hAnsi="Arial" w:cs="Arial"/>
              </w:rPr>
              <w:t xml:space="preserve"> </w:t>
            </w:r>
            <w:r w:rsidR="00BE79AB" w:rsidRPr="00C107C5">
              <w:rPr>
                <w:rFonts w:ascii="Arial" w:hAnsi="Arial" w:cs="Arial"/>
                <w:color w:val="000000"/>
              </w:rPr>
              <w:t>se zavazuj</w:t>
            </w:r>
            <w:r w:rsidR="00F35206" w:rsidRPr="00C107C5">
              <w:rPr>
                <w:rFonts w:ascii="Arial" w:hAnsi="Arial" w:cs="Arial"/>
                <w:color w:val="000000"/>
              </w:rPr>
              <w:t>e</w:t>
            </w:r>
            <w:r w:rsidR="00BE79AB" w:rsidRPr="00C107C5">
              <w:rPr>
                <w:rFonts w:ascii="Arial" w:hAnsi="Arial" w:cs="Arial"/>
                <w:color w:val="000000"/>
              </w:rPr>
              <w:t>, že neodhalí, nezveřejní, nezpřístupní či nesdělí a zaváž</w:t>
            </w:r>
            <w:r w:rsidR="00F35206" w:rsidRPr="00C107C5">
              <w:rPr>
                <w:rFonts w:ascii="Arial" w:hAnsi="Arial" w:cs="Arial"/>
                <w:color w:val="000000"/>
              </w:rPr>
              <w:t>e</w:t>
            </w:r>
            <w:r w:rsidR="00BE79AB" w:rsidRPr="00C107C5">
              <w:rPr>
                <w:rFonts w:ascii="Arial" w:hAnsi="Arial" w:cs="Arial"/>
                <w:color w:val="000000"/>
              </w:rPr>
              <w:t xml:space="preserve"> své zaměstnance ve shodném rozsahu v této souvislosti, jakékoli Nepublikované údaje jakékoli třetí straně či nezveřejní jakákoli Studijní data či údaje jakékoli třetí straně.</w:t>
            </w:r>
          </w:p>
          <w:p w14:paraId="02FD636B" w14:textId="77777777" w:rsidR="00BE79AB" w:rsidRPr="00C107C5" w:rsidRDefault="00BE79AB" w:rsidP="00BE79AB">
            <w:pPr>
              <w:tabs>
                <w:tab w:val="left" w:pos="360"/>
                <w:tab w:val="left" w:pos="426"/>
              </w:tabs>
              <w:ind w:left="426"/>
              <w:jc w:val="both"/>
              <w:rPr>
                <w:rFonts w:ascii="Arial" w:hAnsi="Arial" w:cs="Arial"/>
                <w:color w:val="000000"/>
                <w:u w:val="single"/>
              </w:rPr>
            </w:pPr>
          </w:p>
          <w:p w14:paraId="02FD636C" w14:textId="77777777" w:rsidR="00F333D1" w:rsidRPr="00C107C5" w:rsidRDefault="00F333D1" w:rsidP="00BE79AB">
            <w:pPr>
              <w:tabs>
                <w:tab w:val="left" w:pos="360"/>
                <w:tab w:val="left" w:pos="426"/>
              </w:tabs>
              <w:ind w:left="426"/>
              <w:jc w:val="both"/>
              <w:rPr>
                <w:rFonts w:ascii="Arial" w:hAnsi="Arial" w:cs="Arial"/>
                <w:color w:val="000000"/>
                <w:u w:val="single"/>
              </w:rPr>
            </w:pPr>
          </w:p>
          <w:p w14:paraId="02FD636D" w14:textId="77777777" w:rsidR="00BE79AB" w:rsidRPr="00C107C5" w:rsidRDefault="00BE79AB" w:rsidP="00065EDD">
            <w:pPr>
              <w:pStyle w:val="Odstavecseseznamem1"/>
              <w:numPr>
                <w:ilvl w:val="1"/>
                <w:numId w:val="112"/>
              </w:numPr>
              <w:tabs>
                <w:tab w:val="left" w:pos="851"/>
              </w:tabs>
              <w:spacing w:after="0" w:line="240" w:lineRule="auto"/>
              <w:ind w:left="709" w:firstLine="0"/>
              <w:jc w:val="both"/>
              <w:rPr>
                <w:rFonts w:ascii="Arial" w:hAnsi="Arial" w:cs="Arial"/>
                <w:color w:val="000000"/>
                <w:sz w:val="20"/>
                <w:szCs w:val="20"/>
              </w:rPr>
            </w:pPr>
            <w:proofErr w:type="spellStart"/>
            <w:r w:rsidRPr="00C107C5">
              <w:rPr>
                <w:rFonts w:ascii="Arial" w:hAnsi="Arial" w:cs="Arial"/>
                <w:color w:val="000000"/>
                <w:sz w:val="20"/>
                <w:szCs w:val="20"/>
                <w:u w:val="single"/>
              </w:rPr>
              <w:t>Kontakty</w:t>
            </w:r>
            <w:proofErr w:type="spellEnd"/>
            <w:r w:rsidRPr="00C107C5">
              <w:rPr>
                <w:rFonts w:ascii="Arial" w:hAnsi="Arial" w:cs="Arial"/>
                <w:color w:val="000000"/>
                <w:sz w:val="20"/>
                <w:szCs w:val="20"/>
                <w:u w:val="single"/>
              </w:rPr>
              <w:t xml:space="preserve"> s </w:t>
            </w:r>
            <w:proofErr w:type="spellStart"/>
            <w:r w:rsidRPr="00C107C5">
              <w:rPr>
                <w:rFonts w:ascii="Arial" w:hAnsi="Arial" w:cs="Arial"/>
                <w:color w:val="000000"/>
                <w:sz w:val="20"/>
                <w:szCs w:val="20"/>
                <w:u w:val="single"/>
              </w:rPr>
              <w:t>médii</w:t>
            </w:r>
            <w:proofErr w:type="spellEnd"/>
            <w:r w:rsidRPr="00C107C5">
              <w:rPr>
                <w:rFonts w:ascii="Arial" w:hAnsi="Arial" w:cs="Arial"/>
                <w:color w:val="000000"/>
                <w:sz w:val="20"/>
                <w:szCs w:val="20"/>
              </w:rPr>
              <w:t xml:space="preserve"> </w:t>
            </w:r>
          </w:p>
          <w:p w14:paraId="02FD6371" w14:textId="40DAAC99" w:rsidR="007935DB" w:rsidRPr="00C107C5" w:rsidRDefault="00872657" w:rsidP="00B91C5B">
            <w:pPr>
              <w:tabs>
                <w:tab w:val="left" w:pos="360"/>
                <w:tab w:val="left" w:pos="426"/>
              </w:tabs>
              <w:ind w:left="709"/>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nebud</w:t>
            </w:r>
            <w:r w:rsidR="00F333D1" w:rsidRPr="00C107C5">
              <w:rPr>
                <w:rFonts w:ascii="Arial" w:hAnsi="Arial" w:cs="Arial"/>
              </w:rPr>
              <w:t>e</w:t>
            </w:r>
            <w:r w:rsidR="00BE79AB" w:rsidRPr="00C107C5">
              <w:rPr>
                <w:rFonts w:ascii="Arial" w:hAnsi="Arial" w:cs="Arial"/>
              </w:rPr>
              <w:t xml:space="preserve">, a zajistí, že zaměstnanci </w:t>
            </w:r>
            <w:r w:rsidRPr="00C107C5">
              <w:rPr>
                <w:rFonts w:ascii="Arial" w:hAnsi="Arial" w:cs="Arial"/>
              </w:rPr>
              <w:t>Zdravotnického zařízení</w:t>
            </w:r>
            <w:r w:rsidR="00BE79AB" w:rsidRPr="00C107C5">
              <w:rPr>
                <w:rFonts w:ascii="Arial" w:hAnsi="Arial" w:cs="Arial"/>
              </w:rPr>
              <w:t xml:space="preserve"> nebudou</w:t>
            </w:r>
            <w:r w:rsidR="003B6677" w:rsidRPr="00C107C5">
              <w:rPr>
                <w:rFonts w:ascii="Arial" w:hAnsi="Arial" w:cs="Arial"/>
              </w:rPr>
              <w:t>,</w:t>
            </w:r>
            <w:r w:rsidR="00BE79AB" w:rsidRPr="00C107C5">
              <w:rPr>
                <w:rFonts w:ascii="Arial" w:hAnsi="Arial" w:cs="Arial"/>
              </w:rPr>
              <w:t xml:space="preserve"> poskytovat jakékoli rozhovory či jiné formy kontaktů s médii, zejména </w:t>
            </w:r>
            <w:r w:rsidR="00AE75F3" w:rsidRPr="00C107C5">
              <w:rPr>
                <w:rFonts w:ascii="Arial" w:hAnsi="Arial" w:cs="Arial"/>
              </w:rPr>
              <w:t>s</w:t>
            </w:r>
            <w:r w:rsidR="00BE79AB" w:rsidRPr="00C107C5">
              <w:rPr>
                <w:rFonts w:ascii="Arial" w:hAnsi="Arial" w:cs="Arial"/>
              </w:rPr>
              <w:t xml:space="preserve"> vydavatelství</w:t>
            </w:r>
            <w:r w:rsidR="00AE75F3" w:rsidRPr="00C107C5">
              <w:rPr>
                <w:rFonts w:ascii="Arial" w:hAnsi="Arial" w:cs="Arial"/>
              </w:rPr>
              <w:t>mi</w:t>
            </w:r>
            <w:r w:rsidR="00BE79AB" w:rsidRPr="00C107C5">
              <w:rPr>
                <w:rFonts w:ascii="Arial" w:hAnsi="Arial" w:cs="Arial"/>
              </w:rPr>
              <w:t xml:space="preserve"> novin, </w:t>
            </w:r>
            <w:r w:rsidR="0065553A" w:rsidRPr="00C107C5">
              <w:rPr>
                <w:rFonts w:ascii="Arial" w:hAnsi="Arial" w:cs="Arial"/>
              </w:rPr>
              <w:t>provozovateli r</w:t>
            </w:r>
            <w:r w:rsidR="00AE75F3" w:rsidRPr="00C107C5">
              <w:rPr>
                <w:rFonts w:ascii="Arial" w:hAnsi="Arial" w:cs="Arial"/>
              </w:rPr>
              <w:t>ozhlasového</w:t>
            </w:r>
            <w:r w:rsidR="0065553A" w:rsidRPr="00C107C5">
              <w:rPr>
                <w:rFonts w:ascii="Arial" w:hAnsi="Arial" w:cs="Arial"/>
              </w:rPr>
              <w:t xml:space="preserve"> vysílání</w:t>
            </w:r>
            <w:r w:rsidR="00BE79AB" w:rsidRPr="00C107C5">
              <w:rPr>
                <w:rFonts w:ascii="Arial" w:hAnsi="Arial" w:cs="Arial"/>
              </w:rPr>
              <w:t xml:space="preserve">, </w:t>
            </w:r>
            <w:r w:rsidR="0065553A" w:rsidRPr="00C107C5">
              <w:rPr>
                <w:rFonts w:ascii="Arial" w:hAnsi="Arial" w:cs="Arial"/>
              </w:rPr>
              <w:t xml:space="preserve">provozovateli </w:t>
            </w:r>
            <w:r w:rsidR="00BE79AB" w:rsidRPr="00C107C5">
              <w:rPr>
                <w:rFonts w:ascii="Arial" w:hAnsi="Arial" w:cs="Arial"/>
              </w:rPr>
              <w:t>televizní</w:t>
            </w:r>
            <w:r w:rsidR="0065553A" w:rsidRPr="00C107C5">
              <w:rPr>
                <w:rFonts w:ascii="Arial" w:hAnsi="Arial" w:cs="Arial"/>
              </w:rPr>
              <w:t>ho</w:t>
            </w:r>
            <w:r w:rsidR="00BE79AB" w:rsidRPr="00C107C5">
              <w:rPr>
                <w:rFonts w:ascii="Arial" w:hAnsi="Arial" w:cs="Arial"/>
              </w:rPr>
              <w:t xml:space="preserve"> </w:t>
            </w:r>
            <w:r w:rsidR="0065553A" w:rsidRPr="00C107C5">
              <w:rPr>
                <w:rFonts w:ascii="Arial" w:hAnsi="Arial" w:cs="Arial"/>
              </w:rPr>
              <w:t>vysílání</w:t>
            </w:r>
            <w:r w:rsidR="00BE79AB" w:rsidRPr="00C107C5">
              <w:rPr>
                <w:rFonts w:ascii="Arial" w:hAnsi="Arial" w:cs="Arial"/>
              </w:rPr>
              <w:t xml:space="preserve"> a společnostmi působícími na </w:t>
            </w:r>
            <w:proofErr w:type="gramStart"/>
            <w:r w:rsidR="00BE79AB" w:rsidRPr="00C107C5">
              <w:rPr>
                <w:rFonts w:ascii="Arial" w:hAnsi="Arial" w:cs="Arial"/>
              </w:rPr>
              <w:t>Internetu</w:t>
            </w:r>
            <w:proofErr w:type="gramEnd"/>
            <w:r w:rsidR="00BE79AB" w:rsidRPr="00C107C5">
              <w:rPr>
                <w:rFonts w:ascii="Arial" w:hAnsi="Arial" w:cs="Arial"/>
              </w:rPr>
              <w:t xml:space="preserve">, a to v souvislosti </w:t>
            </w:r>
            <w:r w:rsidR="00AE75F3" w:rsidRPr="00C107C5">
              <w:rPr>
                <w:rFonts w:ascii="Arial" w:hAnsi="Arial" w:cs="Arial"/>
              </w:rPr>
              <w:t xml:space="preserve">Zadavatelem, </w:t>
            </w:r>
            <w:r w:rsidR="00BE79AB" w:rsidRPr="00C107C5">
              <w:rPr>
                <w:rFonts w:ascii="Arial" w:hAnsi="Arial" w:cs="Arial"/>
              </w:rPr>
              <w:t xml:space="preserve">se Studií, Hodnoceným léčivem, Objevy nebo Studijními daty a údaji bez předchozího písemného svolení Zadavatele. Toto ustanovení nebrání možnosti </w:t>
            </w:r>
            <w:r w:rsidR="0065553A" w:rsidRPr="00C107C5">
              <w:rPr>
                <w:rFonts w:ascii="Arial" w:hAnsi="Arial" w:cs="Arial"/>
              </w:rPr>
              <w:t>publikovat</w:t>
            </w:r>
            <w:r w:rsidR="00BE79AB" w:rsidRPr="00C107C5">
              <w:rPr>
                <w:rFonts w:ascii="Arial" w:hAnsi="Arial" w:cs="Arial"/>
              </w:rPr>
              <w:t xml:space="preserve"> či prezent</w:t>
            </w:r>
            <w:r w:rsidR="0065553A" w:rsidRPr="00C107C5">
              <w:rPr>
                <w:rFonts w:ascii="Arial" w:hAnsi="Arial" w:cs="Arial"/>
              </w:rPr>
              <w:t>ovat</w:t>
            </w:r>
            <w:r w:rsidR="00BE79AB" w:rsidRPr="00C107C5">
              <w:rPr>
                <w:rFonts w:ascii="Arial" w:hAnsi="Arial" w:cs="Arial"/>
              </w:rPr>
              <w:t xml:space="preserve"> Studijní dat</w:t>
            </w:r>
            <w:r w:rsidR="0065553A" w:rsidRPr="00C107C5">
              <w:rPr>
                <w:rFonts w:ascii="Arial" w:hAnsi="Arial" w:cs="Arial"/>
              </w:rPr>
              <w:t>a</w:t>
            </w:r>
            <w:r w:rsidR="00BE79AB" w:rsidRPr="00C107C5">
              <w:rPr>
                <w:rFonts w:ascii="Arial" w:hAnsi="Arial" w:cs="Arial"/>
              </w:rPr>
              <w:t xml:space="preserve"> a údaj</w:t>
            </w:r>
            <w:r w:rsidR="0065553A" w:rsidRPr="00C107C5">
              <w:rPr>
                <w:rFonts w:ascii="Arial" w:hAnsi="Arial" w:cs="Arial"/>
              </w:rPr>
              <w:t>e</w:t>
            </w:r>
            <w:r w:rsidR="00BE79AB" w:rsidRPr="00C107C5">
              <w:rPr>
                <w:rFonts w:ascii="Arial" w:hAnsi="Arial" w:cs="Arial"/>
              </w:rPr>
              <w:t xml:space="preserve"> v souladu s tímto Článkem.</w:t>
            </w:r>
          </w:p>
          <w:p w14:paraId="02FD6372" w14:textId="77777777" w:rsidR="00944C9F" w:rsidRPr="00C107C5" w:rsidRDefault="00944C9F" w:rsidP="00BE79AB">
            <w:pPr>
              <w:tabs>
                <w:tab w:val="left" w:pos="360"/>
                <w:tab w:val="left" w:pos="426"/>
              </w:tabs>
              <w:ind w:left="426"/>
              <w:jc w:val="both"/>
              <w:rPr>
                <w:rFonts w:ascii="Arial" w:hAnsi="Arial" w:cs="Arial"/>
              </w:rPr>
            </w:pPr>
          </w:p>
          <w:p w14:paraId="02FD6373" w14:textId="77777777" w:rsidR="00BE79AB" w:rsidRPr="00C107C5" w:rsidRDefault="00BE79AB" w:rsidP="00065EDD">
            <w:pPr>
              <w:pStyle w:val="Odstavecseseznamem1"/>
              <w:numPr>
                <w:ilvl w:val="1"/>
                <w:numId w:val="112"/>
              </w:numPr>
              <w:tabs>
                <w:tab w:val="left" w:pos="851"/>
              </w:tabs>
              <w:spacing w:after="0" w:line="240" w:lineRule="auto"/>
              <w:ind w:left="709" w:firstLine="0"/>
              <w:jc w:val="both"/>
              <w:rPr>
                <w:rFonts w:ascii="Arial" w:hAnsi="Arial" w:cs="Arial"/>
                <w:color w:val="000000"/>
                <w:sz w:val="20"/>
                <w:szCs w:val="20"/>
                <w:lang w:val="pt-BR"/>
              </w:rPr>
            </w:pPr>
            <w:r w:rsidRPr="00C107C5">
              <w:rPr>
                <w:rFonts w:ascii="Arial" w:hAnsi="Arial" w:cs="Arial"/>
                <w:color w:val="000000"/>
                <w:sz w:val="20"/>
                <w:szCs w:val="20"/>
                <w:u w:val="single"/>
                <w:lang w:val="pt-BR"/>
              </w:rPr>
              <w:t>Použití názvu či jména, registrace a oznamování</w:t>
            </w:r>
            <w:r w:rsidRPr="00C107C5">
              <w:rPr>
                <w:rFonts w:ascii="Arial" w:hAnsi="Arial" w:cs="Arial"/>
                <w:color w:val="000000"/>
                <w:sz w:val="20"/>
                <w:szCs w:val="20"/>
                <w:lang w:val="pt-BR"/>
              </w:rPr>
              <w:t xml:space="preserve"> </w:t>
            </w:r>
          </w:p>
          <w:p w14:paraId="02FD6375" w14:textId="007CE273" w:rsidR="00F333D1" w:rsidRPr="00E20C3D" w:rsidRDefault="0065553A" w:rsidP="00E20C3D">
            <w:pPr>
              <w:tabs>
                <w:tab w:val="left" w:pos="360"/>
                <w:tab w:val="left" w:pos="426"/>
              </w:tabs>
              <w:ind w:left="709"/>
              <w:jc w:val="both"/>
              <w:rPr>
                <w:rFonts w:ascii="Arial" w:hAnsi="Arial" w:cs="Arial"/>
                <w:color w:val="000000"/>
              </w:rPr>
            </w:pPr>
            <w:r w:rsidRPr="00C107C5">
              <w:rPr>
                <w:rFonts w:ascii="Arial" w:hAnsi="Arial" w:cs="Arial"/>
              </w:rPr>
              <w:t>Žádná strana této Smlouvy není oprávněna použít jména či názvu jiné Strany, názvu Zadavatele, a to v souvislosti s jakoukoli reklamní činností</w:t>
            </w:r>
            <w:r w:rsidR="00BE79AB" w:rsidRPr="00C107C5">
              <w:rPr>
                <w:rFonts w:ascii="Arial" w:hAnsi="Arial" w:cs="Arial"/>
              </w:rPr>
              <w:t xml:space="preserve">, </w:t>
            </w:r>
            <w:r w:rsidRPr="00C107C5">
              <w:rPr>
                <w:rFonts w:ascii="Arial" w:hAnsi="Arial" w:cs="Arial"/>
              </w:rPr>
              <w:t>k publikačním či marketingovým účelům bez předchozího písemného svolení</w:t>
            </w:r>
            <w:r w:rsidR="00BE79AB" w:rsidRPr="00C107C5">
              <w:rPr>
                <w:rFonts w:ascii="Arial" w:hAnsi="Arial" w:cs="Arial"/>
              </w:rPr>
              <w:t xml:space="preserve">, </w:t>
            </w:r>
            <w:r w:rsidRPr="00C107C5">
              <w:rPr>
                <w:rFonts w:ascii="Arial" w:hAnsi="Arial" w:cs="Arial"/>
              </w:rPr>
              <w:t>s výjimkou případů, kdy Zadavatel a</w:t>
            </w:r>
            <w:r w:rsidR="00BE79AB" w:rsidRPr="00C107C5">
              <w:rPr>
                <w:rFonts w:ascii="Arial" w:hAnsi="Arial" w:cs="Arial"/>
              </w:rPr>
              <w:t xml:space="preserve"> </w:t>
            </w:r>
            <w:r w:rsidR="00154A52" w:rsidRPr="00C107C5">
              <w:rPr>
                <w:rFonts w:ascii="Arial" w:hAnsi="Arial" w:cs="Arial"/>
              </w:rPr>
              <w:t>IQVIA</w:t>
            </w:r>
            <w:r w:rsidR="00BE79AB" w:rsidRPr="00C107C5">
              <w:rPr>
                <w:rFonts w:ascii="Arial" w:hAnsi="Arial" w:cs="Arial"/>
              </w:rPr>
              <w:t xml:space="preserve"> </w:t>
            </w:r>
            <w:r w:rsidRPr="00C107C5">
              <w:rPr>
                <w:rFonts w:ascii="Arial" w:hAnsi="Arial" w:cs="Arial"/>
              </w:rPr>
              <w:t xml:space="preserve">budou oprávněni použít názvu </w:t>
            </w:r>
            <w:r w:rsidR="00F35206" w:rsidRPr="00C107C5">
              <w:rPr>
                <w:rFonts w:ascii="Arial" w:hAnsi="Arial" w:cs="Arial"/>
              </w:rPr>
              <w:t xml:space="preserve">Zdravotnického zařízení </w:t>
            </w:r>
            <w:r w:rsidRPr="00C107C5">
              <w:rPr>
                <w:rFonts w:ascii="Arial" w:hAnsi="Arial" w:cs="Arial"/>
              </w:rPr>
              <w:t>v souvislosti s publikacemi týkajícími se Studie a v rámci komunikace</w:t>
            </w:r>
            <w:r w:rsidR="00BE79AB" w:rsidRPr="00C107C5">
              <w:rPr>
                <w:rFonts w:ascii="Arial" w:hAnsi="Arial" w:cs="Arial"/>
              </w:rPr>
              <w:t xml:space="preserve">, </w:t>
            </w:r>
            <w:r w:rsidRPr="00C107C5">
              <w:rPr>
                <w:rFonts w:ascii="Arial" w:hAnsi="Arial" w:cs="Arial"/>
              </w:rPr>
              <w:t xml:space="preserve">včetně </w:t>
            </w:r>
            <w:r w:rsidR="00AE75F3" w:rsidRPr="00C107C5">
              <w:rPr>
                <w:rFonts w:ascii="Arial" w:hAnsi="Arial" w:cs="Arial"/>
              </w:rPr>
              <w:t xml:space="preserve">a bez omezení </w:t>
            </w:r>
            <w:r w:rsidRPr="00C107C5">
              <w:rPr>
                <w:rFonts w:ascii="Arial" w:hAnsi="Arial" w:cs="Arial"/>
              </w:rPr>
              <w:t xml:space="preserve">webových stránek věnovaných klinickým hodnocením a pro účely </w:t>
            </w:r>
            <w:r w:rsidR="00BE79AB" w:rsidRPr="00C107C5">
              <w:rPr>
                <w:rFonts w:ascii="Arial" w:hAnsi="Arial" w:cs="Arial"/>
              </w:rPr>
              <w:t>newsletter</w:t>
            </w:r>
            <w:r w:rsidRPr="00C107C5">
              <w:rPr>
                <w:rFonts w:ascii="Arial" w:hAnsi="Arial" w:cs="Arial"/>
              </w:rPr>
              <w:t>ů vydávaných v souvislosti se Studií</w:t>
            </w:r>
            <w:r w:rsidR="00BE79AB" w:rsidRPr="00C107C5">
              <w:rPr>
                <w:rFonts w:ascii="Arial" w:hAnsi="Arial" w:cs="Arial"/>
              </w:rPr>
              <w:t xml:space="preserve">. </w:t>
            </w:r>
            <w:r w:rsidRPr="00C107C5">
              <w:rPr>
                <w:rFonts w:ascii="Arial" w:hAnsi="Arial" w:cs="Arial"/>
                <w:color w:val="000000"/>
              </w:rPr>
              <w:t xml:space="preserve">Zadavatel bude Studii registrovat v souladu s příslušnými právními předpisy a nařízeními a bude oznamovat výsledky Studie veřejně </w:t>
            </w:r>
            <w:r w:rsidR="009E19F9" w:rsidRPr="00C107C5">
              <w:rPr>
                <w:rFonts w:ascii="Arial" w:hAnsi="Arial" w:cs="Arial"/>
                <w:color w:val="000000"/>
              </w:rPr>
              <w:t>tehdy</w:t>
            </w:r>
            <w:r w:rsidR="00437BE4" w:rsidRPr="00C107C5">
              <w:rPr>
                <w:rFonts w:ascii="Arial" w:hAnsi="Arial" w:cs="Arial"/>
                <w:color w:val="000000"/>
              </w:rPr>
              <w:t xml:space="preserve"> </w:t>
            </w:r>
            <w:r w:rsidRPr="00C107C5">
              <w:rPr>
                <w:rFonts w:ascii="Arial" w:hAnsi="Arial" w:cs="Arial"/>
                <w:color w:val="000000"/>
              </w:rPr>
              <w:t>a v rozsahu uloženém příslušnými právními předpisy a nařízeními.</w:t>
            </w:r>
          </w:p>
          <w:p w14:paraId="02FD6376" w14:textId="77777777" w:rsidR="00BE79AB" w:rsidRPr="00C107C5" w:rsidRDefault="00BE79AB" w:rsidP="00BE79AB">
            <w:pPr>
              <w:tabs>
                <w:tab w:val="left" w:pos="360"/>
                <w:tab w:val="left" w:pos="426"/>
              </w:tabs>
              <w:ind w:left="426"/>
              <w:jc w:val="both"/>
              <w:rPr>
                <w:rFonts w:ascii="Arial" w:hAnsi="Arial" w:cs="Arial"/>
                <w:color w:val="000000"/>
                <w:u w:val="single"/>
              </w:rPr>
            </w:pPr>
          </w:p>
          <w:p w14:paraId="02FD6377" w14:textId="5C050E04" w:rsidR="00BE79AB" w:rsidRPr="00C107C5" w:rsidRDefault="009E19F9" w:rsidP="00065EDD">
            <w:pPr>
              <w:pStyle w:val="Odstavecseseznamem1"/>
              <w:numPr>
                <w:ilvl w:val="1"/>
                <w:numId w:val="112"/>
              </w:numPr>
              <w:tabs>
                <w:tab w:val="left" w:pos="851"/>
              </w:tabs>
              <w:spacing w:after="0" w:line="240" w:lineRule="auto"/>
              <w:ind w:left="709" w:firstLine="0"/>
              <w:jc w:val="both"/>
              <w:rPr>
                <w:rFonts w:ascii="Arial" w:hAnsi="Arial" w:cs="Arial"/>
                <w:color w:val="000000"/>
                <w:sz w:val="20"/>
                <w:szCs w:val="20"/>
              </w:rPr>
            </w:pPr>
            <w:proofErr w:type="spellStart"/>
            <w:r w:rsidRPr="00C107C5">
              <w:rPr>
                <w:rFonts w:ascii="Arial" w:hAnsi="Arial" w:cs="Arial"/>
                <w:color w:val="000000"/>
                <w:sz w:val="20"/>
                <w:szCs w:val="20"/>
                <w:u w:val="single"/>
              </w:rPr>
              <w:t>Pře</w:t>
            </w:r>
            <w:r w:rsidR="00872657" w:rsidRPr="00C107C5">
              <w:rPr>
                <w:rFonts w:ascii="Arial" w:hAnsi="Arial" w:cs="Arial"/>
                <w:color w:val="000000"/>
                <w:sz w:val="20"/>
                <w:szCs w:val="20"/>
                <w:u w:val="single"/>
              </w:rPr>
              <w:t>t</w:t>
            </w:r>
            <w:r w:rsidR="00BE79AB" w:rsidRPr="00C107C5">
              <w:rPr>
                <w:rFonts w:ascii="Arial" w:hAnsi="Arial" w:cs="Arial"/>
                <w:color w:val="000000"/>
                <w:sz w:val="20"/>
                <w:szCs w:val="20"/>
                <w:u w:val="single"/>
              </w:rPr>
              <w:t>r</w:t>
            </w:r>
            <w:r w:rsidR="00456AD7" w:rsidRPr="00C107C5">
              <w:rPr>
                <w:rFonts w:ascii="Arial" w:hAnsi="Arial" w:cs="Arial"/>
                <w:color w:val="000000"/>
                <w:sz w:val="20"/>
                <w:szCs w:val="20"/>
                <w:u w:val="single"/>
              </w:rPr>
              <w:t>vá</w:t>
            </w:r>
            <w:r w:rsidR="00BE79AB" w:rsidRPr="00C107C5">
              <w:rPr>
                <w:rFonts w:ascii="Arial" w:hAnsi="Arial" w:cs="Arial"/>
                <w:color w:val="000000"/>
                <w:sz w:val="20"/>
                <w:szCs w:val="20"/>
                <w:u w:val="single"/>
              </w:rPr>
              <w:t>vající</w:t>
            </w:r>
            <w:proofErr w:type="spellEnd"/>
            <w:r w:rsidR="00BE79AB" w:rsidRPr="00C107C5">
              <w:rPr>
                <w:rFonts w:ascii="Arial" w:hAnsi="Arial" w:cs="Arial"/>
                <w:color w:val="000000"/>
                <w:sz w:val="20"/>
                <w:szCs w:val="20"/>
                <w:u w:val="single"/>
              </w:rPr>
              <w:t xml:space="preserve"> </w:t>
            </w:r>
            <w:proofErr w:type="spellStart"/>
            <w:r w:rsidR="00BE79AB" w:rsidRPr="00C107C5">
              <w:rPr>
                <w:rFonts w:ascii="Arial" w:hAnsi="Arial" w:cs="Arial"/>
                <w:color w:val="000000"/>
                <w:sz w:val="20"/>
                <w:szCs w:val="20"/>
                <w:u w:val="single"/>
              </w:rPr>
              <w:t>platnost</w:t>
            </w:r>
            <w:proofErr w:type="spellEnd"/>
            <w:r w:rsidR="00BE79AB" w:rsidRPr="00C107C5">
              <w:rPr>
                <w:rFonts w:ascii="Arial" w:hAnsi="Arial" w:cs="Arial"/>
                <w:color w:val="000000"/>
                <w:sz w:val="20"/>
                <w:szCs w:val="20"/>
              </w:rPr>
              <w:t xml:space="preserve"> </w:t>
            </w:r>
          </w:p>
          <w:p w14:paraId="02FD6378" w14:textId="63C8F6D8" w:rsidR="00BE79AB" w:rsidRPr="00C107C5" w:rsidRDefault="00BE79AB" w:rsidP="00BE79AB">
            <w:pPr>
              <w:tabs>
                <w:tab w:val="left" w:pos="360"/>
              </w:tabs>
              <w:ind w:left="709"/>
              <w:jc w:val="both"/>
              <w:rPr>
                <w:rFonts w:ascii="Arial" w:hAnsi="Arial" w:cs="Arial"/>
                <w:color w:val="000000"/>
              </w:rPr>
            </w:pPr>
            <w:r w:rsidRPr="00C107C5">
              <w:rPr>
                <w:rFonts w:ascii="Arial" w:hAnsi="Arial" w:cs="Arial"/>
                <w:color w:val="000000"/>
              </w:rPr>
              <w:t xml:space="preserve">Tento Článek 5 “Práva na zveřejnění” zůstane v platnosti i v případě ukončení platnosti či při </w:t>
            </w:r>
            <w:r w:rsidR="00AE75F3" w:rsidRPr="00C107C5">
              <w:rPr>
                <w:rFonts w:ascii="Arial" w:hAnsi="Arial" w:cs="Arial"/>
                <w:color w:val="000000"/>
              </w:rPr>
              <w:t xml:space="preserve">uplynutí doby </w:t>
            </w:r>
            <w:r w:rsidRPr="00C107C5">
              <w:rPr>
                <w:rFonts w:ascii="Arial" w:hAnsi="Arial" w:cs="Arial"/>
                <w:color w:val="000000"/>
              </w:rPr>
              <w:t>platnosti této Smlouvy.</w:t>
            </w:r>
          </w:p>
          <w:p w14:paraId="02FD6379" w14:textId="77777777" w:rsidR="00BE79AB" w:rsidRPr="00C107C5" w:rsidRDefault="00BE79AB" w:rsidP="00BE79AB">
            <w:pPr>
              <w:tabs>
                <w:tab w:val="left" w:pos="360"/>
                <w:tab w:val="left" w:pos="426"/>
              </w:tabs>
              <w:ind w:left="709"/>
              <w:jc w:val="both"/>
              <w:rPr>
                <w:rFonts w:ascii="Arial" w:hAnsi="Arial" w:cs="Arial"/>
                <w:color w:val="000000"/>
                <w:u w:val="single"/>
              </w:rPr>
            </w:pPr>
          </w:p>
          <w:p w14:paraId="02FD637A" w14:textId="77777777" w:rsidR="00BE79AB" w:rsidRPr="00C107C5" w:rsidDel="0097380B" w:rsidRDefault="00BE79AB" w:rsidP="00BE79AB">
            <w:pPr>
              <w:jc w:val="both"/>
              <w:rPr>
                <w:rFonts w:ascii="Arial" w:hAnsi="Arial" w:cs="Arial"/>
                <w:lang w:val="en-GB"/>
              </w:rPr>
            </w:pPr>
          </w:p>
          <w:p w14:paraId="02FD637B" w14:textId="5FABBB47" w:rsidR="00BE79AB" w:rsidRPr="00C107C5" w:rsidRDefault="00BE79AB" w:rsidP="001C0889">
            <w:pPr>
              <w:pStyle w:val="Odstavecseseznamem1"/>
              <w:numPr>
                <w:ilvl w:val="0"/>
                <w:numId w:val="22"/>
              </w:numPr>
              <w:spacing w:after="0" w:line="240" w:lineRule="auto"/>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Osobní</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údaje</w:t>
            </w:r>
            <w:proofErr w:type="spellEnd"/>
          </w:p>
          <w:p w14:paraId="02FD6391" w14:textId="05F6F04C" w:rsidR="00BE79AB" w:rsidRPr="00C107C5" w:rsidRDefault="00BE79AB" w:rsidP="00B91C5B">
            <w:pPr>
              <w:spacing w:after="120"/>
              <w:jc w:val="both"/>
              <w:rPr>
                <w:rFonts w:ascii="Arial" w:hAnsi="Arial" w:cs="Arial"/>
                <w:color w:val="000000"/>
                <w:u w:val="single"/>
              </w:rPr>
            </w:pPr>
          </w:p>
          <w:p w14:paraId="3FEC9EFB" w14:textId="348FBA85" w:rsidR="00456AD7" w:rsidRPr="00C107C5" w:rsidRDefault="00456AD7" w:rsidP="00456AD7">
            <w:pPr>
              <w:ind w:left="792"/>
              <w:jc w:val="both"/>
              <w:rPr>
                <w:rFonts w:ascii="Arial" w:hAnsi="Arial" w:cs="Arial"/>
              </w:rPr>
            </w:pPr>
            <w:r w:rsidRPr="00C107C5">
              <w:rPr>
                <w:rFonts w:ascii="Arial" w:hAnsi="Arial" w:cs="Arial"/>
              </w:rPr>
              <w:lastRenderedPageBreak/>
              <w:t>Zdravotnické zařízení</w:t>
            </w:r>
            <w:r w:rsidR="00890D08" w:rsidRPr="00C107C5">
              <w:rPr>
                <w:rFonts w:ascii="Arial" w:hAnsi="Arial" w:cs="Arial"/>
              </w:rPr>
              <w:t>, Zadavatel</w:t>
            </w:r>
            <w:r w:rsidRPr="00C107C5">
              <w:rPr>
                <w:rFonts w:ascii="Arial" w:hAnsi="Arial" w:cs="Arial"/>
              </w:rPr>
              <w:t xml:space="preserve"> a IQVIA se zavazují dodržovat veškeré příslušné právní předpisy o soukromí údajů a ochraně údajů při zpracovávání osobních údajů tak, jak jsou definovány v těchto příslušných právních předpisech o soukromí údajů a ochraně údajů. </w:t>
            </w:r>
            <w:bookmarkStart w:id="0" w:name="_DV_M132"/>
            <w:bookmarkEnd w:id="0"/>
          </w:p>
          <w:p w14:paraId="731A50E6" w14:textId="77777777" w:rsidR="003B1800" w:rsidRPr="00C107C5" w:rsidRDefault="003B1800" w:rsidP="00E20C3D">
            <w:pPr>
              <w:spacing w:after="120"/>
              <w:jc w:val="both"/>
              <w:rPr>
                <w:rFonts w:ascii="Arial" w:hAnsi="Arial" w:cs="Arial"/>
                <w:color w:val="000000"/>
                <w:u w:val="single"/>
              </w:rPr>
            </w:pPr>
          </w:p>
          <w:p w14:paraId="02FD6392" w14:textId="73B5E656" w:rsidR="00944C9F" w:rsidRPr="00C107C5" w:rsidRDefault="00BE79AB" w:rsidP="001C0889">
            <w:pPr>
              <w:pStyle w:val="slovanodstavce"/>
              <w:numPr>
                <w:ilvl w:val="0"/>
                <w:numId w:val="22"/>
              </w:numPr>
              <w:spacing w:after="0"/>
              <w:rPr>
                <w:rFonts w:cs="Arial"/>
                <w:b/>
                <w:sz w:val="18"/>
                <w:szCs w:val="18"/>
                <w:u w:val="single"/>
                <w:lang w:val="cs-CZ"/>
              </w:rPr>
            </w:pPr>
            <w:r w:rsidRPr="00C107C5">
              <w:rPr>
                <w:rFonts w:cs="Arial"/>
                <w:b/>
                <w:sz w:val="18"/>
                <w:szCs w:val="18"/>
                <w:u w:val="single"/>
                <w:lang w:val="cs-CZ"/>
              </w:rPr>
              <w:t>POŠKOZENÍ ZDRAVÍ SUBJEKTU STUDIE,</w:t>
            </w:r>
          </w:p>
          <w:p w14:paraId="02FD6393" w14:textId="77777777" w:rsidR="00BE79AB" w:rsidRPr="00C107C5" w:rsidRDefault="00944C9F" w:rsidP="00944C9F">
            <w:pPr>
              <w:pStyle w:val="slovanodstavce"/>
              <w:numPr>
                <w:ilvl w:val="0"/>
                <w:numId w:val="0"/>
              </w:numPr>
              <w:spacing w:after="0"/>
              <w:rPr>
                <w:rFonts w:cs="Arial"/>
                <w:b/>
                <w:sz w:val="18"/>
                <w:szCs w:val="18"/>
                <w:u w:val="single"/>
                <w:lang w:val="cs-CZ"/>
              </w:rPr>
            </w:pPr>
            <w:r w:rsidRPr="00C107C5">
              <w:rPr>
                <w:rFonts w:cs="Arial"/>
                <w:b/>
                <w:sz w:val="18"/>
                <w:szCs w:val="18"/>
                <w:lang w:val="cs-CZ"/>
              </w:rPr>
              <w:t xml:space="preserve">             </w:t>
            </w:r>
            <w:r w:rsidR="00BE79AB" w:rsidRPr="00C107C5">
              <w:rPr>
                <w:rFonts w:cs="Arial"/>
                <w:b/>
                <w:sz w:val="18"/>
                <w:szCs w:val="18"/>
                <w:lang w:val="cs-CZ"/>
              </w:rPr>
              <w:t xml:space="preserve"> </w:t>
            </w:r>
            <w:r w:rsidR="00BE79AB" w:rsidRPr="00C107C5">
              <w:rPr>
                <w:rFonts w:cs="Arial"/>
                <w:b/>
                <w:sz w:val="18"/>
                <w:szCs w:val="18"/>
                <w:u w:val="single"/>
                <w:lang w:val="cs-CZ"/>
              </w:rPr>
              <w:t>POJIŠTĚNÍ A ODŠKODNĚNÍ</w:t>
            </w:r>
          </w:p>
          <w:p w14:paraId="02FD6394" w14:textId="77777777" w:rsidR="00BE79AB" w:rsidRPr="00C107C5" w:rsidRDefault="00BE79AB" w:rsidP="00BE79AB">
            <w:pPr>
              <w:pStyle w:val="slovanodstavce"/>
              <w:numPr>
                <w:ilvl w:val="0"/>
                <w:numId w:val="0"/>
              </w:numPr>
              <w:tabs>
                <w:tab w:val="num" w:pos="0"/>
              </w:tabs>
              <w:spacing w:after="0"/>
              <w:rPr>
                <w:rFonts w:cs="Arial"/>
                <w:sz w:val="20"/>
                <w:lang w:val="cs-CZ"/>
              </w:rPr>
            </w:pPr>
          </w:p>
          <w:p w14:paraId="02FD6395" w14:textId="6143DB7D" w:rsidR="00BE79AB" w:rsidRPr="00C107C5" w:rsidRDefault="00BE79AB" w:rsidP="00BE79AB">
            <w:pPr>
              <w:tabs>
                <w:tab w:val="left" w:pos="-1440"/>
              </w:tabs>
              <w:ind w:left="720"/>
              <w:jc w:val="both"/>
              <w:rPr>
                <w:rFonts w:ascii="Arial" w:hAnsi="Arial" w:cs="Arial"/>
              </w:rPr>
            </w:pPr>
            <w:r w:rsidRPr="00C107C5">
              <w:rPr>
                <w:rFonts w:ascii="Arial" w:hAnsi="Arial" w:cs="Arial"/>
              </w:rPr>
              <w:t xml:space="preserve">Zadavatel prohlašuje a potvrzuje, že v souladu s </w:t>
            </w:r>
            <w:proofErr w:type="spellStart"/>
            <w:r w:rsidRPr="00C107C5">
              <w:rPr>
                <w:rFonts w:ascii="Arial" w:hAnsi="Arial" w:cs="Arial"/>
              </w:rPr>
              <w:t>ust</w:t>
            </w:r>
            <w:proofErr w:type="spellEnd"/>
            <w:r w:rsidRPr="00C107C5">
              <w:rPr>
                <w:rFonts w:ascii="Arial" w:hAnsi="Arial" w:cs="Arial"/>
              </w:rPr>
              <w:t>. § 5</w:t>
            </w:r>
            <w:r w:rsidR="00890D08" w:rsidRPr="00C107C5">
              <w:rPr>
                <w:rFonts w:ascii="Arial" w:hAnsi="Arial" w:cs="Arial"/>
              </w:rPr>
              <w:t>8</w:t>
            </w:r>
            <w:r w:rsidRPr="00C107C5">
              <w:rPr>
                <w:rFonts w:ascii="Arial" w:hAnsi="Arial" w:cs="Arial"/>
              </w:rPr>
              <w:t xml:space="preserve"> odst. </w:t>
            </w:r>
            <w:r w:rsidR="00890D08" w:rsidRPr="00C107C5">
              <w:rPr>
                <w:rFonts w:ascii="Arial" w:hAnsi="Arial" w:cs="Arial"/>
              </w:rPr>
              <w:t>2</w:t>
            </w:r>
            <w:r w:rsidRPr="00C107C5">
              <w:rPr>
                <w:rFonts w:ascii="Arial" w:hAnsi="Arial" w:cs="Arial"/>
              </w:rPr>
              <w:t xml:space="preserve"> zákona č. 378/2007 Sb., o léčivech, v platném znění, zajistí pojištění klinického hodnocení. </w:t>
            </w:r>
          </w:p>
          <w:p w14:paraId="02FD6396" w14:textId="77777777" w:rsidR="00BE79AB" w:rsidRPr="00C107C5" w:rsidRDefault="00BE79AB" w:rsidP="00BE79AB">
            <w:pPr>
              <w:ind w:left="720"/>
              <w:jc w:val="both"/>
              <w:rPr>
                <w:rFonts w:ascii="Arial" w:hAnsi="Arial" w:cs="Arial"/>
                <w:u w:val="single"/>
              </w:rPr>
            </w:pPr>
          </w:p>
          <w:p w14:paraId="02FD6397" w14:textId="4BA07B24" w:rsidR="00BE79AB" w:rsidRPr="00C107C5" w:rsidRDefault="00004BC7" w:rsidP="00BE79AB">
            <w:pPr>
              <w:ind w:left="72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je povinno neprodleně písemně vyrozumět </w:t>
            </w:r>
            <w:r w:rsidR="00154A52" w:rsidRPr="00C107C5">
              <w:rPr>
                <w:rFonts w:ascii="Arial" w:hAnsi="Arial" w:cs="Arial"/>
              </w:rPr>
              <w:t>IQVIA</w:t>
            </w:r>
            <w:r w:rsidR="00BE79AB" w:rsidRPr="00C107C5">
              <w:rPr>
                <w:rFonts w:ascii="Arial" w:hAnsi="Arial" w:cs="Arial"/>
              </w:rPr>
              <w:t xml:space="preserve"> a Zadavatele o jakémkoli nároku vztahujícímu se k onemocnění či újmě na zdraví, k nimž skutečně či údajně došlo v souvislosti s nežádoucí reakcí na Hodnocené léčivo a zavazuje se plně spolupracovat se Zadavate</w:t>
            </w:r>
            <w:r w:rsidR="00911812" w:rsidRPr="00C107C5">
              <w:rPr>
                <w:rFonts w:ascii="Arial" w:hAnsi="Arial" w:cs="Arial"/>
              </w:rPr>
              <w:t>lem při řešení nežádoucí události</w:t>
            </w:r>
            <w:r w:rsidR="00BE79AB" w:rsidRPr="00C107C5">
              <w:rPr>
                <w:rFonts w:ascii="Arial" w:hAnsi="Arial" w:cs="Arial"/>
              </w:rPr>
              <w:t>.</w:t>
            </w:r>
          </w:p>
          <w:p w14:paraId="02FD6398" w14:textId="77777777" w:rsidR="0078475A" w:rsidRPr="00C107C5" w:rsidRDefault="0078475A" w:rsidP="00FC4AF7">
            <w:pPr>
              <w:jc w:val="both"/>
              <w:rPr>
                <w:rFonts w:ascii="Arial" w:hAnsi="Arial" w:cs="Arial"/>
                <w:u w:val="single"/>
              </w:rPr>
            </w:pPr>
          </w:p>
          <w:p w14:paraId="02FD6399" w14:textId="77777777" w:rsidR="00BE79AB" w:rsidRPr="00C107C5" w:rsidRDefault="00BE79AB" w:rsidP="00BE79AB">
            <w:pPr>
              <w:pStyle w:val="ListParagraph1"/>
              <w:tabs>
                <w:tab w:val="left" w:pos="426"/>
              </w:tabs>
              <w:rPr>
                <w:rFonts w:ascii="Arial" w:hAnsi="Arial" w:cs="Arial"/>
                <w:sz w:val="20"/>
              </w:rPr>
            </w:pPr>
            <w:r w:rsidRPr="00C107C5">
              <w:rPr>
                <w:rFonts w:ascii="Arial" w:hAnsi="Arial" w:cs="Arial"/>
                <w:sz w:val="20"/>
              </w:rPr>
              <w:t xml:space="preserve">Zadavatel uhradí </w:t>
            </w:r>
            <w:r w:rsidR="0078475A" w:rsidRPr="00C107C5">
              <w:rPr>
                <w:rFonts w:ascii="Arial" w:hAnsi="Arial" w:cs="Arial"/>
                <w:sz w:val="20"/>
              </w:rPr>
              <w:t>Z</w:t>
            </w:r>
            <w:r w:rsidR="00222B54" w:rsidRPr="00C107C5">
              <w:rPr>
                <w:rFonts w:ascii="Arial" w:hAnsi="Arial" w:cs="Arial"/>
                <w:sz w:val="20"/>
              </w:rPr>
              <w:t>dravotnickému zařízení</w:t>
            </w:r>
            <w:r w:rsidRPr="00C107C5">
              <w:rPr>
                <w:rFonts w:ascii="Arial" w:hAnsi="Arial" w:cs="Arial"/>
                <w:sz w:val="20"/>
              </w:rPr>
              <w:t xml:space="preserve"> přímé, přiměřené a nezbytné zdravotní výdaje, které vznikly </w:t>
            </w:r>
            <w:r w:rsidR="0078475A" w:rsidRPr="00C107C5">
              <w:rPr>
                <w:rFonts w:ascii="Arial" w:hAnsi="Arial" w:cs="Arial"/>
                <w:sz w:val="20"/>
              </w:rPr>
              <w:t>Zdravotnickému zařízení</w:t>
            </w:r>
            <w:r w:rsidRPr="00C107C5">
              <w:rPr>
                <w:rFonts w:ascii="Arial" w:hAnsi="Arial" w:cs="Arial"/>
                <w:sz w:val="20"/>
              </w:rPr>
              <w:t xml:space="preserve"> </w:t>
            </w:r>
            <w:r w:rsidR="00911812" w:rsidRPr="00C107C5">
              <w:rPr>
                <w:rFonts w:ascii="Arial" w:hAnsi="Arial" w:cs="Arial"/>
                <w:sz w:val="20"/>
              </w:rPr>
              <w:t>v souvislosti s léčbou</w:t>
            </w:r>
            <w:r w:rsidRPr="00C107C5">
              <w:rPr>
                <w:rFonts w:ascii="Arial" w:hAnsi="Arial" w:cs="Arial"/>
                <w:sz w:val="20"/>
              </w:rPr>
              <w:t xml:space="preserve"> jakýchkoli nežádoucích </w:t>
            </w:r>
            <w:r w:rsidR="00AB5AC4" w:rsidRPr="00C107C5">
              <w:rPr>
                <w:rFonts w:ascii="Arial" w:hAnsi="Arial" w:cs="Arial"/>
                <w:sz w:val="20"/>
              </w:rPr>
              <w:t>událostí</w:t>
            </w:r>
            <w:r w:rsidRPr="00C107C5">
              <w:rPr>
                <w:rFonts w:ascii="Arial" w:hAnsi="Arial" w:cs="Arial"/>
                <w:sz w:val="20"/>
              </w:rPr>
              <w:t>, nemoc</w:t>
            </w:r>
            <w:r w:rsidR="00AB5AC4" w:rsidRPr="00C107C5">
              <w:rPr>
                <w:rFonts w:ascii="Arial" w:hAnsi="Arial" w:cs="Arial"/>
                <w:sz w:val="20"/>
              </w:rPr>
              <w:t>í</w:t>
            </w:r>
            <w:r w:rsidRPr="00C107C5">
              <w:rPr>
                <w:rFonts w:ascii="Arial" w:hAnsi="Arial" w:cs="Arial"/>
                <w:sz w:val="20"/>
              </w:rPr>
              <w:t xml:space="preserve"> nebo </w:t>
            </w:r>
            <w:r w:rsidR="00AB5AC4" w:rsidRPr="00C107C5">
              <w:rPr>
                <w:rFonts w:ascii="Arial" w:hAnsi="Arial" w:cs="Arial"/>
                <w:sz w:val="20"/>
              </w:rPr>
              <w:t>újmy</w:t>
            </w:r>
            <w:r w:rsidRPr="00C107C5">
              <w:rPr>
                <w:rFonts w:ascii="Arial" w:hAnsi="Arial" w:cs="Arial"/>
                <w:sz w:val="20"/>
              </w:rPr>
              <w:t xml:space="preserve"> na zdraví Subjektu </w:t>
            </w:r>
            <w:r w:rsidR="00AB5AC4" w:rsidRPr="00C107C5">
              <w:rPr>
                <w:rFonts w:ascii="Arial" w:hAnsi="Arial" w:cs="Arial"/>
                <w:sz w:val="20"/>
              </w:rPr>
              <w:t>s</w:t>
            </w:r>
            <w:r w:rsidRPr="00C107C5">
              <w:rPr>
                <w:rFonts w:ascii="Arial" w:hAnsi="Arial" w:cs="Arial"/>
                <w:sz w:val="20"/>
              </w:rPr>
              <w:t xml:space="preserve">tudie způsobené léčbou Subjektu </w:t>
            </w:r>
            <w:r w:rsidR="00AB5AC4" w:rsidRPr="00C107C5">
              <w:rPr>
                <w:rFonts w:ascii="Arial" w:hAnsi="Arial" w:cs="Arial"/>
                <w:sz w:val="20"/>
              </w:rPr>
              <w:t>s</w:t>
            </w:r>
            <w:r w:rsidRPr="00C107C5">
              <w:rPr>
                <w:rFonts w:ascii="Arial" w:hAnsi="Arial" w:cs="Arial"/>
                <w:sz w:val="20"/>
              </w:rPr>
              <w:t xml:space="preserve">tudie v souladu s </w:t>
            </w:r>
            <w:r w:rsidR="00AB5AC4" w:rsidRPr="00C107C5">
              <w:rPr>
                <w:rFonts w:ascii="Arial" w:hAnsi="Arial" w:cs="Arial"/>
                <w:sz w:val="20"/>
              </w:rPr>
              <w:t>P</w:t>
            </w:r>
            <w:r w:rsidRPr="00C107C5">
              <w:rPr>
                <w:rFonts w:ascii="Arial" w:hAnsi="Arial" w:cs="Arial"/>
                <w:sz w:val="20"/>
              </w:rPr>
              <w:t xml:space="preserve">rotokolem, s výjimkou případů, kdy taková nežádoucí </w:t>
            </w:r>
            <w:r w:rsidR="00AB5AC4" w:rsidRPr="00C107C5">
              <w:rPr>
                <w:rFonts w:ascii="Arial" w:hAnsi="Arial" w:cs="Arial"/>
                <w:sz w:val="20"/>
              </w:rPr>
              <w:t>událost</w:t>
            </w:r>
            <w:r w:rsidRPr="00C107C5">
              <w:rPr>
                <w:rFonts w:ascii="Arial" w:hAnsi="Arial" w:cs="Arial"/>
                <w:sz w:val="20"/>
              </w:rPr>
              <w:t xml:space="preserve">, nemoc nebo </w:t>
            </w:r>
            <w:r w:rsidR="00AB5AC4" w:rsidRPr="00C107C5">
              <w:rPr>
                <w:rFonts w:ascii="Arial" w:hAnsi="Arial" w:cs="Arial"/>
                <w:sz w:val="20"/>
              </w:rPr>
              <w:t>újma na zdraví</w:t>
            </w:r>
            <w:r w:rsidRPr="00C107C5">
              <w:rPr>
                <w:rFonts w:ascii="Arial" w:hAnsi="Arial" w:cs="Arial"/>
                <w:sz w:val="20"/>
              </w:rPr>
              <w:t xml:space="preserve"> je způsobeno:</w:t>
            </w:r>
          </w:p>
          <w:p w14:paraId="02FD639A" w14:textId="77777777" w:rsidR="00AB5AC4" w:rsidRPr="00C107C5" w:rsidRDefault="00AB5AC4" w:rsidP="00BE79AB">
            <w:pPr>
              <w:pStyle w:val="ListParagraph1"/>
              <w:tabs>
                <w:tab w:val="left" w:pos="426"/>
              </w:tabs>
              <w:ind w:left="1080"/>
              <w:rPr>
                <w:rFonts w:ascii="Arial" w:hAnsi="Arial" w:cs="Arial"/>
                <w:sz w:val="20"/>
              </w:rPr>
            </w:pPr>
          </w:p>
          <w:p w14:paraId="02FD639B" w14:textId="77777777" w:rsidR="003E23F5" w:rsidRPr="00C107C5" w:rsidRDefault="003E23F5" w:rsidP="00BE79AB">
            <w:pPr>
              <w:pStyle w:val="ListParagraph1"/>
              <w:tabs>
                <w:tab w:val="left" w:pos="426"/>
              </w:tabs>
              <w:ind w:left="1080"/>
              <w:rPr>
                <w:rFonts w:ascii="Arial" w:hAnsi="Arial" w:cs="Arial"/>
                <w:sz w:val="20"/>
              </w:rPr>
            </w:pPr>
          </w:p>
          <w:p w14:paraId="02FD639C" w14:textId="04D0F854" w:rsidR="00BE79AB" w:rsidRPr="00C107C5" w:rsidRDefault="0095572A" w:rsidP="001C0889">
            <w:pPr>
              <w:pStyle w:val="ListParagraph1"/>
              <w:numPr>
                <w:ilvl w:val="1"/>
                <w:numId w:val="11"/>
              </w:numPr>
              <w:tabs>
                <w:tab w:val="left" w:pos="426"/>
              </w:tabs>
              <w:contextualSpacing/>
              <w:rPr>
                <w:rFonts w:ascii="Arial" w:hAnsi="Arial" w:cs="Arial"/>
                <w:sz w:val="20"/>
              </w:rPr>
            </w:pPr>
            <w:r w:rsidRPr="00C107C5">
              <w:rPr>
                <w:rFonts w:ascii="Arial" w:hAnsi="Arial" w:cs="Arial"/>
                <w:sz w:val="20"/>
              </w:rPr>
              <w:t>p</w:t>
            </w:r>
            <w:r w:rsidR="009E19F9" w:rsidRPr="00C107C5">
              <w:rPr>
                <w:rFonts w:ascii="Arial" w:hAnsi="Arial" w:cs="Arial"/>
                <w:sz w:val="20"/>
              </w:rPr>
              <w:t>ochybením</w:t>
            </w:r>
            <w:r w:rsidRPr="00C107C5">
              <w:rPr>
                <w:rFonts w:ascii="Arial" w:hAnsi="Arial" w:cs="Arial"/>
                <w:sz w:val="20"/>
              </w:rPr>
              <w:t xml:space="preserve"> </w:t>
            </w:r>
            <w:r w:rsidR="0078475A" w:rsidRPr="00C107C5">
              <w:rPr>
                <w:rFonts w:ascii="Arial" w:hAnsi="Arial" w:cs="Arial"/>
                <w:sz w:val="20"/>
              </w:rPr>
              <w:t>Zdravotnického zařízení</w:t>
            </w:r>
            <w:r w:rsidR="00BE79AB" w:rsidRPr="00C107C5">
              <w:rPr>
                <w:rFonts w:ascii="Arial" w:hAnsi="Arial" w:cs="Arial"/>
                <w:sz w:val="20"/>
              </w:rPr>
              <w:t xml:space="preserve">, Zkoušejícího nebo jakéhokoliv jejich zaměstnance jednat v souladu s touto Smlouvou, Protokolem, jakoukoliv písemnou instrukcí Zadavatele týkající se Studie, nebo jakéhokoliv platného zákona nebo prováděcího předpisu nebo postupu, včetně </w:t>
            </w:r>
            <w:r w:rsidR="00AB5AC4" w:rsidRPr="00C107C5">
              <w:rPr>
                <w:rFonts w:ascii="Arial" w:hAnsi="Arial" w:cs="Arial"/>
                <w:sz w:val="20"/>
              </w:rPr>
              <w:t>GCP</w:t>
            </w:r>
            <w:r w:rsidR="00BE79AB" w:rsidRPr="00C107C5">
              <w:rPr>
                <w:rFonts w:ascii="Arial" w:hAnsi="Arial" w:cs="Arial"/>
                <w:sz w:val="20"/>
              </w:rPr>
              <w:t xml:space="preserve">, vydaném </w:t>
            </w:r>
            <w:r w:rsidR="00890D08" w:rsidRPr="00C107C5">
              <w:rPr>
                <w:rFonts w:ascii="Arial" w:hAnsi="Arial" w:cs="Arial"/>
                <w:sz w:val="20"/>
              </w:rPr>
              <w:t>jakýmkoliv kontrolním úřadem</w:t>
            </w:r>
            <w:r w:rsidR="00BE79AB" w:rsidRPr="00C107C5">
              <w:rPr>
                <w:rFonts w:ascii="Arial" w:hAnsi="Arial" w:cs="Arial"/>
                <w:sz w:val="20"/>
              </w:rPr>
              <w:t>, nebo</w:t>
            </w:r>
          </w:p>
          <w:p w14:paraId="02FD639D" w14:textId="77777777" w:rsidR="00BE79AB" w:rsidRPr="00C107C5" w:rsidRDefault="00BE79AB" w:rsidP="001C0889">
            <w:pPr>
              <w:pStyle w:val="ListParagraph1"/>
              <w:numPr>
                <w:ilvl w:val="1"/>
                <w:numId w:val="11"/>
              </w:numPr>
              <w:tabs>
                <w:tab w:val="left" w:pos="426"/>
              </w:tabs>
              <w:contextualSpacing/>
              <w:rPr>
                <w:rFonts w:ascii="Arial" w:hAnsi="Arial" w:cs="Arial"/>
                <w:sz w:val="20"/>
              </w:rPr>
            </w:pPr>
            <w:r w:rsidRPr="00C107C5">
              <w:rPr>
                <w:rFonts w:ascii="Arial" w:hAnsi="Arial" w:cs="Arial"/>
                <w:sz w:val="20"/>
              </w:rPr>
              <w:t xml:space="preserve">nedbalostí nebo úmyslným nesprávným jednáním </w:t>
            </w:r>
            <w:r w:rsidR="0078475A" w:rsidRPr="00C107C5">
              <w:rPr>
                <w:rFonts w:ascii="Arial" w:hAnsi="Arial" w:cs="Arial"/>
                <w:sz w:val="20"/>
              </w:rPr>
              <w:t>Zdravotnického zařízení</w:t>
            </w:r>
            <w:r w:rsidRPr="00C107C5">
              <w:rPr>
                <w:rFonts w:ascii="Arial" w:hAnsi="Arial" w:cs="Arial"/>
                <w:sz w:val="20"/>
              </w:rPr>
              <w:t xml:space="preserve">, </w:t>
            </w:r>
            <w:r w:rsidR="00AB5AC4" w:rsidRPr="00C107C5">
              <w:rPr>
                <w:rFonts w:ascii="Arial" w:hAnsi="Arial" w:cs="Arial"/>
                <w:sz w:val="20"/>
              </w:rPr>
              <w:t>Z</w:t>
            </w:r>
            <w:r w:rsidRPr="00C107C5">
              <w:rPr>
                <w:rFonts w:ascii="Arial" w:hAnsi="Arial" w:cs="Arial"/>
                <w:sz w:val="20"/>
              </w:rPr>
              <w:t xml:space="preserve">koušejícím nebo jakýmkoliv jejich zástupcem nebo </w:t>
            </w:r>
          </w:p>
          <w:p w14:paraId="02FD639E" w14:textId="5FD3522F" w:rsidR="00BE79AB" w:rsidRPr="00C107C5" w:rsidRDefault="00AB5AC4" w:rsidP="001C0889">
            <w:pPr>
              <w:pStyle w:val="ListParagraph1"/>
              <w:numPr>
                <w:ilvl w:val="1"/>
                <w:numId w:val="11"/>
              </w:numPr>
              <w:tabs>
                <w:tab w:val="left" w:pos="426"/>
              </w:tabs>
              <w:contextualSpacing/>
              <w:rPr>
                <w:rFonts w:ascii="Arial" w:hAnsi="Arial" w:cs="Arial"/>
                <w:sz w:val="20"/>
              </w:rPr>
            </w:pPr>
            <w:r w:rsidRPr="00C107C5">
              <w:rPr>
                <w:rFonts w:ascii="Arial" w:hAnsi="Arial" w:cs="Arial"/>
                <w:sz w:val="20"/>
              </w:rPr>
              <w:t>porušením povinnosti</w:t>
            </w:r>
            <w:r w:rsidR="00BE79AB" w:rsidRPr="00C107C5">
              <w:rPr>
                <w:rFonts w:ascii="Arial" w:hAnsi="Arial" w:cs="Arial"/>
                <w:sz w:val="20"/>
              </w:rPr>
              <w:t xml:space="preserve"> Studijní</w:t>
            </w:r>
            <w:r w:rsidRPr="00C107C5">
              <w:rPr>
                <w:rFonts w:ascii="Arial" w:hAnsi="Arial" w:cs="Arial"/>
                <w:sz w:val="20"/>
              </w:rPr>
              <w:t>m</w:t>
            </w:r>
            <w:r w:rsidR="00BE79AB" w:rsidRPr="00C107C5">
              <w:rPr>
                <w:rFonts w:ascii="Arial" w:hAnsi="Arial" w:cs="Arial"/>
                <w:sz w:val="20"/>
              </w:rPr>
              <w:t xml:space="preserve"> Subjekt</w:t>
            </w:r>
            <w:r w:rsidRPr="00C107C5">
              <w:rPr>
                <w:rFonts w:ascii="Arial" w:hAnsi="Arial" w:cs="Arial"/>
                <w:sz w:val="20"/>
              </w:rPr>
              <w:t>em</w:t>
            </w:r>
            <w:r w:rsidR="00BE79AB" w:rsidRPr="00C107C5">
              <w:rPr>
                <w:rFonts w:ascii="Arial" w:hAnsi="Arial" w:cs="Arial"/>
                <w:sz w:val="20"/>
              </w:rPr>
              <w:t xml:space="preserve"> </w:t>
            </w:r>
            <w:r w:rsidRPr="00C107C5">
              <w:rPr>
                <w:rFonts w:ascii="Arial" w:hAnsi="Arial" w:cs="Arial"/>
                <w:sz w:val="20"/>
              </w:rPr>
              <w:t>jednat v souladu</w:t>
            </w:r>
            <w:r w:rsidR="00BE79AB" w:rsidRPr="00C107C5">
              <w:rPr>
                <w:rFonts w:ascii="Arial" w:hAnsi="Arial" w:cs="Arial"/>
                <w:sz w:val="20"/>
              </w:rPr>
              <w:t xml:space="preserve"> </w:t>
            </w:r>
            <w:r w:rsidRPr="00C107C5">
              <w:rPr>
                <w:rFonts w:ascii="Arial" w:hAnsi="Arial" w:cs="Arial"/>
                <w:sz w:val="20"/>
              </w:rPr>
              <w:t>s důvodnými pokyny</w:t>
            </w:r>
            <w:r w:rsidR="00BE79AB" w:rsidRPr="00C107C5">
              <w:rPr>
                <w:rFonts w:ascii="Arial" w:hAnsi="Arial" w:cs="Arial"/>
                <w:sz w:val="20"/>
              </w:rPr>
              <w:t xml:space="preserve"> Zkoušejícího týkající</w:t>
            </w:r>
            <w:r w:rsidRPr="00C107C5">
              <w:rPr>
                <w:rFonts w:ascii="Arial" w:hAnsi="Arial" w:cs="Arial"/>
                <w:sz w:val="20"/>
              </w:rPr>
              <w:t>ch</w:t>
            </w:r>
            <w:r w:rsidR="00BE79AB" w:rsidRPr="00C107C5">
              <w:rPr>
                <w:rFonts w:ascii="Arial" w:hAnsi="Arial" w:cs="Arial"/>
                <w:sz w:val="20"/>
              </w:rPr>
              <w:t xml:space="preserve"> se požadavků Studie</w:t>
            </w:r>
            <w:r w:rsidR="00890D08" w:rsidRPr="00C107C5">
              <w:rPr>
                <w:rFonts w:ascii="Arial" w:hAnsi="Arial" w:cs="Arial"/>
                <w:sz w:val="20"/>
              </w:rPr>
              <w:t>; nebo</w:t>
            </w:r>
          </w:p>
          <w:p w14:paraId="60B63C8B" w14:textId="4F3AE463" w:rsidR="00890D08" w:rsidRPr="00C107C5" w:rsidRDefault="00890D08" w:rsidP="001C0889">
            <w:pPr>
              <w:pStyle w:val="ListParagraph1"/>
              <w:numPr>
                <w:ilvl w:val="1"/>
                <w:numId w:val="11"/>
              </w:numPr>
              <w:tabs>
                <w:tab w:val="left" w:pos="426"/>
              </w:tabs>
              <w:contextualSpacing/>
              <w:rPr>
                <w:rFonts w:ascii="Arial" w:hAnsi="Arial" w:cs="Arial"/>
                <w:sz w:val="20"/>
              </w:rPr>
            </w:pPr>
            <w:r w:rsidRPr="00C107C5">
              <w:rPr>
                <w:rFonts w:ascii="Arial" w:hAnsi="Arial" w:cs="Arial"/>
                <w:sz w:val="20"/>
              </w:rPr>
              <w:t>přirozenou progresí základního onemocnění u daného Subjektu studie.</w:t>
            </w:r>
          </w:p>
          <w:p w14:paraId="02FD639F" w14:textId="4904B13A" w:rsidR="00F14F2A" w:rsidRPr="00C107C5" w:rsidRDefault="00F14F2A" w:rsidP="00BE79AB">
            <w:pPr>
              <w:ind w:left="720"/>
              <w:jc w:val="both"/>
              <w:rPr>
                <w:rFonts w:ascii="Arial" w:hAnsi="Arial" w:cs="Arial"/>
                <w:u w:val="single"/>
              </w:rPr>
            </w:pPr>
          </w:p>
          <w:p w14:paraId="540FD8A8" w14:textId="77777777" w:rsidR="003B1800" w:rsidRPr="00C107C5" w:rsidRDefault="003B1800" w:rsidP="00BE79AB">
            <w:pPr>
              <w:ind w:left="720"/>
              <w:jc w:val="both"/>
              <w:rPr>
                <w:rFonts w:ascii="Arial" w:hAnsi="Arial" w:cs="Arial"/>
                <w:u w:val="single"/>
              </w:rPr>
            </w:pPr>
          </w:p>
          <w:p w14:paraId="02FD63A0" w14:textId="77777777" w:rsidR="00F14F2A" w:rsidRPr="00C107C5" w:rsidRDefault="00F14F2A" w:rsidP="00BE79AB">
            <w:pPr>
              <w:ind w:left="720"/>
              <w:jc w:val="both"/>
              <w:rPr>
                <w:rFonts w:ascii="Arial" w:hAnsi="Arial" w:cs="Arial"/>
                <w:u w:val="single"/>
              </w:rPr>
            </w:pPr>
          </w:p>
          <w:p w14:paraId="02FD63A1" w14:textId="40143648" w:rsidR="00BE79AB" w:rsidRPr="00C107C5" w:rsidRDefault="00BE79AB" w:rsidP="00BE79AB">
            <w:pPr>
              <w:ind w:left="720"/>
              <w:jc w:val="both"/>
              <w:rPr>
                <w:rFonts w:ascii="Arial" w:hAnsi="Arial" w:cs="Arial"/>
              </w:rPr>
            </w:pPr>
            <w:r w:rsidRPr="00C107C5">
              <w:rPr>
                <w:rFonts w:ascii="Arial" w:hAnsi="Arial" w:cs="Arial"/>
              </w:rPr>
              <w:t xml:space="preserve">Odpovědnost </w:t>
            </w:r>
            <w:r w:rsidR="00AB5AC4" w:rsidRPr="00C107C5">
              <w:rPr>
                <w:rFonts w:ascii="Arial" w:hAnsi="Arial" w:cs="Arial"/>
              </w:rPr>
              <w:t>Z</w:t>
            </w:r>
            <w:r w:rsidRPr="00C107C5">
              <w:rPr>
                <w:rFonts w:ascii="Arial" w:hAnsi="Arial" w:cs="Arial"/>
              </w:rPr>
              <w:t xml:space="preserve">adavatele odškodnit </w:t>
            </w:r>
            <w:r w:rsidR="00F333D1" w:rsidRPr="00C107C5">
              <w:rPr>
                <w:rFonts w:ascii="Arial" w:hAnsi="Arial" w:cs="Arial"/>
              </w:rPr>
              <w:t>Zd</w:t>
            </w:r>
            <w:r w:rsidR="00FC4AF7" w:rsidRPr="00C107C5">
              <w:rPr>
                <w:rFonts w:ascii="Arial" w:hAnsi="Arial" w:cs="Arial"/>
              </w:rPr>
              <w:t>r</w:t>
            </w:r>
            <w:r w:rsidR="00F333D1" w:rsidRPr="00C107C5">
              <w:rPr>
                <w:rFonts w:ascii="Arial" w:hAnsi="Arial" w:cs="Arial"/>
              </w:rPr>
              <w:t xml:space="preserve">avotnické zařízení </w:t>
            </w:r>
            <w:r w:rsidR="00F14F2A" w:rsidRPr="00C107C5">
              <w:rPr>
                <w:rFonts w:ascii="Arial" w:hAnsi="Arial" w:cs="Arial"/>
              </w:rPr>
              <w:t>i</w:t>
            </w:r>
            <w:r w:rsidRPr="00C107C5">
              <w:rPr>
                <w:rFonts w:ascii="Arial" w:hAnsi="Arial" w:cs="Arial"/>
              </w:rPr>
              <w:t xml:space="preserve"> dle tohot</w:t>
            </w:r>
            <w:r w:rsidR="00D76381" w:rsidRPr="00C107C5">
              <w:rPr>
                <w:rFonts w:ascii="Arial" w:hAnsi="Arial" w:cs="Arial"/>
              </w:rPr>
              <w:t xml:space="preserve">o ustanovení </w:t>
            </w:r>
            <w:r w:rsidR="00D76381" w:rsidRPr="00C107C5">
              <w:rPr>
                <w:rFonts w:ascii="Arial" w:hAnsi="Arial" w:cs="Arial"/>
              </w:rPr>
              <w:lastRenderedPageBreak/>
              <w:t xml:space="preserve">nebude limitována </w:t>
            </w:r>
            <w:r w:rsidRPr="00C107C5">
              <w:rPr>
                <w:rFonts w:ascii="Arial" w:hAnsi="Arial" w:cs="Arial"/>
              </w:rPr>
              <w:t>částkou splatnou dle jakéhokoliv pojištění uzavřeného Zadavatelem, ale bude se vztahova</w:t>
            </w:r>
            <w:r w:rsidR="00AB5AC4" w:rsidRPr="00C107C5">
              <w:rPr>
                <w:rFonts w:ascii="Arial" w:hAnsi="Arial" w:cs="Arial"/>
              </w:rPr>
              <w:t>t</w:t>
            </w:r>
            <w:r w:rsidRPr="00C107C5">
              <w:rPr>
                <w:rFonts w:ascii="Arial" w:hAnsi="Arial" w:cs="Arial"/>
              </w:rPr>
              <w:t xml:space="preserve"> na celou částku </w:t>
            </w:r>
            <w:r w:rsidR="00AB5AC4" w:rsidRPr="00C107C5">
              <w:rPr>
                <w:rFonts w:ascii="Arial" w:hAnsi="Arial" w:cs="Arial"/>
              </w:rPr>
              <w:t>skutečné</w:t>
            </w:r>
            <w:r w:rsidRPr="00C107C5">
              <w:rPr>
                <w:rFonts w:ascii="Arial" w:hAnsi="Arial" w:cs="Arial"/>
              </w:rPr>
              <w:t xml:space="preserve"> škody </w:t>
            </w:r>
            <w:r w:rsidR="0078475A" w:rsidRPr="00C107C5">
              <w:rPr>
                <w:rFonts w:ascii="Arial" w:hAnsi="Arial" w:cs="Arial"/>
              </w:rPr>
              <w:t>Zdravotnického zařízení</w:t>
            </w:r>
            <w:r w:rsidRPr="00C107C5">
              <w:rPr>
                <w:rFonts w:ascii="Arial" w:hAnsi="Arial" w:cs="Arial"/>
              </w:rPr>
              <w:t xml:space="preserve"> ve výši nároku </w:t>
            </w:r>
            <w:r w:rsidR="00890D08" w:rsidRPr="00C107C5">
              <w:rPr>
                <w:rFonts w:ascii="Arial" w:hAnsi="Arial" w:cs="Arial"/>
              </w:rPr>
              <w:t>S</w:t>
            </w:r>
            <w:r w:rsidRPr="00C107C5">
              <w:rPr>
                <w:rFonts w:ascii="Arial" w:hAnsi="Arial" w:cs="Arial"/>
              </w:rPr>
              <w:t xml:space="preserve">ubjektu </w:t>
            </w:r>
            <w:r w:rsidR="00890D08" w:rsidRPr="00C107C5">
              <w:rPr>
                <w:rFonts w:ascii="Arial" w:hAnsi="Arial" w:cs="Arial"/>
              </w:rPr>
              <w:t xml:space="preserve">studie </w:t>
            </w:r>
            <w:r w:rsidRPr="00C107C5">
              <w:rPr>
                <w:rFonts w:ascii="Arial" w:hAnsi="Arial" w:cs="Arial"/>
              </w:rPr>
              <w:t>nebo ná</w:t>
            </w:r>
            <w:r w:rsidR="00AB5AC4" w:rsidRPr="00C107C5">
              <w:rPr>
                <w:rFonts w:ascii="Arial" w:hAnsi="Arial" w:cs="Arial"/>
              </w:rPr>
              <w:t>roku jeho zákonného zástupce úsp</w:t>
            </w:r>
            <w:r w:rsidRPr="00C107C5">
              <w:rPr>
                <w:rFonts w:ascii="Arial" w:hAnsi="Arial" w:cs="Arial"/>
              </w:rPr>
              <w:t>ěšně uplatněného dle českého právního řádu.</w:t>
            </w:r>
          </w:p>
          <w:p w14:paraId="02FD63A2" w14:textId="77777777" w:rsidR="00BE79AB" w:rsidRPr="00C107C5" w:rsidRDefault="00BE79AB" w:rsidP="00BE79AB">
            <w:pPr>
              <w:pStyle w:val="slovanodstavce"/>
              <w:numPr>
                <w:ilvl w:val="0"/>
                <w:numId w:val="0"/>
              </w:numPr>
              <w:tabs>
                <w:tab w:val="num" w:pos="0"/>
              </w:tabs>
              <w:spacing w:after="0"/>
              <w:rPr>
                <w:rFonts w:cs="Arial"/>
                <w:sz w:val="20"/>
                <w:lang w:val="cs-CZ"/>
              </w:rPr>
            </w:pPr>
          </w:p>
          <w:p w14:paraId="02FD63A3" w14:textId="77777777" w:rsidR="00BE79AB" w:rsidRPr="00C107C5" w:rsidRDefault="00BE79AB" w:rsidP="00605299">
            <w:pPr>
              <w:pStyle w:val="slovanodstavce"/>
              <w:numPr>
                <w:ilvl w:val="0"/>
                <w:numId w:val="0"/>
              </w:numPr>
              <w:tabs>
                <w:tab w:val="num" w:pos="792"/>
              </w:tabs>
              <w:spacing w:after="0"/>
              <w:ind w:left="792" w:hanging="792"/>
              <w:rPr>
                <w:rFonts w:cs="Arial"/>
                <w:sz w:val="20"/>
                <w:lang w:val="cs-CZ"/>
              </w:rPr>
            </w:pPr>
            <w:r w:rsidRPr="00C107C5">
              <w:rPr>
                <w:rFonts w:cs="Arial"/>
                <w:sz w:val="20"/>
                <w:lang w:val="cs-CZ"/>
              </w:rPr>
              <w:tab/>
              <w:t xml:space="preserve">Nárok </w:t>
            </w:r>
            <w:r w:rsidR="0078475A" w:rsidRPr="00C107C5">
              <w:rPr>
                <w:rFonts w:cs="Arial"/>
                <w:sz w:val="20"/>
                <w:lang w:val="cs-CZ"/>
              </w:rPr>
              <w:t>Zdravotnického zařízení</w:t>
            </w:r>
            <w:r w:rsidRPr="00C107C5">
              <w:rPr>
                <w:rFonts w:cs="Arial"/>
                <w:sz w:val="20"/>
                <w:lang w:val="cs-CZ"/>
              </w:rPr>
              <w:t xml:space="preserve"> na náhradu škody dle předchozího ustanovení nevzniká, jestliže:</w:t>
            </w:r>
          </w:p>
          <w:p w14:paraId="02FD63A4" w14:textId="77777777" w:rsidR="00BE79AB" w:rsidRPr="00C107C5" w:rsidRDefault="00BE79AB" w:rsidP="00BE79AB">
            <w:pPr>
              <w:pStyle w:val="slovanodstavce"/>
              <w:numPr>
                <w:ilvl w:val="0"/>
                <w:numId w:val="0"/>
              </w:numPr>
              <w:tabs>
                <w:tab w:val="num" w:pos="0"/>
              </w:tabs>
              <w:spacing w:after="0"/>
              <w:rPr>
                <w:rFonts w:cs="Arial"/>
                <w:sz w:val="20"/>
                <w:lang w:val="cs-CZ"/>
              </w:rPr>
            </w:pPr>
          </w:p>
          <w:p w14:paraId="02FD63A5" w14:textId="62733209" w:rsidR="00BE79AB" w:rsidRPr="00C107C5" w:rsidRDefault="00BE79AB" w:rsidP="00346B41">
            <w:pPr>
              <w:pStyle w:val="slovanodstavce"/>
              <w:numPr>
                <w:ilvl w:val="0"/>
                <w:numId w:val="2"/>
              </w:numPr>
              <w:spacing w:after="0"/>
              <w:rPr>
                <w:rFonts w:cs="Arial"/>
                <w:sz w:val="20"/>
                <w:lang w:val="cs-CZ"/>
              </w:rPr>
            </w:pPr>
            <w:r w:rsidRPr="00C107C5">
              <w:rPr>
                <w:rFonts w:cs="Arial"/>
                <w:sz w:val="20"/>
                <w:lang w:val="cs-CZ"/>
              </w:rPr>
              <w:t xml:space="preserve">poškození zdraví (včetně smrti) </w:t>
            </w:r>
            <w:r w:rsidR="00890D08" w:rsidRPr="00C107C5">
              <w:rPr>
                <w:rFonts w:cs="Arial"/>
                <w:sz w:val="20"/>
                <w:lang w:val="cs-CZ"/>
              </w:rPr>
              <w:t>S</w:t>
            </w:r>
            <w:r w:rsidRPr="00C107C5">
              <w:rPr>
                <w:rFonts w:cs="Arial"/>
                <w:sz w:val="20"/>
                <w:lang w:val="cs-CZ"/>
              </w:rPr>
              <w:t>ubjektu</w:t>
            </w:r>
            <w:r w:rsidR="00890D08" w:rsidRPr="00C107C5">
              <w:rPr>
                <w:rFonts w:cs="Arial"/>
                <w:sz w:val="20"/>
                <w:lang w:val="cs-CZ"/>
              </w:rPr>
              <w:t xml:space="preserve"> studie</w:t>
            </w:r>
            <w:r w:rsidRPr="00C107C5">
              <w:rPr>
                <w:rFonts w:cs="Arial"/>
                <w:sz w:val="20"/>
                <w:lang w:val="cs-CZ"/>
              </w:rPr>
              <w:t xml:space="preserve"> hodnocení bylo způsobeno úmyslně, nedbalostí, protiprávním jednáním nebo nesplněním povinnosti stanovené </w:t>
            </w:r>
            <w:r w:rsidR="0078475A" w:rsidRPr="00C107C5">
              <w:rPr>
                <w:rFonts w:cs="Arial"/>
                <w:sz w:val="20"/>
                <w:lang w:val="cs-CZ"/>
              </w:rPr>
              <w:t>Zdravotnickému zařízení</w:t>
            </w:r>
            <w:r w:rsidRPr="00C107C5">
              <w:rPr>
                <w:rFonts w:cs="Arial"/>
                <w:sz w:val="20"/>
                <w:lang w:val="cs-CZ"/>
              </w:rPr>
              <w:t xml:space="preserve"> či Zkoušejícímu právním předpisem nebo v této Smlouvě, včetně všech jejích příloh;</w:t>
            </w:r>
          </w:p>
          <w:p w14:paraId="02FD63A6" w14:textId="77777777" w:rsidR="00FC4AF7" w:rsidRPr="00C107C5" w:rsidRDefault="00FC4AF7" w:rsidP="00FC4AF7">
            <w:pPr>
              <w:pStyle w:val="slovanodstavce"/>
              <w:numPr>
                <w:ilvl w:val="0"/>
                <w:numId w:val="0"/>
              </w:numPr>
              <w:spacing w:after="0"/>
              <w:ind w:left="720"/>
              <w:rPr>
                <w:rFonts w:cs="Arial"/>
                <w:sz w:val="20"/>
                <w:lang w:val="cs-CZ"/>
              </w:rPr>
            </w:pPr>
          </w:p>
          <w:p w14:paraId="02FD63A7" w14:textId="0387974A" w:rsidR="00BE79AB" w:rsidRPr="00C107C5" w:rsidRDefault="0078475A" w:rsidP="00346B41">
            <w:pPr>
              <w:pStyle w:val="BodyText"/>
              <w:numPr>
                <w:ilvl w:val="0"/>
                <w:numId w:val="2"/>
              </w:numPr>
              <w:tabs>
                <w:tab w:val="clear" w:pos="-720"/>
              </w:tabs>
              <w:suppressAutoHyphens w:val="0"/>
              <w:rPr>
                <w:rFonts w:cs="Arial"/>
                <w:b w:val="0"/>
              </w:rPr>
            </w:pPr>
            <w:r w:rsidRPr="00C107C5">
              <w:rPr>
                <w:rFonts w:cs="Arial"/>
                <w:b w:val="0"/>
                <w:lang w:val="cs-CZ"/>
              </w:rPr>
              <w:t>Zdravotnické zařízení</w:t>
            </w:r>
            <w:r w:rsidR="00BE79AB" w:rsidRPr="00C107C5">
              <w:rPr>
                <w:rFonts w:cs="Arial"/>
                <w:b w:val="0"/>
                <w:lang w:val="cs-CZ"/>
              </w:rPr>
              <w:t xml:space="preserve"> do dvaceti (20) pracovních dnů ode dne, kdy se dozvěděl</w:t>
            </w:r>
            <w:r w:rsidR="00890D08" w:rsidRPr="00C107C5">
              <w:rPr>
                <w:rFonts w:cs="Arial"/>
                <w:b w:val="0"/>
                <w:lang w:val="cs-CZ"/>
              </w:rPr>
              <w:t>o</w:t>
            </w:r>
            <w:r w:rsidR="00BE79AB" w:rsidRPr="00C107C5">
              <w:rPr>
                <w:rFonts w:cs="Arial"/>
                <w:b w:val="0"/>
                <w:lang w:val="cs-CZ"/>
              </w:rPr>
              <w:t>, že byl vůči n</w:t>
            </w:r>
            <w:r w:rsidR="00890D08" w:rsidRPr="00C107C5">
              <w:rPr>
                <w:rFonts w:cs="Arial"/>
                <w:b w:val="0"/>
                <w:lang w:val="cs-CZ"/>
              </w:rPr>
              <w:t>ěmu</w:t>
            </w:r>
            <w:r w:rsidR="00BE79AB" w:rsidRPr="00C107C5">
              <w:rPr>
                <w:rFonts w:cs="Arial"/>
                <w:b w:val="0"/>
                <w:lang w:val="cs-CZ"/>
              </w:rPr>
              <w:t xml:space="preserve"> uplatněn nárok na náhradu škody, neoznámil</w:t>
            </w:r>
            <w:r w:rsidR="00890D08" w:rsidRPr="00C107C5">
              <w:rPr>
                <w:rFonts w:cs="Arial"/>
                <w:b w:val="0"/>
                <w:lang w:val="cs-CZ"/>
              </w:rPr>
              <w:t>o</w:t>
            </w:r>
            <w:r w:rsidR="00BE79AB" w:rsidRPr="00C107C5">
              <w:rPr>
                <w:rFonts w:cs="Arial"/>
                <w:b w:val="0"/>
                <w:lang w:val="cs-CZ"/>
              </w:rPr>
              <w:t xml:space="preserve"> tuto skutečnost písemně Zadavateli. </w:t>
            </w:r>
            <w:proofErr w:type="spellStart"/>
            <w:r w:rsidR="00BE79AB" w:rsidRPr="00C107C5">
              <w:rPr>
                <w:rFonts w:cs="Arial"/>
                <w:b w:val="0"/>
              </w:rPr>
              <w:t>Oznámení</w:t>
            </w:r>
            <w:proofErr w:type="spellEnd"/>
            <w:r w:rsidR="00BE79AB" w:rsidRPr="00C107C5">
              <w:rPr>
                <w:rFonts w:cs="Arial"/>
                <w:b w:val="0"/>
              </w:rPr>
              <w:t xml:space="preserve"> </w:t>
            </w:r>
            <w:proofErr w:type="spellStart"/>
            <w:r w:rsidR="00BE79AB" w:rsidRPr="00C107C5">
              <w:rPr>
                <w:rFonts w:cs="Arial"/>
                <w:b w:val="0"/>
              </w:rPr>
              <w:t>musí</w:t>
            </w:r>
            <w:proofErr w:type="spellEnd"/>
            <w:r w:rsidR="00BE79AB" w:rsidRPr="00C107C5">
              <w:rPr>
                <w:rFonts w:cs="Arial"/>
                <w:b w:val="0"/>
              </w:rPr>
              <w:t xml:space="preserve"> </w:t>
            </w:r>
            <w:proofErr w:type="spellStart"/>
            <w:r w:rsidR="00BE79AB" w:rsidRPr="00C107C5">
              <w:rPr>
                <w:rFonts w:cs="Arial"/>
                <w:b w:val="0"/>
              </w:rPr>
              <w:t>být</w:t>
            </w:r>
            <w:proofErr w:type="spellEnd"/>
            <w:r w:rsidR="00BE79AB" w:rsidRPr="00C107C5">
              <w:rPr>
                <w:rFonts w:cs="Arial"/>
                <w:b w:val="0"/>
              </w:rPr>
              <w:t xml:space="preserve"> </w:t>
            </w:r>
            <w:proofErr w:type="spellStart"/>
            <w:r w:rsidR="00BE79AB" w:rsidRPr="00C107C5">
              <w:rPr>
                <w:rFonts w:cs="Arial"/>
                <w:b w:val="0"/>
              </w:rPr>
              <w:t>odesláno</w:t>
            </w:r>
            <w:proofErr w:type="spellEnd"/>
            <w:r w:rsidR="00BE79AB" w:rsidRPr="00C107C5">
              <w:rPr>
                <w:rFonts w:cs="Arial"/>
                <w:b w:val="0"/>
              </w:rPr>
              <w:t xml:space="preserve"> </w:t>
            </w:r>
            <w:proofErr w:type="spellStart"/>
            <w:r w:rsidR="00BE79AB" w:rsidRPr="00C107C5">
              <w:rPr>
                <w:rFonts w:cs="Arial"/>
                <w:b w:val="0"/>
              </w:rPr>
              <w:t>doporučenou</w:t>
            </w:r>
            <w:proofErr w:type="spellEnd"/>
            <w:r w:rsidR="00BE79AB" w:rsidRPr="00C107C5">
              <w:rPr>
                <w:rFonts w:cs="Arial"/>
                <w:b w:val="0"/>
              </w:rPr>
              <w:t xml:space="preserve"> </w:t>
            </w:r>
            <w:proofErr w:type="spellStart"/>
            <w:r w:rsidR="00BE79AB" w:rsidRPr="00C107C5">
              <w:rPr>
                <w:rFonts w:cs="Arial"/>
                <w:b w:val="0"/>
              </w:rPr>
              <w:t>poštou</w:t>
            </w:r>
            <w:proofErr w:type="spellEnd"/>
            <w:r w:rsidR="00BE79AB" w:rsidRPr="00C107C5">
              <w:rPr>
                <w:rFonts w:cs="Arial"/>
                <w:b w:val="0"/>
              </w:rPr>
              <w:t xml:space="preserve"> </w:t>
            </w:r>
            <w:proofErr w:type="spellStart"/>
            <w:r w:rsidR="00BE79AB" w:rsidRPr="00C107C5">
              <w:rPr>
                <w:rFonts w:cs="Arial"/>
                <w:b w:val="0"/>
              </w:rPr>
              <w:t>Zadavateli</w:t>
            </w:r>
            <w:proofErr w:type="spellEnd"/>
            <w:r w:rsidR="00BE79AB" w:rsidRPr="00C107C5">
              <w:rPr>
                <w:rFonts w:cs="Arial"/>
                <w:b w:val="0"/>
              </w:rPr>
              <w:t>.</w:t>
            </w:r>
          </w:p>
          <w:p w14:paraId="02FD63A8" w14:textId="77777777" w:rsidR="00BE79AB" w:rsidRPr="00C107C5" w:rsidRDefault="00BE79AB" w:rsidP="00346B41">
            <w:pPr>
              <w:pStyle w:val="slovanodstavce"/>
              <w:numPr>
                <w:ilvl w:val="0"/>
                <w:numId w:val="2"/>
              </w:numPr>
              <w:spacing w:after="0"/>
              <w:rPr>
                <w:rFonts w:cs="Arial"/>
                <w:sz w:val="20"/>
                <w:lang w:val="cs-CZ"/>
              </w:rPr>
            </w:pPr>
            <w:r w:rsidRPr="00C107C5">
              <w:rPr>
                <w:rFonts w:cs="Arial"/>
                <w:sz w:val="20"/>
                <w:lang w:val="cs-CZ"/>
              </w:rPr>
              <w:t xml:space="preserve">na žádost Zadavatele mu </w:t>
            </w:r>
            <w:r w:rsidR="0078475A" w:rsidRPr="00C107C5">
              <w:rPr>
                <w:rFonts w:cs="Arial"/>
                <w:sz w:val="20"/>
              </w:rPr>
              <w:t>Zdravotnické zařízení</w:t>
            </w:r>
            <w:r w:rsidRPr="00C107C5">
              <w:rPr>
                <w:rFonts w:cs="Arial"/>
                <w:sz w:val="20"/>
                <w:lang w:val="cs-CZ"/>
              </w:rPr>
              <w:t xml:space="preserve"> neumožnil</w:t>
            </w:r>
            <w:r w:rsidR="00F14F2A" w:rsidRPr="00C107C5">
              <w:rPr>
                <w:rFonts w:cs="Arial"/>
                <w:sz w:val="20"/>
                <w:lang w:val="cs-CZ"/>
              </w:rPr>
              <w:t>a</w:t>
            </w:r>
            <w:r w:rsidRPr="00C107C5">
              <w:rPr>
                <w:rFonts w:cs="Arial"/>
                <w:sz w:val="20"/>
                <w:lang w:val="cs-CZ"/>
              </w:rPr>
              <w:t xml:space="preserve"> </w:t>
            </w:r>
            <w:r w:rsidRPr="00C107C5">
              <w:rPr>
                <w:rFonts w:cs="Arial"/>
                <w:color w:val="000000"/>
                <w:sz w:val="20"/>
                <w:lang w:val="cs-CZ"/>
              </w:rPr>
              <w:t xml:space="preserve">účastnit se mimosoudního vyjednávání o vzneseném nároku </w:t>
            </w:r>
            <w:r w:rsidRPr="00C107C5">
              <w:rPr>
                <w:rFonts w:cs="Arial"/>
                <w:sz w:val="20"/>
                <w:lang w:val="cs-CZ"/>
              </w:rPr>
              <w:t>nebo následného soudního řízení;</w:t>
            </w:r>
          </w:p>
          <w:p w14:paraId="02FD63AA" w14:textId="5BA92677" w:rsidR="00BE79AB" w:rsidRPr="00C107C5" w:rsidRDefault="0078475A" w:rsidP="003B1800">
            <w:pPr>
              <w:pStyle w:val="slovanodstavce"/>
              <w:numPr>
                <w:ilvl w:val="0"/>
                <w:numId w:val="2"/>
              </w:numPr>
              <w:spacing w:after="0"/>
              <w:rPr>
                <w:rFonts w:cs="Arial"/>
                <w:sz w:val="20"/>
                <w:lang w:val="cs-CZ"/>
              </w:rPr>
            </w:pPr>
            <w:r w:rsidRPr="00C107C5">
              <w:rPr>
                <w:rFonts w:cs="Arial"/>
                <w:sz w:val="20"/>
                <w:lang w:val="cs-CZ"/>
              </w:rPr>
              <w:t>Zdravotnické zařízení</w:t>
            </w:r>
            <w:r w:rsidR="00BE79AB" w:rsidRPr="00C107C5">
              <w:rPr>
                <w:rFonts w:cs="Arial"/>
                <w:sz w:val="20"/>
                <w:lang w:val="cs-CZ"/>
              </w:rPr>
              <w:t xml:space="preserve"> </w:t>
            </w:r>
            <w:r w:rsidRPr="00C107C5">
              <w:rPr>
                <w:rFonts w:cs="Arial"/>
                <w:sz w:val="20"/>
                <w:lang w:val="cs-CZ"/>
              </w:rPr>
              <w:t xml:space="preserve">uznalo </w:t>
            </w:r>
            <w:r w:rsidR="00BE79AB" w:rsidRPr="00C107C5">
              <w:rPr>
                <w:rFonts w:cs="Arial"/>
                <w:sz w:val="20"/>
                <w:lang w:val="cs-CZ"/>
              </w:rPr>
              <w:t>vznesený nárok, aniž by obdržel</w:t>
            </w:r>
            <w:r w:rsidR="00F14F2A" w:rsidRPr="00C107C5">
              <w:rPr>
                <w:rFonts w:cs="Arial"/>
                <w:sz w:val="20"/>
                <w:lang w:val="cs-CZ"/>
              </w:rPr>
              <w:t>a</w:t>
            </w:r>
            <w:r w:rsidR="00BE79AB" w:rsidRPr="00C107C5">
              <w:rPr>
                <w:rFonts w:cs="Arial"/>
                <w:sz w:val="20"/>
                <w:lang w:val="cs-CZ"/>
              </w:rPr>
              <w:t xml:space="preserve"> předchozí písemný souhlas Zadavatele.</w:t>
            </w:r>
          </w:p>
          <w:p w14:paraId="02FD63AB" w14:textId="77777777" w:rsidR="00700D79" w:rsidRPr="00C107C5" w:rsidRDefault="00700D79" w:rsidP="00FC4AF7">
            <w:pPr>
              <w:jc w:val="both"/>
              <w:rPr>
                <w:rFonts w:ascii="Arial" w:hAnsi="Arial" w:cs="Arial"/>
              </w:rPr>
            </w:pPr>
          </w:p>
          <w:p w14:paraId="02FD63AC" w14:textId="77777777" w:rsidR="00BE79AB" w:rsidRDefault="00BE79AB" w:rsidP="004A6D91">
            <w:pPr>
              <w:ind w:left="432" w:hanging="6"/>
              <w:jc w:val="both"/>
              <w:rPr>
                <w:rFonts w:ascii="Arial" w:hAnsi="Arial" w:cs="Arial"/>
              </w:rPr>
            </w:pPr>
            <w:r w:rsidRPr="00C107C5">
              <w:rPr>
                <w:rFonts w:ascii="Arial" w:hAnsi="Arial" w:cs="Arial"/>
              </w:rPr>
              <w:t>T</w:t>
            </w:r>
            <w:r w:rsidR="00AE4FDD" w:rsidRPr="00C107C5">
              <w:rPr>
                <w:rFonts w:ascii="Arial" w:hAnsi="Arial" w:cs="Arial"/>
              </w:rPr>
              <w:t>ento</w:t>
            </w:r>
            <w:r w:rsidRPr="00C107C5">
              <w:rPr>
                <w:rFonts w:ascii="Arial" w:hAnsi="Arial" w:cs="Arial"/>
              </w:rPr>
              <w:t xml:space="preserve"> </w:t>
            </w:r>
            <w:r w:rsidR="00AE4FDD" w:rsidRPr="00C107C5">
              <w:rPr>
                <w:rFonts w:ascii="Arial" w:hAnsi="Arial" w:cs="Arial"/>
              </w:rPr>
              <w:t>Článek</w:t>
            </w:r>
            <w:r w:rsidRPr="00C107C5">
              <w:rPr>
                <w:rFonts w:ascii="Arial" w:hAnsi="Arial" w:cs="Arial"/>
              </w:rPr>
              <w:t xml:space="preserve"> 7 podsekce "Poškození zdraví Subjektu Studie a Odškodnění" zůstane v platnosti po ukončení nebo uplynutí doby trvání této Smlouvy.</w:t>
            </w:r>
          </w:p>
          <w:p w14:paraId="3FB0AA32" w14:textId="77777777" w:rsidR="00065EDD" w:rsidRPr="00C107C5" w:rsidRDefault="00065EDD" w:rsidP="004A6D91">
            <w:pPr>
              <w:ind w:left="432" w:hanging="6"/>
              <w:jc w:val="both"/>
              <w:rPr>
                <w:rFonts w:ascii="Arial" w:hAnsi="Arial" w:cs="Arial"/>
              </w:rPr>
            </w:pPr>
          </w:p>
          <w:p w14:paraId="02FD63AD" w14:textId="77777777" w:rsidR="00BE79AB" w:rsidRPr="00C107C5" w:rsidRDefault="00BE79AB" w:rsidP="00BE79AB">
            <w:pPr>
              <w:tabs>
                <w:tab w:val="left" w:pos="360"/>
                <w:tab w:val="left" w:pos="720"/>
              </w:tabs>
              <w:jc w:val="both"/>
              <w:rPr>
                <w:rFonts w:ascii="Arial" w:hAnsi="Arial" w:cs="Arial"/>
                <w:color w:val="000000"/>
                <w:u w:val="single"/>
              </w:rPr>
            </w:pPr>
          </w:p>
          <w:p w14:paraId="02FD63AE" w14:textId="445165BF" w:rsidR="00BE79AB" w:rsidRPr="00C107C5" w:rsidRDefault="00BE79AB" w:rsidP="001C0889">
            <w:pPr>
              <w:numPr>
                <w:ilvl w:val="0"/>
                <w:numId w:val="22"/>
              </w:numPr>
              <w:tabs>
                <w:tab w:val="left" w:pos="-1440"/>
              </w:tabs>
              <w:jc w:val="both"/>
              <w:rPr>
                <w:rFonts w:ascii="Arial" w:hAnsi="Arial" w:cs="Arial"/>
                <w:b/>
                <w:sz w:val="18"/>
                <w:szCs w:val="18"/>
                <w:u w:val="single"/>
              </w:rPr>
            </w:pPr>
            <w:r w:rsidRPr="00C107C5">
              <w:rPr>
                <w:rFonts w:ascii="Arial" w:hAnsi="Arial" w:cs="Arial"/>
                <w:b/>
                <w:sz w:val="18"/>
                <w:szCs w:val="18"/>
                <w:u w:val="single"/>
              </w:rPr>
              <w:t xml:space="preserve">ODMÍTNUTÍ ODPOVĚDNOSTI </w:t>
            </w:r>
            <w:r w:rsidR="00154A52" w:rsidRPr="00C107C5">
              <w:rPr>
                <w:rFonts w:ascii="Arial" w:hAnsi="Arial" w:cs="Arial"/>
                <w:b/>
                <w:sz w:val="18"/>
                <w:szCs w:val="18"/>
                <w:u w:val="single"/>
              </w:rPr>
              <w:t>IQVIA</w:t>
            </w:r>
          </w:p>
          <w:p w14:paraId="02FD63AF" w14:textId="77777777" w:rsidR="00BE79AB" w:rsidRPr="00C107C5" w:rsidRDefault="00BE79AB" w:rsidP="00BE79AB">
            <w:pPr>
              <w:tabs>
                <w:tab w:val="left" w:pos="-1440"/>
              </w:tabs>
              <w:ind w:left="720" w:hanging="357"/>
              <w:jc w:val="both"/>
              <w:rPr>
                <w:rFonts w:ascii="Arial" w:hAnsi="Arial" w:cs="Arial"/>
              </w:rPr>
            </w:pPr>
            <w:r w:rsidRPr="00C107C5">
              <w:rPr>
                <w:rFonts w:ascii="Arial" w:hAnsi="Arial" w:cs="Arial"/>
              </w:rPr>
              <w:tab/>
            </w:r>
          </w:p>
          <w:p w14:paraId="02FD63B0" w14:textId="0B391455" w:rsidR="00BE79AB" w:rsidRPr="00C107C5" w:rsidRDefault="00154A52" w:rsidP="00BE79AB">
            <w:pPr>
              <w:spacing w:after="120"/>
              <w:ind w:left="720"/>
              <w:jc w:val="both"/>
              <w:rPr>
                <w:rFonts w:ascii="Arial" w:hAnsi="Arial" w:cs="Arial"/>
              </w:rPr>
            </w:pPr>
            <w:r w:rsidRPr="00C107C5">
              <w:rPr>
                <w:rFonts w:ascii="Arial" w:hAnsi="Arial" w:cs="Arial"/>
              </w:rPr>
              <w:t>IQVIA</w:t>
            </w:r>
            <w:r w:rsidR="00BE79AB" w:rsidRPr="00C107C5">
              <w:rPr>
                <w:rFonts w:ascii="Arial" w:hAnsi="Arial" w:cs="Arial"/>
              </w:rPr>
              <w:t xml:space="preserve"> tímto výslovně </w:t>
            </w:r>
            <w:r w:rsidR="00BE79AB" w:rsidRPr="00C107C5">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w:t>
            </w:r>
            <w:r w:rsidR="00AE4FDD" w:rsidRPr="00C107C5">
              <w:rPr>
                <w:rFonts w:ascii="Arial" w:hAnsi="Arial" w:cs="Arial"/>
                <w:bCs/>
              </w:rPr>
              <w:t xml:space="preserve"> zapříčiněna nedbalostí, úmyslným</w:t>
            </w:r>
            <w:r w:rsidR="00BE79AB" w:rsidRPr="00C107C5">
              <w:rPr>
                <w:rFonts w:ascii="Arial" w:hAnsi="Arial" w:cs="Arial"/>
                <w:bCs/>
              </w:rPr>
              <w:t xml:space="preserve"> protiprávním jednáním nebo porušením této Smlouvy ze strany </w:t>
            </w:r>
            <w:r w:rsidRPr="00C107C5">
              <w:rPr>
                <w:rFonts w:ascii="Arial" w:hAnsi="Arial" w:cs="Arial"/>
                <w:bCs/>
              </w:rPr>
              <w:t>IQVIA</w:t>
            </w:r>
            <w:r w:rsidR="00BE79AB" w:rsidRPr="00C107C5">
              <w:rPr>
                <w:rFonts w:ascii="Arial" w:hAnsi="Arial" w:cs="Arial"/>
              </w:rPr>
              <w:t xml:space="preserve">. </w:t>
            </w:r>
          </w:p>
          <w:p w14:paraId="02FD63B2" w14:textId="739707AF" w:rsidR="00AE4FDD" w:rsidRPr="00C107C5" w:rsidRDefault="00AE4FDD" w:rsidP="00F715A4">
            <w:pPr>
              <w:spacing w:after="120"/>
              <w:ind w:left="720"/>
              <w:jc w:val="both"/>
              <w:rPr>
                <w:rFonts w:ascii="Arial" w:hAnsi="Arial" w:cs="Arial"/>
              </w:rPr>
            </w:pPr>
            <w:r w:rsidRPr="00C107C5">
              <w:rPr>
                <w:rFonts w:ascii="Arial" w:hAnsi="Arial" w:cs="Arial"/>
              </w:rPr>
              <w:t xml:space="preserve">Tento Článek 8 "Odmítnutí odpovědnosti </w:t>
            </w:r>
            <w:r w:rsidR="00154A52" w:rsidRPr="00C107C5">
              <w:rPr>
                <w:rFonts w:ascii="Arial" w:hAnsi="Arial" w:cs="Arial"/>
              </w:rPr>
              <w:t>IQVIA</w:t>
            </w:r>
            <w:r w:rsidRPr="00C107C5">
              <w:rPr>
                <w:rFonts w:ascii="Arial" w:hAnsi="Arial" w:cs="Arial"/>
              </w:rPr>
              <w:t>" zůstane v platnosti i po ukončení nebo uplynutí doby trvání této Smlouvy.</w:t>
            </w:r>
          </w:p>
          <w:p w14:paraId="26308F89" w14:textId="77777777" w:rsidR="00FB1559" w:rsidRPr="00C107C5" w:rsidRDefault="00FB1559" w:rsidP="00E20C3D">
            <w:pPr>
              <w:spacing w:after="120"/>
              <w:jc w:val="both"/>
              <w:rPr>
                <w:rFonts w:ascii="Arial" w:hAnsi="Arial" w:cs="Arial"/>
              </w:rPr>
            </w:pPr>
          </w:p>
          <w:p w14:paraId="02FD63B3" w14:textId="77777777" w:rsidR="00BE79AB" w:rsidRPr="00C107C5" w:rsidRDefault="00BE79AB" w:rsidP="001C0889">
            <w:pPr>
              <w:numPr>
                <w:ilvl w:val="0"/>
                <w:numId w:val="22"/>
              </w:numPr>
              <w:spacing w:after="120"/>
              <w:jc w:val="both"/>
              <w:rPr>
                <w:rFonts w:ascii="Arial" w:hAnsi="Arial" w:cs="Arial"/>
                <w:b/>
                <w:sz w:val="18"/>
                <w:szCs w:val="18"/>
                <w:u w:val="single"/>
              </w:rPr>
            </w:pPr>
            <w:r w:rsidRPr="00C107C5">
              <w:rPr>
                <w:rFonts w:ascii="Arial" w:hAnsi="Arial" w:cs="Arial"/>
                <w:b/>
                <w:sz w:val="18"/>
                <w:szCs w:val="18"/>
                <w:u w:val="single"/>
              </w:rPr>
              <w:t>NÁSLEDNÁ ŠKODA</w:t>
            </w:r>
          </w:p>
          <w:p w14:paraId="48B54281" w14:textId="6CC53C8E" w:rsidR="00B91C5B" w:rsidRPr="00C107C5" w:rsidRDefault="00BE79AB" w:rsidP="00B91C5B">
            <w:pPr>
              <w:spacing w:after="120"/>
              <w:ind w:left="720"/>
              <w:jc w:val="both"/>
              <w:rPr>
                <w:rFonts w:ascii="Arial" w:hAnsi="Arial" w:cs="Arial"/>
              </w:rPr>
            </w:pPr>
            <w:r w:rsidRPr="00C107C5">
              <w:rPr>
                <w:rFonts w:ascii="Arial" w:hAnsi="Arial" w:cs="Arial"/>
              </w:rPr>
              <w:lastRenderedPageBreak/>
              <w:t xml:space="preserve">Ani </w:t>
            </w:r>
            <w:r w:rsidR="00154A52" w:rsidRPr="00C107C5">
              <w:rPr>
                <w:rFonts w:ascii="Arial" w:hAnsi="Arial" w:cs="Arial"/>
              </w:rPr>
              <w:t>IQVIA</w:t>
            </w:r>
            <w:r w:rsidRPr="00C107C5">
              <w:rPr>
                <w:rFonts w:ascii="Arial" w:hAnsi="Arial" w:cs="Arial"/>
              </w:rPr>
              <w:t xml:space="preserve"> ani Zadavatel nebudou vůči </w:t>
            </w:r>
            <w:r w:rsidR="00004BC7" w:rsidRPr="00C107C5">
              <w:rPr>
                <w:rFonts w:ascii="Arial" w:hAnsi="Arial" w:cs="Arial"/>
              </w:rPr>
              <w:t xml:space="preserve">Zdravotnickému zařízení </w:t>
            </w:r>
            <w:r w:rsidRPr="00C107C5">
              <w:rPr>
                <w:rFonts w:ascii="Arial" w:hAnsi="Arial" w:cs="Arial"/>
              </w:rPr>
              <w:t xml:space="preserve">odpovědní ve vztahu k jakémukoli ušlému zisku, ztrátě obchodních příležitostí, či jakýmkoli souvisejícím škodám, ani </w:t>
            </w:r>
            <w:r w:rsidR="00004BC7" w:rsidRPr="00C107C5">
              <w:rPr>
                <w:rFonts w:ascii="Arial" w:hAnsi="Arial" w:cs="Arial"/>
              </w:rPr>
              <w:t xml:space="preserve">Zdravotnické zařízení </w:t>
            </w:r>
            <w:r w:rsidRPr="00C107C5">
              <w:rPr>
                <w:rFonts w:ascii="Arial" w:hAnsi="Arial" w:cs="Arial"/>
              </w:rPr>
              <w:t xml:space="preserve">nebude odpovědné vůči </w:t>
            </w:r>
            <w:r w:rsidR="00154A52" w:rsidRPr="00C107C5">
              <w:rPr>
                <w:rFonts w:ascii="Arial" w:hAnsi="Arial" w:cs="Arial"/>
              </w:rPr>
              <w:t>IQVIA</w:t>
            </w:r>
            <w:r w:rsidRPr="00C107C5">
              <w:rPr>
                <w:rFonts w:ascii="Arial" w:hAnsi="Arial" w:cs="Arial"/>
              </w:rPr>
              <w:t xml:space="preserve"> nebo </w:t>
            </w:r>
            <w:r w:rsidR="00F14F2A" w:rsidRPr="00C107C5">
              <w:rPr>
                <w:rFonts w:ascii="Arial" w:hAnsi="Arial" w:cs="Arial"/>
              </w:rPr>
              <w:t>Z</w:t>
            </w:r>
            <w:r w:rsidRPr="00C107C5">
              <w:rPr>
                <w:rFonts w:ascii="Arial" w:hAnsi="Arial" w:cs="Arial"/>
              </w:rPr>
              <w:t>adavateli ve vztahu k jakémukoli ušlému zisku, ztrátě obchodních příležitostí, či jakýmkoli souvisejícím škodám.</w:t>
            </w:r>
          </w:p>
          <w:p w14:paraId="4A91109B" w14:textId="65B110CA" w:rsidR="001377DB" w:rsidRPr="00C107C5" w:rsidRDefault="001377DB" w:rsidP="00B91C5B">
            <w:pPr>
              <w:spacing w:after="120"/>
              <w:ind w:left="720"/>
              <w:jc w:val="both"/>
              <w:rPr>
                <w:rFonts w:ascii="Arial" w:hAnsi="Arial" w:cs="Arial"/>
              </w:rPr>
            </w:pPr>
            <w:r w:rsidRPr="00C107C5">
              <w:rPr>
                <w:rFonts w:ascii="Arial" w:hAnsi="Arial" w:cs="Arial"/>
              </w:rPr>
              <w:t>Účelem žádného z ustanovení této Smlouvy není vyloučit nebo omezit odpovědnost kterékoli ze stran za úmrtí nebo újmu na zdraví osob způsobené nedbalostí dané strany.</w:t>
            </w:r>
          </w:p>
          <w:p w14:paraId="02FD63B5" w14:textId="3C9D3BA3" w:rsidR="00BE79AB" w:rsidRPr="00C107C5" w:rsidRDefault="00BE79AB" w:rsidP="003B1800">
            <w:pPr>
              <w:spacing w:after="120"/>
              <w:ind w:left="671"/>
              <w:jc w:val="both"/>
              <w:rPr>
                <w:rFonts w:ascii="Arial" w:hAnsi="Arial" w:cs="Arial"/>
              </w:rPr>
            </w:pPr>
            <w:r w:rsidRPr="00C107C5">
              <w:rPr>
                <w:rFonts w:ascii="Arial" w:hAnsi="Arial" w:cs="Arial"/>
              </w:rPr>
              <w:t xml:space="preserve">Ani </w:t>
            </w:r>
            <w:r w:rsidR="00154A52" w:rsidRPr="00C107C5">
              <w:rPr>
                <w:rFonts w:ascii="Arial" w:hAnsi="Arial" w:cs="Arial"/>
              </w:rPr>
              <w:t>IQVIA</w:t>
            </w:r>
            <w:r w:rsidRPr="00C107C5">
              <w:rPr>
                <w:rFonts w:ascii="Arial" w:hAnsi="Arial" w:cs="Arial"/>
              </w:rPr>
              <w:t xml:space="preserve"> ani Zadavatel nebudou vůči </w:t>
            </w:r>
            <w:r w:rsidR="0007314E" w:rsidRPr="00C107C5">
              <w:rPr>
                <w:rFonts w:ascii="Arial" w:hAnsi="Arial" w:cs="Arial"/>
              </w:rPr>
              <w:t>Zdravotnickému zařízení</w:t>
            </w:r>
            <w:r w:rsidRPr="00C107C5">
              <w:rPr>
                <w:rFonts w:ascii="Arial" w:hAnsi="Arial" w:cs="Arial"/>
              </w:rPr>
              <w:t xml:space="preserve"> nebo Zkoušejícímu odpovědní ve vztahu k jakémukoli ušlému zisku, ztrátě obchodních příležitostí nebo jakýmkoli nepřímým škodám, které nesouvisí se Studií.</w:t>
            </w:r>
          </w:p>
          <w:p w14:paraId="02FD63B6" w14:textId="77777777" w:rsidR="00BE79AB" w:rsidRPr="00C107C5" w:rsidRDefault="00BE79AB" w:rsidP="00BE79AB">
            <w:pPr>
              <w:spacing w:after="120"/>
              <w:ind w:left="720"/>
              <w:jc w:val="both"/>
              <w:rPr>
                <w:rFonts w:ascii="Arial" w:hAnsi="Arial" w:cs="Arial"/>
              </w:rPr>
            </w:pPr>
            <w:r w:rsidRPr="00C107C5">
              <w:rPr>
                <w:rFonts w:ascii="Arial" w:hAnsi="Arial" w:cs="Arial"/>
              </w:rPr>
              <w:t>T</w:t>
            </w:r>
            <w:r w:rsidR="00F14F2A" w:rsidRPr="00C107C5">
              <w:rPr>
                <w:rFonts w:ascii="Arial" w:hAnsi="Arial" w:cs="Arial"/>
              </w:rPr>
              <w:t>ento Článek</w:t>
            </w:r>
            <w:r w:rsidRPr="00C107C5">
              <w:rPr>
                <w:rFonts w:ascii="Arial" w:hAnsi="Arial" w:cs="Arial"/>
              </w:rPr>
              <w:t xml:space="preserve"> 9 "Následná škoda" zůstane v platnosti po ukončení nebo uplynutí doby trvání této Smlouvy. </w:t>
            </w:r>
          </w:p>
          <w:p w14:paraId="02FD63B7" w14:textId="77777777" w:rsidR="00FC4AF7" w:rsidRPr="00C107C5" w:rsidRDefault="00FC4AF7" w:rsidP="00BE79AB">
            <w:pPr>
              <w:spacing w:after="120"/>
              <w:ind w:left="720"/>
              <w:jc w:val="both"/>
              <w:rPr>
                <w:rFonts w:ascii="Arial" w:hAnsi="Arial" w:cs="Arial"/>
              </w:rPr>
            </w:pPr>
          </w:p>
          <w:p w14:paraId="02FD63B8" w14:textId="77777777" w:rsidR="00BE79AB" w:rsidRPr="00C107C5" w:rsidRDefault="00BE79AB" w:rsidP="001C0889">
            <w:pPr>
              <w:numPr>
                <w:ilvl w:val="0"/>
                <w:numId w:val="22"/>
              </w:numPr>
              <w:jc w:val="both"/>
              <w:rPr>
                <w:rFonts w:ascii="Arial" w:hAnsi="Arial" w:cs="Arial"/>
                <w:b/>
                <w:sz w:val="18"/>
                <w:szCs w:val="18"/>
                <w:u w:val="single"/>
              </w:rPr>
            </w:pPr>
            <w:r w:rsidRPr="00C107C5">
              <w:rPr>
                <w:rFonts w:ascii="Arial" w:hAnsi="Arial" w:cs="Arial"/>
                <w:b/>
                <w:sz w:val="18"/>
                <w:szCs w:val="18"/>
                <w:u w:val="single"/>
              </w:rPr>
              <w:t>VYLOUČENÍ</w:t>
            </w:r>
          </w:p>
          <w:p w14:paraId="02FD63B9" w14:textId="77777777" w:rsidR="00BE79AB" w:rsidRPr="00C107C5" w:rsidRDefault="00BE79AB" w:rsidP="00BE79AB">
            <w:pPr>
              <w:ind w:left="720"/>
              <w:jc w:val="both"/>
              <w:rPr>
                <w:rFonts w:ascii="Arial" w:hAnsi="Arial" w:cs="Arial"/>
              </w:rPr>
            </w:pPr>
          </w:p>
          <w:p w14:paraId="02FD63BA" w14:textId="351A0337" w:rsidR="00BE79AB" w:rsidRPr="00C107C5" w:rsidRDefault="00004BC7" w:rsidP="00BE79AB">
            <w:pPr>
              <w:ind w:left="720"/>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prohlašuje a potvrzuje, že ani </w:t>
            </w:r>
            <w:r w:rsidR="0007314E" w:rsidRPr="00C107C5">
              <w:rPr>
                <w:rFonts w:ascii="Arial" w:hAnsi="Arial" w:cs="Arial"/>
              </w:rPr>
              <w:t>Zdravotnické zařízení</w:t>
            </w:r>
            <w:r w:rsidR="00BE79AB" w:rsidRPr="00C107C5">
              <w:rPr>
                <w:rFonts w:ascii="Arial" w:hAnsi="Arial" w:cs="Arial"/>
              </w:rPr>
              <w:t xml:space="preserve">, ani Zkoušející, ani kterýkoli ze zaměstnanců, zástupců </w:t>
            </w:r>
            <w:r w:rsidR="0007314E" w:rsidRPr="00C107C5">
              <w:rPr>
                <w:rFonts w:ascii="Arial" w:hAnsi="Arial" w:cs="Arial"/>
              </w:rPr>
              <w:t>Zdravotnického zařízení</w:t>
            </w:r>
            <w:r w:rsidR="00700D79" w:rsidRPr="00C107C5">
              <w:rPr>
                <w:rFonts w:ascii="Arial" w:hAnsi="Arial" w:cs="Arial"/>
              </w:rPr>
              <w:t xml:space="preserve"> </w:t>
            </w:r>
            <w:r w:rsidR="00BE79AB" w:rsidRPr="00C107C5">
              <w:rPr>
                <w:rFonts w:ascii="Arial" w:hAnsi="Arial" w:cs="Arial"/>
              </w:rPr>
              <w:t>či jakákoli jiná osoba, která se podílí na výkonu Studie v</w:t>
            </w:r>
            <w:r w:rsidR="0007314E" w:rsidRPr="00C107C5">
              <w:rPr>
                <w:rFonts w:ascii="Arial" w:hAnsi="Arial" w:cs="Arial"/>
              </w:rPr>
              <w:t>e</w:t>
            </w:r>
            <w:r w:rsidR="00F14F2A" w:rsidRPr="00C107C5">
              <w:rPr>
                <w:rFonts w:ascii="Arial" w:hAnsi="Arial" w:cs="Arial"/>
              </w:rPr>
              <w:t xml:space="preserve"> </w:t>
            </w:r>
            <w:r w:rsidR="0007314E" w:rsidRPr="00C107C5">
              <w:rPr>
                <w:rFonts w:ascii="Arial" w:hAnsi="Arial" w:cs="Arial"/>
              </w:rPr>
              <w:t>Zdravotnickém zařízení</w:t>
            </w:r>
            <w:r w:rsidR="00BE79AB" w:rsidRPr="00C107C5">
              <w:rPr>
                <w:rFonts w:ascii="Arial" w:hAnsi="Arial" w:cs="Arial"/>
              </w:rPr>
              <w:t xml:space="preserve">, nebyla zbavena příslušného oprávnění, nebyla jí uložena sankce zákazu výkonu činnosti klinických hodnocení a dále, že kterýkoli z těchto subjektů není vyšetřován </w:t>
            </w:r>
            <w:r w:rsidR="009503ED" w:rsidRPr="00C107C5">
              <w:rPr>
                <w:rFonts w:ascii="Arial" w:hAnsi="Arial" w:cs="Arial"/>
              </w:rPr>
              <w:t>jakýmkoliv kontrolním úřadem</w:t>
            </w:r>
            <w:r w:rsidR="00BE79AB" w:rsidRPr="00C107C5">
              <w:rPr>
                <w:rFonts w:ascii="Arial" w:hAnsi="Arial" w:cs="Arial"/>
              </w:rPr>
              <w:t xml:space="preserve">, kdy výsledkem takového šetření či řízení může být uložení sankce zákazu výkonu činnosti či odebrání oprávnění, a to v kterémkoli státě, a </w:t>
            </w:r>
            <w:r w:rsidRPr="00C107C5">
              <w:rPr>
                <w:rFonts w:ascii="Arial" w:hAnsi="Arial" w:cs="Arial"/>
              </w:rPr>
              <w:t xml:space="preserve">Zdravotnické zařízení </w:t>
            </w:r>
            <w:r w:rsidR="00BE79AB" w:rsidRPr="00C107C5">
              <w:rPr>
                <w:rFonts w:ascii="Arial" w:hAnsi="Arial" w:cs="Arial"/>
              </w:rPr>
              <w:t xml:space="preserve">se dále zavazuje neprodleně vyrozumět </w:t>
            </w:r>
            <w:r w:rsidR="00154A52" w:rsidRPr="00C107C5">
              <w:rPr>
                <w:rFonts w:ascii="Arial" w:hAnsi="Arial" w:cs="Arial"/>
              </w:rPr>
              <w:t>IQVIA</w:t>
            </w:r>
            <w:r w:rsidR="00BE79AB" w:rsidRPr="00C107C5">
              <w:rPr>
                <w:rFonts w:ascii="Arial" w:hAnsi="Arial" w:cs="Arial"/>
              </w:rPr>
              <w:t xml:space="preserve"> </w:t>
            </w:r>
            <w:r w:rsidR="009503ED" w:rsidRPr="00C107C5">
              <w:rPr>
                <w:rFonts w:ascii="Arial" w:hAnsi="Arial" w:cs="Arial"/>
              </w:rPr>
              <w:t xml:space="preserve">a Zadavatele </w:t>
            </w:r>
            <w:r w:rsidR="00BE79AB" w:rsidRPr="00C107C5">
              <w:rPr>
                <w:rFonts w:ascii="Arial" w:hAnsi="Arial" w:cs="Arial"/>
              </w:rPr>
              <w:t xml:space="preserve">v případě, že dojde k takovému vyšetřování, diskvalifikaci, uložení sankce zákazu výkonu činnosti nebo k odejmutí oprávnění k výkonu klinického hodnocení. </w:t>
            </w:r>
          </w:p>
          <w:p w14:paraId="02FD63BB" w14:textId="77777777" w:rsidR="00BE79AB" w:rsidRPr="00C107C5" w:rsidRDefault="00BE79AB" w:rsidP="00BE79AB">
            <w:pPr>
              <w:ind w:left="720"/>
              <w:jc w:val="both"/>
              <w:rPr>
                <w:rFonts w:ascii="Arial" w:hAnsi="Arial" w:cs="Arial"/>
              </w:rPr>
            </w:pPr>
          </w:p>
          <w:p w14:paraId="02FD63BC" w14:textId="77777777" w:rsidR="00BE79AB" w:rsidRPr="00C107C5" w:rsidRDefault="00BE79AB" w:rsidP="00BE79AB">
            <w:pPr>
              <w:ind w:left="720"/>
              <w:jc w:val="both"/>
              <w:rPr>
                <w:rFonts w:ascii="Arial" w:hAnsi="Arial" w:cs="Arial"/>
                <w:color w:val="333333"/>
              </w:rPr>
            </w:pPr>
            <w:r w:rsidRPr="00C107C5">
              <w:rPr>
                <w:rFonts w:ascii="Arial" w:hAnsi="Arial" w:cs="Arial"/>
                <w:color w:val="333333"/>
              </w:rPr>
              <w:t>T</w:t>
            </w:r>
            <w:r w:rsidR="00DE6D27" w:rsidRPr="00C107C5">
              <w:rPr>
                <w:rFonts w:ascii="Arial" w:hAnsi="Arial" w:cs="Arial"/>
                <w:color w:val="333333"/>
              </w:rPr>
              <w:t>ento Článek</w:t>
            </w:r>
            <w:r w:rsidRPr="00C107C5">
              <w:rPr>
                <w:rFonts w:ascii="Arial" w:hAnsi="Arial" w:cs="Arial"/>
                <w:color w:val="333333"/>
              </w:rPr>
              <w:t xml:space="preserve"> 10 "Vyloučení" zůstane v platnosti po ukončení nebo uplynutí doby trvání této Smlouvy.</w:t>
            </w:r>
          </w:p>
          <w:p w14:paraId="02FD63BD" w14:textId="77777777" w:rsidR="00BE79AB" w:rsidRPr="00C107C5" w:rsidRDefault="00BE79AB" w:rsidP="00BE79AB">
            <w:pPr>
              <w:jc w:val="both"/>
              <w:rPr>
                <w:rFonts w:ascii="Arial" w:hAnsi="Arial" w:cs="Arial"/>
              </w:rPr>
            </w:pPr>
          </w:p>
          <w:p w14:paraId="02FD63BE" w14:textId="39267532" w:rsidR="00BE79AB" w:rsidRPr="00C107C5" w:rsidRDefault="00BE79AB" w:rsidP="001C0889">
            <w:pPr>
              <w:numPr>
                <w:ilvl w:val="0"/>
                <w:numId w:val="22"/>
              </w:numPr>
              <w:jc w:val="both"/>
              <w:rPr>
                <w:rFonts w:ascii="Arial" w:hAnsi="Arial" w:cs="Arial"/>
                <w:b/>
                <w:sz w:val="18"/>
                <w:szCs w:val="18"/>
                <w:u w:val="single"/>
              </w:rPr>
            </w:pPr>
            <w:r w:rsidRPr="00C107C5">
              <w:rPr>
                <w:rFonts w:ascii="Arial" w:hAnsi="Arial" w:cs="Arial"/>
                <w:b/>
                <w:sz w:val="18"/>
                <w:szCs w:val="18"/>
                <w:u w:val="single"/>
              </w:rPr>
              <w:t>FINANČNÍ INFORMACE A STŘET ZÁJM</w:t>
            </w:r>
            <w:r w:rsidR="009503ED" w:rsidRPr="00C107C5">
              <w:rPr>
                <w:rFonts w:ascii="Arial" w:hAnsi="Arial" w:cs="Arial"/>
                <w:b/>
                <w:sz w:val="18"/>
                <w:szCs w:val="18"/>
                <w:u w:val="single"/>
              </w:rPr>
              <w:t>Ů</w:t>
            </w:r>
          </w:p>
          <w:p w14:paraId="02FD63BF" w14:textId="77777777" w:rsidR="00BE79AB" w:rsidRPr="00C107C5" w:rsidRDefault="00BE79AB" w:rsidP="00BE79AB">
            <w:pPr>
              <w:jc w:val="both"/>
              <w:rPr>
                <w:rFonts w:ascii="Arial" w:hAnsi="Arial" w:cs="Arial"/>
                <w:lang w:val="en-GB"/>
              </w:rPr>
            </w:pPr>
            <w:r w:rsidRPr="00C107C5">
              <w:rPr>
                <w:rFonts w:ascii="Arial" w:hAnsi="Arial" w:cs="Arial"/>
                <w:lang w:val="en-GB"/>
              </w:rPr>
              <w:tab/>
            </w:r>
          </w:p>
          <w:p w14:paraId="02FD63C0" w14:textId="77777777" w:rsidR="00DE6D27" w:rsidRPr="00C107C5" w:rsidRDefault="00DE6D27" w:rsidP="00BE79AB">
            <w:pPr>
              <w:ind w:left="720"/>
              <w:jc w:val="both"/>
              <w:rPr>
                <w:rFonts w:ascii="Arial" w:hAnsi="Arial" w:cs="Arial"/>
              </w:rPr>
            </w:pPr>
          </w:p>
          <w:p w14:paraId="02FD63C1" w14:textId="5158826C" w:rsidR="00BE79AB" w:rsidRPr="00C107C5" w:rsidRDefault="00004BC7" w:rsidP="00BE79AB">
            <w:pPr>
              <w:ind w:left="720"/>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souhlasí, že na základě žádosti Zadavatele nebo </w:t>
            </w:r>
            <w:r w:rsidR="00154A52" w:rsidRPr="00C107C5">
              <w:rPr>
                <w:rFonts w:ascii="Arial" w:hAnsi="Arial" w:cs="Arial"/>
              </w:rPr>
              <w:t>IQVIA</w:t>
            </w:r>
            <w:r w:rsidR="00BE79AB" w:rsidRPr="00C107C5">
              <w:rPr>
                <w:rFonts w:ascii="Arial" w:hAnsi="Arial" w:cs="Arial"/>
              </w:rPr>
              <w:t xml:space="preserve"> Zkoušející pro každého uvedeného a identifikovaného zkoušejícího nebo spoluzkoušejícího, kteří se přímo </w:t>
            </w:r>
            <w:r w:rsidR="009503ED" w:rsidRPr="00C107C5">
              <w:rPr>
                <w:rFonts w:ascii="Arial" w:hAnsi="Arial" w:cs="Arial"/>
              </w:rPr>
              <w:t xml:space="preserve">účastní této Studie, nebo se přímo </w:t>
            </w:r>
            <w:r w:rsidR="00BE79AB" w:rsidRPr="00C107C5">
              <w:rPr>
                <w:rFonts w:ascii="Arial" w:hAnsi="Arial" w:cs="Arial"/>
              </w:rPr>
              <w:t xml:space="preserve">podílí na léčení nebo hodnocení Subjektů </w:t>
            </w:r>
            <w:r w:rsidR="00DE6D27" w:rsidRPr="00C107C5">
              <w:rPr>
                <w:rFonts w:ascii="Arial" w:hAnsi="Arial" w:cs="Arial"/>
              </w:rPr>
              <w:t>s</w:t>
            </w:r>
            <w:r w:rsidR="00BE79AB" w:rsidRPr="00C107C5">
              <w:rPr>
                <w:rFonts w:ascii="Arial" w:hAnsi="Arial" w:cs="Arial"/>
              </w:rPr>
              <w:t xml:space="preserve">tudie neprodleně předá </w:t>
            </w:r>
            <w:r w:rsidR="00154A52" w:rsidRPr="00C107C5">
              <w:rPr>
                <w:rFonts w:ascii="Arial" w:hAnsi="Arial" w:cs="Arial"/>
              </w:rPr>
              <w:t>IQVIA</w:t>
            </w:r>
            <w:r w:rsidR="00BE79AB" w:rsidRPr="00C107C5">
              <w:rPr>
                <w:rFonts w:ascii="Arial" w:hAnsi="Arial" w:cs="Arial"/>
              </w:rPr>
              <w:t xml:space="preserve"> vyplněný a </w:t>
            </w:r>
            <w:r w:rsidR="00BE79AB" w:rsidRPr="00C107C5">
              <w:rPr>
                <w:rFonts w:ascii="Arial" w:hAnsi="Arial" w:cs="Arial"/>
              </w:rPr>
              <w:lastRenderedPageBreak/>
              <w:t xml:space="preserve">podepsaný formulář finančního prohlášení a konfliktu zájmů, který byl vyplněn a podepsán takovým zkoušejícím nebo spoluzkoušejícím, ve kterém tito zkoušející či spoluzkoušející přiznávají </w:t>
            </w:r>
            <w:r w:rsidR="00DE6D27" w:rsidRPr="00C107C5">
              <w:rPr>
                <w:rFonts w:ascii="Arial" w:hAnsi="Arial" w:cs="Arial"/>
              </w:rPr>
              <w:t>jakékoli</w:t>
            </w:r>
            <w:r w:rsidR="00BE79AB" w:rsidRPr="00C107C5">
              <w:rPr>
                <w:rFonts w:ascii="Arial" w:hAnsi="Arial" w:cs="Arial"/>
              </w:rPr>
              <w:t xml:space="preserve"> příslušn</w:t>
            </w:r>
            <w:r w:rsidR="00DE6D27" w:rsidRPr="00C107C5">
              <w:rPr>
                <w:rFonts w:ascii="Arial" w:hAnsi="Arial" w:cs="Arial"/>
              </w:rPr>
              <w:t>é</w:t>
            </w:r>
            <w:r w:rsidR="00BE79AB" w:rsidRPr="00C107C5">
              <w:rPr>
                <w:rFonts w:ascii="Arial" w:hAnsi="Arial" w:cs="Arial"/>
              </w:rPr>
              <w:t xml:space="preserve"> zájm</w:t>
            </w:r>
            <w:r w:rsidR="00DE6D27" w:rsidRPr="00C107C5">
              <w:rPr>
                <w:rFonts w:ascii="Arial" w:hAnsi="Arial" w:cs="Arial"/>
              </w:rPr>
              <w:t>y</w:t>
            </w:r>
            <w:r w:rsidR="00BE79AB" w:rsidRPr="00C107C5">
              <w:rPr>
                <w:rFonts w:ascii="Arial" w:hAnsi="Arial" w:cs="Arial"/>
              </w:rPr>
              <w:t xml:space="preserve">, které mají oni sami nebo jejich manželé/manželky či nezaopatřené děti. </w:t>
            </w:r>
          </w:p>
          <w:p w14:paraId="02FD63C2" w14:textId="77777777" w:rsidR="00BE79AB" w:rsidRPr="00C107C5" w:rsidRDefault="00BE79AB" w:rsidP="00BE79AB">
            <w:pPr>
              <w:ind w:left="720"/>
              <w:jc w:val="both"/>
              <w:rPr>
                <w:rFonts w:ascii="Arial" w:hAnsi="Arial" w:cs="Arial"/>
              </w:rPr>
            </w:pPr>
          </w:p>
          <w:p w14:paraId="00C60221" w14:textId="77777777" w:rsidR="00B91C5B" w:rsidRPr="00C107C5" w:rsidRDefault="00154A52" w:rsidP="00B91C5B">
            <w:pPr>
              <w:spacing w:after="100" w:afterAutospacing="1"/>
              <w:ind w:left="720"/>
              <w:jc w:val="both"/>
              <w:rPr>
                <w:rFonts w:ascii="Arial" w:hAnsi="Arial" w:cs="Arial"/>
              </w:rPr>
            </w:pPr>
            <w:r w:rsidRPr="00C107C5">
              <w:rPr>
                <w:rFonts w:ascii="Arial" w:hAnsi="Arial" w:cs="Arial"/>
              </w:rPr>
              <w:t>IQVIA</w:t>
            </w:r>
            <w:r w:rsidR="00BE79AB" w:rsidRPr="00C107C5">
              <w:rPr>
                <w:rFonts w:ascii="Arial" w:hAnsi="Arial" w:cs="Arial"/>
              </w:rPr>
              <w:t xml:space="preserve"> je oprávněn pozdržet platby, v případě, že neobdrží vyplněné formuláře od každého takového zkoušejícího a spoluzkoušejícího.</w:t>
            </w:r>
          </w:p>
          <w:p w14:paraId="02FD63C4" w14:textId="2D46660E" w:rsidR="00BE79AB" w:rsidRPr="00C107C5" w:rsidRDefault="00DE6D27" w:rsidP="00B91C5B">
            <w:pPr>
              <w:spacing w:after="100" w:afterAutospacing="1"/>
              <w:ind w:left="720"/>
              <w:jc w:val="both"/>
              <w:rPr>
                <w:rFonts w:ascii="Arial" w:hAnsi="Arial" w:cs="Arial"/>
              </w:rPr>
            </w:pPr>
            <w:r w:rsidRPr="00C107C5">
              <w:rPr>
                <w:rFonts w:ascii="Arial" w:hAnsi="Arial" w:cs="Arial"/>
              </w:rPr>
              <w:t>Z</w:t>
            </w:r>
            <w:r w:rsidR="00BE79AB" w:rsidRPr="00C107C5">
              <w:rPr>
                <w:rFonts w:ascii="Arial" w:hAnsi="Arial" w:cs="Arial"/>
              </w:rPr>
              <w:t xml:space="preserve">koušející zajistí urychlenou aktualizaci formulářů dle potřeby, s cílem zajistit jejich přesnost a úplnost v průběhu realizace Studie a jeden </w:t>
            </w:r>
            <w:r w:rsidRPr="00C107C5">
              <w:rPr>
                <w:rFonts w:ascii="Arial" w:hAnsi="Arial" w:cs="Arial"/>
              </w:rPr>
              <w:t>(1) rok po</w:t>
            </w:r>
            <w:r w:rsidR="00BE79AB" w:rsidRPr="00C107C5">
              <w:rPr>
                <w:rFonts w:ascii="Arial" w:hAnsi="Arial" w:cs="Arial"/>
              </w:rPr>
              <w:t xml:space="preserve"> dokončení Studie. </w:t>
            </w:r>
          </w:p>
          <w:p w14:paraId="02FD63C6" w14:textId="017B0E35" w:rsidR="00FC4AF7" w:rsidRPr="00C107C5" w:rsidRDefault="00004BC7" w:rsidP="00B91C5B">
            <w:pPr>
              <w:spacing w:after="100" w:afterAutospacing="1"/>
              <w:ind w:left="720"/>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souhlasí s tím, že vyplněné formuláře mohou kontrolovat státní a regulační úřady, Zadavatel, </w:t>
            </w:r>
            <w:r w:rsidR="00154A52" w:rsidRPr="00C107C5">
              <w:rPr>
                <w:rFonts w:ascii="Arial" w:hAnsi="Arial" w:cs="Arial"/>
              </w:rPr>
              <w:t>IQVIA</w:t>
            </w:r>
            <w:r w:rsidR="00BE79AB" w:rsidRPr="00C107C5">
              <w:rPr>
                <w:rFonts w:ascii="Arial" w:hAnsi="Arial" w:cs="Arial"/>
              </w:rPr>
              <w:t xml:space="preserve"> a jejich zástupci, a </w:t>
            </w:r>
            <w:r w:rsidRPr="00C107C5">
              <w:rPr>
                <w:rFonts w:ascii="Arial" w:hAnsi="Arial" w:cs="Arial"/>
              </w:rPr>
              <w:t xml:space="preserve">Zdravotnické zařízení souhlasí </w:t>
            </w:r>
            <w:r w:rsidR="00BE79AB" w:rsidRPr="00C107C5">
              <w:rPr>
                <w:rFonts w:ascii="Arial" w:hAnsi="Arial" w:cs="Arial"/>
              </w:rPr>
              <w:t xml:space="preserve">s takovými kontrolami. </w:t>
            </w:r>
          </w:p>
          <w:p w14:paraId="02FD63C7" w14:textId="77777777" w:rsidR="00BE79AB" w:rsidRPr="00C107C5" w:rsidRDefault="00BE79AB" w:rsidP="00BE79AB">
            <w:pPr>
              <w:ind w:left="720"/>
              <w:jc w:val="both"/>
              <w:rPr>
                <w:rFonts w:ascii="Arial" w:hAnsi="Arial" w:cs="Arial"/>
              </w:rPr>
            </w:pPr>
            <w:r w:rsidRPr="00C107C5">
              <w:rPr>
                <w:rFonts w:ascii="Arial" w:hAnsi="Arial" w:cs="Arial"/>
              </w:rPr>
              <w:t>T</w:t>
            </w:r>
            <w:r w:rsidR="00DE6D27" w:rsidRPr="00C107C5">
              <w:rPr>
                <w:rFonts w:ascii="Arial" w:hAnsi="Arial" w:cs="Arial"/>
              </w:rPr>
              <w:t>ento</w:t>
            </w:r>
            <w:r w:rsidRPr="00C107C5">
              <w:rPr>
                <w:rFonts w:ascii="Arial" w:hAnsi="Arial" w:cs="Arial"/>
              </w:rPr>
              <w:t xml:space="preserve"> Č</w:t>
            </w:r>
            <w:r w:rsidR="00DE6D27" w:rsidRPr="00C107C5">
              <w:rPr>
                <w:rFonts w:ascii="Arial" w:hAnsi="Arial" w:cs="Arial"/>
              </w:rPr>
              <w:t>lánek</w:t>
            </w:r>
            <w:r w:rsidRPr="00C107C5">
              <w:rPr>
                <w:rFonts w:ascii="Arial" w:hAnsi="Arial" w:cs="Arial"/>
              </w:rPr>
              <w:t xml:space="preserve"> 11 "Finanční informace a střet zájm</w:t>
            </w:r>
            <w:r w:rsidR="00DE6D27" w:rsidRPr="00C107C5">
              <w:rPr>
                <w:rFonts w:ascii="Arial" w:hAnsi="Arial" w:cs="Arial"/>
              </w:rPr>
              <w:t>ů</w:t>
            </w:r>
            <w:r w:rsidRPr="00C107C5">
              <w:rPr>
                <w:rFonts w:ascii="Arial" w:hAnsi="Arial" w:cs="Arial"/>
              </w:rPr>
              <w:t>" zůstane v platnosti po ukončení nebo uplynutí doby trvání této Smlouvy.</w:t>
            </w:r>
          </w:p>
          <w:p w14:paraId="02FD63C9" w14:textId="77777777" w:rsidR="00C529A3" w:rsidRPr="00C107C5" w:rsidRDefault="00C529A3" w:rsidP="00BE79AB">
            <w:pPr>
              <w:jc w:val="both"/>
              <w:rPr>
                <w:rFonts w:ascii="Arial" w:hAnsi="Arial" w:cs="Arial"/>
              </w:rPr>
            </w:pPr>
          </w:p>
          <w:p w14:paraId="02FD63CA" w14:textId="77777777" w:rsidR="00DE6D27" w:rsidRPr="00C107C5" w:rsidRDefault="00DE6D27" w:rsidP="00BE79AB">
            <w:pPr>
              <w:jc w:val="both"/>
              <w:rPr>
                <w:rFonts w:ascii="Arial" w:hAnsi="Arial" w:cs="Arial"/>
              </w:rPr>
            </w:pPr>
          </w:p>
          <w:p w14:paraId="02FD63CB" w14:textId="77777777" w:rsidR="00BE79AB" w:rsidRPr="00C107C5" w:rsidRDefault="00BE79AB" w:rsidP="001C0889">
            <w:pPr>
              <w:pStyle w:val="ListParagraph1"/>
              <w:numPr>
                <w:ilvl w:val="0"/>
                <w:numId w:val="22"/>
              </w:numPr>
              <w:ind w:left="792" w:hanging="792"/>
              <w:contextualSpacing/>
              <w:rPr>
                <w:rFonts w:ascii="Arial" w:hAnsi="Arial" w:cs="Arial"/>
                <w:b/>
                <w:smallCaps/>
                <w:sz w:val="20"/>
                <w:u w:val="single"/>
              </w:rPr>
            </w:pPr>
            <w:r w:rsidRPr="00C107C5">
              <w:rPr>
                <w:rFonts w:ascii="Arial" w:hAnsi="Arial" w:cs="Arial"/>
                <w:b/>
                <w:smallCaps/>
                <w:sz w:val="20"/>
                <w:u w:val="single"/>
              </w:rPr>
              <w:t>zamezení úplatkářství a podvodu</w:t>
            </w:r>
          </w:p>
          <w:p w14:paraId="02FD63CC" w14:textId="77777777" w:rsidR="00BE79AB" w:rsidRPr="00C107C5" w:rsidRDefault="00BE79AB" w:rsidP="00BE79AB">
            <w:pPr>
              <w:ind w:left="720"/>
              <w:jc w:val="both"/>
              <w:rPr>
                <w:rFonts w:ascii="Arial" w:hAnsi="Arial" w:cs="Arial"/>
                <w:color w:val="FF0000"/>
              </w:rPr>
            </w:pPr>
          </w:p>
          <w:p w14:paraId="02FD63CD" w14:textId="77777777" w:rsidR="00BE79AB" w:rsidRPr="00C107C5" w:rsidRDefault="0007314E" w:rsidP="00BE79AB">
            <w:pPr>
              <w:ind w:left="720"/>
              <w:jc w:val="both"/>
              <w:rPr>
                <w:rFonts w:ascii="Arial" w:hAnsi="Arial" w:cs="Arial"/>
              </w:rPr>
            </w:pPr>
            <w:r w:rsidRPr="00C107C5">
              <w:rPr>
                <w:rFonts w:ascii="Arial" w:hAnsi="Arial" w:cs="Arial"/>
              </w:rPr>
              <w:t>Zdravotnické zařízení</w:t>
            </w:r>
            <w:r w:rsidR="00004BC7" w:rsidRPr="00C107C5">
              <w:rPr>
                <w:rFonts w:ascii="Arial" w:hAnsi="Arial" w:cs="Arial"/>
              </w:rPr>
              <w:t xml:space="preserve"> </w:t>
            </w:r>
            <w:r w:rsidR="00BE79AB" w:rsidRPr="00C107C5">
              <w:rPr>
                <w:rFonts w:ascii="Arial" w:hAnsi="Arial" w:cs="Arial"/>
              </w:rPr>
              <w:t>souhlasí, že je</w:t>
            </w:r>
            <w:r w:rsidR="00EC2737" w:rsidRPr="00C107C5">
              <w:rPr>
                <w:rFonts w:ascii="Arial" w:hAnsi="Arial" w:cs="Arial"/>
              </w:rPr>
              <w:t>ho</w:t>
            </w:r>
            <w:r w:rsidR="00BE79AB" w:rsidRPr="00C107C5">
              <w:rPr>
                <w:rFonts w:ascii="Arial" w:hAnsi="Arial" w:cs="Arial"/>
              </w:rPr>
              <w:t xml:space="preserve"> úsudek, pokud jde o poradenství a péči o každý subjekt hodnocení, nebude ovlivněn úhradou, kterou obdrží na základě této Smlouvy, a dále osvědčuj</w:t>
            </w:r>
            <w:r w:rsidR="00EC2737" w:rsidRPr="00C107C5">
              <w:rPr>
                <w:rFonts w:ascii="Arial" w:hAnsi="Arial" w:cs="Arial"/>
              </w:rPr>
              <w:t>e</w:t>
            </w:r>
            <w:r w:rsidR="00BE79AB" w:rsidRPr="00C107C5">
              <w:rPr>
                <w:rFonts w:ascii="Arial" w:hAnsi="Arial" w:cs="Arial"/>
              </w:rPr>
              <w:t>, že tato kompenzace nepřesahuje reálnou tržní hodnotu služeb, které poskytuj</w:t>
            </w:r>
            <w:r w:rsidR="00EC2737" w:rsidRPr="00C107C5">
              <w:rPr>
                <w:rFonts w:ascii="Arial" w:hAnsi="Arial" w:cs="Arial"/>
              </w:rPr>
              <w:t>e</w:t>
            </w:r>
            <w:r w:rsidR="00BE79AB" w:rsidRPr="00C107C5">
              <w:rPr>
                <w:rFonts w:ascii="Arial" w:hAnsi="Arial" w:cs="Arial"/>
              </w:rPr>
              <w:t xml:space="preserve"> a že žádné platby nejsou poskytovány za účelem přimět </w:t>
            </w:r>
            <w:r w:rsidR="00EC2737" w:rsidRPr="00C107C5">
              <w:rPr>
                <w:rFonts w:ascii="Arial" w:hAnsi="Arial" w:cs="Arial"/>
              </w:rPr>
              <w:t xml:space="preserve">Zdravotnické zařízení </w:t>
            </w:r>
            <w:r w:rsidR="00BE79AB" w:rsidRPr="00C107C5">
              <w:rPr>
                <w:rFonts w:ascii="Arial" w:hAnsi="Arial" w:cs="Arial"/>
              </w:rPr>
              <w:t>k nákupu nebo předepisování jakýchkoliv léků, zařízení nebo produktů.</w:t>
            </w:r>
          </w:p>
          <w:p w14:paraId="02FD63CE" w14:textId="77777777" w:rsidR="00BE79AB" w:rsidRPr="00C107C5" w:rsidRDefault="00BE79AB" w:rsidP="00BE79AB">
            <w:pPr>
              <w:ind w:left="720"/>
              <w:jc w:val="both"/>
              <w:rPr>
                <w:rFonts w:ascii="Arial" w:hAnsi="Arial" w:cs="Arial"/>
              </w:rPr>
            </w:pPr>
          </w:p>
          <w:p w14:paraId="02FD63CF" w14:textId="77777777" w:rsidR="00FC4AF7" w:rsidRPr="00C107C5" w:rsidRDefault="00FC4AF7" w:rsidP="00BE79AB">
            <w:pPr>
              <w:ind w:left="720"/>
              <w:jc w:val="both"/>
              <w:rPr>
                <w:rFonts w:ascii="Arial" w:hAnsi="Arial" w:cs="Arial"/>
              </w:rPr>
            </w:pPr>
          </w:p>
          <w:p w14:paraId="02FD63D0" w14:textId="73F70A2F" w:rsidR="00BE79AB" w:rsidRPr="00C107C5" w:rsidRDefault="00BE79AB" w:rsidP="00BE79AB">
            <w:pPr>
              <w:ind w:left="720"/>
              <w:jc w:val="both"/>
              <w:rPr>
                <w:rFonts w:ascii="Arial" w:hAnsi="Arial" w:cs="Arial"/>
              </w:rPr>
            </w:pPr>
            <w:r w:rsidRPr="00C107C5">
              <w:rPr>
                <w:rFonts w:ascii="Arial" w:hAnsi="Arial" w:cs="Arial"/>
              </w:rPr>
              <w:t xml:space="preserve">Pokud Zadavatel nebo </w:t>
            </w:r>
            <w:r w:rsidR="00154A52" w:rsidRPr="00C107C5">
              <w:rPr>
                <w:rFonts w:ascii="Arial" w:hAnsi="Arial" w:cs="Arial"/>
              </w:rPr>
              <w:t>IQVIA</w:t>
            </w:r>
            <w:r w:rsidRPr="00C107C5">
              <w:rPr>
                <w:rFonts w:ascii="Arial" w:hAnsi="Arial" w:cs="Arial"/>
              </w:rPr>
              <w:t xml:space="preserve"> poskytnou jakékoli produkty nebo předměty pro použití ve Studii zdarma, </w:t>
            </w:r>
            <w:r w:rsidR="0007314E" w:rsidRPr="00C107C5">
              <w:rPr>
                <w:rFonts w:ascii="Arial" w:hAnsi="Arial" w:cs="Arial"/>
              </w:rPr>
              <w:t>Zdravotnické zařízení</w:t>
            </w:r>
            <w:r w:rsidRPr="00C107C5">
              <w:rPr>
                <w:rFonts w:ascii="Arial" w:hAnsi="Arial" w:cs="Arial"/>
              </w:rPr>
              <w:t xml:space="preserve"> souhlasí, že nebud</w:t>
            </w:r>
            <w:r w:rsidR="00EC2737" w:rsidRPr="00C107C5">
              <w:rPr>
                <w:rFonts w:ascii="Arial" w:hAnsi="Arial" w:cs="Arial"/>
              </w:rPr>
              <w:t>e</w:t>
            </w:r>
            <w:r w:rsidRPr="00C107C5">
              <w:rPr>
                <w:rFonts w:ascii="Arial" w:hAnsi="Arial" w:cs="Arial"/>
              </w:rPr>
              <w:t xml:space="preserve"> žádat úhradu po žádném Subjektu </w:t>
            </w:r>
            <w:r w:rsidR="00DE6D27" w:rsidRPr="00C107C5">
              <w:rPr>
                <w:rFonts w:ascii="Arial" w:hAnsi="Arial" w:cs="Arial"/>
              </w:rPr>
              <w:t>s</w:t>
            </w:r>
            <w:r w:rsidRPr="00C107C5">
              <w:rPr>
                <w:rFonts w:ascii="Arial" w:hAnsi="Arial" w:cs="Arial"/>
              </w:rPr>
              <w:t>tudie, pojišťovně nebo státním</w:t>
            </w:r>
            <w:r w:rsidR="00DE6D27" w:rsidRPr="00C107C5">
              <w:rPr>
                <w:rFonts w:ascii="Arial" w:hAnsi="Arial" w:cs="Arial"/>
              </w:rPr>
              <w:t>/správním</w:t>
            </w:r>
            <w:r w:rsidRPr="00C107C5">
              <w:rPr>
                <w:rFonts w:ascii="Arial" w:hAnsi="Arial" w:cs="Arial"/>
              </w:rPr>
              <w:t xml:space="preserve"> úřad</w:t>
            </w:r>
            <w:r w:rsidR="00DE6D27" w:rsidRPr="00C107C5">
              <w:rPr>
                <w:rFonts w:ascii="Arial" w:hAnsi="Arial" w:cs="Arial"/>
              </w:rPr>
              <w:t>u</w:t>
            </w:r>
            <w:r w:rsidRPr="00C107C5">
              <w:rPr>
                <w:rFonts w:ascii="Arial" w:hAnsi="Arial" w:cs="Arial"/>
              </w:rPr>
              <w:t xml:space="preserve"> nebo jakékoli jiné třetí straně za tyto zdarma poskytnuté produkty nebo předměty. </w:t>
            </w:r>
          </w:p>
          <w:p w14:paraId="02FD63D1" w14:textId="77777777" w:rsidR="00BE79AB" w:rsidRPr="00C107C5" w:rsidRDefault="00BE79AB" w:rsidP="00BE79AB">
            <w:pPr>
              <w:ind w:left="720"/>
              <w:jc w:val="both"/>
              <w:rPr>
                <w:rFonts w:ascii="Arial" w:hAnsi="Arial" w:cs="Arial"/>
              </w:rPr>
            </w:pPr>
          </w:p>
          <w:p w14:paraId="02FD63D2" w14:textId="4F99B721" w:rsidR="00BE79AB" w:rsidRPr="00C107C5" w:rsidRDefault="0007314E" w:rsidP="00BE79AB">
            <w:pPr>
              <w:ind w:left="72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souhlasí, že nebud</w:t>
            </w:r>
            <w:r w:rsidR="00EC2737" w:rsidRPr="00C107C5">
              <w:rPr>
                <w:rFonts w:ascii="Arial" w:hAnsi="Arial" w:cs="Arial"/>
              </w:rPr>
              <w:t>e</w:t>
            </w:r>
            <w:r w:rsidR="00BE79AB" w:rsidRPr="00C107C5">
              <w:rPr>
                <w:rFonts w:ascii="Arial" w:hAnsi="Arial" w:cs="Arial"/>
              </w:rPr>
              <w:t xml:space="preserve"> žádat úhradu po žádném Subjektu Studie, pojišťovně nebo státním úřadě za jakékoliv návštěvy, služby nebo výdaje vzniklé v průběhu Studie, za které obdržel</w:t>
            </w:r>
            <w:r w:rsidR="00EC2737" w:rsidRPr="00C107C5">
              <w:rPr>
                <w:rFonts w:ascii="Arial" w:hAnsi="Arial" w:cs="Arial"/>
              </w:rPr>
              <w:t>o</w:t>
            </w:r>
            <w:r w:rsidR="00BE79AB" w:rsidRPr="00C107C5">
              <w:rPr>
                <w:rFonts w:ascii="Arial" w:hAnsi="Arial" w:cs="Arial"/>
              </w:rPr>
              <w:t xml:space="preserve"> úhradu od </w:t>
            </w:r>
            <w:r w:rsidR="00154A52" w:rsidRPr="00C107C5">
              <w:rPr>
                <w:rFonts w:ascii="Arial" w:hAnsi="Arial" w:cs="Arial"/>
              </w:rPr>
              <w:t>IQVIA</w:t>
            </w:r>
            <w:r w:rsidR="00BE79AB" w:rsidRPr="00C107C5">
              <w:rPr>
                <w:rFonts w:ascii="Arial" w:hAnsi="Arial" w:cs="Arial"/>
              </w:rPr>
              <w:t xml:space="preserve"> nebo Zadavatele, nebo které nejsou součástí běžné péče, kterou by za normálních okolností poskytl</w:t>
            </w:r>
            <w:r w:rsidR="0045265C" w:rsidRPr="00C107C5">
              <w:rPr>
                <w:rFonts w:ascii="Arial" w:hAnsi="Arial" w:cs="Arial"/>
              </w:rPr>
              <w:t>o</w:t>
            </w:r>
            <w:r w:rsidR="00BE79AB" w:rsidRPr="00C107C5">
              <w:rPr>
                <w:rFonts w:ascii="Arial" w:hAnsi="Arial" w:cs="Arial"/>
              </w:rPr>
              <w:t xml:space="preserve"> Subjektu </w:t>
            </w:r>
            <w:r w:rsidR="00DE6D27" w:rsidRPr="00C107C5">
              <w:rPr>
                <w:rFonts w:ascii="Arial" w:hAnsi="Arial" w:cs="Arial"/>
              </w:rPr>
              <w:t>s</w:t>
            </w:r>
            <w:r w:rsidR="00BE79AB" w:rsidRPr="00C107C5">
              <w:rPr>
                <w:rFonts w:ascii="Arial" w:hAnsi="Arial" w:cs="Arial"/>
              </w:rPr>
              <w:t xml:space="preserve">tudie a že </w:t>
            </w:r>
            <w:r w:rsidR="00EC2737" w:rsidRPr="00C107C5">
              <w:rPr>
                <w:rFonts w:ascii="Arial" w:hAnsi="Arial" w:cs="Arial"/>
              </w:rPr>
              <w:t>Zdravotnické zařízení</w:t>
            </w:r>
            <w:r w:rsidR="00BE79AB" w:rsidRPr="00C107C5">
              <w:rPr>
                <w:rFonts w:ascii="Arial" w:hAnsi="Arial" w:cs="Arial"/>
              </w:rPr>
              <w:t xml:space="preserve"> </w:t>
            </w:r>
            <w:r w:rsidR="00FC4AF7" w:rsidRPr="00C107C5">
              <w:rPr>
                <w:rFonts w:ascii="Arial" w:hAnsi="Arial" w:cs="Arial"/>
              </w:rPr>
              <w:t>nebud</w:t>
            </w:r>
            <w:r w:rsidR="00EC2737" w:rsidRPr="00C107C5">
              <w:rPr>
                <w:rFonts w:ascii="Arial" w:hAnsi="Arial" w:cs="Arial"/>
              </w:rPr>
              <w:t>e</w:t>
            </w:r>
            <w:r w:rsidR="00BE79AB" w:rsidRPr="00C107C5">
              <w:rPr>
                <w:rFonts w:ascii="Arial" w:hAnsi="Arial" w:cs="Arial"/>
              </w:rPr>
              <w:t xml:space="preserve"> poskytovat </w:t>
            </w:r>
            <w:r w:rsidR="00BE79AB" w:rsidRPr="00C107C5">
              <w:rPr>
                <w:rFonts w:ascii="Arial" w:hAnsi="Arial" w:cs="Arial"/>
              </w:rPr>
              <w:lastRenderedPageBreak/>
              <w:t xml:space="preserve">platbu jinému lékaři za doporučení subjektů do Studie. </w:t>
            </w:r>
          </w:p>
          <w:p w14:paraId="02FD63D3" w14:textId="77777777" w:rsidR="00BE79AB" w:rsidRPr="00C107C5" w:rsidRDefault="00BE79AB" w:rsidP="00BE79AB">
            <w:pPr>
              <w:ind w:left="720"/>
              <w:jc w:val="both"/>
              <w:rPr>
                <w:rFonts w:ascii="Arial" w:hAnsi="Arial" w:cs="Arial"/>
              </w:rPr>
            </w:pPr>
          </w:p>
          <w:p w14:paraId="02FD63D5" w14:textId="77777777" w:rsidR="00BE79AB" w:rsidRPr="00C107C5" w:rsidRDefault="0007314E" w:rsidP="00BE79AB">
            <w:pPr>
              <w:ind w:left="144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souhlasí, že nebud</w:t>
            </w:r>
            <w:r w:rsidR="00EC2737" w:rsidRPr="00C107C5">
              <w:rPr>
                <w:rFonts w:ascii="Arial" w:hAnsi="Arial" w:cs="Arial"/>
              </w:rPr>
              <w:t>e</w:t>
            </w:r>
          </w:p>
          <w:p w14:paraId="75C67996" w14:textId="77777777" w:rsidR="003C045A" w:rsidRPr="00C107C5" w:rsidRDefault="00BE79AB" w:rsidP="003C045A">
            <w:pPr>
              <w:ind w:left="1440" w:hanging="486"/>
              <w:jc w:val="both"/>
              <w:rPr>
                <w:rFonts w:ascii="Arial" w:hAnsi="Arial" w:cs="Arial"/>
              </w:rPr>
            </w:pPr>
            <w:r w:rsidRPr="00C107C5">
              <w:rPr>
                <w:rFonts w:ascii="Arial" w:hAnsi="Arial" w:cs="Arial"/>
              </w:rPr>
              <w:t xml:space="preserve">a) žádat úhradu po žádném </w:t>
            </w:r>
            <w:r w:rsidR="009503ED" w:rsidRPr="00C107C5">
              <w:rPr>
                <w:rFonts w:ascii="Arial" w:hAnsi="Arial" w:cs="Arial"/>
              </w:rPr>
              <w:t>Subjektu studie</w:t>
            </w:r>
            <w:r w:rsidRPr="00C107C5">
              <w:rPr>
                <w:rFonts w:ascii="Arial" w:hAnsi="Arial" w:cs="Arial"/>
              </w:rPr>
              <w:t>, pojišťovně nebo státním</w:t>
            </w:r>
            <w:r w:rsidR="00DE6D27" w:rsidRPr="00C107C5">
              <w:rPr>
                <w:rFonts w:ascii="Arial" w:hAnsi="Arial" w:cs="Arial"/>
              </w:rPr>
              <w:t>/správním</w:t>
            </w:r>
            <w:r w:rsidRPr="00C107C5">
              <w:rPr>
                <w:rFonts w:ascii="Arial" w:hAnsi="Arial" w:cs="Arial"/>
              </w:rPr>
              <w:t xml:space="preserve"> úřad</w:t>
            </w:r>
            <w:r w:rsidR="00DE6D27" w:rsidRPr="00C107C5">
              <w:rPr>
                <w:rFonts w:ascii="Arial" w:hAnsi="Arial" w:cs="Arial"/>
              </w:rPr>
              <w:t>u</w:t>
            </w:r>
            <w:r w:rsidRPr="00C107C5">
              <w:rPr>
                <w:rFonts w:ascii="Arial" w:hAnsi="Arial" w:cs="Arial"/>
              </w:rPr>
              <w:t xml:space="preserve"> za jakékoliv návštěvy, služby nebo výdaje vzniklé v průběhu Studie, za které obdržel</w:t>
            </w:r>
            <w:r w:rsidR="00EC2737" w:rsidRPr="00C107C5">
              <w:rPr>
                <w:rFonts w:ascii="Arial" w:hAnsi="Arial" w:cs="Arial"/>
              </w:rPr>
              <w:t>o</w:t>
            </w:r>
            <w:r w:rsidRPr="00C107C5">
              <w:rPr>
                <w:rFonts w:ascii="Arial" w:hAnsi="Arial" w:cs="Arial"/>
              </w:rPr>
              <w:t xml:space="preserve"> úhradu od </w:t>
            </w:r>
            <w:r w:rsidR="00154A52" w:rsidRPr="00C107C5">
              <w:rPr>
                <w:rFonts w:ascii="Arial" w:hAnsi="Arial" w:cs="Arial"/>
              </w:rPr>
              <w:t>IQVIA</w:t>
            </w:r>
            <w:r w:rsidRPr="00C107C5">
              <w:rPr>
                <w:rFonts w:ascii="Arial" w:hAnsi="Arial" w:cs="Arial"/>
              </w:rPr>
              <w:t xml:space="preserve"> nebo Zadavatele</w:t>
            </w:r>
            <w:r w:rsidR="00700D79" w:rsidRPr="00C107C5">
              <w:rPr>
                <w:rFonts w:ascii="Arial" w:hAnsi="Arial" w:cs="Arial"/>
              </w:rPr>
              <w:t>,</w:t>
            </w:r>
          </w:p>
          <w:p w14:paraId="02FD63D6" w14:textId="5A33710B" w:rsidR="00DE6D27" w:rsidRPr="00C107C5" w:rsidRDefault="00BE79AB" w:rsidP="003C045A">
            <w:pPr>
              <w:ind w:left="1440" w:hanging="486"/>
              <w:jc w:val="both"/>
              <w:rPr>
                <w:rFonts w:ascii="Arial" w:hAnsi="Arial" w:cs="Arial"/>
              </w:rPr>
            </w:pPr>
            <w:r w:rsidRPr="00C107C5">
              <w:rPr>
                <w:rFonts w:ascii="Arial" w:hAnsi="Arial" w:cs="Arial"/>
              </w:rPr>
              <w:t xml:space="preserve">b) žádat úhradu po </w:t>
            </w:r>
            <w:proofErr w:type="spellStart"/>
            <w:r w:rsidR="009503ED" w:rsidRPr="00C107C5">
              <w:rPr>
                <w:rFonts w:ascii="Arial" w:hAnsi="Arial" w:cs="Arial"/>
              </w:rPr>
              <w:t>Subiektu</w:t>
            </w:r>
            <w:proofErr w:type="spellEnd"/>
            <w:r w:rsidR="009503ED" w:rsidRPr="00C107C5">
              <w:rPr>
                <w:rFonts w:ascii="Arial" w:hAnsi="Arial" w:cs="Arial"/>
              </w:rPr>
              <w:t xml:space="preserve"> studie</w:t>
            </w:r>
            <w:r w:rsidRPr="00C107C5">
              <w:rPr>
                <w:rFonts w:ascii="Arial" w:hAnsi="Arial" w:cs="Arial"/>
              </w:rPr>
              <w:t xml:space="preserve"> za to, že byl zařazen do Studie, ať už přímo nebo nepřímo uložením nebo zvýšením poplatků na jiné předměty, které by jinak nebyly účtovány, nebo zvýšené poplatky, pokud by </w:t>
            </w:r>
            <w:r w:rsidR="009503ED" w:rsidRPr="00C107C5">
              <w:rPr>
                <w:rFonts w:ascii="Arial" w:hAnsi="Arial" w:cs="Arial"/>
              </w:rPr>
              <w:t>Subjekt studie</w:t>
            </w:r>
            <w:r w:rsidRPr="00C107C5">
              <w:rPr>
                <w:rFonts w:ascii="Arial" w:hAnsi="Arial" w:cs="Arial"/>
              </w:rPr>
              <w:t xml:space="preserve"> nebyl do Studie zařazen.</w:t>
            </w:r>
          </w:p>
          <w:p w14:paraId="02FD63D7" w14:textId="77777777" w:rsidR="00BE79AB" w:rsidRPr="00C107C5" w:rsidRDefault="00BE79AB" w:rsidP="00DE6D27">
            <w:pPr>
              <w:ind w:left="1346"/>
              <w:jc w:val="both"/>
              <w:rPr>
                <w:rFonts w:ascii="Arial" w:hAnsi="Arial" w:cs="Arial"/>
              </w:rPr>
            </w:pPr>
          </w:p>
          <w:p w14:paraId="02FD63D8" w14:textId="77777777" w:rsidR="00DE6D27" w:rsidRPr="00C107C5" w:rsidRDefault="00DE6D27" w:rsidP="00DE6D27">
            <w:pPr>
              <w:ind w:left="1346"/>
              <w:jc w:val="both"/>
              <w:rPr>
                <w:rFonts w:ascii="Arial" w:hAnsi="Arial" w:cs="Arial"/>
              </w:rPr>
            </w:pPr>
          </w:p>
          <w:p w14:paraId="02FD63D9" w14:textId="48476A78" w:rsidR="00B2130C" w:rsidRPr="00C107C5" w:rsidRDefault="00B2130C" w:rsidP="00FC4AF7">
            <w:pPr>
              <w:jc w:val="both"/>
              <w:rPr>
                <w:rFonts w:ascii="Arial" w:hAnsi="Arial" w:cs="Arial"/>
                <w:color w:val="FF0000"/>
              </w:rPr>
            </w:pPr>
          </w:p>
          <w:p w14:paraId="76CC55C8" w14:textId="1803D1D8" w:rsidR="003C045A" w:rsidRPr="00C107C5" w:rsidRDefault="003C045A" w:rsidP="00FC4AF7">
            <w:pPr>
              <w:jc w:val="both"/>
              <w:rPr>
                <w:rFonts w:ascii="Arial" w:hAnsi="Arial" w:cs="Arial"/>
                <w:color w:val="FF0000"/>
              </w:rPr>
            </w:pPr>
          </w:p>
          <w:p w14:paraId="65960C6E" w14:textId="040EC023" w:rsidR="003C045A" w:rsidRPr="00C107C5" w:rsidRDefault="003C045A" w:rsidP="00FC4AF7">
            <w:pPr>
              <w:jc w:val="both"/>
              <w:rPr>
                <w:rFonts w:ascii="Arial" w:hAnsi="Arial" w:cs="Arial"/>
                <w:color w:val="FF0000"/>
              </w:rPr>
            </w:pPr>
          </w:p>
          <w:p w14:paraId="44EDA00F" w14:textId="77777777" w:rsidR="00F715A4" w:rsidRPr="00C107C5" w:rsidRDefault="00F715A4" w:rsidP="00FC4AF7">
            <w:pPr>
              <w:jc w:val="both"/>
              <w:rPr>
                <w:rFonts w:ascii="Arial" w:hAnsi="Arial" w:cs="Arial"/>
                <w:color w:val="FF0000"/>
              </w:rPr>
            </w:pPr>
          </w:p>
          <w:p w14:paraId="02FD63DA" w14:textId="77777777" w:rsidR="00B2130C" w:rsidRPr="00C107C5" w:rsidRDefault="00B2130C" w:rsidP="00DE6D27">
            <w:pPr>
              <w:ind w:left="1346"/>
              <w:jc w:val="both"/>
              <w:rPr>
                <w:rFonts w:ascii="Arial" w:hAnsi="Arial" w:cs="Arial"/>
                <w:color w:val="FF0000"/>
              </w:rPr>
            </w:pPr>
          </w:p>
          <w:p w14:paraId="02FD63DB" w14:textId="77777777" w:rsidR="00BE79AB" w:rsidRPr="00C107C5"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Zákaz</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podplácení</w:t>
            </w:r>
            <w:proofErr w:type="spellEnd"/>
            <w:r w:rsidRPr="00C107C5">
              <w:rPr>
                <w:rFonts w:ascii="Arial" w:hAnsi="Arial" w:cs="Arial"/>
                <w:b/>
                <w:smallCaps/>
                <w:sz w:val="20"/>
                <w:szCs w:val="20"/>
                <w:u w:val="single"/>
                <w:lang w:val="en-GB"/>
              </w:rPr>
              <w:t xml:space="preserve"> </w:t>
            </w:r>
          </w:p>
          <w:p w14:paraId="02FD63DC" w14:textId="77777777" w:rsidR="00BE79AB" w:rsidRPr="00C107C5" w:rsidRDefault="00BE79AB" w:rsidP="00BE79AB">
            <w:pPr>
              <w:jc w:val="both"/>
              <w:rPr>
                <w:rFonts w:ascii="Arial" w:hAnsi="Arial" w:cs="Arial"/>
              </w:rPr>
            </w:pPr>
          </w:p>
          <w:p w14:paraId="02FD63DD" w14:textId="22F10101" w:rsidR="00BE79AB" w:rsidRPr="00C107C5" w:rsidRDefault="0007314E" w:rsidP="00BE79AB">
            <w:pPr>
              <w:spacing w:after="120"/>
              <w:ind w:left="72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tímto souhlasí, že platby, které budou uhrazeny na základě této Smlouvy, představují řádnou kompenzaci za služby poskytnuté </w:t>
            </w:r>
            <w:r w:rsidR="006F4FDE" w:rsidRPr="00C107C5">
              <w:rPr>
                <w:rFonts w:ascii="Arial" w:hAnsi="Arial" w:cs="Arial"/>
              </w:rPr>
              <w:t>Zdravotnickým zařízením</w:t>
            </w:r>
            <w:r w:rsidR="00125433" w:rsidRPr="00C107C5">
              <w:rPr>
                <w:rFonts w:ascii="Arial" w:hAnsi="Arial" w:cs="Arial"/>
              </w:rPr>
              <w:t>.</w:t>
            </w:r>
            <w:r w:rsidR="006F4FDE" w:rsidRPr="00C107C5">
              <w:rPr>
                <w:rFonts w:ascii="Arial" w:hAnsi="Arial" w:cs="Arial"/>
              </w:rPr>
              <w:t xml:space="preserve"> </w:t>
            </w:r>
            <w:r w:rsidR="00F938FE" w:rsidRPr="00C107C5">
              <w:rPr>
                <w:rFonts w:ascii="Arial" w:hAnsi="Arial" w:cs="Arial"/>
              </w:rPr>
              <w:t>Zdravotnické zařízení</w:t>
            </w:r>
            <w:r w:rsidR="00BE79AB" w:rsidRPr="00C107C5">
              <w:rPr>
                <w:rFonts w:ascii="Arial" w:hAnsi="Arial" w:cs="Arial"/>
              </w:rPr>
              <w:t xml:space="preserve"> tímto prohlašu</w:t>
            </w:r>
            <w:r w:rsidR="00701101" w:rsidRPr="00C107C5">
              <w:rPr>
                <w:rFonts w:ascii="Arial" w:hAnsi="Arial" w:cs="Arial"/>
              </w:rPr>
              <w:t>j</w:t>
            </w:r>
            <w:r w:rsidR="00967FA2" w:rsidRPr="00C107C5">
              <w:rPr>
                <w:rFonts w:ascii="Arial" w:hAnsi="Arial" w:cs="Arial"/>
              </w:rPr>
              <w:t>e</w:t>
            </w:r>
            <w:r w:rsidR="00BE79AB" w:rsidRPr="00C107C5">
              <w:rPr>
                <w:rFonts w:ascii="Arial" w:hAnsi="Arial" w:cs="Arial"/>
              </w:rPr>
              <w:t xml:space="preserve"> a zavazuj</w:t>
            </w:r>
            <w:r w:rsidR="00967FA2" w:rsidRPr="00C107C5">
              <w:rPr>
                <w:rFonts w:ascii="Arial" w:hAnsi="Arial" w:cs="Arial"/>
              </w:rPr>
              <w:t>e</w:t>
            </w:r>
            <w:r w:rsidR="00BE79AB" w:rsidRPr="00C107C5">
              <w:rPr>
                <w:rFonts w:ascii="Arial" w:hAnsi="Arial" w:cs="Arial"/>
              </w:rPr>
              <w:t xml:space="preserve"> se, že platby či Hodnotné věci, které obdrží na základě této Smlouvy či v souvislosti se Studií jakkoli neovlivní jakékoli rozhodnutí </w:t>
            </w:r>
            <w:r w:rsidR="00F938FE" w:rsidRPr="00C107C5">
              <w:rPr>
                <w:rFonts w:ascii="Arial" w:hAnsi="Arial" w:cs="Arial"/>
              </w:rPr>
              <w:t>Zdravotnické zařízení</w:t>
            </w:r>
            <w:r w:rsidR="00BE79AB" w:rsidRPr="00C107C5">
              <w:rPr>
                <w:rFonts w:ascii="Arial" w:hAnsi="Arial" w:cs="Arial"/>
              </w:rPr>
              <w:t xml:space="preserve"> či jakéhokoli příslušného vlastníka </w:t>
            </w:r>
            <w:r w:rsidR="00F938FE" w:rsidRPr="00C107C5">
              <w:rPr>
                <w:rFonts w:ascii="Arial" w:hAnsi="Arial" w:cs="Arial"/>
              </w:rPr>
              <w:t>Zdravotnického zařízení</w:t>
            </w:r>
            <w:r w:rsidR="00BE79AB" w:rsidRPr="00C107C5">
              <w:rPr>
                <w:rFonts w:ascii="Arial" w:hAnsi="Arial" w:cs="Arial"/>
              </w:rPr>
              <w:t>, členy správních orgánů, zaměstnance, zástupce, konzultan</w:t>
            </w:r>
            <w:r w:rsidR="00DE6D27" w:rsidRPr="00C107C5">
              <w:rPr>
                <w:rFonts w:ascii="Arial" w:hAnsi="Arial" w:cs="Arial"/>
              </w:rPr>
              <w:t>t</w:t>
            </w:r>
            <w:r w:rsidR="00BE79AB" w:rsidRPr="00C107C5">
              <w:rPr>
                <w:rFonts w:ascii="Arial" w:hAnsi="Arial" w:cs="Arial"/>
              </w:rPr>
              <w:t xml:space="preserve">y či jakékoli příjemce plnění na základě této Smlouvy k tomu, aby učinil, jakožto Zástupce veřejné moci či jakkoli jinak, za účelem poskytnutí pomoci Zadavateli či </w:t>
            </w:r>
            <w:r w:rsidR="00154A52" w:rsidRPr="00C107C5">
              <w:rPr>
                <w:rFonts w:ascii="Arial" w:hAnsi="Arial" w:cs="Arial"/>
              </w:rPr>
              <w:t>IQVIA</w:t>
            </w:r>
            <w:r w:rsidR="00BE79AB" w:rsidRPr="00C107C5">
              <w:rPr>
                <w:rFonts w:ascii="Arial" w:hAnsi="Arial" w:cs="Arial"/>
              </w:rPr>
              <w:t xml:space="preserve"> v podobě zajištění neoprávněné výhody či za účelem získání či zachování si obchodní příležitosti. </w:t>
            </w:r>
          </w:p>
          <w:p w14:paraId="02FD63DE" w14:textId="46BBD139" w:rsidR="00967FA2" w:rsidRPr="00C107C5" w:rsidRDefault="00F938FE" w:rsidP="00701101">
            <w:pPr>
              <w:spacing w:after="120"/>
              <w:ind w:left="72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dále prohlašuj</w:t>
            </w:r>
            <w:r w:rsidR="006F4FDE" w:rsidRPr="00C107C5">
              <w:rPr>
                <w:rFonts w:ascii="Arial" w:hAnsi="Arial" w:cs="Arial"/>
              </w:rPr>
              <w:t>e</w:t>
            </w:r>
            <w:r w:rsidR="00BE79AB" w:rsidRPr="00C107C5">
              <w:rPr>
                <w:rFonts w:ascii="Arial" w:hAnsi="Arial" w:cs="Arial"/>
              </w:rPr>
              <w:t xml:space="preserve"> a zavazuj</w:t>
            </w:r>
            <w:r w:rsidR="006F4FDE" w:rsidRPr="00C107C5">
              <w:rPr>
                <w:rFonts w:ascii="Arial" w:hAnsi="Arial" w:cs="Arial"/>
              </w:rPr>
              <w:t>e</w:t>
            </w:r>
            <w:r w:rsidR="00BE79AB" w:rsidRPr="00C107C5">
              <w:rPr>
                <w:rFonts w:ascii="Arial" w:hAnsi="Arial" w:cs="Arial"/>
              </w:rPr>
              <w:t xml:space="preserve"> se, že ani </w:t>
            </w:r>
            <w:r w:rsidR="006F4FDE" w:rsidRPr="00C107C5">
              <w:rPr>
                <w:rFonts w:ascii="Arial" w:hAnsi="Arial" w:cs="Arial"/>
              </w:rPr>
              <w:t>Zdravotnické zařízení</w:t>
            </w:r>
            <w:r w:rsidR="00BE79AB" w:rsidRPr="00C107C5">
              <w:rPr>
                <w:rFonts w:ascii="Arial" w:hAnsi="Arial" w:cs="Arial"/>
              </w:rPr>
              <w:t>, ani jakýkoli je</w:t>
            </w:r>
            <w:r w:rsidR="006F4FDE" w:rsidRPr="00C107C5">
              <w:rPr>
                <w:rFonts w:ascii="Arial" w:hAnsi="Arial" w:cs="Arial"/>
              </w:rPr>
              <w:t>ho</w:t>
            </w:r>
            <w:r w:rsidR="00BE79AB" w:rsidRPr="00C107C5">
              <w:rPr>
                <w:rFonts w:ascii="Arial" w:hAnsi="Arial" w:cs="Arial"/>
              </w:rPr>
              <w:t xml:space="preserve"> vlastník, člen statutárního orgánu, zástupce či konzultant, ani jakýkoli příjemce plnění dle této Smlouvy, a to za účelem pomoci Zadavateli či </w:t>
            </w:r>
            <w:r w:rsidR="00154A52" w:rsidRPr="00C107C5">
              <w:rPr>
                <w:rFonts w:ascii="Arial" w:hAnsi="Arial" w:cs="Arial"/>
              </w:rPr>
              <w:t>IQVIA</w:t>
            </w:r>
            <w:r w:rsidR="00BE79AB" w:rsidRPr="00C107C5">
              <w:rPr>
                <w:rFonts w:ascii="Arial" w:hAnsi="Arial" w:cs="Arial"/>
              </w:rPr>
              <w:t xml:space="preserve">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w:t>
            </w:r>
            <w:r w:rsidR="002804B4" w:rsidRPr="00C107C5">
              <w:rPr>
                <w:rFonts w:ascii="Arial" w:hAnsi="Arial" w:cs="Arial"/>
              </w:rPr>
              <w:t>ní jakéhokoli jednání či rozhod</w:t>
            </w:r>
            <w:r w:rsidR="00BE79AB" w:rsidRPr="00C107C5">
              <w:rPr>
                <w:rFonts w:ascii="Arial" w:hAnsi="Arial" w:cs="Arial"/>
              </w:rPr>
              <w:t>nutí: (ii) pobídky či pohnutí takové osoby či subjektu, aby něco konal nebo se zdržel určitého jednání v rozporu se zákonem uloženou povin</w:t>
            </w:r>
            <w:r w:rsidR="00F77AE0" w:rsidRPr="00C107C5">
              <w:rPr>
                <w:rFonts w:ascii="Arial" w:hAnsi="Arial" w:cs="Arial"/>
              </w:rPr>
              <w:t>n</w:t>
            </w:r>
            <w:r w:rsidR="00BE79AB" w:rsidRPr="00C107C5">
              <w:rPr>
                <w:rFonts w:ascii="Arial" w:hAnsi="Arial" w:cs="Arial"/>
              </w:rPr>
              <w:t xml:space="preserve">ostí; (iii) </w:t>
            </w:r>
            <w:r w:rsidR="00BE79AB" w:rsidRPr="00C107C5">
              <w:rPr>
                <w:rFonts w:ascii="Arial" w:hAnsi="Arial" w:cs="Arial"/>
              </w:rPr>
              <w:lastRenderedPageBreak/>
              <w:t>zajištěním jakékoli neoprávněné výhody; nebo (iv) pobídky či pohnutí takové osoby či subjektu k zneužití vlivu vůči státnímu</w:t>
            </w:r>
            <w:r w:rsidR="002804B4" w:rsidRPr="00C107C5">
              <w:rPr>
                <w:rFonts w:ascii="Arial" w:hAnsi="Arial" w:cs="Arial"/>
              </w:rPr>
              <w:t>/správnímu</w:t>
            </w:r>
            <w:r w:rsidR="00BE79AB" w:rsidRPr="00C107C5">
              <w:rPr>
                <w:rFonts w:ascii="Arial" w:hAnsi="Arial" w:cs="Arial"/>
              </w:rPr>
              <w:t xml:space="preserve"> orgánu či jeho zástupci v této souvislosti, </w:t>
            </w:r>
            <w:r w:rsidR="002804B4" w:rsidRPr="00C107C5">
              <w:rPr>
                <w:rFonts w:ascii="Arial" w:hAnsi="Arial" w:cs="Arial"/>
              </w:rPr>
              <w:t xml:space="preserve">a to </w:t>
            </w:r>
            <w:r w:rsidR="00BE79AB" w:rsidRPr="00C107C5">
              <w:rPr>
                <w:rFonts w:ascii="Arial" w:hAnsi="Arial" w:cs="Arial"/>
              </w:rPr>
              <w:t>za účelem ovlivnění jakéhokoli jednání či rozhodnutí státního</w:t>
            </w:r>
            <w:r w:rsidR="002804B4" w:rsidRPr="00C107C5">
              <w:rPr>
                <w:rFonts w:ascii="Arial" w:hAnsi="Arial" w:cs="Arial"/>
              </w:rPr>
              <w:t>/správního</w:t>
            </w:r>
            <w:r w:rsidR="00BE79AB" w:rsidRPr="00C107C5">
              <w:rPr>
                <w:rFonts w:ascii="Arial" w:hAnsi="Arial" w:cs="Arial"/>
              </w:rPr>
              <w:t xml:space="preserve"> orgánu či jeho zástupce. </w:t>
            </w:r>
          </w:p>
          <w:p w14:paraId="02FD63DF" w14:textId="4FE2D733" w:rsidR="0095572A" w:rsidRDefault="00BE79AB" w:rsidP="00335389">
            <w:pPr>
              <w:spacing w:after="120"/>
              <w:ind w:left="720"/>
              <w:jc w:val="both"/>
              <w:rPr>
                <w:rFonts w:ascii="Arial" w:hAnsi="Arial" w:cs="Arial"/>
              </w:rPr>
            </w:pPr>
            <w:r w:rsidRPr="00C107C5">
              <w:rPr>
                <w:rFonts w:ascii="Arial" w:hAnsi="Arial" w:cs="Arial"/>
              </w:rPr>
              <w:t xml:space="preserve">Nad rámec ostatních práv a prostředků nápravy dle této Smlouvy, či na základě příslušných právních předpisů, </w:t>
            </w:r>
            <w:r w:rsidR="00154A52" w:rsidRPr="00C107C5">
              <w:rPr>
                <w:rFonts w:ascii="Arial" w:hAnsi="Arial" w:cs="Arial"/>
              </w:rPr>
              <w:t>IQVIA</w:t>
            </w:r>
            <w:r w:rsidRPr="00C107C5">
              <w:rPr>
                <w:rFonts w:ascii="Arial" w:hAnsi="Arial" w:cs="Arial"/>
              </w:rPr>
              <w:t xml:space="preserve"> </w:t>
            </w:r>
            <w:r w:rsidR="00F77AE0" w:rsidRPr="00C107C5">
              <w:rPr>
                <w:rFonts w:ascii="Arial" w:hAnsi="Arial" w:cs="Arial"/>
              </w:rPr>
              <w:t>a</w:t>
            </w:r>
            <w:r w:rsidRPr="00C107C5">
              <w:rPr>
                <w:rFonts w:ascii="Arial" w:hAnsi="Arial" w:cs="Arial"/>
              </w:rPr>
              <w:t xml:space="preserve"> Zadavatel budou oprávněni ukončit platnost této Smlouvy v případě, že </w:t>
            </w:r>
            <w:r w:rsidR="006F4FDE" w:rsidRPr="00C107C5">
              <w:rPr>
                <w:rFonts w:ascii="Arial" w:hAnsi="Arial" w:cs="Arial"/>
              </w:rPr>
              <w:t>Zdravotnic</w:t>
            </w:r>
            <w:r w:rsidR="00FC4AF7" w:rsidRPr="00C107C5">
              <w:rPr>
                <w:rFonts w:ascii="Arial" w:hAnsi="Arial" w:cs="Arial"/>
              </w:rPr>
              <w:t>ké zařízení</w:t>
            </w:r>
            <w:r w:rsidRPr="00C107C5">
              <w:rPr>
                <w:rFonts w:ascii="Arial" w:hAnsi="Arial" w:cs="Arial"/>
              </w:rPr>
              <w:t xml:space="preserve"> poruší jakékoli prohlášení či záruky obsažené v tomto Článku, případně, pokud </w:t>
            </w:r>
            <w:r w:rsidR="00154A52" w:rsidRPr="00C107C5">
              <w:rPr>
                <w:rFonts w:ascii="Arial" w:hAnsi="Arial" w:cs="Arial"/>
              </w:rPr>
              <w:t>IQVIA</w:t>
            </w:r>
            <w:r w:rsidRPr="00C107C5">
              <w:rPr>
                <w:rFonts w:ascii="Arial" w:hAnsi="Arial" w:cs="Arial"/>
              </w:rPr>
              <w:t xml:space="preserve"> nebo Zadavatel zjistí, že jsou poskytovány či byly poskytnuty neoprávněné platby vůči či ze strany </w:t>
            </w:r>
            <w:r w:rsidR="00F938FE" w:rsidRPr="00C107C5">
              <w:rPr>
                <w:rFonts w:ascii="Arial" w:hAnsi="Arial" w:cs="Arial"/>
              </w:rPr>
              <w:t>Zdravotnického zařízení</w:t>
            </w:r>
            <w:r w:rsidRPr="00C107C5">
              <w:rPr>
                <w:rFonts w:ascii="Arial" w:hAnsi="Arial" w:cs="Arial"/>
              </w:rPr>
              <w:t xml:space="preserve"> či Zkoušejícího nebo jakéhokoli jednotlivce či subjektu jednajícího jejich jménem.</w:t>
            </w:r>
          </w:p>
          <w:p w14:paraId="2DD26CF3" w14:textId="77777777" w:rsidR="00E20C3D" w:rsidRPr="00C107C5" w:rsidRDefault="00E20C3D" w:rsidP="00335389">
            <w:pPr>
              <w:spacing w:after="120"/>
              <w:ind w:left="720"/>
              <w:jc w:val="both"/>
              <w:rPr>
                <w:rFonts w:ascii="Arial" w:hAnsi="Arial" w:cs="Arial"/>
              </w:rPr>
            </w:pPr>
          </w:p>
          <w:p w14:paraId="02FD63E0" w14:textId="77777777" w:rsidR="00BE79AB" w:rsidRPr="00C107C5" w:rsidRDefault="00BE79AB" w:rsidP="001C0889">
            <w:pPr>
              <w:numPr>
                <w:ilvl w:val="0"/>
                <w:numId w:val="22"/>
              </w:numPr>
              <w:ind w:left="792" w:hanging="792"/>
              <w:jc w:val="both"/>
              <w:rPr>
                <w:rFonts w:ascii="Arial" w:hAnsi="Arial" w:cs="Arial"/>
                <w:b/>
                <w:sz w:val="18"/>
                <w:szCs w:val="18"/>
                <w:u w:val="single"/>
              </w:rPr>
            </w:pPr>
            <w:r w:rsidRPr="00C107C5">
              <w:rPr>
                <w:rFonts w:ascii="Arial" w:hAnsi="Arial" w:cs="Arial"/>
                <w:b/>
                <w:sz w:val="18"/>
                <w:szCs w:val="18"/>
                <w:u w:val="single"/>
              </w:rPr>
              <w:t>NEZÁVISLÍ DODAVATELÉ</w:t>
            </w:r>
          </w:p>
          <w:p w14:paraId="02FD63E1" w14:textId="77777777" w:rsidR="00BE79AB" w:rsidRPr="00C107C5" w:rsidRDefault="00BE79AB" w:rsidP="00BE79AB">
            <w:pPr>
              <w:jc w:val="both"/>
              <w:rPr>
                <w:rFonts w:ascii="Arial" w:hAnsi="Arial" w:cs="Arial"/>
              </w:rPr>
            </w:pPr>
          </w:p>
          <w:p w14:paraId="02FD63E2" w14:textId="3BFBC5D3" w:rsidR="00BE79AB" w:rsidRPr="00C107C5" w:rsidRDefault="00320381" w:rsidP="00BE79AB">
            <w:pPr>
              <w:ind w:left="720"/>
              <w:jc w:val="both"/>
              <w:rPr>
                <w:rFonts w:ascii="Arial" w:hAnsi="Arial" w:cs="Arial"/>
              </w:rPr>
            </w:pPr>
            <w:r w:rsidRPr="00C107C5">
              <w:rPr>
                <w:rFonts w:ascii="Arial" w:hAnsi="Arial" w:cs="Arial"/>
              </w:rPr>
              <w:t>Zdravotnické zařízení</w:t>
            </w:r>
            <w:r w:rsidR="00BE79AB" w:rsidRPr="00C107C5">
              <w:rPr>
                <w:rFonts w:ascii="Arial" w:hAnsi="Arial" w:cs="Arial"/>
              </w:rPr>
              <w:t xml:space="preserve"> a Studijní personál budou jednat jako nezávislí </w:t>
            </w:r>
            <w:r w:rsidR="002804B4" w:rsidRPr="00C107C5">
              <w:rPr>
                <w:rFonts w:ascii="Arial" w:hAnsi="Arial" w:cs="Arial"/>
              </w:rPr>
              <w:t xml:space="preserve">poskytovatelé smluvního plnění </w:t>
            </w:r>
            <w:proofErr w:type="gramStart"/>
            <w:r w:rsidR="00154A52" w:rsidRPr="00C107C5">
              <w:rPr>
                <w:rFonts w:ascii="Arial" w:hAnsi="Arial" w:cs="Arial"/>
              </w:rPr>
              <w:t>IQVIA</w:t>
            </w:r>
            <w:r w:rsidR="00BE79AB" w:rsidRPr="00C107C5">
              <w:rPr>
                <w:rFonts w:ascii="Arial" w:hAnsi="Arial" w:cs="Arial"/>
              </w:rPr>
              <w:t xml:space="preserve">  a</w:t>
            </w:r>
            <w:proofErr w:type="gramEnd"/>
            <w:r w:rsidR="00BE79AB" w:rsidRPr="00C107C5">
              <w:rPr>
                <w:rFonts w:ascii="Arial" w:hAnsi="Arial" w:cs="Arial"/>
              </w:rPr>
              <w:t xml:space="preserve"> nebudou jakkoli považováni za zaměstnance či zástupce </w:t>
            </w:r>
            <w:r w:rsidR="00154A52" w:rsidRPr="00C107C5">
              <w:rPr>
                <w:rFonts w:ascii="Arial" w:hAnsi="Arial" w:cs="Arial"/>
              </w:rPr>
              <w:t>IQVIA</w:t>
            </w:r>
            <w:r w:rsidR="00BE79AB" w:rsidRPr="00C107C5">
              <w:rPr>
                <w:rFonts w:ascii="Arial" w:hAnsi="Arial" w:cs="Arial"/>
              </w:rPr>
              <w:t xml:space="preserve"> nebo Zadavatele. </w:t>
            </w:r>
          </w:p>
          <w:p w14:paraId="02FD63E3" w14:textId="77777777" w:rsidR="00BE79AB" w:rsidRPr="00C107C5" w:rsidRDefault="00BE79AB" w:rsidP="00BE79AB">
            <w:pPr>
              <w:ind w:left="720"/>
              <w:jc w:val="both"/>
              <w:rPr>
                <w:rFonts w:ascii="Arial" w:hAnsi="Arial" w:cs="Arial"/>
              </w:rPr>
            </w:pPr>
          </w:p>
          <w:p w14:paraId="02FD63E4" w14:textId="0625103F" w:rsidR="00BE79AB" w:rsidRPr="00C107C5" w:rsidRDefault="00BE79AB" w:rsidP="00BE79AB">
            <w:pPr>
              <w:ind w:left="720"/>
              <w:jc w:val="both"/>
              <w:rPr>
                <w:rFonts w:ascii="Arial" w:hAnsi="Arial" w:cs="Arial"/>
              </w:rPr>
            </w:pPr>
            <w:r w:rsidRPr="00C107C5">
              <w:rPr>
                <w:rFonts w:ascii="Arial" w:hAnsi="Arial" w:cs="Arial"/>
              </w:rPr>
              <w:t xml:space="preserve">Ani </w:t>
            </w:r>
            <w:r w:rsidR="00154A52" w:rsidRPr="00C107C5">
              <w:rPr>
                <w:rFonts w:ascii="Arial" w:hAnsi="Arial" w:cs="Arial"/>
              </w:rPr>
              <w:t>IQVIA</w:t>
            </w:r>
            <w:r w:rsidRPr="00C107C5">
              <w:rPr>
                <w:rFonts w:ascii="Arial" w:hAnsi="Arial" w:cs="Arial"/>
              </w:rPr>
              <w:t xml:space="preserve"> ani Zadavatel nebudou mít jakoukoli odpovědnost vztahující se k benefitům, penzím, náhradám, nárokům k důchodovému připojištění, pracovněprávním odměnám, srážkovým či jiným pracovněprávním daním týkajícím se </w:t>
            </w:r>
            <w:r w:rsidR="00320381" w:rsidRPr="00C107C5">
              <w:rPr>
                <w:rFonts w:ascii="Arial" w:hAnsi="Arial" w:cs="Arial"/>
              </w:rPr>
              <w:t>Zdravotnického zařízení</w:t>
            </w:r>
            <w:r w:rsidRPr="00C107C5">
              <w:rPr>
                <w:rFonts w:ascii="Arial" w:hAnsi="Arial" w:cs="Arial"/>
              </w:rPr>
              <w:t xml:space="preserve"> nebo je</w:t>
            </w:r>
            <w:r w:rsidR="00701101" w:rsidRPr="00C107C5">
              <w:rPr>
                <w:rFonts w:ascii="Arial" w:hAnsi="Arial" w:cs="Arial"/>
              </w:rPr>
              <w:t>ho</w:t>
            </w:r>
            <w:r w:rsidRPr="00C107C5">
              <w:rPr>
                <w:rFonts w:ascii="Arial" w:hAnsi="Arial" w:cs="Arial"/>
              </w:rPr>
              <w:t xml:space="preserve"> zaměstnanců.</w:t>
            </w:r>
          </w:p>
          <w:p w14:paraId="02FD63E5" w14:textId="77777777" w:rsidR="00BE79AB" w:rsidRPr="00C107C5" w:rsidRDefault="00BE79AB" w:rsidP="00BE79AB">
            <w:pPr>
              <w:jc w:val="both"/>
              <w:rPr>
                <w:rFonts w:ascii="Arial" w:hAnsi="Arial" w:cs="Arial"/>
              </w:rPr>
            </w:pPr>
          </w:p>
          <w:p w14:paraId="02FD63E6" w14:textId="77777777" w:rsidR="006F4FDE" w:rsidRPr="00C107C5" w:rsidRDefault="006F4FDE" w:rsidP="00BE79AB">
            <w:pPr>
              <w:jc w:val="both"/>
              <w:rPr>
                <w:rFonts w:ascii="Arial" w:hAnsi="Arial" w:cs="Arial"/>
              </w:rPr>
            </w:pPr>
          </w:p>
          <w:p w14:paraId="02FD63E7" w14:textId="77777777" w:rsidR="00BE79AB" w:rsidRPr="00C107C5"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bookmarkStart w:id="1" w:name="TermTermination"/>
            <w:proofErr w:type="spellStart"/>
            <w:r w:rsidRPr="00C107C5">
              <w:rPr>
                <w:rFonts w:ascii="Arial" w:hAnsi="Arial" w:cs="Arial"/>
                <w:b/>
                <w:smallCaps/>
                <w:sz w:val="20"/>
                <w:szCs w:val="20"/>
                <w:u w:val="single"/>
                <w:lang w:val="en-GB"/>
              </w:rPr>
              <w:t>Platnost</w:t>
            </w:r>
            <w:proofErr w:type="spellEnd"/>
            <w:r w:rsidRPr="00C107C5">
              <w:rPr>
                <w:rFonts w:ascii="Arial" w:hAnsi="Arial" w:cs="Arial"/>
                <w:b/>
                <w:smallCaps/>
                <w:sz w:val="20"/>
                <w:szCs w:val="20"/>
                <w:u w:val="single"/>
                <w:lang w:val="en-GB"/>
              </w:rPr>
              <w:t xml:space="preserve"> &amp; </w:t>
            </w:r>
            <w:proofErr w:type="spellStart"/>
            <w:r w:rsidRPr="00C107C5">
              <w:rPr>
                <w:rFonts w:ascii="Arial" w:hAnsi="Arial" w:cs="Arial"/>
                <w:b/>
                <w:smallCaps/>
                <w:sz w:val="20"/>
                <w:szCs w:val="20"/>
                <w:u w:val="single"/>
                <w:lang w:val="en-GB"/>
              </w:rPr>
              <w:t>Ukončení</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platnosti</w:t>
            </w:r>
            <w:proofErr w:type="spellEnd"/>
          </w:p>
          <w:bookmarkEnd w:id="1"/>
          <w:p w14:paraId="02FD63E8" w14:textId="77777777" w:rsidR="00BE79AB" w:rsidRPr="00C107C5" w:rsidRDefault="00BE79AB" w:rsidP="00BE79AB">
            <w:pPr>
              <w:jc w:val="both"/>
              <w:rPr>
                <w:rFonts w:ascii="Arial" w:hAnsi="Arial" w:cs="Arial"/>
                <w:b/>
                <w:smallCaps/>
                <w:u w:val="single"/>
                <w:lang w:val="en-GB"/>
              </w:rPr>
            </w:pPr>
          </w:p>
          <w:p w14:paraId="40DDB042" w14:textId="0754852A" w:rsidR="001377DB" w:rsidRPr="00C107C5" w:rsidRDefault="001377DB"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r w:rsidRPr="00C107C5">
              <w:rPr>
                <w:rFonts w:ascii="Arial" w:hAnsi="Arial" w:cs="Arial"/>
                <w:b/>
                <w:sz w:val="20"/>
                <w:szCs w:val="20"/>
                <w:lang w:val="cs-CZ"/>
              </w:rPr>
              <w:t>15.1</w:t>
            </w:r>
            <w:r w:rsidRPr="00C107C5">
              <w:rPr>
                <w:rFonts w:ascii="Arial" w:hAnsi="Arial" w:cs="Arial"/>
                <w:b/>
                <w:sz w:val="20"/>
                <w:szCs w:val="20"/>
                <w:lang w:val="cs-CZ"/>
              </w:rPr>
              <w:tab/>
            </w:r>
            <w:r w:rsidRPr="00C107C5">
              <w:rPr>
                <w:rFonts w:ascii="Arial" w:hAnsi="Arial" w:cs="Arial"/>
                <w:sz w:val="20"/>
                <w:szCs w:val="20"/>
                <w:u w:val="single"/>
                <w:lang w:val="cs-CZ"/>
              </w:rPr>
              <w:t xml:space="preserve">Platnost </w:t>
            </w:r>
            <w:r w:rsidRPr="00C107C5">
              <w:rPr>
                <w:rFonts w:ascii="Times New Roman" w:hAnsi="Times New Roman"/>
                <w:sz w:val="24"/>
                <w:szCs w:val="24"/>
                <w:u w:val="single"/>
                <w:lang w:val="cs-CZ"/>
              </w:rPr>
              <w:t xml:space="preserve"> </w:t>
            </w:r>
          </w:p>
          <w:p w14:paraId="4A0775EC" w14:textId="77777777" w:rsidR="001377DB" w:rsidRPr="00C107C5" w:rsidRDefault="001377DB" w:rsidP="00F715A4">
            <w:pPr>
              <w:tabs>
                <w:tab w:val="left" w:pos="426"/>
              </w:tabs>
              <w:jc w:val="both"/>
              <w:rPr>
                <w:rFonts w:ascii="Arial" w:hAnsi="Arial" w:cs="Arial"/>
                <w:i/>
              </w:rPr>
            </w:pPr>
          </w:p>
          <w:p w14:paraId="1B43C5C3" w14:textId="54DC6D26" w:rsidR="001377DB" w:rsidRPr="00C107C5" w:rsidRDefault="001377DB" w:rsidP="001377DB">
            <w:pPr>
              <w:ind w:left="709"/>
              <w:jc w:val="both"/>
              <w:rPr>
                <w:rFonts w:ascii="Arial" w:hAnsi="Arial" w:cs="Arial"/>
              </w:rPr>
            </w:pPr>
            <w:r w:rsidRPr="00C107C5">
              <w:rPr>
                <w:rFonts w:ascii="Arial" w:hAnsi="Arial" w:cs="Arial"/>
              </w:rPr>
              <w:t xml:space="preserve">Tato Smlouva nabývá platnosti </w:t>
            </w:r>
            <w:r w:rsidR="00B82926" w:rsidRPr="00C107C5">
              <w:rPr>
                <w:rFonts w:ascii="Arial" w:hAnsi="Arial" w:cs="Arial"/>
              </w:rPr>
              <w:t xml:space="preserve">k datu, kdy bude podepsána poslední smluvní stranou </w:t>
            </w:r>
            <w:r w:rsidRPr="00C107C5">
              <w:rPr>
                <w:rFonts w:ascii="Arial" w:hAnsi="Arial" w:cs="Arial"/>
              </w:rPr>
              <w:t xml:space="preserve">a účinnosti k datu, kdy bude zveřejněna v Registru smluv </w:t>
            </w:r>
            <w:r w:rsidR="00B82926" w:rsidRPr="00C107C5">
              <w:rPr>
                <w:rFonts w:ascii="Arial" w:hAnsi="Arial" w:cs="Arial"/>
              </w:rPr>
              <w:t xml:space="preserve">dle zákona č. 340/2015 Sb., o registru smluv </w:t>
            </w:r>
            <w:r w:rsidRPr="00C107C5">
              <w:rPr>
                <w:rFonts w:ascii="Arial" w:hAnsi="Arial" w:cs="Arial"/>
              </w:rPr>
              <w:t>(„</w:t>
            </w:r>
            <w:r w:rsidRPr="00C107C5">
              <w:rPr>
                <w:rFonts w:ascii="Arial" w:hAnsi="Arial" w:cs="Arial"/>
                <w:b/>
                <w:bCs/>
              </w:rPr>
              <w:t>Datum účinnosti“</w:t>
            </w:r>
            <w:r w:rsidRPr="00C107C5">
              <w:rPr>
                <w:rFonts w:ascii="Arial" w:hAnsi="Arial" w:cs="Arial"/>
              </w:rPr>
              <w:t xml:space="preserve">) a zůstane v účinnosti do okamžiku dokončení </w:t>
            </w:r>
            <w:r w:rsidR="00B82926" w:rsidRPr="00C107C5">
              <w:rPr>
                <w:rFonts w:ascii="Arial" w:hAnsi="Arial" w:cs="Arial"/>
              </w:rPr>
              <w:t xml:space="preserve">studie </w:t>
            </w:r>
            <w:r w:rsidRPr="00C107C5">
              <w:rPr>
                <w:rFonts w:ascii="Arial" w:hAnsi="Arial" w:cs="Arial"/>
              </w:rPr>
              <w:t>či ukončení v souladu s tímto Článkem 15 „Platnost a ukončení platnosti“.</w:t>
            </w:r>
          </w:p>
          <w:p w14:paraId="12069A51" w14:textId="77777777" w:rsidR="001377DB" w:rsidRPr="00C107C5" w:rsidRDefault="001377DB" w:rsidP="001377DB">
            <w:pPr>
              <w:tabs>
                <w:tab w:val="left" w:pos="426"/>
              </w:tabs>
              <w:ind w:left="720"/>
              <w:jc w:val="both"/>
              <w:rPr>
                <w:rFonts w:ascii="Arial" w:hAnsi="Arial" w:cs="Arial"/>
                <w:iCs/>
              </w:rPr>
            </w:pPr>
          </w:p>
          <w:p w14:paraId="62D71E8C" w14:textId="77777777" w:rsidR="001377DB" w:rsidRPr="00C107C5" w:rsidRDefault="001377DB"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p>
          <w:p w14:paraId="3F318297" w14:textId="77777777" w:rsidR="00FB1559" w:rsidRPr="00C107C5" w:rsidRDefault="00FB1559"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p>
          <w:p w14:paraId="29D68CAC" w14:textId="764DF86F" w:rsidR="00D54CEE" w:rsidRPr="00C107C5" w:rsidRDefault="00D54CEE" w:rsidP="00F715A4">
            <w:pPr>
              <w:jc w:val="both"/>
              <w:rPr>
                <w:rFonts w:ascii="Arial" w:hAnsi="Arial" w:cs="Arial"/>
              </w:rPr>
            </w:pPr>
          </w:p>
          <w:p w14:paraId="28409F1B" w14:textId="77777777" w:rsidR="00D54CEE" w:rsidRPr="00C107C5" w:rsidRDefault="00D54CEE" w:rsidP="00BE79AB">
            <w:pPr>
              <w:ind w:left="426"/>
              <w:jc w:val="both"/>
              <w:rPr>
                <w:rFonts w:ascii="Arial" w:hAnsi="Arial" w:cs="Arial"/>
              </w:rPr>
            </w:pPr>
          </w:p>
          <w:p w14:paraId="02FD63EC" w14:textId="72746720" w:rsidR="00BE79AB" w:rsidRPr="00C107C5" w:rsidRDefault="00BE79AB" w:rsidP="001C0889">
            <w:pPr>
              <w:pStyle w:val="Odstavecseseznamem1"/>
              <w:numPr>
                <w:ilvl w:val="1"/>
                <w:numId w:val="23"/>
              </w:numPr>
              <w:tabs>
                <w:tab w:val="left" w:pos="993"/>
              </w:tabs>
              <w:spacing w:after="0" w:line="240" w:lineRule="auto"/>
              <w:jc w:val="both"/>
              <w:rPr>
                <w:rFonts w:ascii="Arial" w:hAnsi="Arial" w:cs="Arial"/>
                <w:sz w:val="20"/>
                <w:szCs w:val="20"/>
                <w:u w:val="single"/>
                <w:lang w:val="en-GB"/>
              </w:rPr>
            </w:pPr>
            <w:proofErr w:type="spellStart"/>
            <w:r w:rsidRPr="00C107C5">
              <w:rPr>
                <w:rFonts w:ascii="Arial" w:hAnsi="Arial" w:cs="Arial"/>
                <w:sz w:val="20"/>
                <w:szCs w:val="20"/>
                <w:u w:val="single"/>
                <w:lang w:val="en-GB"/>
              </w:rPr>
              <w:t>Ukončení</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platnosti</w:t>
            </w:r>
            <w:proofErr w:type="spellEnd"/>
          </w:p>
          <w:p w14:paraId="02FD63ED" w14:textId="6CBC5701" w:rsidR="00BE79AB" w:rsidRPr="00C107C5" w:rsidRDefault="00154A52" w:rsidP="00BE79AB">
            <w:pPr>
              <w:spacing w:after="120"/>
              <w:ind w:left="709"/>
              <w:jc w:val="both"/>
              <w:rPr>
                <w:rFonts w:ascii="Arial" w:hAnsi="Arial" w:cs="Arial"/>
              </w:rPr>
            </w:pPr>
            <w:r w:rsidRPr="00C107C5">
              <w:rPr>
                <w:rFonts w:ascii="Arial" w:hAnsi="Arial" w:cs="Arial"/>
              </w:rPr>
              <w:t>IQVIA</w:t>
            </w:r>
            <w:r w:rsidR="00BE79AB" w:rsidRPr="00C107C5">
              <w:rPr>
                <w:rFonts w:ascii="Arial" w:hAnsi="Arial" w:cs="Arial"/>
              </w:rPr>
              <w:t xml:space="preserve"> a Zadavatel jsou oprávněni ukončit platnost této Smlouvy z jakéhokoli důvodu s </w:t>
            </w:r>
            <w:r w:rsidR="00BE79AB" w:rsidRPr="00C107C5">
              <w:rPr>
                <w:rFonts w:ascii="Arial" w:hAnsi="Arial" w:cs="Arial"/>
              </w:rPr>
              <w:lastRenderedPageBreak/>
              <w:t xml:space="preserve">okamžitou účinností neprodleně na základě doručení písemného oznámení.  </w:t>
            </w:r>
          </w:p>
          <w:p w14:paraId="02FD63EE" w14:textId="28EB6D24" w:rsidR="00BE79AB" w:rsidRPr="00C107C5" w:rsidRDefault="006F4FDE" w:rsidP="00BE79AB">
            <w:pPr>
              <w:pStyle w:val="Odstavecseseznamem1"/>
              <w:spacing w:after="120" w:line="240" w:lineRule="auto"/>
              <w:jc w:val="both"/>
              <w:rPr>
                <w:rFonts w:ascii="Arial" w:hAnsi="Arial" w:cs="Arial"/>
                <w:sz w:val="20"/>
                <w:szCs w:val="20"/>
                <w:lang w:val="cs-CZ"/>
              </w:rPr>
            </w:pPr>
            <w:r w:rsidRPr="00C107C5">
              <w:rPr>
                <w:rFonts w:ascii="Arial" w:hAnsi="Arial" w:cs="Arial"/>
                <w:sz w:val="20"/>
                <w:szCs w:val="20"/>
                <w:lang w:val="cs-CZ"/>
              </w:rPr>
              <w:t xml:space="preserve">Zdravotnické zařízení </w:t>
            </w:r>
            <w:r w:rsidR="00BE79AB" w:rsidRPr="00C107C5">
              <w:rPr>
                <w:rFonts w:ascii="Arial" w:hAnsi="Arial" w:cs="Arial"/>
                <w:sz w:val="20"/>
                <w:szCs w:val="20"/>
                <w:lang w:val="cs-CZ"/>
              </w:rPr>
              <w:t>je oprávněno ukončit platnost této Smlouvy písemným oznámením</w:t>
            </w:r>
            <w:r w:rsidR="00FD5DD7" w:rsidRPr="007435A3">
              <w:rPr>
                <w:lang w:val="cs-CZ"/>
              </w:rPr>
              <w:t xml:space="preserve"> </w:t>
            </w:r>
            <w:r w:rsidR="00FD5DD7" w:rsidRPr="00C107C5">
              <w:rPr>
                <w:rFonts w:ascii="Arial" w:hAnsi="Arial" w:cs="Arial"/>
                <w:sz w:val="20"/>
                <w:szCs w:val="20"/>
                <w:lang w:val="cs-CZ"/>
              </w:rPr>
              <w:t>s výpovědní lhůtou 30 dnů</w:t>
            </w:r>
            <w:r w:rsidR="00BE79AB" w:rsidRPr="00C107C5">
              <w:rPr>
                <w:rFonts w:ascii="Arial" w:hAnsi="Arial" w:cs="Arial"/>
                <w:sz w:val="20"/>
                <w:szCs w:val="20"/>
                <w:lang w:val="cs-CZ"/>
              </w:rPr>
              <w:t xml:space="preserve"> v případě, že</w:t>
            </w:r>
            <w:r w:rsidR="002804B4" w:rsidRPr="00C107C5">
              <w:rPr>
                <w:rFonts w:ascii="Arial" w:hAnsi="Arial" w:cs="Arial"/>
                <w:sz w:val="20"/>
                <w:szCs w:val="20"/>
                <w:lang w:val="cs-CZ"/>
              </w:rPr>
              <w:t xml:space="preserve"> </w:t>
            </w:r>
            <w:r w:rsidR="00BE79AB" w:rsidRPr="00C107C5">
              <w:rPr>
                <w:rFonts w:ascii="Arial" w:hAnsi="Arial" w:cs="Arial"/>
                <w:sz w:val="20"/>
                <w:szCs w:val="20"/>
                <w:lang w:val="cs-CZ"/>
              </w:rPr>
              <w:t xml:space="preserve">důvodně usoudí, že pokračování ve Studii není bezpečné. V návaznosti na doručení oznámení o ukončení platnosti </w:t>
            </w:r>
            <w:r w:rsidRPr="00C107C5">
              <w:rPr>
                <w:rFonts w:ascii="Arial" w:hAnsi="Arial" w:cs="Arial"/>
                <w:sz w:val="20"/>
                <w:szCs w:val="20"/>
                <w:lang w:val="cs-CZ"/>
              </w:rPr>
              <w:t xml:space="preserve">Zdravotnické zařízení </w:t>
            </w:r>
            <w:r w:rsidR="00BE79AB" w:rsidRPr="00C107C5">
              <w:rPr>
                <w:rFonts w:ascii="Arial" w:hAnsi="Arial" w:cs="Arial"/>
                <w:sz w:val="20"/>
                <w:szCs w:val="20"/>
                <w:lang w:val="cs-CZ"/>
              </w:rPr>
              <w:t xml:space="preserve">neprodleně ukončí jakýkoli nábor </w:t>
            </w:r>
            <w:r w:rsidR="00FD5DD7" w:rsidRPr="00C107C5">
              <w:rPr>
                <w:rFonts w:ascii="Arial" w:hAnsi="Arial" w:cs="Arial"/>
                <w:sz w:val="20"/>
                <w:szCs w:val="20"/>
                <w:lang w:val="cs-CZ"/>
              </w:rPr>
              <w:t>S</w:t>
            </w:r>
            <w:r w:rsidR="00BE79AB" w:rsidRPr="00C107C5">
              <w:rPr>
                <w:rFonts w:ascii="Arial" w:hAnsi="Arial" w:cs="Arial"/>
                <w:sz w:val="20"/>
                <w:szCs w:val="20"/>
                <w:lang w:val="cs-CZ"/>
              </w:rPr>
              <w:t>ubjektů</w:t>
            </w:r>
            <w:r w:rsidR="00FD5DD7" w:rsidRPr="00C107C5">
              <w:rPr>
                <w:rFonts w:ascii="Arial" w:hAnsi="Arial" w:cs="Arial"/>
                <w:sz w:val="20"/>
                <w:szCs w:val="20"/>
                <w:lang w:val="cs-CZ"/>
              </w:rPr>
              <w:t xml:space="preserve"> studie</w:t>
            </w:r>
            <w:r w:rsidR="00BE79AB" w:rsidRPr="00C107C5">
              <w:rPr>
                <w:rFonts w:ascii="Arial" w:hAnsi="Arial" w:cs="Arial"/>
                <w:sz w:val="20"/>
                <w:szCs w:val="20"/>
                <w:lang w:val="cs-CZ"/>
              </w:rPr>
              <w:t xml:space="preserve">, bude jednat v souladu s definovanými postupy pro ukončení, </w:t>
            </w:r>
            <w:r w:rsidR="00FD5DD7" w:rsidRPr="00C107C5">
              <w:rPr>
                <w:rFonts w:ascii="Arial" w:hAnsi="Arial" w:cs="Arial"/>
                <w:sz w:val="20"/>
                <w:szCs w:val="20"/>
                <w:lang w:val="cs-CZ"/>
              </w:rPr>
              <w:t xml:space="preserve">včetně předání Studijních dat a údajů Zadavateli, </w:t>
            </w:r>
            <w:r w:rsidR="00BE79AB" w:rsidRPr="00C107C5">
              <w:rPr>
                <w:rFonts w:ascii="Arial" w:hAnsi="Arial" w:cs="Arial"/>
                <w:sz w:val="20"/>
                <w:szCs w:val="20"/>
                <w:lang w:val="cs-CZ"/>
              </w:rPr>
              <w:t xml:space="preserve">zajistí, že ve vztahu k </w:t>
            </w:r>
            <w:r w:rsidR="00FD5DD7" w:rsidRPr="00C107C5">
              <w:rPr>
                <w:rFonts w:ascii="Arial" w:hAnsi="Arial" w:cs="Arial"/>
                <w:sz w:val="20"/>
                <w:szCs w:val="20"/>
                <w:lang w:val="cs-CZ"/>
              </w:rPr>
              <w:t>S</w:t>
            </w:r>
            <w:r w:rsidR="00BE79AB" w:rsidRPr="00C107C5">
              <w:rPr>
                <w:rFonts w:ascii="Arial" w:hAnsi="Arial" w:cs="Arial"/>
                <w:sz w:val="20"/>
                <w:szCs w:val="20"/>
                <w:lang w:val="cs-CZ"/>
              </w:rPr>
              <w:t xml:space="preserve">ubjektům </w:t>
            </w:r>
            <w:r w:rsidR="00FD5DD7" w:rsidRPr="00C107C5">
              <w:rPr>
                <w:rFonts w:ascii="Arial" w:hAnsi="Arial" w:cs="Arial"/>
                <w:sz w:val="20"/>
                <w:szCs w:val="20"/>
                <w:lang w:val="cs-CZ"/>
              </w:rPr>
              <w:t>s</w:t>
            </w:r>
            <w:r w:rsidR="00BE79AB" w:rsidRPr="00C107C5">
              <w:rPr>
                <w:rFonts w:ascii="Arial" w:hAnsi="Arial" w:cs="Arial"/>
                <w:sz w:val="20"/>
                <w:szCs w:val="20"/>
                <w:lang w:val="cs-CZ"/>
              </w:rPr>
              <w:t xml:space="preserve">tudie budou dokončeny jakékoli procesy kontrolní povahy, a vyvinou nezbytné úsilí za účelem limitace jakýchkoli dalších nákladů, přičemž </w:t>
            </w:r>
            <w:r w:rsidR="00154A52" w:rsidRPr="00C107C5">
              <w:rPr>
                <w:rFonts w:ascii="Arial" w:hAnsi="Arial" w:cs="Arial"/>
                <w:sz w:val="20"/>
                <w:szCs w:val="20"/>
                <w:lang w:val="cs-CZ"/>
              </w:rPr>
              <w:t>IQVIA</w:t>
            </w:r>
            <w:r w:rsidR="00BE79AB" w:rsidRPr="00C107C5">
              <w:rPr>
                <w:rFonts w:ascii="Arial" w:hAnsi="Arial" w:cs="Arial"/>
                <w:sz w:val="20"/>
                <w:szCs w:val="20"/>
                <w:lang w:val="cs-CZ"/>
              </w:rPr>
              <w:t xml:space="preserve"> provede závěrečnou úhradu za návštěvy a milníky, jež byly řádně provedeny na základě a v souladu s touto Smlouvou, a to ve výši částek definovaných  v Příloze A</w:t>
            </w:r>
            <w:r w:rsidR="00FD5DD7" w:rsidRPr="00C107C5">
              <w:rPr>
                <w:rFonts w:ascii="Arial" w:hAnsi="Arial" w:cs="Arial"/>
                <w:sz w:val="20"/>
                <w:szCs w:val="20"/>
                <w:lang w:val="cs-CZ"/>
              </w:rPr>
              <w:t>.</w:t>
            </w:r>
            <w:r w:rsidR="00BE79AB" w:rsidRPr="00C107C5">
              <w:rPr>
                <w:rFonts w:ascii="Arial" w:hAnsi="Arial" w:cs="Arial"/>
                <w:sz w:val="20"/>
                <w:szCs w:val="20"/>
                <w:lang w:val="cs-CZ"/>
              </w:rPr>
              <w:t xml:space="preserve"> </w:t>
            </w:r>
            <w:r w:rsidR="009E19F9" w:rsidRPr="00C107C5">
              <w:rPr>
                <w:rFonts w:ascii="Arial" w:hAnsi="Arial" w:cs="Arial"/>
                <w:sz w:val="20"/>
                <w:szCs w:val="20"/>
                <w:lang w:val="cs-CZ"/>
              </w:rPr>
              <w:t xml:space="preserve">Platby budou v každém případě sníženy o částku ve výši deseti (10 %) procent. </w:t>
            </w:r>
            <w:r w:rsidR="009E19F9" w:rsidRPr="00C107C5">
              <w:rPr>
                <w:rFonts w:ascii="Arial" w:hAnsi="Arial" w:cs="Arial"/>
                <w:iCs/>
                <w:sz w:val="20"/>
                <w:szCs w:val="20"/>
                <w:lang w:val="cs-CZ"/>
              </w:rPr>
              <w:t xml:space="preserve">Takto snížená částka bude představovat hodnotu veškerých činností spojených s uzavřením databáze, </w:t>
            </w:r>
            <w:r w:rsidR="00BE79AB" w:rsidRPr="00C107C5">
              <w:rPr>
                <w:rFonts w:ascii="Arial" w:hAnsi="Arial" w:cs="Arial"/>
                <w:sz w:val="20"/>
                <w:szCs w:val="20"/>
                <w:lang w:val="cs-CZ"/>
              </w:rPr>
              <w:t xml:space="preserve"> </w:t>
            </w:r>
            <w:r w:rsidR="007450DD" w:rsidRPr="00C107C5">
              <w:rPr>
                <w:rFonts w:ascii="Arial" w:hAnsi="Arial" w:cs="Arial"/>
                <w:sz w:val="20"/>
                <w:szCs w:val="20"/>
                <w:lang w:val="cs-CZ"/>
              </w:rPr>
              <w:t xml:space="preserve">a bude poskytnuta poté, co Zadavatel </w:t>
            </w:r>
            <w:r w:rsidR="00885269" w:rsidRPr="00C107C5">
              <w:rPr>
                <w:rFonts w:ascii="Arial" w:hAnsi="Arial" w:cs="Arial"/>
                <w:sz w:val="20"/>
                <w:szCs w:val="20"/>
                <w:lang w:val="cs-CZ"/>
              </w:rPr>
              <w:t xml:space="preserve">schválí </w:t>
            </w:r>
            <w:r w:rsidR="007450DD" w:rsidRPr="00C107C5">
              <w:rPr>
                <w:rFonts w:ascii="Arial" w:hAnsi="Arial" w:cs="Arial"/>
                <w:sz w:val="20"/>
                <w:szCs w:val="20"/>
                <w:lang w:val="cs-CZ"/>
              </w:rPr>
              <w:t xml:space="preserve">veškeré stránky formulářů CRF, </w:t>
            </w:r>
            <w:r w:rsidR="007450DD" w:rsidRPr="00C107C5">
              <w:rPr>
                <w:rFonts w:ascii="Arial" w:hAnsi="Arial" w:cs="Arial"/>
                <w:iCs/>
                <w:sz w:val="20"/>
                <w:szCs w:val="20"/>
                <w:lang w:val="cs-CZ"/>
              </w:rPr>
              <w:t xml:space="preserve">a dále poté, co </w:t>
            </w:r>
            <w:r w:rsidR="007450DD" w:rsidRPr="00C107C5">
              <w:rPr>
                <w:rFonts w:ascii="Arial" w:hAnsi="Arial" w:cs="Arial"/>
                <w:sz w:val="20"/>
                <w:szCs w:val="20"/>
                <w:lang w:val="cs-CZ"/>
              </w:rPr>
              <w:t xml:space="preserve">budou poskytnuta veškerá vyjasnění dat a dále dojde ke splnění veškerých ostatních podmínek, jež jsou stanoveny v této Smlouvě.  </w:t>
            </w:r>
            <w:r w:rsidR="00BE79AB" w:rsidRPr="00C107C5">
              <w:rPr>
                <w:rFonts w:ascii="Arial" w:hAnsi="Arial" w:cs="Arial"/>
                <w:sz w:val="20"/>
                <w:szCs w:val="20"/>
                <w:lang w:val="cs-CZ"/>
              </w:rPr>
              <w:t xml:space="preserve">V případě, že dojde ke vzniku domnění, že došlo k podstatnému porušení této Smlouvy a může tak dojít k ukončení platnosti této Smlouvy, pak s výjimkou a v rozsahu, v jakém může být ohrožena bezpečnost Subjektů studie, Zadavatel mohou přerušit naplnění celé či části této Smlouvy, zejména včetně zařazování Subjektů studie. </w:t>
            </w:r>
          </w:p>
          <w:p w14:paraId="02FD63EF" w14:textId="77777777" w:rsidR="00BE79AB" w:rsidRPr="00C107C5" w:rsidRDefault="00BE79AB" w:rsidP="00BE79AB">
            <w:pPr>
              <w:jc w:val="both"/>
              <w:rPr>
                <w:rFonts w:ascii="Arial" w:hAnsi="Arial" w:cs="Arial"/>
              </w:rPr>
            </w:pPr>
          </w:p>
          <w:p w14:paraId="02FD63F0" w14:textId="77777777" w:rsidR="00BE79AB" w:rsidRPr="00C107C5" w:rsidRDefault="00BE79AB" w:rsidP="001C0889">
            <w:pPr>
              <w:numPr>
                <w:ilvl w:val="0"/>
                <w:numId w:val="22"/>
              </w:numPr>
              <w:jc w:val="both"/>
              <w:rPr>
                <w:rFonts w:ascii="Arial" w:hAnsi="Arial" w:cs="Arial"/>
                <w:b/>
                <w:u w:val="single"/>
              </w:rPr>
            </w:pPr>
            <w:r w:rsidRPr="00C107C5">
              <w:rPr>
                <w:rFonts w:ascii="Arial" w:hAnsi="Arial" w:cs="Arial"/>
                <w:b/>
                <w:u w:val="single"/>
              </w:rPr>
              <w:t>OZNÁMENÍ</w:t>
            </w:r>
          </w:p>
          <w:p w14:paraId="02FD63F1" w14:textId="77777777" w:rsidR="00BE79AB" w:rsidRPr="00C107C5" w:rsidRDefault="00BE79AB" w:rsidP="00BE79AB">
            <w:pPr>
              <w:jc w:val="both"/>
              <w:rPr>
                <w:rFonts w:ascii="Arial" w:hAnsi="Arial" w:cs="Arial"/>
              </w:rPr>
            </w:pPr>
          </w:p>
          <w:p w14:paraId="02FD63F2" w14:textId="77777777" w:rsidR="00BE79AB" w:rsidRPr="00C107C5" w:rsidRDefault="00BE79AB" w:rsidP="00BE79AB">
            <w:pPr>
              <w:tabs>
                <w:tab w:val="left" w:pos="-1440"/>
              </w:tabs>
              <w:ind w:left="720"/>
              <w:jc w:val="both"/>
              <w:rPr>
                <w:rFonts w:ascii="Arial" w:hAnsi="Arial" w:cs="Arial"/>
              </w:rPr>
            </w:pPr>
            <w:r w:rsidRPr="00C107C5">
              <w:rPr>
                <w:rFonts w:ascii="Arial" w:hAnsi="Arial" w:cs="Arial"/>
              </w:rPr>
              <w:t>Veškerá oznámení vyžadovaná nebo povolená podle této Smlouvy budou učiněna v písemné podobě a budou doručena:</w:t>
            </w:r>
          </w:p>
          <w:p w14:paraId="02FD63F3" w14:textId="77777777" w:rsidR="00BE79AB" w:rsidRPr="00C107C5"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C107C5">
              <w:rPr>
                <w:rFonts w:ascii="Arial" w:hAnsi="Arial" w:cs="Arial"/>
                <w:sz w:val="20"/>
              </w:rPr>
              <w:t>osobně</w:t>
            </w:r>
          </w:p>
          <w:p w14:paraId="02FD63F4" w14:textId="77777777" w:rsidR="00BE79AB" w:rsidRPr="00C107C5"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C107C5">
              <w:rPr>
                <w:rFonts w:ascii="Arial" w:hAnsi="Arial" w:cs="Arial"/>
                <w:sz w:val="20"/>
              </w:rPr>
              <w:t>doporučeným dopisem, s předem zaplaceným poštovným, s doručenkou</w:t>
            </w:r>
          </w:p>
          <w:p w14:paraId="02FD63F7" w14:textId="150CBD2B" w:rsidR="002804B4" w:rsidRPr="00C107C5"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C107C5">
              <w:rPr>
                <w:rFonts w:ascii="Arial" w:hAnsi="Arial" w:cs="Arial"/>
                <w:sz w:val="20"/>
              </w:rPr>
              <w:t xml:space="preserve">e-mailem ve formátu </w:t>
            </w:r>
            <w:proofErr w:type="spellStart"/>
            <w:r w:rsidRPr="00C107C5">
              <w:rPr>
                <w:rFonts w:ascii="Arial" w:hAnsi="Arial" w:cs="Arial"/>
                <w:sz w:val="20"/>
              </w:rPr>
              <w:t>pdf</w:t>
            </w:r>
            <w:proofErr w:type="spellEnd"/>
            <w:r w:rsidRPr="00C107C5">
              <w:rPr>
                <w:rFonts w:ascii="Arial" w:hAnsi="Arial" w:cs="Arial"/>
                <w:sz w:val="20"/>
              </w:rPr>
              <w:t>/</w:t>
            </w:r>
            <w:proofErr w:type="spellStart"/>
            <w:r w:rsidRPr="00C107C5">
              <w:rPr>
                <w:rFonts w:ascii="Arial" w:hAnsi="Arial" w:cs="Arial"/>
                <w:sz w:val="20"/>
              </w:rPr>
              <w:t>scan</w:t>
            </w:r>
            <w:proofErr w:type="spellEnd"/>
            <w:r w:rsidRPr="00C107C5">
              <w:rPr>
                <w:rFonts w:ascii="Arial" w:hAnsi="Arial" w:cs="Arial"/>
                <w:sz w:val="20"/>
              </w:rPr>
              <w:t xml:space="preserve"> nebo v jiném formátu, který znemožňuje zásah do obsahu s potvrzenou zprávou o přenosu nebo </w:t>
            </w:r>
          </w:p>
          <w:p w14:paraId="02FD63FA" w14:textId="46CA641C" w:rsidR="00BE79AB" w:rsidRPr="002903B3" w:rsidRDefault="00BE79AB" w:rsidP="00BE79AB">
            <w:pPr>
              <w:pStyle w:val="ListParagraph1"/>
              <w:numPr>
                <w:ilvl w:val="0"/>
                <w:numId w:val="13"/>
              </w:numPr>
              <w:tabs>
                <w:tab w:val="left" w:pos="-1440"/>
              </w:tabs>
              <w:autoSpaceDE w:val="0"/>
              <w:autoSpaceDN w:val="0"/>
              <w:adjustRightInd w:val="0"/>
              <w:contextualSpacing/>
              <w:rPr>
                <w:rFonts w:ascii="Arial" w:hAnsi="Arial" w:cs="Arial"/>
                <w:sz w:val="20"/>
                <w:lang w:val="en-GB"/>
              </w:rPr>
            </w:pPr>
            <w:r w:rsidRPr="00C107C5">
              <w:rPr>
                <w:rFonts w:ascii="Arial" w:hAnsi="Arial" w:cs="Arial"/>
                <w:sz w:val="20"/>
              </w:rPr>
              <w:t xml:space="preserve">komerční </w:t>
            </w:r>
            <w:r w:rsidR="00FD5DD7" w:rsidRPr="00C107C5">
              <w:rPr>
                <w:rFonts w:ascii="Arial" w:hAnsi="Arial" w:cs="Arial"/>
                <w:sz w:val="20"/>
              </w:rPr>
              <w:t xml:space="preserve">expresní </w:t>
            </w:r>
            <w:r w:rsidRPr="00C107C5">
              <w:rPr>
                <w:rFonts w:ascii="Arial" w:hAnsi="Arial" w:cs="Arial"/>
                <w:sz w:val="20"/>
              </w:rPr>
              <w:t xml:space="preserve">kurýrní službou, která zaručuje doručení </w:t>
            </w:r>
            <w:r w:rsidR="00FD5DD7" w:rsidRPr="00C107C5">
              <w:rPr>
                <w:rFonts w:ascii="Arial" w:hAnsi="Arial" w:cs="Arial"/>
                <w:sz w:val="20"/>
              </w:rPr>
              <w:t xml:space="preserve">během dvou </w:t>
            </w:r>
            <w:proofErr w:type="spellStart"/>
            <w:r w:rsidR="00FD5DD7" w:rsidRPr="00C107C5">
              <w:rPr>
                <w:rFonts w:ascii="Arial" w:hAnsi="Arial" w:cs="Arial"/>
                <w:sz w:val="20"/>
              </w:rPr>
              <w:t>dnů</w:t>
            </w:r>
            <w:r w:rsidRPr="00C107C5">
              <w:rPr>
                <w:rFonts w:ascii="Arial" w:hAnsi="Arial" w:cs="Arial"/>
                <w:sz w:val="20"/>
              </w:rPr>
              <w:t>a</w:t>
            </w:r>
            <w:proofErr w:type="spellEnd"/>
            <w:r w:rsidRPr="00C107C5">
              <w:rPr>
                <w:rFonts w:ascii="Arial" w:hAnsi="Arial" w:cs="Arial"/>
                <w:sz w:val="20"/>
              </w:rPr>
              <w:t xml:space="preserve"> poskytne potvrzení. Tato oznámení budou adresována takto</w:t>
            </w:r>
            <w:r w:rsidR="002903B3">
              <w:rPr>
                <w:rFonts w:ascii="Arial" w:hAnsi="Arial" w:cs="Arial"/>
                <w:sz w:val="20"/>
              </w:rPr>
              <w:t>:</w:t>
            </w:r>
          </w:p>
          <w:tbl>
            <w:tblP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7"/>
              <w:gridCol w:w="3115"/>
            </w:tblGrid>
            <w:tr w:rsidR="002804B4" w:rsidRPr="00C107C5" w14:paraId="02FD63FF" w14:textId="77777777" w:rsidTr="002903B3">
              <w:trPr>
                <w:cantSplit/>
                <w:trHeight w:val="1261"/>
              </w:trPr>
              <w:tc>
                <w:tcPr>
                  <w:tcW w:w="1637" w:type="dxa"/>
                  <w:vAlign w:val="center"/>
                </w:tcPr>
                <w:p w14:paraId="02FD63FB" w14:textId="77777777" w:rsidR="002804B4" w:rsidRPr="00C107C5" w:rsidRDefault="002804B4" w:rsidP="00346B41">
                  <w:pPr>
                    <w:jc w:val="center"/>
                    <w:rPr>
                      <w:rFonts w:ascii="Arial" w:hAnsi="Arial" w:cs="Arial"/>
                      <w:lang w:val="en-GB"/>
                    </w:rPr>
                  </w:pPr>
                  <w:proofErr w:type="spellStart"/>
                  <w:r w:rsidRPr="00C107C5">
                    <w:rPr>
                      <w:rFonts w:ascii="Arial" w:hAnsi="Arial" w:cs="Arial"/>
                      <w:lang w:val="en-GB"/>
                    </w:rPr>
                    <w:lastRenderedPageBreak/>
                    <w:t>Zadavateli</w:t>
                  </w:r>
                  <w:proofErr w:type="spellEnd"/>
                  <w:r w:rsidRPr="00C107C5">
                    <w:rPr>
                      <w:rFonts w:ascii="Arial" w:hAnsi="Arial" w:cs="Arial"/>
                      <w:lang w:val="en-GB"/>
                    </w:rPr>
                    <w:t>:</w:t>
                  </w:r>
                </w:p>
              </w:tc>
              <w:tc>
                <w:tcPr>
                  <w:tcW w:w="3115" w:type="dxa"/>
                </w:tcPr>
                <w:p w14:paraId="02FD63FC" w14:textId="755FE1C0" w:rsidR="002804B4" w:rsidRPr="00C107C5" w:rsidRDefault="002804B4" w:rsidP="00346B41">
                  <w:pPr>
                    <w:jc w:val="both"/>
                    <w:rPr>
                      <w:rFonts w:ascii="Arial" w:hAnsi="Arial" w:cs="Arial"/>
                      <w:lang w:val="en-GB"/>
                    </w:rPr>
                  </w:pPr>
                  <w:r w:rsidRPr="00C107C5">
                    <w:rPr>
                      <w:rFonts w:ascii="Arial" w:hAnsi="Arial" w:cs="Arial"/>
                      <w:lang w:val="en-GB"/>
                    </w:rPr>
                    <w:t>Název:</w:t>
                  </w:r>
                  <w:r w:rsidR="00DE65F3" w:rsidRPr="00C107C5">
                    <w:rPr>
                      <w:rFonts w:ascii="Arial" w:hAnsi="Arial" w:cs="Arial"/>
                      <w:lang w:val="en-GB"/>
                    </w:rPr>
                    <w:t xml:space="preserve"> Arrowhead Pharmaceuticals, Inc.</w:t>
                  </w:r>
                </w:p>
                <w:p w14:paraId="35DB2E81" w14:textId="77777777" w:rsidR="00DE65F3" w:rsidRPr="007435A3" w:rsidRDefault="002804B4" w:rsidP="00DE65F3">
                  <w:pPr>
                    <w:jc w:val="both"/>
                    <w:rPr>
                      <w:rFonts w:ascii="Arial" w:hAnsi="Arial" w:cs="Arial"/>
                      <w:lang w:val="pl-PL"/>
                    </w:rPr>
                  </w:pPr>
                  <w:r w:rsidRPr="007435A3">
                    <w:rPr>
                      <w:rFonts w:ascii="Arial" w:hAnsi="Arial" w:cs="Arial"/>
                      <w:lang w:val="pl-PL"/>
                    </w:rPr>
                    <w:t>Adresa:</w:t>
                  </w:r>
                  <w:r w:rsidR="00DE65F3" w:rsidRPr="007435A3">
                    <w:rPr>
                      <w:rFonts w:ascii="Arial" w:hAnsi="Arial" w:cs="Arial"/>
                      <w:lang w:val="pl-PL"/>
                    </w:rPr>
                    <w:t xml:space="preserve"> 177 E Colorado Blvd., Suite 700, Pasadena, CA 91105</w:t>
                  </w:r>
                </w:p>
                <w:p w14:paraId="02FD63FD" w14:textId="3493CC20" w:rsidR="002804B4" w:rsidRPr="0060069E" w:rsidRDefault="00DE65F3" w:rsidP="00DE65F3">
                  <w:pPr>
                    <w:jc w:val="both"/>
                    <w:rPr>
                      <w:rFonts w:ascii="Arial" w:hAnsi="Arial" w:cs="Arial"/>
                      <w:lang w:val="pl-PL"/>
                    </w:rPr>
                  </w:pPr>
                  <w:r w:rsidRPr="0060069E">
                    <w:rPr>
                      <w:rFonts w:ascii="Arial" w:hAnsi="Arial" w:cs="Arial"/>
                      <w:lang w:val="pl-PL"/>
                    </w:rPr>
                    <w:t>ATT: General Counsel</w:t>
                  </w:r>
                </w:p>
                <w:p w14:paraId="02FD63FE" w14:textId="2FE589F8" w:rsidR="002804B4" w:rsidRPr="0060069E" w:rsidRDefault="00DE65F3" w:rsidP="00346B41">
                  <w:pPr>
                    <w:jc w:val="both"/>
                    <w:rPr>
                      <w:rFonts w:ascii="Arial" w:hAnsi="Arial" w:cs="Arial"/>
                      <w:lang w:val="pl-PL"/>
                    </w:rPr>
                  </w:pPr>
                  <w:r w:rsidRPr="0060069E">
                    <w:rPr>
                      <w:rFonts w:ascii="Arial" w:hAnsi="Arial" w:cs="Arial"/>
                      <w:lang w:val="pl-PL"/>
                    </w:rPr>
                    <w:t xml:space="preserve">Email: </w:t>
                  </w:r>
                  <w:r w:rsidR="002903B3" w:rsidRPr="0060069E">
                    <w:rPr>
                      <w:rFonts w:ascii="Arial" w:hAnsi="Arial" w:cs="Arial"/>
                      <w:highlight w:val="black"/>
                      <w:lang w:val="pl-PL"/>
                    </w:rPr>
                    <w:t>xxxxxxxxxxxxxxxxxxxxxxxxxxxxxxxxxxxx</w:t>
                  </w:r>
                </w:p>
              </w:tc>
            </w:tr>
            <w:tr w:rsidR="002804B4" w:rsidRPr="00C107C5" w14:paraId="02FD6407" w14:textId="77777777" w:rsidTr="002903B3">
              <w:trPr>
                <w:cantSplit/>
                <w:trHeight w:val="2095"/>
              </w:trPr>
              <w:tc>
                <w:tcPr>
                  <w:tcW w:w="1637" w:type="dxa"/>
                  <w:vAlign w:val="center"/>
                </w:tcPr>
                <w:p w14:paraId="02FD6400" w14:textId="17D066FE" w:rsidR="002804B4" w:rsidRPr="00C107C5" w:rsidRDefault="00154A52" w:rsidP="00346B41">
                  <w:pPr>
                    <w:jc w:val="center"/>
                    <w:rPr>
                      <w:rFonts w:ascii="Arial" w:hAnsi="Arial" w:cs="Arial"/>
                      <w:lang w:val="en-GB"/>
                    </w:rPr>
                  </w:pPr>
                  <w:r w:rsidRPr="00C107C5">
                    <w:rPr>
                      <w:rFonts w:ascii="Arial" w:hAnsi="Arial" w:cs="Arial"/>
                      <w:lang w:val="en-GB"/>
                    </w:rPr>
                    <w:t>IQVIA</w:t>
                  </w:r>
                  <w:r w:rsidR="002804B4" w:rsidRPr="00C107C5">
                    <w:rPr>
                      <w:rFonts w:ascii="Arial" w:hAnsi="Arial" w:cs="Arial"/>
                      <w:lang w:val="en-GB"/>
                    </w:rPr>
                    <w:t>:</w:t>
                  </w:r>
                </w:p>
                <w:p w14:paraId="02FD6401" w14:textId="77777777" w:rsidR="002804B4" w:rsidRPr="00C107C5" w:rsidRDefault="002804B4" w:rsidP="00346B41">
                  <w:pPr>
                    <w:jc w:val="center"/>
                    <w:rPr>
                      <w:rFonts w:ascii="Arial" w:hAnsi="Arial" w:cs="Arial"/>
                      <w:lang w:val="en-GB"/>
                    </w:rPr>
                  </w:pPr>
                </w:p>
              </w:tc>
              <w:tc>
                <w:tcPr>
                  <w:tcW w:w="3115" w:type="dxa"/>
                </w:tcPr>
                <w:p w14:paraId="02FD6402" w14:textId="744AA3A0" w:rsidR="002804B4" w:rsidRPr="00C107C5" w:rsidRDefault="002804B4" w:rsidP="00346B41">
                  <w:pPr>
                    <w:jc w:val="both"/>
                    <w:rPr>
                      <w:rFonts w:ascii="Arial" w:hAnsi="Arial" w:cs="Arial"/>
                      <w:lang w:val="en-GB"/>
                    </w:rPr>
                  </w:pPr>
                  <w:r w:rsidRPr="00C107C5">
                    <w:rPr>
                      <w:rFonts w:ascii="Arial" w:hAnsi="Arial" w:cs="Arial"/>
                      <w:lang w:val="en-GB"/>
                    </w:rPr>
                    <w:t>Název:</w:t>
                  </w:r>
                  <w:r w:rsidR="00A65FB6" w:rsidRPr="00C107C5">
                    <w:rPr>
                      <w:rFonts w:ascii="Arial" w:hAnsi="Arial" w:cs="Arial"/>
                      <w:b/>
                    </w:rPr>
                    <w:t xml:space="preserve"> IQVIA RDS Czech Republic, s.r.o.</w:t>
                  </w:r>
                  <w:r w:rsidR="00A65FB6" w:rsidRPr="00C107C5">
                    <w:rPr>
                      <w:rFonts w:ascii="Arial" w:hAnsi="Arial" w:cs="Arial"/>
                      <w:lang w:val="en-GB"/>
                    </w:rPr>
                    <w:t>,</w:t>
                  </w:r>
                </w:p>
                <w:p w14:paraId="02FD6404" w14:textId="1226F1CD" w:rsidR="002804B4" w:rsidRPr="00C107C5" w:rsidRDefault="002804B4" w:rsidP="00346B41">
                  <w:pPr>
                    <w:jc w:val="both"/>
                    <w:rPr>
                      <w:rFonts w:ascii="Arial" w:hAnsi="Arial" w:cs="Arial"/>
                      <w:lang w:val="pt-BR"/>
                    </w:rPr>
                  </w:pPr>
                  <w:r w:rsidRPr="00C107C5">
                    <w:rPr>
                      <w:rFonts w:ascii="Arial" w:hAnsi="Arial" w:cs="Arial"/>
                      <w:lang w:val="pt-BR"/>
                    </w:rPr>
                    <w:t>Adresa:</w:t>
                  </w:r>
                  <w:r w:rsidRPr="00C107C5">
                    <w:rPr>
                      <w:rFonts w:ascii="Arial" w:hAnsi="Arial" w:cs="Arial"/>
                      <w:b/>
                    </w:rPr>
                    <w:t xml:space="preserve"> </w:t>
                  </w:r>
                  <w:r w:rsidR="00154A52" w:rsidRPr="00C107C5">
                    <w:rPr>
                      <w:rFonts w:ascii="Arial" w:hAnsi="Arial" w:cs="Arial"/>
                      <w:lang w:val="la-Latn"/>
                    </w:rPr>
                    <w:t>Pernerova 691/42, 186 00 Praha 8 - Karlín</w:t>
                  </w:r>
                  <w:r w:rsidRPr="00C107C5">
                    <w:rPr>
                      <w:rFonts w:ascii="Arial" w:hAnsi="Arial" w:cs="Arial"/>
                    </w:rPr>
                    <w:t>, Česká republika</w:t>
                  </w:r>
                </w:p>
                <w:p w14:paraId="02FD6405" w14:textId="281B4110" w:rsidR="002804B4" w:rsidRPr="00C107C5" w:rsidRDefault="002804B4" w:rsidP="00346B41">
                  <w:pPr>
                    <w:jc w:val="both"/>
                    <w:rPr>
                      <w:rFonts w:ascii="Arial" w:hAnsi="Arial" w:cs="Arial"/>
                      <w:lang w:val="pt-BR"/>
                    </w:rPr>
                  </w:pPr>
                  <w:r w:rsidRPr="00C107C5">
                    <w:rPr>
                      <w:rFonts w:ascii="Arial" w:hAnsi="Arial" w:cs="Arial"/>
                      <w:lang w:val="pt-BR"/>
                    </w:rPr>
                    <w:t>Tel:</w:t>
                  </w:r>
                </w:p>
                <w:p w14:paraId="4A93DB1B" w14:textId="77777777" w:rsidR="000E4FEA" w:rsidRPr="00C107C5" w:rsidRDefault="000E4FEA" w:rsidP="000E4FEA">
                  <w:pPr>
                    <w:jc w:val="both"/>
                    <w:rPr>
                      <w:rFonts w:ascii="Arial" w:hAnsi="Arial" w:cs="Arial"/>
                      <w:lang w:val="pt-BR"/>
                    </w:rPr>
                  </w:pPr>
                  <w:r w:rsidRPr="00C107C5">
                    <w:rPr>
                      <w:rFonts w:ascii="Arial" w:hAnsi="Arial" w:cs="Arial"/>
                      <w:lang w:val="pt-BR"/>
                    </w:rPr>
                    <w:t>A také</w:t>
                  </w:r>
                </w:p>
                <w:p w14:paraId="356AC655" w14:textId="25498163" w:rsidR="00A65FB6" w:rsidRPr="00C107C5" w:rsidRDefault="00A65FB6" w:rsidP="00A65FB6">
                  <w:pPr>
                    <w:jc w:val="both"/>
                    <w:rPr>
                      <w:rFonts w:ascii="Arial" w:hAnsi="Arial" w:cs="Arial"/>
                      <w:lang w:val="pt-BR"/>
                    </w:rPr>
                  </w:pPr>
                  <w:r w:rsidRPr="00C107C5">
                    <w:rPr>
                      <w:rFonts w:ascii="Arial" w:hAnsi="Arial" w:cs="Arial"/>
                      <w:lang w:val="pt-BR"/>
                    </w:rPr>
                    <w:t>IQVIA Inc.</w:t>
                  </w:r>
                </w:p>
                <w:p w14:paraId="05FC3242" w14:textId="77777777" w:rsidR="007B679E" w:rsidRPr="00C107C5" w:rsidRDefault="007B679E" w:rsidP="007B679E">
                  <w:pPr>
                    <w:jc w:val="both"/>
                    <w:rPr>
                      <w:rFonts w:ascii="Arial" w:hAnsi="Arial" w:cs="Arial"/>
                      <w:lang w:val="en-GB"/>
                    </w:rPr>
                  </w:pPr>
                  <w:r w:rsidRPr="00C107C5">
                    <w:rPr>
                      <w:rFonts w:ascii="Arial" w:hAnsi="Arial" w:cs="Arial"/>
                      <w:lang w:val="en-GB"/>
                    </w:rPr>
                    <w:t xml:space="preserve">Global Legal Department     </w:t>
                  </w:r>
                </w:p>
                <w:p w14:paraId="3720C101" w14:textId="77777777" w:rsidR="007B679E" w:rsidRPr="00C107C5" w:rsidRDefault="007B679E" w:rsidP="007B679E">
                  <w:pPr>
                    <w:jc w:val="both"/>
                    <w:rPr>
                      <w:rFonts w:ascii="Arial" w:hAnsi="Arial" w:cs="Arial"/>
                      <w:lang w:val="en-GB"/>
                    </w:rPr>
                  </w:pPr>
                  <w:r w:rsidRPr="00C107C5">
                    <w:rPr>
                      <w:rFonts w:ascii="Arial" w:hAnsi="Arial" w:cs="Arial"/>
                      <w:lang w:val="en-GB"/>
                    </w:rPr>
                    <w:t>100 IMS Drive</w:t>
                  </w:r>
                </w:p>
                <w:p w14:paraId="70A5BE0E" w14:textId="77777777" w:rsidR="007B679E" w:rsidRPr="00C107C5" w:rsidRDefault="007B679E" w:rsidP="007B679E">
                  <w:pPr>
                    <w:jc w:val="both"/>
                    <w:rPr>
                      <w:rFonts w:ascii="Arial" w:hAnsi="Arial" w:cs="Arial"/>
                      <w:lang w:val="en-GB"/>
                    </w:rPr>
                  </w:pPr>
                  <w:r w:rsidRPr="00C107C5">
                    <w:rPr>
                      <w:rFonts w:ascii="Arial" w:hAnsi="Arial" w:cs="Arial"/>
                      <w:lang w:val="en-GB"/>
                    </w:rPr>
                    <w:t xml:space="preserve">Parsippany, NJ 07054 </w:t>
                  </w:r>
                </w:p>
                <w:p w14:paraId="79191A79" w14:textId="4FC5C1B9" w:rsidR="00A65FB6" w:rsidRPr="00C107C5" w:rsidRDefault="00A65FB6" w:rsidP="007B679E">
                  <w:pPr>
                    <w:jc w:val="both"/>
                    <w:rPr>
                      <w:rFonts w:ascii="Arial" w:hAnsi="Arial" w:cs="Arial"/>
                      <w:lang w:val="en-GB"/>
                    </w:rPr>
                  </w:pPr>
                  <w:r w:rsidRPr="00C107C5">
                    <w:rPr>
                      <w:rFonts w:ascii="Arial" w:hAnsi="Arial" w:cs="Arial"/>
                      <w:lang w:val="en-GB"/>
                    </w:rPr>
                    <w:t>USA</w:t>
                  </w:r>
                </w:p>
                <w:p w14:paraId="5319840D" w14:textId="77777777" w:rsidR="00A65FB6" w:rsidRPr="00C107C5" w:rsidRDefault="00A65FB6" w:rsidP="00A65FB6">
                  <w:pPr>
                    <w:jc w:val="both"/>
                    <w:rPr>
                      <w:rFonts w:ascii="Arial" w:hAnsi="Arial" w:cs="Arial"/>
                      <w:lang w:val="en-GB"/>
                    </w:rPr>
                  </w:pPr>
                  <w:r w:rsidRPr="00C107C5">
                    <w:rPr>
                      <w:rFonts w:ascii="Arial" w:hAnsi="Arial" w:cs="Arial"/>
                      <w:lang w:val="en-GB"/>
                    </w:rPr>
                    <w:t>Attention: General Counsel</w:t>
                  </w:r>
                </w:p>
                <w:p w14:paraId="02FD6406" w14:textId="3E95F9B5" w:rsidR="002804B4" w:rsidRPr="00C107C5" w:rsidRDefault="00A65FB6" w:rsidP="00346B41">
                  <w:pPr>
                    <w:jc w:val="both"/>
                    <w:rPr>
                      <w:rFonts w:ascii="Arial" w:hAnsi="Arial" w:cs="Arial"/>
                      <w:lang w:val="en-GB"/>
                    </w:rPr>
                  </w:pPr>
                  <w:r w:rsidRPr="00C107C5">
                    <w:rPr>
                      <w:rFonts w:ascii="Arial" w:hAnsi="Arial" w:cs="Arial"/>
                      <w:lang w:val="en-GB"/>
                    </w:rPr>
                    <w:t xml:space="preserve">Email: </w:t>
                  </w:r>
                  <w:proofErr w:type="spellStart"/>
                  <w:r w:rsidR="00666EBF" w:rsidRPr="00666EBF">
                    <w:rPr>
                      <w:rFonts w:ascii="Arial" w:hAnsi="Arial" w:cs="Arial"/>
                      <w:highlight w:val="black"/>
                      <w:lang w:val="en-GB"/>
                    </w:rPr>
                    <w:t>xxxxxxxxxxxxxxxxxxxxxxxxxxxxxx</w:t>
                  </w:r>
                  <w:proofErr w:type="spellEnd"/>
                </w:p>
              </w:tc>
            </w:tr>
            <w:tr w:rsidR="002804B4" w:rsidRPr="00C107C5" w14:paraId="02FD640C" w14:textId="77777777" w:rsidTr="00D54CEE">
              <w:trPr>
                <w:cantSplit/>
                <w:trHeight w:val="648"/>
              </w:trPr>
              <w:tc>
                <w:tcPr>
                  <w:tcW w:w="1637" w:type="dxa"/>
                  <w:vAlign w:val="center"/>
                </w:tcPr>
                <w:p w14:paraId="02FD6408" w14:textId="77777777" w:rsidR="002804B4" w:rsidRPr="00C107C5" w:rsidRDefault="002804B4" w:rsidP="00346B41">
                  <w:pPr>
                    <w:jc w:val="center"/>
                    <w:rPr>
                      <w:rFonts w:ascii="Arial" w:hAnsi="Arial" w:cs="Arial"/>
                      <w:lang w:val="en-GB"/>
                    </w:rPr>
                  </w:pPr>
                  <w:proofErr w:type="spellStart"/>
                  <w:r w:rsidRPr="00C107C5">
                    <w:rPr>
                      <w:rFonts w:ascii="Arial" w:hAnsi="Arial" w:cs="Arial"/>
                      <w:lang w:val="en-GB"/>
                    </w:rPr>
                    <w:t>Zdravotnickému</w:t>
                  </w:r>
                  <w:proofErr w:type="spellEnd"/>
                  <w:r w:rsidRPr="00C107C5">
                    <w:rPr>
                      <w:rFonts w:ascii="Arial" w:hAnsi="Arial" w:cs="Arial"/>
                      <w:lang w:val="en-GB"/>
                    </w:rPr>
                    <w:t xml:space="preserve"> </w:t>
                  </w:r>
                  <w:proofErr w:type="spellStart"/>
                  <w:r w:rsidRPr="00C107C5">
                    <w:rPr>
                      <w:rFonts w:ascii="Arial" w:hAnsi="Arial" w:cs="Arial"/>
                      <w:lang w:val="en-GB"/>
                    </w:rPr>
                    <w:t>zařízení</w:t>
                  </w:r>
                  <w:proofErr w:type="spellEnd"/>
                </w:p>
              </w:tc>
              <w:tc>
                <w:tcPr>
                  <w:tcW w:w="3115" w:type="dxa"/>
                </w:tcPr>
                <w:p w14:paraId="02FD6409" w14:textId="79427FE7" w:rsidR="002804B4" w:rsidRPr="00C107C5" w:rsidRDefault="002804B4" w:rsidP="00346B41">
                  <w:pPr>
                    <w:jc w:val="both"/>
                    <w:rPr>
                      <w:rFonts w:ascii="Arial" w:hAnsi="Arial" w:cs="Arial"/>
                      <w:lang w:val="en-GB"/>
                    </w:rPr>
                  </w:pPr>
                  <w:proofErr w:type="spellStart"/>
                  <w:r w:rsidRPr="00C107C5">
                    <w:rPr>
                      <w:rFonts w:ascii="Arial" w:hAnsi="Arial" w:cs="Arial"/>
                      <w:lang w:val="en-GB"/>
                    </w:rPr>
                    <w:t>Název</w:t>
                  </w:r>
                  <w:proofErr w:type="spellEnd"/>
                  <w:r w:rsidRPr="00C107C5">
                    <w:rPr>
                      <w:rFonts w:ascii="Arial" w:hAnsi="Arial" w:cs="Arial"/>
                      <w:lang w:val="en-GB"/>
                    </w:rPr>
                    <w:t>:</w:t>
                  </w:r>
                  <w:r w:rsidR="00FA4EEF" w:rsidRPr="00C107C5">
                    <w:rPr>
                      <w:rFonts w:ascii="Arial" w:hAnsi="Arial" w:cs="Arial"/>
                      <w:lang w:val="en-GB"/>
                    </w:rPr>
                    <w:t xml:space="preserve"> </w:t>
                  </w:r>
                  <w:proofErr w:type="spellStart"/>
                  <w:r w:rsidR="00FA4EEF" w:rsidRPr="00C107C5">
                    <w:rPr>
                      <w:rFonts w:ascii="Arial" w:hAnsi="Arial" w:cs="Arial"/>
                      <w:b/>
                      <w:bCs/>
                      <w:lang w:val="en-GB"/>
                    </w:rPr>
                    <w:t>Nemocnice</w:t>
                  </w:r>
                  <w:proofErr w:type="spellEnd"/>
                  <w:r w:rsidR="00FA4EEF" w:rsidRPr="00C107C5">
                    <w:rPr>
                      <w:rFonts w:ascii="Arial" w:hAnsi="Arial" w:cs="Arial"/>
                      <w:b/>
                      <w:bCs/>
                      <w:lang w:val="en-GB"/>
                    </w:rPr>
                    <w:t xml:space="preserve"> </w:t>
                  </w:r>
                  <w:proofErr w:type="spellStart"/>
                  <w:r w:rsidR="00FA4EEF" w:rsidRPr="00C107C5">
                    <w:rPr>
                      <w:rFonts w:ascii="Arial" w:hAnsi="Arial" w:cs="Arial"/>
                      <w:b/>
                      <w:bCs/>
                      <w:lang w:val="en-GB"/>
                    </w:rPr>
                    <w:t>Slaný</w:t>
                  </w:r>
                  <w:proofErr w:type="spellEnd"/>
                </w:p>
                <w:p w14:paraId="02FD640A" w14:textId="386420A0" w:rsidR="002804B4" w:rsidRPr="00C107C5" w:rsidRDefault="002804B4" w:rsidP="00346B41">
                  <w:pPr>
                    <w:jc w:val="both"/>
                    <w:rPr>
                      <w:rFonts w:ascii="Arial" w:hAnsi="Arial" w:cs="Arial"/>
                      <w:lang w:val="en-GB"/>
                    </w:rPr>
                  </w:pPr>
                  <w:proofErr w:type="spellStart"/>
                  <w:r w:rsidRPr="00C107C5">
                    <w:rPr>
                      <w:rFonts w:ascii="Arial" w:hAnsi="Arial" w:cs="Arial"/>
                      <w:lang w:val="en-GB"/>
                    </w:rPr>
                    <w:t>Adresa</w:t>
                  </w:r>
                  <w:proofErr w:type="spellEnd"/>
                  <w:r w:rsidRPr="00C107C5">
                    <w:rPr>
                      <w:rFonts w:ascii="Arial" w:hAnsi="Arial" w:cs="Arial"/>
                      <w:lang w:val="en-GB"/>
                    </w:rPr>
                    <w:t>:</w:t>
                  </w:r>
                  <w:r w:rsidR="00FA4EEF" w:rsidRPr="00C107C5">
                    <w:rPr>
                      <w:rFonts w:ascii="Arial" w:hAnsi="Arial" w:cs="Arial"/>
                      <w:lang w:val="en-GB"/>
                    </w:rPr>
                    <w:t xml:space="preserve"> </w:t>
                  </w:r>
                  <w:proofErr w:type="spellStart"/>
                  <w:r w:rsidR="00FA4EEF" w:rsidRPr="00C107C5">
                    <w:rPr>
                      <w:rFonts w:ascii="Arial" w:hAnsi="Arial" w:cs="Arial"/>
                      <w:lang w:val="en-GB"/>
                    </w:rPr>
                    <w:t>Politických</w:t>
                  </w:r>
                  <w:proofErr w:type="spellEnd"/>
                  <w:r w:rsidR="00FA4EEF" w:rsidRPr="00C107C5">
                    <w:rPr>
                      <w:rFonts w:ascii="Arial" w:hAnsi="Arial" w:cs="Arial"/>
                      <w:lang w:val="en-GB"/>
                    </w:rPr>
                    <w:t xml:space="preserve"> </w:t>
                  </w:r>
                  <w:proofErr w:type="spellStart"/>
                  <w:r w:rsidR="00FA4EEF" w:rsidRPr="00C107C5">
                    <w:rPr>
                      <w:rFonts w:ascii="Arial" w:hAnsi="Arial" w:cs="Arial"/>
                      <w:lang w:val="en-GB"/>
                    </w:rPr>
                    <w:t>vězňů</w:t>
                  </w:r>
                  <w:proofErr w:type="spellEnd"/>
                  <w:r w:rsidR="00FA4EEF" w:rsidRPr="00C107C5">
                    <w:rPr>
                      <w:rFonts w:ascii="Arial" w:hAnsi="Arial" w:cs="Arial"/>
                      <w:lang w:val="en-GB"/>
                    </w:rPr>
                    <w:t xml:space="preserve"> 576, 247 01 </w:t>
                  </w:r>
                  <w:proofErr w:type="spellStart"/>
                  <w:r w:rsidR="00FA4EEF" w:rsidRPr="00C107C5">
                    <w:rPr>
                      <w:rFonts w:ascii="Arial" w:hAnsi="Arial" w:cs="Arial"/>
                      <w:lang w:val="en-GB"/>
                    </w:rPr>
                    <w:t>Slaný</w:t>
                  </w:r>
                  <w:proofErr w:type="spellEnd"/>
                  <w:r w:rsidR="00FA4EEF" w:rsidRPr="00C107C5">
                    <w:rPr>
                      <w:rFonts w:ascii="Arial" w:hAnsi="Arial" w:cs="Arial"/>
                      <w:lang w:val="en-GB"/>
                    </w:rPr>
                    <w:t xml:space="preserve">, </w:t>
                  </w:r>
                  <w:proofErr w:type="spellStart"/>
                  <w:r w:rsidR="00FA4EEF" w:rsidRPr="00C107C5">
                    <w:rPr>
                      <w:rFonts w:ascii="Arial" w:hAnsi="Arial" w:cs="Arial"/>
                      <w:lang w:val="en-GB"/>
                    </w:rPr>
                    <w:t>Česká</w:t>
                  </w:r>
                  <w:proofErr w:type="spellEnd"/>
                  <w:r w:rsidR="00FA4EEF" w:rsidRPr="00C107C5">
                    <w:rPr>
                      <w:rFonts w:ascii="Arial" w:hAnsi="Arial" w:cs="Arial"/>
                      <w:lang w:val="en-GB"/>
                    </w:rPr>
                    <w:t xml:space="preserve"> </w:t>
                  </w:r>
                  <w:proofErr w:type="spellStart"/>
                  <w:r w:rsidR="00FA4EEF" w:rsidRPr="00C107C5">
                    <w:rPr>
                      <w:rFonts w:ascii="Arial" w:hAnsi="Arial" w:cs="Arial"/>
                      <w:lang w:val="en-GB"/>
                    </w:rPr>
                    <w:t>republika</w:t>
                  </w:r>
                  <w:proofErr w:type="spellEnd"/>
                </w:p>
                <w:p w14:paraId="02FD640B" w14:textId="05BEE94B" w:rsidR="002804B4" w:rsidRPr="00C107C5" w:rsidRDefault="002804B4" w:rsidP="00346B41">
                  <w:pPr>
                    <w:jc w:val="both"/>
                    <w:rPr>
                      <w:rFonts w:ascii="Arial" w:hAnsi="Arial" w:cs="Arial"/>
                      <w:lang w:val="en-GB"/>
                    </w:rPr>
                  </w:pPr>
                  <w:r w:rsidRPr="00C107C5">
                    <w:rPr>
                      <w:rFonts w:ascii="Arial" w:hAnsi="Arial" w:cs="Arial"/>
                      <w:lang w:val="en-GB"/>
                    </w:rPr>
                    <w:t>Tel:</w:t>
                  </w:r>
                  <w:r w:rsidR="00FA4EEF" w:rsidRPr="00C107C5">
                    <w:rPr>
                      <w:rFonts w:ascii="Arial" w:hAnsi="Arial" w:cs="Arial"/>
                      <w:lang w:val="en-GB"/>
                    </w:rPr>
                    <w:t xml:space="preserve"> </w:t>
                  </w:r>
                  <w:proofErr w:type="spellStart"/>
                  <w:r w:rsidR="00666EBF" w:rsidRPr="00666EBF">
                    <w:rPr>
                      <w:rFonts w:ascii="Arial" w:hAnsi="Arial" w:cs="Arial"/>
                      <w:highlight w:val="black"/>
                      <w:lang w:val="en-GB"/>
                    </w:rPr>
                    <w:t>xxxxxxxxxxxxxxxxxxxx</w:t>
                  </w:r>
                  <w:proofErr w:type="spellEnd"/>
                </w:p>
              </w:tc>
            </w:tr>
          </w:tbl>
          <w:p w14:paraId="02FD6413" w14:textId="0D592132" w:rsidR="00BE79AB" w:rsidRPr="00C107C5" w:rsidRDefault="00BE79AB" w:rsidP="00BE79AB">
            <w:pPr>
              <w:jc w:val="both"/>
              <w:rPr>
                <w:rFonts w:ascii="Arial" w:hAnsi="Arial" w:cs="Arial"/>
                <w:lang w:val="it-IT"/>
              </w:rPr>
            </w:pPr>
          </w:p>
          <w:p w14:paraId="4E523AE3" w14:textId="77777777" w:rsidR="00CE37BE" w:rsidRPr="00C107C5" w:rsidRDefault="00CE37BE" w:rsidP="00BE79AB">
            <w:pPr>
              <w:jc w:val="both"/>
              <w:rPr>
                <w:rFonts w:ascii="Arial" w:hAnsi="Arial" w:cs="Arial"/>
                <w:lang w:val="it-IT"/>
              </w:rPr>
            </w:pPr>
          </w:p>
          <w:p w14:paraId="02FD6414" w14:textId="77777777" w:rsidR="00BE79AB" w:rsidRPr="00C107C5"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Vyšší</w:t>
            </w:r>
            <w:proofErr w:type="spellEnd"/>
            <w:r w:rsidRPr="00C107C5">
              <w:rPr>
                <w:rFonts w:ascii="Arial" w:hAnsi="Arial" w:cs="Arial"/>
                <w:b/>
                <w:smallCaps/>
                <w:sz w:val="20"/>
                <w:szCs w:val="20"/>
                <w:u w:val="single"/>
                <w:lang w:val="en-GB"/>
              </w:rPr>
              <w:t xml:space="preserve"> </w:t>
            </w:r>
            <w:proofErr w:type="spellStart"/>
            <w:r w:rsidRPr="00C107C5">
              <w:rPr>
                <w:rFonts w:ascii="Arial" w:hAnsi="Arial" w:cs="Arial"/>
                <w:b/>
                <w:smallCaps/>
                <w:sz w:val="20"/>
                <w:szCs w:val="20"/>
                <w:u w:val="single"/>
                <w:lang w:val="en-GB"/>
              </w:rPr>
              <w:t>moc</w:t>
            </w:r>
            <w:proofErr w:type="spellEnd"/>
          </w:p>
          <w:p w14:paraId="02FD6415" w14:textId="77777777" w:rsidR="00BE79AB" w:rsidRPr="00C107C5" w:rsidRDefault="00BE79AB" w:rsidP="00BE79AB">
            <w:pPr>
              <w:jc w:val="both"/>
              <w:rPr>
                <w:rFonts w:ascii="Arial" w:hAnsi="Arial" w:cs="Arial"/>
                <w:b/>
                <w:smallCaps/>
                <w:u w:val="single"/>
                <w:lang w:val="en-GB"/>
              </w:rPr>
            </w:pPr>
          </w:p>
          <w:p w14:paraId="02FD6416" w14:textId="77777777" w:rsidR="00BE79AB" w:rsidRPr="00C107C5" w:rsidRDefault="00BE79AB" w:rsidP="00BE79AB">
            <w:pPr>
              <w:ind w:left="720"/>
              <w:jc w:val="both"/>
              <w:rPr>
                <w:rFonts w:ascii="Arial" w:hAnsi="Arial" w:cs="Arial"/>
              </w:rPr>
            </w:pPr>
            <w:r w:rsidRPr="00C107C5">
              <w:rPr>
                <w:rFonts w:ascii="Arial" w:hAnsi="Arial" w:cs="Arial"/>
              </w:rPr>
              <w:t>Splnění jakékoli povinnosti kteroukoli ze Stran, jež má být takovou Stranou splněna na základě podmínek této Smlouvy</w:t>
            </w:r>
            <w:r w:rsidR="006764BA" w:rsidRPr="00C107C5">
              <w:rPr>
                <w:rFonts w:ascii="Arial" w:hAnsi="Arial" w:cs="Arial"/>
              </w:rPr>
              <w:t>,</w:t>
            </w:r>
            <w:r w:rsidRPr="00C107C5">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sidR="002804B4" w:rsidRPr="00C107C5">
              <w:rPr>
                <w:rFonts w:ascii="Arial" w:hAnsi="Arial" w:cs="Arial"/>
              </w:rPr>
              <w:t>/správního</w:t>
            </w:r>
            <w:r w:rsidRPr="00C107C5">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sidR="002804B4" w:rsidRPr="00C107C5">
              <w:rPr>
                <w:rFonts w:ascii="Arial" w:hAnsi="Arial" w:cs="Arial"/>
              </w:rPr>
              <w:t>bližším</w:t>
            </w:r>
            <w:r w:rsidRPr="00C107C5">
              <w:rPr>
                <w:rFonts w:ascii="Arial" w:hAnsi="Arial" w:cs="Arial"/>
              </w:rPr>
              <w:t xml:space="preserve"> možném časovém </w:t>
            </w:r>
            <w:r w:rsidR="002804B4" w:rsidRPr="00C107C5">
              <w:rPr>
                <w:rFonts w:ascii="Arial" w:hAnsi="Arial" w:cs="Arial"/>
              </w:rPr>
              <w:t>okamžiku</w:t>
            </w:r>
            <w:r w:rsidRPr="00C107C5">
              <w:rPr>
                <w:rFonts w:ascii="Arial" w:hAnsi="Arial" w:cs="Arial"/>
              </w:rPr>
              <w:t>.</w:t>
            </w:r>
          </w:p>
          <w:p w14:paraId="02FD6417" w14:textId="77777777" w:rsidR="00BE79AB" w:rsidRPr="00C107C5" w:rsidRDefault="00BE79AB" w:rsidP="00BE79AB">
            <w:pPr>
              <w:jc w:val="both"/>
              <w:rPr>
                <w:rFonts w:ascii="Arial" w:hAnsi="Arial" w:cs="Arial"/>
              </w:rPr>
            </w:pPr>
          </w:p>
          <w:p w14:paraId="02FD6418" w14:textId="77777777" w:rsidR="00BE79AB" w:rsidRPr="00C107C5"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proofErr w:type="spellStart"/>
            <w:r w:rsidRPr="00C107C5">
              <w:rPr>
                <w:rFonts w:ascii="Arial" w:hAnsi="Arial" w:cs="Arial"/>
                <w:b/>
                <w:smallCaps/>
                <w:sz w:val="20"/>
                <w:szCs w:val="20"/>
                <w:u w:val="single"/>
                <w:lang w:val="en-GB"/>
              </w:rPr>
              <w:t>Různé</w:t>
            </w:r>
            <w:proofErr w:type="spellEnd"/>
          </w:p>
          <w:p w14:paraId="02FD6419" w14:textId="77777777" w:rsidR="00BE79AB" w:rsidRPr="00C107C5" w:rsidRDefault="00BE79AB" w:rsidP="00BE79AB">
            <w:pPr>
              <w:ind w:left="709"/>
              <w:jc w:val="both"/>
              <w:rPr>
                <w:rFonts w:ascii="Arial" w:hAnsi="Arial" w:cs="Arial"/>
                <w:b/>
                <w:smallCaps/>
                <w:u w:val="single"/>
                <w:lang w:val="en-GB"/>
              </w:rPr>
            </w:pPr>
          </w:p>
          <w:p w14:paraId="02FD641A" w14:textId="21DA85E0" w:rsidR="00BE79AB" w:rsidRPr="00C107C5" w:rsidRDefault="00BE79AB" w:rsidP="001C0889">
            <w:pPr>
              <w:pStyle w:val="Odstavecseseznamem1"/>
              <w:numPr>
                <w:ilvl w:val="1"/>
                <w:numId w:val="24"/>
              </w:numPr>
              <w:tabs>
                <w:tab w:val="left" w:pos="993"/>
              </w:tabs>
              <w:spacing w:after="0" w:line="240" w:lineRule="auto"/>
              <w:jc w:val="both"/>
              <w:rPr>
                <w:rFonts w:ascii="Arial" w:hAnsi="Arial" w:cs="Arial"/>
                <w:sz w:val="20"/>
                <w:szCs w:val="20"/>
                <w:u w:val="single"/>
                <w:lang w:val="en-GB"/>
              </w:rPr>
            </w:pPr>
            <w:proofErr w:type="spellStart"/>
            <w:r w:rsidRPr="00C107C5">
              <w:rPr>
                <w:rFonts w:ascii="Arial" w:hAnsi="Arial" w:cs="Arial"/>
                <w:sz w:val="20"/>
                <w:szCs w:val="20"/>
                <w:u w:val="single"/>
                <w:lang w:val="en-GB"/>
              </w:rPr>
              <w:t>Celistvost</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Smlouvy</w:t>
            </w:r>
            <w:proofErr w:type="spellEnd"/>
          </w:p>
          <w:p w14:paraId="02FD641B" w14:textId="77777777" w:rsidR="00BE79AB" w:rsidRPr="00C107C5" w:rsidRDefault="00BE79AB" w:rsidP="00BE79AB">
            <w:pPr>
              <w:ind w:left="709"/>
              <w:jc w:val="both"/>
              <w:rPr>
                <w:rFonts w:ascii="Arial" w:hAnsi="Arial" w:cs="Arial"/>
              </w:rPr>
            </w:pPr>
            <w:r w:rsidRPr="00C107C5">
              <w:rPr>
                <w:rFonts w:ascii="Arial" w:hAnsi="Arial" w:cs="Arial"/>
              </w:rPr>
              <w:t xml:space="preserve">Tato Smlouva, včetně příloh, představuje výhradní, celistvé a úplné ujednání Stran a nahrazuje veškeré ostatní písemné a ústní dohody vztahující se k této Studii.   </w:t>
            </w:r>
          </w:p>
          <w:p w14:paraId="02FD641D" w14:textId="77777777" w:rsidR="002804B4" w:rsidRDefault="002804B4" w:rsidP="00BE79AB">
            <w:pPr>
              <w:jc w:val="both"/>
              <w:rPr>
                <w:rFonts w:ascii="Arial" w:hAnsi="Arial" w:cs="Arial"/>
                <w:b/>
                <w:u w:val="single"/>
                <w:lang w:val="en-GB"/>
              </w:rPr>
            </w:pPr>
          </w:p>
          <w:p w14:paraId="44D3E1C4" w14:textId="77777777" w:rsidR="00666EBF" w:rsidRPr="00C107C5" w:rsidRDefault="00666EBF" w:rsidP="00BE79AB">
            <w:pPr>
              <w:jc w:val="both"/>
              <w:rPr>
                <w:rFonts w:ascii="Arial" w:hAnsi="Arial" w:cs="Arial"/>
                <w:b/>
                <w:u w:val="single"/>
                <w:lang w:val="en-GB"/>
              </w:rPr>
            </w:pPr>
          </w:p>
          <w:p w14:paraId="02FD641E" w14:textId="010C2574" w:rsidR="00BE79AB" w:rsidRPr="00C107C5" w:rsidRDefault="00BE79AB" w:rsidP="001C0889">
            <w:pPr>
              <w:pStyle w:val="Odstavecseseznamem1"/>
              <w:numPr>
                <w:ilvl w:val="1"/>
                <w:numId w:val="24"/>
              </w:numPr>
              <w:tabs>
                <w:tab w:val="left" w:pos="993"/>
              </w:tabs>
              <w:spacing w:after="0" w:line="240" w:lineRule="auto"/>
              <w:ind w:hanging="762"/>
              <w:rPr>
                <w:rFonts w:ascii="Arial" w:hAnsi="Arial" w:cs="Arial"/>
                <w:sz w:val="20"/>
                <w:szCs w:val="20"/>
                <w:u w:val="single"/>
                <w:lang w:val="en-GB"/>
              </w:rPr>
            </w:pPr>
            <w:proofErr w:type="spellStart"/>
            <w:r w:rsidRPr="00C107C5">
              <w:rPr>
                <w:rFonts w:ascii="Arial" w:hAnsi="Arial" w:cs="Arial"/>
                <w:sz w:val="20"/>
                <w:szCs w:val="20"/>
                <w:u w:val="single"/>
                <w:lang w:val="en-GB"/>
              </w:rPr>
              <w:t>Vzdání</w:t>
            </w:r>
            <w:proofErr w:type="spellEnd"/>
            <w:r w:rsidRPr="00C107C5">
              <w:rPr>
                <w:rFonts w:ascii="Arial" w:hAnsi="Arial" w:cs="Arial"/>
                <w:sz w:val="20"/>
                <w:szCs w:val="20"/>
                <w:u w:val="single"/>
                <w:lang w:val="en-GB"/>
              </w:rPr>
              <w:t xml:space="preserve"> se </w:t>
            </w:r>
            <w:proofErr w:type="spellStart"/>
            <w:r w:rsidRPr="00C107C5">
              <w:rPr>
                <w:rFonts w:ascii="Arial" w:hAnsi="Arial" w:cs="Arial"/>
                <w:sz w:val="20"/>
                <w:szCs w:val="20"/>
                <w:u w:val="single"/>
                <w:lang w:val="en-GB"/>
              </w:rPr>
              <w:t>uplatnění</w:t>
            </w:r>
            <w:proofErr w:type="spellEnd"/>
            <w:r w:rsidRPr="00C107C5">
              <w:rPr>
                <w:rFonts w:ascii="Arial" w:hAnsi="Arial" w:cs="Arial"/>
                <w:sz w:val="20"/>
                <w:szCs w:val="20"/>
                <w:u w:val="single"/>
                <w:lang w:val="en-GB"/>
              </w:rPr>
              <w:t>/</w:t>
            </w:r>
            <w:proofErr w:type="spellStart"/>
            <w:r w:rsidRPr="00C107C5">
              <w:rPr>
                <w:rFonts w:ascii="Arial" w:hAnsi="Arial" w:cs="Arial"/>
                <w:sz w:val="20"/>
                <w:szCs w:val="20"/>
                <w:u w:val="single"/>
                <w:lang w:val="en-GB"/>
              </w:rPr>
              <w:t>Vynutitelnost</w:t>
            </w:r>
            <w:proofErr w:type="spellEnd"/>
          </w:p>
          <w:p w14:paraId="02FD641F" w14:textId="77777777" w:rsidR="00BE79AB" w:rsidRPr="00C107C5" w:rsidRDefault="00BE79AB" w:rsidP="00BE79AB">
            <w:pPr>
              <w:tabs>
                <w:tab w:val="left" w:pos="1440"/>
              </w:tabs>
              <w:spacing w:after="120"/>
              <w:ind w:left="709"/>
              <w:jc w:val="both"/>
              <w:rPr>
                <w:rFonts w:ascii="Arial" w:hAnsi="Arial" w:cs="Arial"/>
              </w:rPr>
            </w:pPr>
            <w:r w:rsidRPr="00C107C5">
              <w:rPr>
                <w:rFonts w:ascii="Arial" w:hAnsi="Arial" w:cs="Arial"/>
              </w:rPr>
              <w:t xml:space="preserve">Neuplatnění jakéhokoli práva či podmínky této Smlouvy nezakládá domněnku vzdání se uplatnění takového práva či podmínky. </w:t>
            </w:r>
          </w:p>
          <w:p w14:paraId="02FD6420" w14:textId="77777777" w:rsidR="00BE79AB" w:rsidRPr="00C107C5" w:rsidRDefault="00BE79AB" w:rsidP="00BE79AB">
            <w:pPr>
              <w:tabs>
                <w:tab w:val="left" w:pos="1440"/>
              </w:tabs>
              <w:spacing w:after="120"/>
              <w:ind w:left="709"/>
              <w:jc w:val="both"/>
              <w:rPr>
                <w:rFonts w:ascii="Arial" w:hAnsi="Arial" w:cs="Arial"/>
                <w:b/>
                <w:u w:val="single"/>
              </w:rPr>
            </w:pPr>
            <w:r w:rsidRPr="00C107C5">
              <w:rPr>
                <w:rFonts w:ascii="Arial" w:hAnsi="Arial" w:cs="Arial"/>
              </w:rPr>
              <w:t>V případě, že bude kterákoli část této Smlouvy shledána jako nevykonatelná, zbytek této Smlouvy zůstane i nadále v platnosti.</w:t>
            </w:r>
          </w:p>
          <w:p w14:paraId="02FD6421" w14:textId="77777777" w:rsidR="00BE79AB" w:rsidRPr="00C107C5" w:rsidRDefault="00BE79AB" w:rsidP="001C0889">
            <w:pPr>
              <w:pStyle w:val="Odstavecseseznamem1"/>
              <w:numPr>
                <w:ilvl w:val="1"/>
                <w:numId w:val="24"/>
              </w:numPr>
              <w:tabs>
                <w:tab w:val="left" w:pos="993"/>
              </w:tabs>
              <w:spacing w:after="0" w:line="240" w:lineRule="auto"/>
              <w:ind w:hanging="762"/>
              <w:jc w:val="both"/>
              <w:rPr>
                <w:rFonts w:ascii="Arial" w:hAnsi="Arial" w:cs="Arial"/>
                <w:sz w:val="20"/>
                <w:szCs w:val="20"/>
                <w:u w:val="single"/>
                <w:lang w:val="en-GB"/>
              </w:rPr>
            </w:pPr>
            <w:r w:rsidRPr="00C107C5">
              <w:rPr>
                <w:rFonts w:ascii="Arial" w:hAnsi="Arial" w:cs="Arial"/>
                <w:sz w:val="20"/>
                <w:szCs w:val="20"/>
                <w:u w:val="single"/>
                <w:lang w:val="en-GB"/>
              </w:rPr>
              <w:t>Převod Smlouvy</w:t>
            </w:r>
          </w:p>
          <w:p w14:paraId="02FD6422" w14:textId="77777777" w:rsidR="00335389" w:rsidRPr="00C107C5" w:rsidRDefault="00BE79AB" w:rsidP="00335389">
            <w:pPr>
              <w:tabs>
                <w:tab w:val="left" w:pos="1440"/>
              </w:tabs>
              <w:spacing w:after="120"/>
              <w:ind w:left="709"/>
              <w:jc w:val="both"/>
              <w:rPr>
                <w:rFonts w:ascii="Arial" w:hAnsi="Arial" w:cs="Arial"/>
              </w:rPr>
            </w:pPr>
            <w:r w:rsidRPr="00C107C5">
              <w:rPr>
                <w:rFonts w:ascii="Arial" w:hAnsi="Arial" w:cs="Arial"/>
              </w:rPr>
              <w:t>Tato Smlouva bude závazná vůči Stranám i jejich právním nástupcům a postupníkům.</w:t>
            </w:r>
          </w:p>
          <w:p w14:paraId="02FD6423" w14:textId="7DCA58F2" w:rsidR="00BE79AB" w:rsidRPr="00C107C5" w:rsidRDefault="006F4FDE" w:rsidP="00BE79AB">
            <w:pPr>
              <w:tabs>
                <w:tab w:val="left" w:pos="1440"/>
              </w:tabs>
              <w:spacing w:after="120"/>
              <w:ind w:left="709"/>
              <w:jc w:val="both"/>
              <w:rPr>
                <w:rFonts w:ascii="Arial" w:hAnsi="Arial" w:cs="Arial"/>
              </w:rPr>
            </w:pPr>
            <w:r w:rsidRPr="00C107C5">
              <w:rPr>
                <w:rFonts w:ascii="Arial" w:hAnsi="Arial" w:cs="Arial"/>
              </w:rPr>
              <w:t xml:space="preserve">Zdravotnické zařízení </w:t>
            </w:r>
            <w:r w:rsidR="00BE79AB" w:rsidRPr="00C107C5">
              <w:rPr>
                <w:rFonts w:ascii="Arial" w:hAnsi="Arial" w:cs="Arial"/>
              </w:rPr>
              <w:t xml:space="preserve">nepřevede jakákoli práva či závazky z této Smlouvy bez předchozího písemného souhlasu </w:t>
            </w:r>
            <w:r w:rsidR="00154A52" w:rsidRPr="00C107C5">
              <w:rPr>
                <w:rFonts w:ascii="Arial" w:hAnsi="Arial" w:cs="Arial"/>
              </w:rPr>
              <w:t>IQVIA</w:t>
            </w:r>
            <w:r w:rsidR="00BE79AB" w:rsidRPr="00C107C5">
              <w:rPr>
                <w:rFonts w:ascii="Arial" w:hAnsi="Arial" w:cs="Arial"/>
              </w:rPr>
              <w:t xml:space="preserve"> nebo Zadavatele.  </w:t>
            </w:r>
          </w:p>
          <w:p w14:paraId="5EF92392" w14:textId="77777777" w:rsidR="00065EDD" w:rsidRPr="00C107C5" w:rsidRDefault="00065EDD" w:rsidP="00666EBF">
            <w:pPr>
              <w:tabs>
                <w:tab w:val="left" w:pos="1440"/>
              </w:tabs>
              <w:spacing w:after="120"/>
              <w:jc w:val="both"/>
              <w:rPr>
                <w:rFonts w:ascii="Arial" w:hAnsi="Arial" w:cs="Arial"/>
              </w:rPr>
            </w:pPr>
          </w:p>
          <w:p w14:paraId="02FD6425" w14:textId="0C3DC391" w:rsidR="00967FA2" w:rsidRDefault="00BE79AB" w:rsidP="00335389">
            <w:pPr>
              <w:tabs>
                <w:tab w:val="left" w:pos="1440"/>
              </w:tabs>
              <w:spacing w:after="120"/>
              <w:ind w:left="709"/>
              <w:jc w:val="both"/>
              <w:rPr>
                <w:rFonts w:ascii="Arial" w:hAnsi="Arial" w:cs="Arial"/>
              </w:rPr>
            </w:pPr>
            <w:r w:rsidRPr="00C107C5">
              <w:rPr>
                <w:rFonts w:ascii="Arial" w:hAnsi="Arial" w:cs="Arial"/>
              </w:rPr>
              <w:t xml:space="preserve">Na základě žádosti Zadavatele, </w:t>
            </w:r>
            <w:r w:rsidR="00DE65F3" w:rsidRPr="00C107C5">
              <w:rPr>
                <w:rFonts w:ascii="Arial" w:hAnsi="Arial" w:cs="Arial"/>
              </w:rPr>
              <w:t xml:space="preserve">je </w:t>
            </w:r>
            <w:r w:rsidR="00154A52" w:rsidRPr="00C107C5">
              <w:rPr>
                <w:rFonts w:ascii="Arial" w:hAnsi="Arial" w:cs="Arial"/>
              </w:rPr>
              <w:t>IQVIA</w:t>
            </w:r>
            <w:r w:rsidRPr="00C107C5">
              <w:rPr>
                <w:rFonts w:ascii="Arial" w:hAnsi="Arial" w:cs="Arial"/>
              </w:rPr>
              <w:t xml:space="preserve"> oprávněn</w:t>
            </w:r>
            <w:r w:rsidR="00DE65F3" w:rsidRPr="00C107C5">
              <w:rPr>
                <w:rFonts w:ascii="Arial" w:hAnsi="Arial" w:cs="Arial"/>
              </w:rPr>
              <w:t>a</w:t>
            </w:r>
            <w:r w:rsidRPr="00C107C5">
              <w:rPr>
                <w:rFonts w:ascii="Arial" w:hAnsi="Arial" w:cs="Arial"/>
              </w:rPr>
              <w:t xml:space="preserve"> převést tuto Smlouvu na jakoukoli třetí stranu, a </w:t>
            </w:r>
            <w:r w:rsidR="00154A52" w:rsidRPr="00C107C5">
              <w:rPr>
                <w:rFonts w:ascii="Arial" w:hAnsi="Arial" w:cs="Arial"/>
              </w:rPr>
              <w:t>IQVIA</w:t>
            </w:r>
            <w:r w:rsidRPr="00C107C5">
              <w:rPr>
                <w:rFonts w:ascii="Arial" w:hAnsi="Arial" w:cs="Arial"/>
              </w:rPr>
              <w:t xml:space="preserve"> nebude odpovědn</w:t>
            </w:r>
            <w:r w:rsidR="00DE65F3" w:rsidRPr="00C107C5">
              <w:rPr>
                <w:rFonts w:ascii="Arial" w:hAnsi="Arial" w:cs="Arial"/>
              </w:rPr>
              <w:t>á</w:t>
            </w:r>
            <w:r w:rsidRPr="00C107C5">
              <w:rPr>
                <w:rFonts w:ascii="Arial" w:hAnsi="Arial" w:cs="Arial"/>
              </w:rPr>
              <w:t xml:space="preserve"> za jakékoli závazky či odpovědnosti dle této Smlouvy, jež vyplynou po datu převodu a </w:t>
            </w:r>
            <w:r w:rsidR="006F4FDE" w:rsidRPr="00C107C5">
              <w:rPr>
                <w:rFonts w:ascii="Arial" w:hAnsi="Arial" w:cs="Arial"/>
              </w:rPr>
              <w:t xml:space="preserve">Zdravotnické zařízení </w:t>
            </w:r>
            <w:r w:rsidRPr="00C107C5">
              <w:rPr>
                <w:rFonts w:ascii="Arial" w:hAnsi="Arial" w:cs="Arial"/>
              </w:rPr>
              <w:t xml:space="preserve">tímto souhlasí s takovým postoupením. </w:t>
            </w:r>
            <w:r w:rsidR="006F4FDE" w:rsidRPr="00C107C5">
              <w:rPr>
                <w:rFonts w:ascii="Arial" w:hAnsi="Arial" w:cs="Arial"/>
              </w:rPr>
              <w:t>Zdravotnické</w:t>
            </w:r>
            <w:r w:rsidR="00967FA2" w:rsidRPr="00C107C5">
              <w:rPr>
                <w:rFonts w:ascii="Arial" w:hAnsi="Arial" w:cs="Arial"/>
              </w:rPr>
              <w:t>mu</w:t>
            </w:r>
            <w:r w:rsidR="006F4FDE" w:rsidRPr="00C107C5">
              <w:rPr>
                <w:rFonts w:ascii="Arial" w:hAnsi="Arial" w:cs="Arial"/>
              </w:rPr>
              <w:t xml:space="preserve"> zařízení </w:t>
            </w:r>
            <w:r w:rsidRPr="00C107C5">
              <w:rPr>
                <w:rFonts w:ascii="Arial" w:hAnsi="Arial" w:cs="Arial"/>
              </w:rPr>
              <w:t>bude takové postoupení či převod oznámeno bez zbytečného odkladu nabyvatelem.</w:t>
            </w:r>
            <w:r w:rsidR="00DE65F3" w:rsidRPr="00C107C5">
              <w:t xml:space="preserve"> </w:t>
            </w:r>
            <w:r w:rsidR="00DE65F3" w:rsidRPr="00C107C5">
              <w:rPr>
                <w:rFonts w:ascii="Arial" w:hAnsi="Arial" w:cs="Arial"/>
              </w:rPr>
              <w:t xml:space="preserve">Zadavatel si také ponechává právo postoupit tuto Smlouvu třetí straně, pokud dojde k fúzi, konsolidaci nebo prodeji podstatné části všech jeho aktiv, kterých se tato Smlouva týká, nebo k </w:t>
            </w:r>
            <w:proofErr w:type="spellStart"/>
            <w:r w:rsidR="00DE65F3" w:rsidRPr="00C107C5">
              <w:rPr>
                <w:rFonts w:ascii="Arial" w:hAnsi="Arial" w:cs="Arial"/>
              </w:rPr>
              <w:t>poskynutí</w:t>
            </w:r>
            <w:proofErr w:type="spellEnd"/>
            <w:r w:rsidR="00DE65F3" w:rsidRPr="00C107C5">
              <w:rPr>
                <w:rFonts w:ascii="Arial" w:hAnsi="Arial" w:cs="Arial"/>
              </w:rPr>
              <w:t xml:space="preserve"> licence na využívání takových aktiv.</w:t>
            </w:r>
          </w:p>
          <w:p w14:paraId="12C44C1E" w14:textId="77777777" w:rsidR="00E20C3D" w:rsidRPr="00C107C5" w:rsidRDefault="00E20C3D" w:rsidP="00335389">
            <w:pPr>
              <w:tabs>
                <w:tab w:val="left" w:pos="1440"/>
              </w:tabs>
              <w:spacing w:after="120"/>
              <w:ind w:left="709"/>
              <w:jc w:val="both"/>
              <w:rPr>
                <w:rFonts w:ascii="Arial" w:hAnsi="Arial" w:cs="Arial"/>
              </w:rPr>
            </w:pPr>
          </w:p>
          <w:p w14:paraId="02FD6426" w14:textId="77777777" w:rsidR="00BE79AB" w:rsidRPr="00C107C5" w:rsidRDefault="00BE79AB" w:rsidP="001C0889">
            <w:pPr>
              <w:pStyle w:val="Odstavecseseznamem1"/>
              <w:numPr>
                <w:ilvl w:val="1"/>
                <w:numId w:val="24"/>
              </w:numPr>
              <w:tabs>
                <w:tab w:val="left" w:pos="990"/>
              </w:tabs>
              <w:spacing w:after="0" w:line="240" w:lineRule="auto"/>
              <w:ind w:hanging="762"/>
              <w:jc w:val="both"/>
              <w:rPr>
                <w:rFonts w:ascii="Arial" w:hAnsi="Arial" w:cs="Arial"/>
                <w:sz w:val="20"/>
                <w:szCs w:val="20"/>
                <w:u w:val="single"/>
                <w:lang w:val="en-GB"/>
              </w:rPr>
            </w:pPr>
            <w:proofErr w:type="spellStart"/>
            <w:r w:rsidRPr="00C107C5">
              <w:rPr>
                <w:rFonts w:ascii="Arial" w:hAnsi="Arial" w:cs="Arial"/>
                <w:sz w:val="20"/>
                <w:szCs w:val="20"/>
                <w:u w:val="single"/>
                <w:lang w:val="en-GB"/>
              </w:rPr>
              <w:t>Rozhodné</w:t>
            </w:r>
            <w:proofErr w:type="spellEnd"/>
            <w:r w:rsidRPr="00C107C5">
              <w:rPr>
                <w:rFonts w:ascii="Arial" w:hAnsi="Arial" w:cs="Arial"/>
                <w:sz w:val="20"/>
                <w:szCs w:val="20"/>
                <w:u w:val="single"/>
                <w:lang w:val="en-GB"/>
              </w:rPr>
              <w:t xml:space="preserve"> </w:t>
            </w:r>
            <w:proofErr w:type="spellStart"/>
            <w:r w:rsidRPr="00C107C5">
              <w:rPr>
                <w:rFonts w:ascii="Arial" w:hAnsi="Arial" w:cs="Arial"/>
                <w:sz w:val="20"/>
                <w:szCs w:val="20"/>
                <w:u w:val="single"/>
                <w:lang w:val="en-GB"/>
              </w:rPr>
              <w:t>právo</w:t>
            </w:r>
            <w:proofErr w:type="spellEnd"/>
            <w:r w:rsidRPr="00C107C5">
              <w:rPr>
                <w:rFonts w:ascii="Arial" w:hAnsi="Arial" w:cs="Arial"/>
                <w:sz w:val="20"/>
                <w:szCs w:val="20"/>
                <w:u w:val="single"/>
                <w:lang w:val="en-GB"/>
              </w:rPr>
              <w:t xml:space="preserve"> </w:t>
            </w:r>
          </w:p>
          <w:p w14:paraId="02FD6427" w14:textId="77777777" w:rsidR="00BE79AB" w:rsidRDefault="00BE79AB" w:rsidP="00BE79AB">
            <w:pPr>
              <w:pStyle w:val="Odstavecseseznamem1"/>
              <w:tabs>
                <w:tab w:val="left" w:pos="990"/>
              </w:tabs>
              <w:spacing w:after="0" w:line="240" w:lineRule="auto"/>
              <w:ind w:left="709"/>
              <w:jc w:val="both"/>
              <w:rPr>
                <w:rFonts w:ascii="Arial" w:hAnsi="Arial" w:cs="Arial"/>
                <w:sz w:val="20"/>
                <w:szCs w:val="20"/>
                <w:u w:val="single"/>
              </w:rPr>
            </w:pPr>
            <w:r w:rsidRPr="00C107C5">
              <w:rPr>
                <w:rFonts w:ascii="Arial" w:hAnsi="Arial" w:cs="Arial"/>
                <w:sz w:val="20"/>
                <w:szCs w:val="20"/>
              </w:rPr>
              <w:t xml:space="preserve">Tato </w:t>
            </w:r>
            <w:proofErr w:type="spellStart"/>
            <w:r w:rsidRPr="00C107C5">
              <w:rPr>
                <w:rFonts w:ascii="Arial" w:hAnsi="Arial" w:cs="Arial"/>
                <w:sz w:val="20"/>
                <w:szCs w:val="20"/>
              </w:rPr>
              <w:t>Smlouva</w:t>
            </w:r>
            <w:proofErr w:type="spellEnd"/>
            <w:r w:rsidRPr="00C107C5">
              <w:rPr>
                <w:rFonts w:ascii="Arial" w:hAnsi="Arial" w:cs="Arial"/>
                <w:sz w:val="20"/>
                <w:szCs w:val="20"/>
              </w:rPr>
              <w:t xml:space="preserve"> </w:t>
            </w:r>
            <w:proofErr w:type="spellStart"/>
            <w:r w:rsidRPr="00C107C5">
              <w:rPr>
                <w:rFonts w:ascii="Arial" w:hAnsi="Arial" w:cs="Arial"/>
                <w:sz w:val="20"/>
                <w:szCs w:val="20"/>
              </w:rPr>
              <w:t>bude</w:t>
            </w:r>
            <w:proofErr w:type="spellEnd"/>
            <w:r w:rsidRPr="00C107C5">
              <w:rPr>
                <w:rFonts w:ascii="Arial" w:hAnsi="Arial" w:cs="Arial"/>
                <w:sz w:val="20"/>
                <w:szCs w:val="20"/>
              </w:rPr>
              <w:t xml:space="preserve"> </w:t>
            </w:r>
            <w:proofErr w:type="spellStart"/>
            <w:r w:rsidRPr="00C107C5">
              <w:rPr>
                <w:rFonts w:ascii="Arial" w:hAnsi="Arial" w:cs="Arial"/>
                <w:sz w:val="20"/>
                <w:szCs w:val="20"/>
              </w:rPr>
              <w:t>vykládána</w:t>
            </w:r>
            <w:proofErr w:type="spellEnd"/>
            <w:r w:rsidRPr="00C107C5">
              <w:rPr>
                <w:rFonts w:ascii="Arial" w:hAnsi="Arial" w:cs="Arial"/>
                <w:sz w:val="20"/>
                <w:szCs w:val="20"/>
              </w:rPr>
              <w:t xml:space="preserve"> a </w:t>
            </w:r>
            <w:proofErr w:type="spellStart"/>
            <w:r w:rsidRPr="00C107C5">
              <w:rPr>
                <w:rFonts w:ascii="Arial" w:hAnsi="Arial" w:cs="Arial"/>
                <w:sz w:val="20"/>
                <w:szCs w:val="20"/>
              </w:rPr>
              <w:t>vymáhána</w:t>
            </w:r>
            <w:proofErr w:type="spellEnd"/>
            <w:r w:rsidRPr="00C107C5">
              <w:rPr>
                <w:rFonts w:ascii="Arial" w:hAnsi="Arial" w:cs="Arial"/>
                <w:sz w:val="20"/>
                <w:szCs w:val="20"/>
              </w:rPr>
              <w:t xml:space="preserve"> v </w:t>
            </w:r>
            <w:proofErr w:type="spellStart"/>
            <w:r w:rsidRPr="00C107C5">
              <w:rPr>
                <w:rFonts w:ascii="Arial" w:hAnsi="Arial" w:cs="Arial"/>
                <w:sz w:val="20"/>
                <w:szCs w:val="20"/>
              </w:rPr>
              <w:t>souladu</w:t>
            </w:r>
            <w:proofErr w:type="spellEnd"/>
            <w:r w:rsidRPr="00C107C5">
              <w:rPr>
                <w:rFonts w:ascii="Arial" w:hAnsi="Arial" w:cs="Arial"/>
                <w:sz w:val="20"/>
                <w:szCs w:val="20"/>
              </w:rPr>
              <w:t xml:space="preserve"> s </w:t>
            </w:r>
            <w:proofErr w:type="spellStart"/>
            <w:r w:rsidRPr="00C107C5">
              <w:rPr>
                <w:rFonts w:ascii="Arial" w:hAnsi="Arial" w:cs="Arial"/>
                <w:sz w:val="20"/>
                <w:szCs w:val="20"/>
              </w:rPr>
              <w:t>právním</w:t>
            </w:r>
            <w:proofErr w:type="spellEnd"/>
            <w:r w:rsidRPr="00C107C5">
              <w:rPr>
                <w:rFonts w:ascii="Arial" w:hAnsi="Arial" w:cs="Arial"/>
                <w:sz w:val="20"/>
                <w:szCs w:val="20"/>
              </w:rPr>
              <w:t xml:space="preserve"> </w:t>
            </w:r>
            <w:proofErr w:type="spellStart"/>
            <w:r w:rsidRPr="00C107C5">
              <w:rPr>
                <w:rFonts w:ascii="Arial" w:hAnsi="Arial" w:cs="Arial"/>
                <w:sz w:val="20"/>
                <w:szCs w:val="20"/>
              </w:rPr>
              <w:t>řádem</w:t>
            </w:r>
            <w:proofErr w:type="spellEnd"/>
            <w:r w:rsidRPr="00C107C5">
              <w:rPr>
                <w:rFonts w:ascii="Arial" w:hAnsi="Arial" w:cs="Arial"/>
                <w:sz w:val="20"/>
                <w:szCs w:val="20"/>
              </w:rPr>
              <w:t xml:space="preserve"> </w:t>
            </w:r>
            <w:proofErr w:type="spellStart"/>
            <w:r w:rsidRPr="00C107C5">
              <w:rPr>
                <w:rFonts w:ascii="Arial" w:hAnsi="Arial" w:cs="Arial"/>
                <w:sz w:val="20"/>
                <w:szCs w:val="20"/>
              </w:rPr>
              <w:t>České</w:t>
            </w:r>
            <w:proofErr w:type="spellEnd"/>
            <w:r w:rsidRPr="00C107C5">
              <w:rPr>
                <w:rFonts w:ascii="Arial" w:hAnsi="Arial" w:cs="Arial"/>
                <w:sz w:val="20"/>
                <w:szCs w:val="20"/>
              </w:rPr>
              <w:t xml:space="preserve"> </w:t>
            </w:r>
            <w:proofErr w:type="spellStart"/>
            <w:r w:rsidRPr="00C107C5">
              <w:rPr>
                <w:rFonts w:ascii="Arial" w:hAnsi="Arial" w:cs="Arial"/>
                <w:sz w:val="20"/>
                <w:szCs w:val="20"/>
              </w:rPr>
              <w:t>republiky</w:t>
            </w:r>
            <w:proofErr w:type="spellEnd"/>
            <w:r w:rsidRPr="00C107C5">
              <w:rPr>
                <w:rFonts w:ascii="Arial" w:hAnsi="Arial" w:cs="Arial"/>
                <w:sz w:val="20"/>
                <w:szCs w:val="20"/>
              </w:rPr>
              <w:t>.</w:t>
            </w:r>
            <w:r w:rsidRPr="00C107C5">
              <w:rPr>
                <w:rFonts w:ascii="Arial" w:hAnsi="Arial" w:cs="Arial"/>
                <w:sz w:val="20"/>
                <w:szCs w:val="20"/>
                <w:u w:val="single"/>
              </w:rPr>
              <w:t xml:space="preserve"> </w:t>
            </w:r>
          </w:p>
          <w:p w14:paraId="5CF048CB" w14:textId="77777777" w:rsidR="00E20C3D" w:rsidRPr="00C107C5" w:rsidRDefault="00E20C3D" w:rsidP="00BE79AB">
            <w:pPr>
              <w:pStyle w:val="Odstavecseseznamem1"/>
              <w:tabs>
                <w:tab w:val="left" w:pos="990"/>
              </w:tabs>
              <w:spacing w:after="0" w:line="240" w:lineRule="auto"/>
              <w:ind w:left="709"/>
              <w:jc w:val="both"/>
              <w:rPr>
                <w:rFonts w:ascii="Arial" w:hAnsi="Arial" w:cs="Arial"/>
                <w:sz w:val="20"/>
                <w:szCs w:val="20"/>
              </w:rPr>
            </w:pPr>
          </w:p>
          <w:p w14:paraId="02FD6428" w14:textId="77777777" w:rsidR="00BE79AB" w:rsidRPr="00C107C5" w:rsidRDefault="00BE79AB" w:rsidP="00BE79AB">
            <w:pPr>
              <w:pStyle w:val="Odstavecseseznamem1"/>
              <w:tabs>
                <w:tab w:val="left" w:pos="990"/>
              </w:tabs>
              <w:spacing w:after="0" w:line="240" w:lineRule="auto"/>
              <w:ind w:left="709"/>
              <w:rPr>
                <w:rFonts w:ascii="Arial" w:hAnsi="Arial" w:cs="Arial"/>
                <w:sz w:val="20"/>
                <w:szCs w:val="20"/>
              </w:rPr>
            </w:pPr>
          </w:p>
          <w:p w14:paraId="19DDE06E" w14:textId="5F61499C" w:rsidR="00AA056B" w:rsidRPr="00065EDD" w:rsidRDefault="00BE79AB" w:rsidP="00065EDD">
            <w:pPr>
              <w:pStyle w:val="Odstavecseseznamem1"/>
              <w:numPr>
                <w:ilvl w:val="1"/>
                <w:numId w:val="24"/>
              </w:numPr>
              <w:spacing w:after="0" w:line="240" w:lineRule="auto"/>
              <w:ind w:left="671" w:firstLine="141"/>
              <w:jc w:val="both"/>
              <w:rPr>
                <w:rFonts w:ascii="Arial" w:hAnsi="Arial" w:cs="Arial"/>
                <w:sz w:val="20"/>
                <w:szCs w:val="20"/>
              </w:rPr>
            </w:pPr>
            <w:proofErr w:type="spellStart"/>
            <w:r w:rsidRPr="00C107C5">
              <w:rPr>
                <w:rFonts w:ascii="Arial" w:hAnsi="Arial" w:cs="Arial"/>
                <w:sz w:val="20"/>
                <w:szCs w:val="20"/>
                <w:u w:val="single"/>
              </w:rPr>
              <w:t>Rozhodná</w:t>
            </w:r>
            <w:proofErr w:type="spellEnd"/>
            <w:r w:rsidRPr="00C107C5">
              <w:rPr>
                <w:rFonts w:ascii="Arial" w:hAnsi="Arial" w:cs="Arial"/>
                <w:sz w:val="20"/>
                <w:szCs w:val="20"/>
                <w:u w:val="single"/>
              </w:rPr>
              <w:t xml:space="preserve"> </w:t>
            </w:r>
            <w:proofErr w:type="spellStart"/>
            <w:r w:rsidRPr="00C107C5">
              <w:rPr>
                <w:rFonts w:ascii="Arial" w:hAnsi="Arial" w:cs="Arial"/>
                <w:sz w:val="20"/>
                <w:szCs w:val="20"/>
                <w:u w:val="single"/>
              </w:rPr>
              <w:t>jazyková</w:t>
            </w:r>
            <w:proofErr w:type="spellEnd"/>
            <w:r w:rsidRPr="00C107C5">
              <w:rPr>
                <w:rFonts w:ascii="Arial" w:hAnsi="Arial" w:cs="Arial"/>
                <w:sz w:val="20"/>
                <w:szCs w:val="20"/>
                <w:u w:val="single"/>
              </w:rPr>
              <w:t xml:space="preserve"> </w:t>
            </w:r>
            <w:proofErr w:type="spellStart"/>
            <w:r w:rsidRPr="00C107C5">
              <w:rPr>
                <w:rFonts w:ascii="Arial" w:hAnsi="Arial" w:cs="Arial"/>
                <w:sz w:val="20"/>
                <w:szCs w:val="20"/>
                <w:u w:val="single"/>
              </w:rPr>
              <w:t>verze</w:t>
            </w:r>
            <w:proofErr w:type="spellEnd"/>
            <w:r w:rsidRPr="00C107C5">
              <w:rPr>
                <w:rFonts w:ascii="Arial" w:hAnsi="Arial" w:cs="Arial"/>
                <w:sz w:val="20"/>
                <w:szCs w:val="20"/>
                <w:u w:val="single"/>
              </w:rPr>
              <w:t>.</w:t>
            </w:r>
            <w:r w:rsidRPr="00C107C5">
              <w:rPr>
                <w:rFonts w:ascii="Arial" w:hAnsi="Arial" w:cs="Arial"/>
                <w:sz w:val="20"/>
                <w:szCs w:val="20"/>
              </w:rPr>
              <w:t xml:space="preserve"> Tato </w:t>
            </w:r>
            <w:proofErr w:type="spellStart"/>
            <w:r w:rsidRPr="00C107C5">
              <w:rPr>
                <w:rFonts w:ascii="Arial" w:hAnsi="Arial" w:cs="Arial"/>
                <w:sz w:val="20"/>
                <w:szCs w:val="20"/>
              </w:rPr>
              <w:t>Smlouva</w:t>
            </w:r>
            <w:proofErr w:type="spellEnd"/>
            <w:r w:rsidRPr="00C107C5">
              <w:rPr>
                <w:rFonts w:ascii="Arial" w:hAnsi="Arial" w:cs="Arial"/>
                <w:sz w:val="20"/>
                <w:szCs w:val="20"/>
              </w:rPr>
              <w:t xml:space="preserve"> je </w:t>
            </w:r>
            <w:proofErr w:type="spellStart"/>
            <w:r w:rsidRPr="00C107C5">
              <w:rPr>
                <w:rFonts w:ascii="Arial" w:hAnsi="Arial" w:cs="Arial"/>
                <w:sz w:val="20"/>
                <w:szCs w:val="20"/>
              </w:rPr>
              <w:t>vyhotovena</w:t>
            </w:r>
            <w:proofErr w:type="spellEnd"/>
            <w:r w:rsidRPr="00C107C5">
              <w:rPr>
                <w:rFonts w:ascii="Arial" w:hAnsi="Arial" w:cs="Arial"/>
                <w:sz w:val="20"/>
                <w:szCs w:val="20"/>
              </w:rPr>
              <w:t xml:space="preserve"> v </w:t>
            </w:r>
            <w:proofErr w:type="spellStart"/>
            <w:r w:rsidRPr="00C107C5">
              <w:rPr>
                <w:rFonts w:ascii="Arial" w:hAnsi="Arial" w:cs="Arial"/>
                <w:sz w:val="20"/>
                <w:szCs w:val="20"/>
              </w:rPr>
              <w:t>anglickém</w:t>
            </w:r>
            <w:proofErr w:type="spellEnd"/>
            <w:r w:rsidRPr="00C107C5">
              <w:rPr>
                <w:rFonts w:ascii="Arial" w:hAnsi="Arial" w:cs="Arial"/>
                <w:sz w:val="20"/>
                <w:szCs w:val="20"/>
              </w:rPr>
              <w:t xml:space="preserve"> a </w:t>
            </w:r>
            <w:proofErr w:type="spellStart"/>
            <w:r w:rsidRPr="00C107C5">
              <w:rPr>
                <w:rFonts w:ascii="Arial" w:hAnsi="Arial" w:cs="Arial"/>
                <w:sz w:val="20"/>
                <w:szCs w:val="20"/>
              </w:rPr>
              <w:t>českém</w:t>
            </w:r>
            <w:proofErr w:type="spellEnd"/>
            <w:r w:rsidRPr="00C107C5">
              <w:rPr>
                <w:rFonts w:ascii="Arial" w:hAnsi="Arial" w:cs="Arial"/>
                <w:sz w:val="20"/>
                <w:szCs w:val="20"/>
              </w:rPr>
              <w:t xml:space="preserve"> </w:t>
            </w:r>
            <w:proofErr w:type="spellStart"/>
            <w:r w:rsidRPr="00C107C5">
              <w:rPr>
                <w:rFonts w:ascii="Arial" w:hAnsi="Arial" w:cs="Arial"/>
                <w:sz w:val="20"/>
                <w:szCs w:val="20"/>
              </w:rPr>
              <w:t>jazykovém</w:t>
            </w:r>
            <w:proofErr w:type="spellEnd"/>
            <w:r w:rsidRPr="00C107C5">
              <w:rPr>
                <w:rFonts w:ascii="Arial" w:hAnsi="Arial" w:cs="Arial"/>
                <w:sz w:val="20"/>
                <w:szCs w:val="20"/>
              </w:rPr>
              <w:t xml:space="preserve"> </w:t>
            </w:r>
            <w:proofErr w:type="spellStart"/>
            <w:r w:rsidRPr="00C107C5">
              <w:rPr>
                <w:rFonts w:ascii="Arial" w:hAnsi="Arial" w:cs="Arial"/>
                <w:sz w:val="20"/>
                <w:szCs w:val="20"/>
              </w:rPr>
              <w:t>znění</w:t>
            </w:r>
            <w:proofErr w:type="spellEnd"/>
            <w:r w:rsidRPr="00C107C5">
              <w:rPr>
                <w:rFonts w:ascii="Arial" w:hAnsi="Arial" w:cs="Arial"/>
                <w:sz w:val="20"/>
                <w:szCs w:val="20"/>
              </w:rPr>
              <w:t xml:space="preserve">. V </w:t>
            </w:r>
            <w:proofErr w:type="spellStart"/>
            <w:r w:rsidRPr="00C107C5">
              <w:rPr>
                <w:rFonts w:ascii="Arial" w:hAnsi="Arial" w:cs="Arial"/>
                <w:sz w:val="20"/>
                <w:szCs w:val="20"/>
              </w:rPr>
              <w:t>případě</w:t>
            </w:r>
            <w:proofErr w:type="spellEnd"/>
            <w:r w:rsidRPr="00C107C5">
              <w:rPr>
                <w:rFonts w:ascii="Arial" w:hAnsi="Arial" w:cs="Arial"/>
                <w:sz w:val="20"/>
                <w:szCs w:val="20"/>
              </w:rPr>
              <w:t xml:space="preserve"> </w:t>
            </w:r>
            <w:proofErr w:type="spellStart"/>
            <w:r w:rsidRPr="00C107C5">
              <w:rPr>
                <w:rFonts w:ascii="Arial" w:hAnsi="Arial" w:cs="Arial"/>
                <w:sz w:val="20"/>
                <w:szCs w:val="20"/>
              </w:rPr>
              <w:t>jakéhokoli</w:t>
            </w:r>
            <w:proofErr w:type="spellEnd"/>
            <w:r w:rsidRPr="00C107C5">
              <w:rPr>
                <w:rFonts w:ascii="Arial" w:hAnsi="Arial" w:cs="Arial"/>
                <w:sz w:val="20"/>
                <w:szCs w:val="20"/>
              </w:rPr>
              <w:t xml:space="preserve"> </w:t>
            </w:r>
            <w:proofErr w:type="spellStart"/>
            <w:r w:rsidRPr="00C107C5">
              <w:rPr>
                <w:rFonts w:ascii="Arial" w:hAnsi="Arial" w:cs="Arial"/>
                <w:sz w:val="20"/>
                <w:szCs w:val="20"/>
              </w:rPr>
              <w:t>rozporu</w:t>
            </w:r>
            <w:proofErr w:type="spellEnd"/>
            <w:r w:rsidRPr="00C107C5">
              <w:rPr>
                <w:rFonts w:ascii="Arial" w:hAnsi="Arial" w:cs="Arial"/>
                <w:sz w:val="20"/>
                <w:szCs w:val="20"/>
              </w:rPr>
              <w:t xml:space="preserve"> </w:t>
            </w:r>
            <w:proofErr w:type="spellStart"/>
            <w:r w:rsidRPr="00C107C5">
              <w:rPr>
                <w:rFonts w:ascii="Arial" w:hAnsi="Arial" w:cs="Arial"/>
                <w:sz w:val="20"/>
                <w:szCs w:val="20"/>
              </w:rPr>
              <w:t>bude</w:t>
            </w:r>
            <w:proofErr w:type="spellEnd"/>
            <w:r w:rsidRPr="00C107C5">
              <w:rPr>
                <w:rFonts w:ascii="Arial" w:hAnsi="Arial" w:cs="Arial"/>
                <w:sz w:val="20"/>
                <w:szCs w:val="20"/>
              </w:rPr>
              <w:t xml:space="preserve"> </w:t>
            </w:r>
            <w:proofErr w:type="spellStart"/>
            <w:r w:rsidRPr="00C107C5">
              <w:rPr>
                <w:rFonts w:ascii="Arial" w:hAnsi="Arial" w:cs="Arial"/>
                <w:sz w:val="20"/>
                <w:szCs w:val="20"/>
              </w:rPr>
              <w:t>rozhodující</w:t>
            </w:r>
            <w:proofErr w:type="spellEnd"/>
            <w:r w:rsidRPr="00C107C5">
              <w:rPr>
                <w:rFonts w:ascii="Arial" w:hAnsi="Arial" w:cs="Arial"/>
                <w:sz w:val="20"/>
                <w:szCs w:val="20"/>
              </w:rPr>
              <w:t xml:space="preserve"> </w:t>
            </w:r>
            <w:proofErr w:type="spellStart"/>
            <w:r w:rsidRPr="00C107C5">
              <w:rPr>
                <w:rFonts w:ascii="Arial" w:hAnsi="Arial" w:cs="Arial"/>
                <w:sz w:val="20"/>
                <w:szCs w:val="20"/>
              </w:rPr>
              <w:t>česká</w:t>
            </w:r>
            <w:proofErr w:type="spellEnd"/>
            <w:r w:rsidRPr="00C107C5">
              <w:rPr>
                <w:rFonts w:ascii="Arial" w:hAnsi="Arial" w:cs="Arial"/>
                <w:sz w:val="20"/>
                <w:szCs w:val="20"/>
              </w:rPr>
              <w:t xml:space="preserve"> </w:t>
            </w:r>
            <w:proofErr w:type="spellStart"/>
            <w:r w:rsidRPr="00C107C5">
              <w:rPr>
                <w:rFonts w:ascii="Arial" w:hAnsi="Arial" w:cs="Arial"/>
                <w:sz w:val="20"/>
                <w:szCs w:val="20"/>
              </w:rPr>
              <w:t>jazyková</w:t>
            </w:r>
            <w:proofErr w:type="spellEnd"/>
            <w:r w:rsidRPr="00C107C5">
              <w:rPr>
                <w:rFonts w:ascii="Arial" w:hAnsi="Arial" w:cs="Arial"/>
                <w:sz w:val="20"/>
                <w:szCs w:val="20"/>
              </w:rPr>
              <w:t xml:space="preserve"> </w:t>
            </w:r>
            <w:proofErr w:type="spellStart"/>
            <w:r w:rsidRPr="00C107C5">
              <w:rPr>
                <w:rFonts w:ascii="Arial" w:hAnsi="Arial" w:cs="Arial"/>
                <w:sz w:val="20"/>
                <w:szCs w:val="20"/>
              </w:rPr>
              <w:t>verze</w:t>
            </w:r>
            <w:proofErr w:type="spellEnd"/>
            <w:r w:rsidRPr="00C107C5">
              <w:rPr>
                <w:rFonts w:ascii="Arial" w:hAnsi="Arial" w:cs="Arial"/>
                <w:sz w:val="20"/>
                <w:szCs w:val="20"/>
              </w:rPr>
              <w:t xml:space="preserve">. </w:t>
            </w:r>
          </w:p>
          <w:p w14:paraId="040E7F9C" w14:textId="77777777" w:rsidR="00D54CEE" w:rsidRPr="00C107C5" w:rsidRDefault="00D54CEE" w:rsidP="00D54CEE">
            <w:pPr>
              <w:pStyle w:val="Odstavecseseznamem1"/>
              <w:spacing w:after="0" w:line="240" w:lineRule="auto"/>
              <w:ind w:left="671"/>
              <w:jc w:val="both"/>
              <w:rPr>
                <w:rFonts w:ascii="Arial" w:hAnsi="Arial" w:cs="Arial"/>
                <w:sz w:val="20"/>
                <w:szCs w:val="20"/>
              </w:rPr>
            </w:pPr>
          </w:p>
          <w:p w14:paraId="02FD642A" w14:textId="77777777" w:rsidR="00BE79AB" w:rsidRPr="00C107C5" w:rsidRDefault="00BE79AB" w:rsidP="00BE79AB">
            <w:pPr>
              <w:tabs>
                <w:tab w:val="left" w:pos="720"/>
                <w:tab w:val="left" w:pos="1440"/>
              </w:tabs>
              <w:ind w:left="709"/>
              <w:jc w:val="both"/>
              <w:rPr>
                <w:rFonts w:ascii="Arial" w:hAnsi="Arial" w:cs="Arial"/>
                <w:b/>
              </w:rPr>
            </w:pPr>
          </w:p>
          <w:p w14:paraId="02FD642B" w14:textId="77777777" w:rsidR="00BE79AB" w:rsidRPr="00C107C5" w:rsidRDefault="00BE79AB" w:rsidP="00B2130C">
            <w:pPr>
              <w:tabs>
                <w:tab w:val="left" w:pos="720"/>
                <w:tab w:val="left" w:pos="1440"/>
              </w:tabs>
              <w:ind w:left="792"/>
              <w:jc w:val="both"/>
              <w:rPr>
                <w:rFonts w:ascii="Arial" w:hAnsi="Arial" w:cs="Arial"/>
              </w:rPr>
            </w:pPr>
            <w:r w:rsidRPr="00C107C5">
              <w:rPr>
                <w:rFonts w:ascii="Arial" w:hAnsi="Arial" w:cs="Arial"/>
                <w:b/>
              </w:rPr>
              <w:t>18.6</w:t>
            </w:r>
            <w:r w:rsidRPr="00C107C5">
              <w:rPr>
                <w:rFonts w:ascii="Arial" w:hAnsi="Arial" w:cs="Arial"/>
                <w:b/>
              </w:rPr>
              <w:tab/>
            </w:r>
            <w:r w:rsidRPr="00C107C5">
              <w:rPr>
                <w:rFonts w:ascii="Arial" w:hAnsi="Arial" w:cs="Arial"/>
                <w:u w:val="single"/>
              </w:rPr>
              <w:t>Přetrvávající platnost:</w:t>
            </w:r>
          </w:p>
          <w:p w14:paraId="02FD642C" w14:textId="77777777" w:rsidR="00BE79AB" w:rsidRPr="00C107C5" w:rsidRDefault="00BE79AB" w:rsidP="00BE79AB">
            <w:pPr>
              <w:tabs>
                <w:tab w:val="left" w:pos="1440"/>
              </w:tabs>
              <w:ind w:left="502"/>
              <w:jc w:val="both"/>
              <w:rPr>
                <w:rFonts w:ascii="Arial" w:hAnsi="Arial" w:cs="Arial"/>
              </w:rPr>
            </w:pPr>
          </w:p>
          <w:p w14:paraId="02FD642D" w14:textId="674DB9A1" w:rsidR="00BE79AB" w:rsidRPr="00C107C5" w:rsidRDefault="00BE79AB" w:rsidP="002A6D21">
            <w:pPr>
              <w:tabs>
                <w:tab w:val="left" w:pos="1440"/>
              </w:tabs>
              <w:ind w:left="792"/>
              <w:jc w:val="both"/>
              <w:rPr>
                <w:rFonts w:ascii="Arial" w:hAnsi="Arial" w:cs="Arial"/>
              </w:rPr>
            </w:pPr>
            <w:r w:rsidRPr="00C107C5">
              <w:rPr>
                <w:rFonts w:ascii="Arial" w:hAnsi="Arial" w:cs="Arial"/>
              </w:rPr>
              <w:t>Podmínky této Smlouvy, jež obsahují práva a povinnosti, jež svojí povahou překračují okamžik dokončení Studie</w:t>
            </w:r>
            <w:r w:rsidR="00320381" w:rsidRPr="00C107C5">
              <w:rPr>
                <w:rFonts w:ascii="Arial" w:hAnsi="Arial" w:cs="Arial"/>
              </w:rPr>
              <w:t>,</w:t>
            </w:r>
            <w:r w:rsidRPr="00C107C5">
              <w:rPr>
                <w:rFonts w:ascii="Arial" w:hAnsi="Arial" w:cs="Arial"/>
              </w:rPr>
              <w:t xml:space="preserve"> z</w:t>
            </w:r>
            <w:r w:rsidR="006764BA" w:rsidRPr="00C107C5">
              <w:rPr>
                <w:rFonts w:ascii="Arial" w:hAnsi="Arial" w:cs="Arial"/>
              </w:rPr>
              <w:t>ů</w:t>
            </w:r>
            <w:r w:rsidRPr="00C107C5">
              <w:rPr>
                <w:rFonts w:ascii="Arial" w:hAnsi="Arial" w:cs="Arial"/>
              </w:rPr>
              <w:t xml:space="preserve">stanou závazné i v případě ukončení či </w:t>
            </w:r>
            <w:r w:rsidR="00DE65F3" w:rsidRPr="00C107C5">
              <w:rPr>
                <w:rFonts w:ascii="Arial" w:hAnsi="Arial" w:cs="Arial"/>
              </w:rPr>
              <w:t xml:space="preserve">uplynutí doby </w:t>
            </w:r>
            <w:r w:rsidRPr="00C107C5">
              <w:rPr>
                <w:rFonts w:ascii="Arial" w:hAnsi="Arial" w:cs="Arial"/>
              </w:rPr>
              <w:t xml:space="preserve">platnosti této </w:t>
            </w:r>
            <w:proofErr w:type="spellStart"/>
            <w:r w:rsidRPr="00C107C5">
              <w:rPr>
                <w:rFonts w:ascii="Arial" w:hAnsi="Arial" w:cs="Arial"/>
              </w:rPr>
              <w:t>Smouvy</w:t>
            </w:r>
            <w:proofErr w:type="spellEnd"/>
            <w:r w:rsidRPr="00C107C5">
              <w:rPr>
                <w:rFonts w:ascii="Arial" w:hAnsi="Arial" w:cs="Arial"/>
              </w:rPr>
              <w:t>, a to i v případě, že tak není v této Smlouvě výslovně uvedeno.</w:t>
            </w:r>
          </w:p>
          <w:p w14:paraId="02FD642E" w14:textId="77777777" w:rsidR="00BE79AB" w:rsidRPr="00C107C5" w:rsidRDefault="00BE79AB" w:rsidP="00BE79AB">
            <w:pPr>
              <w:tabs>
                <w:tab w:val="left" w:pos="1440"/>
              </w:tabs>
              <w:ind w:left="709"/>
              <w:jc w:val="both"/>
              <w:rPr>
                <w:rFonts w:ascii="Arial" w:hAnsi="Arial" w:cs="Arial"/>
              </w:rPr>
            </w:pPr>
          </w:p>
          <w:p w14:paraId="02FD642F" w14:textId="77777777" w:rsidR="00BE79AB" w:rsidRPr="00C107C5" w:rsidRDefault="00BE79AB" w:rsidP="00BE79AB">
            <w:pPr>
              <w:tabs>
                <w:tab w:val="left" w:pos="1440"/>
              </w:tabs>
              <w:jc w:val="both"/>
              <w:rPr>
                <w:rFonts w:ascii="Arial" w:hAnsi="Arial" w:cs="Arial"/>
              </w:rPr>
            </w:pPr>
          </w:p>
          <w:p w14:paraId="02FD6430" w14:textId="77777777" w:rsidR="00BE79AB" w:rsidRPr="00C107C5" w:rsidRDefault="00BE79AB" w:rsidP="00F552BB">
            <w:pPr>
              <w:tabs>
                <w:tab w:val="left" w:pos="1440"/>
              </w:tabs>
              <w:ind w:left="720"/>
              <w:jc w:val="center"/>
              <w:rPr>
                <w:rFonts w:ascii="Arial" w:hAnsi="Arial" w:cs="Arial"/>
                <w:b/>
              </w:rPr>
            </w:pPr>
            <w:r w:rsidRPr="00C107C5">
              <w:rPr>
                <w:rFonts w:ascii="Arial" w:hAnsi="Arial" w:cs="Arial"/>
                <w:b/>
              </w:rPr>
              <w:t>TATO ČÁST JE ZÁMĚRNĚ PONECHÁNA PRÁZDNÁ</w:t>
            </w:r>
          </w:p>
          <w:p w14:paraId="02FD6431" w14:textId="77777777" w:rsidR="00BE79AB" w:rsidRPr="00C107C5" w:rsidRDefault="00BE79AB" w:rsidP="00BE79AB">
            <w:pPr>
              <w:rPr>
                <w:rFonts w:ascii="Arial" w:hAnsi="Arial" w:cs="Arial"/>
              </w:rPr>
            </w:pPr>
            <w:r w:rsidRPr="00C107C5">
              <w:rPr>
                <w:rFonts w:ascii="Arial" w:hAnsi="Arial" w:cs="Arial"/>
              </w:rPr>
              <w:br w:type="page"/>
            </w:r>
          </w:p>
          <w:p w14:paraId="02FD6432" w14:textId="77777777" w:rsidR="00112061" w:rsidRPr="00C107C5" w:rsidRDefault="00112061" w:rsidP="00BE79AB">
            <w:pPr>
              <w:rPr>
                <w:rFonts w:ascii="Arial" w:hAnsi="Arial" w:cs="Arial"/>
              </w:rPr>
            </w:pPr>
          </w:p>
          <w:p w14:paraId="02FD6518" w14:textId="4CACA156" w:rsidR="000A3EC2" w:rsidRPr="00C107C5" w:rsidRDefault="000A3EC2" w:rsidP="00C31C59">
            <w:pPr>
              <w:contextualSpacing/>
              <w:jc w:val="both"/>
              <w:rPr>
                <w:rFonts w:ascii="Arial" w:eastAsia="Calibri" w:hAnsi="Arial" w:cs="Arial"/>
                <w:lang w:eastAsia="en-US"/>
              </w:rPr>
            </w:pPr>
          </w:p>
        </w:tc>
      </w:tr>
    </w:tbl>
    <w:p w14:paraId="0681677A" w14:textId="77777777" w:rsidR="00D6685C" w:rsidRPr="00C107C5" w:rsidRDefault="00D6685C">
      <w:pPr>
        <w:pStyle w:val="BodyText"/>
        <w:rPr>
          <w:rFonts w:cs="Arial"/>
          <w:lang w:val="cs-CZ"/>
        </w:rPr>
        <w:sectPr w:rsidR="00D6685C" w:rsidRPr="00C107C5" w:rsidSect="00A04B51">
          <w:footerReference w:type="even" r:id="rId13"/>
          <w:footerReference w:type="default" r:id="rId14"/>
          <w:pgSz w:w="11906" w:h="16838"/>
          <w:pgMar w:top="1417" w:right="1417" w:bottom="1417" w:left="1417" w:header="708" w:footer="708" w:gutter="0"/>
          <w:cols w:space="708"/>
          <w:docGrid w:linePitch="360"/>
        </w:sectPr>
      </w:pPr>
    </w:p>
    <w:p w14:paraId="5F0BF7E1" w14:textId="6E9858C4" w:rsidR="00D6685C" w:rsidRPr="007435A3" w:rsidRDefault="00D6685C" w:rsidP="00D6685C">
      <w:pPr>
        <w:keepNext/>
        <w:tabs>
          <w:tab w:val="left" w:pos="851"/>
        </w:tabs>
        <w:rPr>
          <w:rFonts w:eastAsia="Malgun Gothic"/>
          <w:sz w:val="24"/>
          <w:szCs w:val="24"/>
          <w:lang w:eastAsia="en-US"/>
        </w:rPr>
      </w:pPr>
    </w:p>
    <w:p w14:paraId="68EA16ED" w14:textId="018EB8CB" w:rsidR="004E60FD" w:rsidRPr="00C107C5" w:rsidRDefault="00770CE1" w:rsidP="004E60FD">
      <w:pPr>
        <w:keepNext/>
        <w:tabs>
          <w:tab w:val="left" w:pos="851"/>
        </w:tabs>
        <w:jc w:val="both"/>
        <w:rPr>
          <w:rFonts w:eastAsia="Malgun Gothic"/>
          <w:b/>
          <w:sz w:val="24"/>
          <w:szCs w:val="24"/>
          <w:lang w:val="en-US" w:eastAsia="en-US"/>
        </w:rPr>
      </w:pPr>
      <w:r w:rsidRPr="00C107C5">
        <w:rPr>
          <w:rFonts w:eastAsia="Malgun Gothic"/>
          <w:b/>
          <w:sz w:val="24"/>
          <w:szCs w:val="24"/>
          <w:lang w:val="en-US" w:eastAsia="en-US"/>
        </w:rPr>
        <w:t xml:space="preserve">ACKNOWLEDGED </w:t>
      </w:r>
      <w:smartTag w:uri="urn:schemas-microsoft-com:office:smarttags" w:element="stockticker">
        <w:r w:rsidRPr="00C107C5">
          <w:rPr>
            <w:rFonts w:eastAsia="Malgun Gothic"/>
            <w:b/>
            <w:sz w:val="24"/>
            <w:szCs w:val="24"/>
            <w:lang w:val="en-US" w:eastAsia="en-US"/>
          </w:rPr>
          <w:t>AND</w:t>
        </w:r>
      </w:smartTag>
      <w:r w:rsidRPr="00C107C5">
        <w:rPr>
          <w:rFonts w:eastAsia="Malgun Gothic"/>
          <w:b/>
          <w:sz w:val="24"/>
          <w:szCs w:val="24"/>
          <w:lang w:val="en-US" w:eastAsia="en-US"/>
        </w:rPr>
        <w:t xml:space="preserve"> AGREED BY ARROWHEAD PHARMACEUTICALS, INC. SIGNED BY IQVIA RDS CZECH REPUBLIC, s.r.o., ACTING FOR AND ON BEHALF OF AND IN THE NAME OF SPONSOR / NA D</w:t>
      </w:r>
      <w:r w:rsidRPr="00C107C5">
        <w:rPr>
          <w:rFonts w:eastAsia="Malgun Gothic"/>
          <w:b/>
          <w:sz w:val="24"/>
          <w:szCs w:val="24"/>
          <w:lang w:eastAsia="en-US"/>
        </w:rPr>
        <w:t xml:space="preserve">ŮKAZ SOUHLASU PŘIPOJUJE SVŮJ PODPIS ZÁSTUPCE SPOLEČNOSTI ARROWHEAD PHARMACEUTICALS, INC., </w:t>
      </w:r>
      <w:r w:rsidR="004E60FD" w:rsidRPr="00C107C5">
        <w:rPr>
          <w:rFonts w:eastAsia="Malgun Gothic"/>
          <w:b/>
          <w:sz w:val="24"/>
          <w:szCs w:val="24"/>
          <w:lang w:eastAsia="en-US"/>
        </w:rPr>
        <w:t>PODEPSÁNO SPOLEČNOSTÍ IQVIA RDS CZECH REPUBLIC, s.r.o. JEDNAJÍCÍ ZA ZADAV</w:t>
      </w:r>
      <w:r w:rsidR="00A76B86" w:rsidRPr="00C107C5">
        <w:rPr>
          <w:rFonts w:eastAsia="Malgun Gothic"/>
          <w:b/>
          <w:sz w:val="24"/>
          <w:szCs w:val="24"/>
          <w:lang w:eastAsia="en-US"/>
        </w:rPr>
        <w:t>A</w:t>
      </w:r>
      <w:r w:rsidR="004E60FD" w:rsidRPr="00C107C5">
        <w:rPr>
          <w:rFonts w:eastAsia="Malgun Gothic"/>
          <w:b/>
          <w:sz w:val="24"/>
          <w:szCs w:val="24"/>
          <w:lang w:eastAsia="en-US"/>
        </w:rPr>
        <w:t>TELE</w:t>
      </w:r>
    </w:p>
    <w:tbl>
      <w:tblPr>
        <w:tblW w:w="0" w:type="auto"/>
        <w:tblLook w:val="04A0" w:firstRow="1" w:lastRow="0" w:firstColumn="1" w:lastColumn="0" w:noHBand="0" w:noVBand="1"/>
      </w:tblPr>
      <w:tblGrid>
        <w:gridCol w:w="2376"/>
        <w:gridCol w:w="5954"/>
      </w:tblGrid>
      <w:tr w:rsidR="004E60FD" w:rsidRPr="00C107C5" w14:paraId="60ADDC21" w14:textId="77777777" w:rsidTr="006B0D67">
        <w:trPr>
          <w:trHeight w:val="567"/>
        </w:trPr>
        <w:tc>
          <w:tcPr>
            <w:tcW w:w="2376" w:type="dxa"/>
            <w:vAlign w:val="bottom"/>
          </w:tcPr>
          <w:p w14:paraId="126D7F00" w14:textId="77777777" w:rsidR="004E60FD" w:rsidRPr="00C107C5" w:rsidRDefault="004E60FD" w:rsidP="006B0D67">
            <w:pPr>
              <w:keepNext/>
              <w:tabs>
                <w:tab w:val="left" w:pos="851"/>
              </w:tabs>
              <w:rPr>
                <w:rFonts w:eastAsia="Malgun Gothic"/>
                <w:b/>
                <w:sz w:val="24"/>
                <w:szCs w:val="24"/>
                <w:lang w:val="bg-BG" w:eastAsia="en-US"/>
              </w:rPr>
            </w:pPr>
            <w:r w:rsidRPr="00C107C5">
              <w:rPr>
                <w:rFonts w:eastAsia="Malgun Gothic"/>
                <w:b/>
                <w:sz w:val="24"/>
                <w:szCs w:val="24"/>
                <w:lang w:val="en-US" w:eastAsia="en-US"/>
              </w:rPr>
              <w:t>By/</w:t>
            </w:r>
            <w:r w:rsidRPr="00C107C5">
              <w:rPr>
                <w:rFonts w:eastAsia="Malgun Gothic"/>
                <w:sz w:val="24"/>
                <w:szCs w:val="24"/>
                <w:lang w:val="de-DE" w:eastAsia="en-US"/>
              </w:rPr>
              <w:t xml:space="preserve"> </w:t>
            </w:r>
            <w:r w:rsidRPr="00C107C5">
              <w:rPr>
                <w:rFonts w:eastAsia="Malgun Gothic"/>
                <w:b/>
                <w:sz w:val="24"/>
                <w:szCs w:val="24"/>
                <w:lang w:val="de-DE" w:eastAsia="en-US"/>
              </w:rPr>
              <w:t>Jméno:</w:t>
            </w:r>
          </w:p>
        </w:tc>
        <w:tc>
          <w:tcPr>
            <w:tcW w:w="5954" w:type="dxa"/>
            <w:tcBorders>
              <w:bottom w:val="single" w:sz="4" w:space="0" w:color="auto"/>
            </w:tcBorders>
            <w:vAlign w:val="bottom"/>
          </w:tcPr>
          <w:p w14:paraId="0DADD415" w14:textId="4BCA7A96" w:rsidR="004E60FD" w:rsidRPr="00C107C5" w:rsidRDefault="004F2454" w:rsidP="006B0D67">
            <w:pPr>
              <w:keepNext/>
              <w:tabs>
                <w:tab w:val="left" w:pos="851"/>
              </w:tabs>
              <w:rPr>
                <w:rFonts w:eastAsia="Malgun Gothic"/>
                <w:b/>
                <w:sz w:val="24"/>
                <w:szCs w:val="24"/>
                <w:lang w:val="en-US" w:eastAsia="en-US"/>
              </w:rPr>
            </w:pPr>
            <w:r w:rsidRPr="00C107C5">
              <w:rPr>
                <w:rFonts w:eastAsia="Malgun Gothic"/>
                <w:b/>
                <w:sz w:val="24"/>
                <w:szCs w:val="24"/>
                <w:lang w:val="en-US" w:eastAsia="en-US"/>
              </w:rPr>
              <w:t>Ing. Eva Falbrová</w:t>
            </w:r>
          </w:p>
        </w:tc>
      </w:tr>
      <w:tr w:rsidR="004E60FD" w:rsidRPr="00C107C5" w14:paraId="64B0927D" w14:textId="77777777" w:rsidTr="006B0D67">
        <w:trPr>
          <w:trHeight w:val="567"/>
        </w:trPr>
        <w:tc>
          <w:tcPr>
            <w:tcW w:w="2376" w:type="dxa"/>
            <w:vAlign w:val="bottom"/>
          </w:tcPr>
          <w:p w14:paraId="08E2C82A" w14:textId="77777777" w:rsidR="004E60FD" w:rsidRPr="00C107C5" w:rsidRDefault="004E60FD" w:rsidP="006B0D67">
            <w:pPr>
              <w:keepNext/>
              <w:tabs>
                <w:tab w:val="left" w:pos="851"/>
              </w:tabs>
              <w:rPr>
                <w:rFonts w:eastAsia="Malgun Gothic"/>
                <w:b/>
                <w:sz w:val="24"/>
                <w:szCs w:val="24"/>
                <w:lang w:val="en-US" w:eastAsia="en-US"/>
              </w:rPr>
            </w:pPr>
            <w:r w:rsidRPr="00C107C5">
              <w:rPr>
                <w:rFonts w:eastAsia="Malgun Gothic"/>
                <w:b/>
                <w:sz w:val="24"/>
                <w:szCs w:val="24"/>
                <w:lang w:val="pl-PL" w:eastAsia="en-US"/>
              </w:rPr>
              <w:t>Title/</w:t>
            </w:r>
            <w:r w:rsidRPr="00C107C5">
              <w:rPr>
                <w:rFonts w:eastAsia="Calibri"/>
                <w:b/>
                <w:sz w:val="24"/>
                <w:szCs w:val="24"/>
                <w:lang w:val="bg-BG" w:eastAsia="bg-BG"/>
              </w:rPr>
              <w:t xml:space="preserve"> </w:t>
            </w:r>
            <w:proofErr w:type="spellStart"/>
            <w:r w:rsidRPr="00C107C5">
              <w:rPr>
                <w:rFonts w:eastAsia="Malgun Gothic"/>
                <w:b/>
                <w:sz w:val="24"/>
                <w:szCs w:val="24"/>
                <w:lang w:val="de-DE" w:eastAsia="en-US"/>
              </w:rPr>
              <w:t>Funkce</w:t>
            </w:r>
            <w:proofErr w:type="spellEnd"/>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F25B57E" w14:textId="39C9C4E0" w:rsidR="004E60FD" w:rsidRPr="00C107C5" w:rsidRDefault="004F2454" w:rsidP="006B0D67">
            <w:pPr>
              <w:keepNext/>
              <w:tabs>
                <w:tab w:val="left" w:pos="851"/>
              </w:tabs>
              <w:rPr>
                <w:rFonts w:eastAsia="Malgun Gothic"/>
                <w:b/>
                <w:sz w:val="24"/>
                <w:szCs w:val="24"/>
                <w:lang w:val="en-US" w:eastAsia="en-US"/>
              </w:rPr>
            </w:pPr>
            <w:r w:rsidRPr="00C107C5">
              <w:rPr>
                <w:rFonts w:eastAsia="Malgun Gothic"/>
                <w:b/>
                <w:sz w:val="24"/>
                <w:szCs w:val="24"/>
                <w:lang w:val="en-US" w:eastAsia="en-US"/>
              </w:rPr>
              <w:t xml:space="preserve">Executive director / </w:t>
            </w:r>
            <w:proofErr w:type="spellStart"/>
            <w:r w:rsidRPr="00C107C5">
              <w:rPr>
                <w:rFonts w:eastAsia="Malgun Gothic"/>
                <w:b/>
                <w:sz w:val="24"/>
                <w:szCs w:val="24"/>
                <w:lang w:val="en-US" w:eastAsia="en-US"/>
              </w:rPr>
              <w:t>Jednatelka</w:t>
            </w:r>
            <w:proofErr w:type="spellEnd"/>
          </w:p>
        </w:tc>
      </w:tr>
      <w:tr w:rsidR="004E60FD" w:rsidRPr="00C107C5" w14:paraId="71B337C3" w14:textId="77777777" w:rsidTr="006B0D67">
        <w:trPr>
          <w:trHeight w:val="567"/>
        </w:trPr>
        <w:tc>
          <w:tcPr>
            <w:tcW w:w="2376" w:type="dxa"/>
            <w:vAlign w:val="bottom"/>
          </w:tcPr>
          <w:p w14:paraId="64F0BF04" w14:textId="77777777" w:rsidR="004E60FD" w:rsidRPr="00C107C5" w:rsidRDefault="004E60FD" w:rsidP="006B0D67">
            <w:pPr>
              <w:keepNext/>
              <w:tabs>
                <w:tab w:val="left" w:pos="851"/>
              </w:tabs>
              <w:rPr>
                <w:rFonts w:eastAsia="Malgun Gothic"/>
                <w:b/>
                <w:sz w:val="24"/>
                <w:szCs w:val="24"/>
                <w:lang w:val="en-US" w:eastAsia="en-US"/>
              </w:rPr>
            </w:pPr>
            <w:r w:rsidRPr="00C107C5">
              <w:rPr>
                <w:rFonts w:eastAsia="Malgun Gothic"/>
                <w:b/>
                <w:sz w:val="24"/>
                <w:szCs w:val="24"/>
                <w:lang w:val="en-US" w:eastAsia="en-US"/>
              </w:rPr>
              <w:t>Signature/</w:t>
            </w:r>
            <w:r w:rsidRPr="00C107C5">
              <w:rPr>
                <w:rFonts w:eastAsia="Malgun Gothic"/>
                <w:sz w:val="24"/>
                <w:szCs w:val="24"/>
                <w:lang w:val="de-DE" w:eastAsia="en-US"/>
              </w:rPr>
              <w:t xml:space="preserve"> </w:t>
            </w:r>
            <w:proofErr w:type="spellStart"/>
            <w:r w:rsidRPr="00C107C5">
              <w:rPr>
                <w:rFonts w:eastAsia="Malgun Gothic"/>
                <w:b/>
                <w:sz w:val="24"/>
                <w:szCs w:val="24"/>
                <w:lang w:val="de-DE" w:eastAsia="en-US"/>
              </w:rPr>
              <w:t>Podpis</w:t>
            </w:r>
            <w:proofErr w:type="spellEnd"/>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02DCF517" w14:textId="77777777" w:rsidR="004E60FD" w:rsidRPr="00C107C5" w:rsidRDefault="004E60FD" w:rsidP="006B0D67">
            <w:pPr>
              <w:keepNext/>
              <w:tabs>
                <w:tab w:val="left" w:pos="851"/>
              </w:tabs>
              <w:rPr>
                <w:rFonts w:eastAsia="Malgun Gothic"/>
                <w:b/>
                <w:sz w:val="24"/>
                <w:szCs w:val="24"/>
                <w:lang w:val="en-US" w:eastAsia="en-US"/>
              </w:rPr>
            </w:pPr>
          </w:p>
        </w:tc>
      </w:tr>
      <w:tr w:rsidR="004E60FD" w:rsidRPr="00C107C5" w14:paraId="6F668BC0" w14:textId="77777777" w:rsidTr="006B0D67">
        <w:trPr>
          <w:trHeight w:val="567"/>
        </w:trPr>
        <w:tc>
          <w:tcPr>
            <w:tcW w:w="2376" w:type="dxa"/>
            <w:vAlign w:val="bottom"/>
          </w:tcPr>
          <w:p w14:paraId="036F2DD4" w14:textId="77777777" w:rsidR="004E60FD" w:rsidRPr="00C107C5" w:rsidRDefault="004E60FD" w:rsidP="006B0D67">
            <w:pPr>
              <w:keepNext/>
              <w:tabs>
                <w:tab w:val="left" w:pos="851"/>
              </w:tabs>
              <w:rPr>
                <w:rFonts w:eastAsia="Malgun Gothic"/>
                <w:b/>
                <w:sz w:val="24"/>
                <w:szCs w:val="24"/>
                <w:lang w:val="en-US" w:eastAsia="en-US"/>
              </w:rPr>
            </w:pPr>
            <w:r w:rsidRPr="00C107C5">
              <w:rPr>
                <w:rFonts w:eastAsia="Malgun Gothic"/>
                <w:b/>
                <w:sz w:val="24"/>
                <w:szCs w:val="24"/>
                <w:lang w:val="en-US" w:eastAsia="en-US"/>
              </w:rPr>
              <w:t>Date/</w:t>
            </w:r>
            <w:r w:rsidRPr="00C107C5">
              <w:rPr>
                <w:rFonts w:eastAsia="Calibri"/>
                <w:b/>
                <w:sz w:val="24"/>
                <w:szCs w:val="24"/>
                <w:lang w:val="bg-BG" w:eastAsia="bg-BG"/>
              </w:rPr>
              <w:t xml:space="preserve"> </w:t>
            </w:r>
            <w:r w:rsidRPr="00C107C5">
              <w:rPr>
                <w:rFonts w:eastAsia="Malgun Gothic"/>
                <w:b/>
                <w:sz w:val="24"/>
                <w:szCs w:val="24"/>
                <w:lang w:val="de-DE" w:eastAsia="en-US"/>
              </w:rPr>
              <w:t>Datum</w:t>
            </w:r>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5B3DDD7B" w14:textId="77777777" w:rsidR="004E60FD" w:rsidRPr="00C107C5" w:rsidRDefault="004E60FD" w:rsidP="006B0D67">
            <w:pPr>
              <w:keepNext/>
              <w:tabs>
                <w:tab w:val="left" w:pos="851"/>
              </w:tabs>
              <w:rPr>
                <w:rFonts w:eastAsia="Malgun Gothic"/>
                <w:b/>
                <w:sz w:val="24"/>
                <w:szCs w:val="24"/>
                <w:lang w:val="en-US" w:eastAsia="en-US"/>
              </w:rPr>
            </w:pPr>
          </w:p>
        </w:tc>
      </w:tr>
    </w:tbl>
    <w:p w14:paraId="6592530F" w14:textId="77777777" w:rsidR="004E60FD" w:rsidRPr="00C107C5" w:rsidRDefault="004E60FD" w:rsidP="00D6685C">
      <w:pPr>
        <w:keepNext/>
        <w:tabs>
          <w:tab w:val="left" w:pos="851"/>
        </w:tabs>
        <w:rPr>
          <w:rFonts w:eastAsia="Malgun Gothic"/>
          <w:sz w:val="24"/>
          <w:szCs w:val="24"/>
          <w:lang w:val="en-US" w:eastAsia="en-US"/>
        </w:rPr>
      </w:pPr>
    </w:p>
    <w:p w14:paraId="0BB0C21C" w14:textId="0795E4D1" w:rsidR="00D6685C" w:rsidRPr="00C107C5" w:rsidRDefault="00D6685C" w:rsidP="004E60FD">
      <w:pPr>
        <w:keepNext/>
        <w:tabs>
          <w:tab w:val="left" w:pos="851"/>
        </w:tabs>
        <w:rPr>
          <w:rFonts w:eastAsia="Malgun Gothic"/>
          <w:sz w:val="24"/>
          <w:szCs w:val="24"/>
          <w:lang w:val="en-GB" w:eastAsia="en-US"/>
        </w:rPr>
      </w:pPr>
      <w:r w:rsidRPr="00C107C5">
        <w:rPr>
          <w:rFonts w:eastAsia="Malgun Gothic"/>
          <w:sz w:val="24"/>
          <w:szCs w:val="24"/>
          <w:lang w:val="en-US" w:eastAsia="en-US"/>
        </w:rPr>
        <w:t xml:space="preserve">ACKNOWLEDGED </w:t>
      </w:r>
      <w:smartTag w:uri="urn:schemas-microsoft-com:office:smarttags" w:element="stockticker">
        <w:r w:rsidRPr="00C107C5">
          <w:rPr>
            <w:rFonts w:eastAsia="Malgun Gothic"/>
            <w:sz w:val="24"/>
            <w:szCs w:val="24"/>
            <w:lang w:val="en-US" w:eastAsia="en-US"/>
          </w:rPr>
          <w:t>AND</w:t>
        </w:r>
      </w:smartTag>
      <w:r w:rsidRPr="00C107C5">
        <w:rPr>
          <w:rFonts w:eastAsia="Malgun Gothic"/>
          <w:sz w:val="24"/>
          <w:szCs w:val="24"/>
          <w:lang w:val="en-US" w:eastAsia="en-US"/>
        </w:rPr>
        <w:t xml:space="preserve"> AGREED BY </w:t>
      </w:r>
      <w:r w:rsidRPr="00C107C5">
        <w:rPr>
          <w:rFonts w:eastAsia="Malgun Gothic"/>
          <w:sz w:val="24"/>
          <w:szCs w:val="24"/>
          <w:lang w:val="de-DE" w:eastAsia="en-US"/>
        </w:rPr>
        <w:t>IQVIA RDS Czech Republic, s.r.o.</w:t>
      </w:r>
      <w:r w:rsidRPr="00C107C5">
        <w:rPr>
          <w:rFonts w:eastAsia="Malgun Gothic"/>
          <w:sz w:val="24"/>
          <w:szCs w:val="24"/>
          <w:lang w:val="en-US" w:eastAsia="en-US"/>
        </w:rPr>
        <w:t xml:space="preserve">/ </w:t>
      </w:r>
      <w:r w:rsidRPr="00C107C5">
        <w:rPr>
          <w:sz w:val="24"/>
          <w:szCs w:val="24"/>
        </w:rPr>
        <w:t>NA DŮKAZ SOUHLASU PŘIPOJUJE SVŮJ PODPIS OPRÁVNĚNÝ ZÁSTUPCE</w:t>
      </w:r>
      <w:r w:rsidR="004E60FD" w:rsidRPr="00C107C5">
        <w:rPr>
          <w:rFonts w:eastAsia="Malgun Gothic"/>
          <w:sz w:val="24"/>
          <w:szCs w:val="24"/>
          <w:lang w:val="en-GB" w:eastAsia="en-US"/>
        </w:rPr>
        <w:t xml:space="preserve"> </w:t>
      </w:r>
      <w:r w:rsidRPr="00C107C5">
        <w:rPr>
          <w:sz w:val="24"/>
          <w:szCs w:val="24"/>
        </w:rPr>
        <w:t>IQVIA RDS Czech Republic, s.r.o.</w:t>
      </w:r>
    </w:p>
    <w:tbl>
      <w:tblPr>
        <w:tblW w:w="0" w:type="auto"/>
        <w:tblLook w:val="04A0" w:firstRow="1" w:lastRow="0" w:firstColumn="1" w:lastColumn="0" w:noHBand="0" w:noVBand="1"/>
      </w:tblPr>
      <w:tblGrid>
        <w:gridCol w:w="2376"/>
        <w:gridCol w:w="5954"/>
      </w:tblGrid>
      <w:tr w:rsidR="00D6685C" w:rsidRPr="00C107C5" w14:paraId="7DEF5F41" w14:textId="77777777" w:rsidTr="006B0D67">
        <w:trPr>
          <w:trHeight w:val="567"/>
        </w:trPr>
        <w:tc>
          <w:tcPr>
            <w:tcW w:w="2376" w:type="dxa"/>
            <w:vAlign w:val="bottom"/>
          </w:tcPr>
          <w:p w14:paraId="171361AC" w14:textId="77777777" w:rsidR="00D6685C" w:rsidRPr="00C107C5" w:rsidRDefault="00D6685C" w:rsidP="00D6685C">
            <w:pPr>
              <w:keepNext/>
              <w:tabs>
                <w:tab w:val="left" w:pos="851"/>
              </w:tabs>
              <w:rPr>
                <w:rFonts w:eastAsia="Malgun Gothic"/>
                <w:b/>
                <w:sz w:val="24"/>
                <w:szCs w:val="24"/>
                <w:lang w:val="bg-BG" w:eastAsia="en-US"/>
              </w:rPr>
            </w:pPr>
            <w:r w:rsidRPr="00C107C5">
              <w:rPr>
                <w:rFonts w:eastAsia="Malgun Gothic"/>
                <w:b/>
                <w:sz w:val="24"/>
                <w:szCs w:val="24"/>
                <w:lang w:val="en-US" w:eastAsia="en-US"/>
              </w:rPr>
              <w:t>By/</w:t>
            </w:r>
            <w:r w:rsidRPr="00C107C5">
              <w:rPr>
                <w:rFonts w:eastAsia="Malgun Gothic"/>
                <w:sz w:val="24"/>
                <w:szCs w:val="24"/>
                <w:lang w:val="de-DE" w:eastAsia="en-US"/>
              </w:rPr>
              <w:t xml:space="preserve"> </w:t>
            </w:r>
            <w:r w:rsidRPr="00C107C5">
              <w:rPr>
                <w:rFonts w:eastAsia="Malgun Gothic"/>
                <w:b/>
                <w:sz w:val="24"/>
                <w:szCs w:val="24"/>
                <w:lang w:val="de-DE" w:eastAsia="en-US"/>
              </w:rPr>
              <w:t>Jméno:</w:t>
            </w:r>
          </w:p>
        </w:tc>
        <w:tc>
          <w:tcPr>
            <w:tcW w:w="5954" w:type="dxa"/>
            <w:tcBorders>
              <w:bottom w:val="single" w:sz="4" w:space="0" w:color="auto"/>
            </w:tcBorders>
            <w:vAlign w:val="bottom"/>
          </w:tcPr>
          <w:p w14:paraId="5D96D17C" w14:textId="21F993EE" w:rsidR="00D6685C" w:rsidRPr="00C107C5" w:rsidRDefault="004F2454"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Ing. Eva Falbrová</w:t>
            </w:r>
          </w:p>
        </w:tc>
      </w:tr>
      <w:tr w:rsidR="00D6685C" w:rsidRPr="00C107C5" w14:paraId="40295807" w14:textId="77777777" w:rsidTr="006B0D67">
        <w:trPr>
          <w:trHeight w:val="567"/>
        </w:trPr>
        <w:tc>
          <w:tcPr>
            <w:tcW w:w="2376" w:type="dxa"/>
            <w:vAlign w:val="bottom"/>
          </w:tcPr>
          <w:p w14:paraId="63263F51"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pl-PL" w:eastAsia="en-US"/>
              </w:rPr>
              <w:t>Title/</w:t>
            </w:r>
            <w:r w:rsidRPr="00C107C5">
              <w:rPr>
                <w:rFonts w:eastAsia="Calibri"/>
                <w:b/>
                <w:sz w:val="24"/>
                <w:szCs w:val="24"/>
                <w:lang w:val="bg-BG" w:eastAsia="bg-BG"/>
              </w:rPr>
              <w:t xml:space="preserve"> </w:t>
            </w:r>
            <w:proofErr w:type="spellStart"/>
            <w:r w:rsidRPr="00C107C5">
              <w:rPr>
                <w:rFonts w:eastAsia="Malgun Gothic"/>
                <w:b/>
                <w:sz w:val="24"/>
                <w:szCs w:val="24"/>
                <w:lang w:val="de-DE" w:eastAsia="en-US"/>
              </w:rPr>
              <w:t>Funkce</w:t>
            </w:r>
            <w:proofErr w:type="spellEnd"/>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4D57E642" w14:textId="5B248B1A" w:rsidR="00D6685C" w:rsidRPr="00C107C5" w:rsidRDefault="004F2454"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 xml:space="preserve">Executive director / </w:t>
            </w:r>
            <w:proofErr w:type="spellStart"/>
            <w:r w:rsidRPr="00C107C5">
              <w:rPr>
                <w:rFonts w:eastAsia="Malgun Gothic"/>
                <w:b/>
                <w:sz w:val="24"/>
                <w:szCs w:val="24"/>
                <w:lang w:val="en-US" w:eastAsia="en-US"/>
              </w:rPr>
              <w:t>Jednatelka</w:t>
            </w:r>
            <w:proofErr w:type="spellEnd"/>
          </w:p>
        </w:tc>
      </w:tr>
      <w:tr w:rsidR="00D6685C" w:rsidRPr="00C107C5" w14:paraId="3D110FBC" w14:textId="77777777" w:rsidTr="006B0D67">
        <w:trPr>
          <w:trHeight w:val="567"/>
        </w:trPr>
        <w:tc>
          <w:tcPr>
            <w:tcW w:w="2376" w:type="dxa"/>
            <w:vAlign w:val="bottom"/>
          </w:tcPr>
          <w:p w14:paraId="0D22ED85"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Signature/</w:t>
            </w:r>
            <w:r w:rsidRPr="00C107C5">
              <w:rPr>
                <w:rFonts w:eastAsia="Malgun Gothic"/>
                <w:sz w:val="24"/>
                <w:szCs w:val="24"/>
                <w:lang w:val="de-DE" w:eastAsia="en-US"/>
              </w:rPr>
              <w:t xml:space="preserve"> </w:t>
            </w:r>
            <w:proofErr w:type="spellStart"/>
            <w:r w:rsidRPr="00C107C5">
              <w:rPr>
                <w:rFonts w:eastAsia="Malgun Gothic"/>
                <w:b/>
                <w:sz w:val="24"/>
                <w:szCs w:val="24"/>
                <w:lang w:val="de-DE" w:eastAsia="en-US"/>
              </w:rPr>
              <w:t>Podpis</w:t>
            </w:r>
            <w:proofErr w:type="spellEnd"/>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0FFECD27" w14:textId="77777777" w:rsidR="00D6685C" w:rsidRPr="00C107C5" w:rsidRDefault="00D6685C" w:rsidP="00D6685C">
            <w:pPr>
              <w:keepNext/>
              <w:tabs>
                <w:tab w:val="left" w:pos="851"/>
              </w:tabs>
              <w:rPr>
                <w:rFonts w:eastAsia="Malgun Gothic"/>
                <w:b/>
                <w:sz w:val="24"/>
                <w:szCs w:val="24"/>
                <w:lang w:val="en-US" w:eastAsia="en-US"/>
              </w:rPr>
            </w:pPr>
          </w:p>
        </w:tc>
      </w:tr>
      <w:tr w:rsidR="00D6685C" w:rsidRPr="00C107C5" w14:paraId="4B4098D5" w14:textId="77777777" w:rsidTr="006B0D67">
        <w:trPr>
          <w:trHeight w:val="567"/>
        </w:trPr>
        <w:tc>
          <w:tcPr>
            <w:tcW w:w="2376" w:type="dxa"/>
            <w:vAlign w:val="bottom"/>
          </w:tcPr>
          <w:p w14:paraId="52956C79"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Date/</w:t>
            </w:r>
            <w:r w:rsidRPr="00C107C5">
              <w:rPr>
                <w:rFonts w:eastAsia="Calibri"/>
                <w:b/>
                <w:sz w:val="24"/>
                <w:szCs w:val="24"/>
                <w:lang w:val="bg-BG" w:eastAsia="bg-BG"/>
              </w:rPr>
              <w:t xml:space="preserve"> </w:t>
            </w:r>
            <w:r w:rsidRPr="00C107C5">
              <w:rPr>
                <w:rFonts w:eastAsia="Malgun Gothic"/>
                <w:b/>
                <w:sz w:val="24"/>
                <w:szCs w:val="24"/>
                <w:lang w:val="de-DE" w:eastAsia="en-US"/>
              </w:rPr>
              <w:t>Datum</w:t>
            </w:r>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496F3B3E" w14:textId="77777777" w:rsidR="00D6685C" w:rsidRPr="00C107C5" w:rsidRDefault="00D6685C" w:rsidP="00D6685C">
            <w:pPr>
              <w:keepNext/>
              <w:tabs>
                <w:tab w:val="left" w:pos="851"/>
              </w:tabs>
              <w:rPr>
                <w:rFonts w:eastAsia="Malgun Gothic"/>
                <w:b/>
                <w:sz w:val="24"/>
                <w:szCs w:val="24"/>
                <w:lang w:val="en-US" w:eastAsia="en-US"/>
              </w:rPr>
            </w:pPr>
          </w:p>
        </w:tc>
      </w:tr>
    </w:tbl>
    <w:p w14:paraId="0833FF05" w14:textId="77777777" w:rsidR="00D6685C" w:rsidRPr="00C107C5" w:rsidRDefault="00D6685C" w:rsidP="00D6685C">
      <w:pPr>
        <w:keepNext/>
        <w:tabs>
          <w:tab w:val="left" w:pos="851"/>
        </w:tabs>
        <w:rPr>
          <w:rFonts w:eastAsia="Malgun Gothic"/>
          <w:b/>
          <w:sz w:val="24"/>
          <w:szCs w:val="24"/>
          <w:lang w:val="en-US" w:eastAsia="en-US"/>
        </w:rPr>
      </w:pPr>
    </w:p>
    <w:p w14:paraId="4DCB1BE9" w14:textId="77F34991" w:rsidR="00D6685C" w:rsidRPr="00C107C5" w:rsidRDefault="00D6685C" w:rsidP="00D6685C">
      <w:pPr>
        <w:keepNext/>
        <w:jc w:val="both"/>
        <w:rPr>
          <w:sz w:val="24"/>
          <w:szCs w:val="24"/>
        </w:rPr>
      </w:pPr>
      <w:r w:rsidRPr="00C107C5">
        <w:rPr>
          <w:rFonts w:eastAsia="Malgun Gothic"/>
          <w:sz w:val="24"/>
          <w:szCs w:val="24"/>
          <w:lang w:val="en-US" w:eastAsia="en-US"/>
        </w:rPr>
        <w:t xml:space="preserve">ACKNOWLEDGED </w:t>
      </w:r>
      <w:smartTag w:uri="urn:schemas-microsoft-com:office:smarttags" w:element="stockticker">
        <w:r w:rsidRPr="00C107C5">
          <w:rPr>
            <w:rFonts w:eastAsia="Malgun Gothic"/>
            <w:sz w:val="24"/>
            <w:szCs w:val="24"/>
            <w:lang w:val="en-US" w:eastAsia="en-US"/>
          </w:rPr>
          <w:t>AND</w:t>
        </w:r>
      </w:smartTag>
      <w:r w:rsidRPr="00C107C5">
        <w:rPr>
          <w:rFonts w:eastAsia="Malgun Gothic"/>
          <w:sz w:val="24"/>
          <w:szCs w:val="24"/>
          <w:lang w:val="en-US" w:eastAsia="en-US"/>
        </w:rPr>
        <w:t xml:space="preserve"> AGREED BY </w:t>
      </w:r>
      <w:proofErr w:type="spellStart"/>
      <w:r w:rsidR="004F2454" w:rsidRPr="00C107C5">
        <w:rPr>
          <w:rFonts w:eastAsia="Malgun Gothic"/>
          <w:b/>
          <w:bCs/>
          <w:sz w:val="24"/>
          <w:szCs w:val="24"/>
          <w:lang w:val="en-US" w:eastAsia="en-US"/>
        </w:rPr>
        <w:t>Nemocnice</w:t>
      </w:r>
      <w:proofErr w:type="spellEnd"/>
      <w:r w:rsidR="004F2454" w:rsidRPr="00C107C5">
        <w:rPr>
          <w:rFonts w:eastAsia="Malgun Gothic"/>
          <w:b/>
          <w:bCs/>
          <w:sz w:val="24"/>
          <w:szCs w:val="24"/>
          <w:lang w:val="en-US" w:eastAsia="en-US"/>
        </w:rPr>
        <w:t xml:space="preserve"> </w:t>
      </w:r>
      <w:proofErr w:type="spellStart"/>
      <w:proofErr w:type="gramStart"/>
      <w:r w:rsidR="004F2454" w:rsidRPr="00C107C5">
        <w:rPr>
          <w:rFonts w:eastAsia="Malgun Gothic"/>
          <w:b/>
          <w:bCs/>
          <w:sz w:val="24"/>
          <w:szCs w:val="24"/>
          <w:lang w:val="en-US" w:eastAsia="en-US"/>
        </w:rPr>
        <w:t>Slaný</w:t>
      </w:r>
      <w:proofErr w:type="spellEnd"/>
      <w:r w:rsidRPr="00C107C5">
        <w:rPr>
          <w:rFonts w:eastAsia="Malgun Gothic"/>
          <w:sz w:val="24"/>
          <w:szCs w:val="24"/>
          <w:lang w:val="en-US" w:eastAsia="en-US"/>
        </w:rPr>
        <w:t xml:space="preserve">  /</w:t>
      </w:r>
      <w:proofErr w:type="gramEnd"/>
      <w:r w:rsidRPr="00C107C5">
        <w:rPr>
          <w:rFonts w:eastAsia="Malgun Gothic"/>
          <w:sz w:val="24"/>
          <w:szCs w:val="24"/>
          <w:lang w:val="en-US" w:eastAsia="en-US"/>
        </w:rPr>
        <w:t xml:space="preserve">   </w:t>
      </w:r>
      <w:r w:rsidRPr="00C107C5">
        <w:rPr>
          <w:sz w:val="24"/>
          <w:szCs w:val="24"/>
        </w:rPr>
        <w:t>NA DŮKAZ SOUHLASU PŘIPOJUJE SVŮJ PODPIS OPRÁVNĚNÝ ZÁSTUPCE</w:t>
      </w:r>
      <w:r w:rsidR="004F2454" w:rsidRPr="00C107C5">
        <w:rPr>
          <w:sz w:val="24"/>
          <w:szCs w:val="24"/>
        </w:rPr>
        <w:t xml:space="preserve"> </w:t>
      </w:r>
      <w:proofErr w:type="spellStart"/>
      <w:r w:rsidR="004F2454" w:rsidRPr="00C107C5">
        <w:rPr>
          <w:rFonts w:eastAsia="Malgun Gothic"/>
          <w:b/>
          <w:bCs/>
          <w:sz w:val="24"/>
          <w:szCs w:val="24"/>
          <w:lang w:val="en-US" w:eastAsia="en-US"/>
        </w:rPr>
        <w:t>Nemocnice</w:t>
      </w:r>
      <w:proofErr w:type="spellEnd"/>
      <w:r w:rsidR="004F2454" w:rsidRPr="00C107C5">
        <w:rPr>
          <w:rFonts w:eastAsia="Malgun Gothic"/>
          <w:b/>
          <w:bCs/>
          <w:sz w:val="24"/>
          <w:szCs w:val="24"/>
          <w:lang w:val="en-US" w:eastAsia="en-US"/>
        </w:rPr>
        <w:t xml:space="preserve"> </w:t>
      </w:r>
      <w:proofErr w:type="spellStart"/>
      <w:r w:rsidR="004F2454" w:rsidRPr="00C107C5">
        <w:rPr>
          <w:rFonts w:eastAsia="Malgun Gothic"/>
          <w:b/>
          <w:bCs/>
          <w:sz w:val="24"/>
          <w:szCs w:val="24"/>
          <w:lang w:val="en-US" w:eastAsia="en-US"/>
        </w:rPr>
        <w:t>Slaný</w:t>
      </w:r>
      <w:proofErr w:type="spellEnd"/>
    </w:p>
    <w:tbl>
      <w:tblPr>
        <w:tblW w:w="0" w:type="auto"/>
        <w:tblLook w:val="04A0" w:firstRow="1" w:lastRow="0" w:firstColumn="1" w:lastColumn="0" w:noHBand="0" w:noVBand="1"/>
      </w:tblPr>
      <w:tblGrid>
        <w:gridCol w:w="2376"/>
        <w:gridCol w:w="5954"/>
      </w:tblGrid>
      <w:tr w:rsidR="00D6685C" w:rsidRPr="00C107C5" w14:paraId="5FBBC245" w14:textId="77777777" w:rsidTr="006B0D67">
        <w:trPr>
          <w:trHeight w:val="567"/>
        </w:trPr>
        <w:tc>
          <w:tcPr>
            <w:tcW w:w="2376" w:type="dxa"/>
            <w:vAlign w:val="bottom"/>
          </w:tcPr>
          <w:p w14:paraId="03FAA339"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By/</w:t>
            </w:r>
            <w:r w:rsidRPr="00C107C5">
              <w:rPr>
                <w:rFonts w:eastAsia="Calibri"/>
                <w:b/>
                <w:sz w:val="24"/>
                <w:szCs w:val="24"/>
                <w:lang w:val="bg-BG" w:eastAsia="bg-BG"/>
              </w:rPr>
              <w:t xml:space="preserve"> </w:t>
            </w:r>
            <w:r w:rsidRPr="00C107C5">
              <w:rPr>
                <w:rFonts w:eastAsia="Malgun Gothic"/>
                <w:b/>
                <w:sz w:val="24"/>
                <w:szCs w:val="24"/>
                <w:lang w:val="de-DE" w:eastAsia="en-US"/>
              </w:rPr>
              <w:t>Jméno</w:t>
            </w:r>
            <w:r w:rsidRPr="00C107C5">
              <w:rPr>
                <w:rFonts w:eastAsia="Malgun Gothic"/>
                <w:b/>
                <w:sz w:val="24"/>
                <w:szCs w:val="24"/>
                <w:lang w:val="bg-BG" w:eastAsia="en-US"/>
              </w:rPr>
              <w:t>:</w:t>
            </w:r>
          </w:p>
        </w:tc>
        <w:tc>
          <w:tcPr>
            <w:tcW w:w="5954" w:type="dxa"/>
            <w:tcBorders>
              <w:bottom w:val="single" w:sz="4" w:space="0" w:color="auto"/>
            </w:tcBorders>
            <w:vAlign w:val="bottom"/>
          </w:tcPr>
          <w:p w14:paraId="4154728F" w14:textId="77777777" w:rsidR="00D6685C" w:rsidRPr="00C107C5" w:rsidRDefault="00D6685C" w:rsidP="00D6685C">
            <w:pPr>
              <w:keepNext/>
              <w:tabs>
                <w:tab w:val="left" w:pos="851"/>
              </w:tabs>
              <w:rPr>
                <w:rFonts w:eastAsia="Malgun Gothic"/>
                <w:b/>
                <w:sz w:val="24"/>
                <w:szCs w:val="24"/>
                <w:lang w:val="en-US" w:eastAsia="en-US"/>
              </w:rPr>
            </w:pPr>
          </w:p>
        </w:tc>
      </w:tr>
      <w:tr w:rsidR="00D6685C" w:rsidRPr="00C107C5" w14:paraId="2ED07128" w14:textId="77777777" w:rsidTr="006B0D67">
        <w:trPr>
          <w:trHeight w:val="567"/>
        </w:trPr>
        <w:tc>
          <w:tcPr>
            <w:tcW w:w="2376" w:type="dxa"/>
            <w:vAlign w:val="bottom"/>
          </w:tcPr>
          <w:p w14:paraId="4118C79A" w14:textId="77777777" w:rsidR="00D6685C" w:rsidRPr="00C107C5" w:rsidRDefault="00D6685C" w:rsidP="00D6685C">
            <w:pPr>
              <w:keepNext/>
              <w:tabs>
                <w:tab w:val="left" w:pos="851"/>
              </w:tabs>
              <w:rPr>
                <w:rFonts w:eastAsia="Malgun Gothic"/>
                <w:b/>
                <w:sz w:val="24"/>
                <w:szCs w:val="24"/>
                <w:lang w:val="pl-PL" w:eastAsia="en-US"/>
              </w:rPr>
            </w:pPr>
            <w:r w:rsidRPr="00C107C5">
              <w:rPr>
                <w:rFonts w:eastAsia="Malgun Gothic"/>
                <w:b/>
                <w:sz w:val="24"/>
                <w:szCs w:val="24"/>
                <w:lang w:val="pl-PL" w:eastAsia="en-US"/>
              </w:rPr>
              <w:t>Title/</w:t>
            </w:r>
            <w:r w:rsidRPr="00C107C5">
              <w:rPr>
                <w:rFonts w:eastAsia="Calibri"/>
                <w:b/>
                <w:sz w:val="24"/>
                <w:szCs w:val="24"/>
                <w:lang w:val="bg-BG" w:eastAsia="bg-BG"/>
              </w:rPr>
              <w:t xml:space="preserve"> </w:t>
            </w:r>
            <w:proofErr w:type="spellStart"/>
            <w:r w:rsidRPr="00C107C5">
              <w:rPr>
                <w:rFonts w:eastAsia="Malgun Gothic"/>
                <w:b/>
                <w:sz w:val="24"/>
                <w:szCs w:val="24"/>
                <w:lang w:val="de-DE" w:eastAsia="en-US"/>
              </w:rPr>
              <w:t>Funkce</w:t>
            </w:r>
            <w:proofErr w:type="spellEnd"/>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6EAE466B" w14:textId="77777777" w:rsidR="00D6685C" w:rsidRPr="00C107C5" w:rsidRDefault="00D6685C" w:rsidP="00D6685C">
            <w:pPr>
              <w:keepNext/>
              <w:tabs>
                <w:tab w:val="left" w:pos="851"/>
              </w:tabs>
              <w:rPr>
                <w:rFonts w:eastAsia="Malgun Gothic"/>
                <w:b/>
                <w:sz w:val="24"/>
                <w:szCs w:val="24"/>
                <w:lang w:val="pl-PL" w:eastAsia="en-US"/>
              </w:rPr>
            </w:pPr>
          </w:p>
        </w:tc>
      </w:tr>
      <w:tr w:rsidR="00D6685C" w:rsidRPr="00C107C5" w14:paraId="2DDD646E" w14:textId="77777777" w:rsidTr="006B0D67">
        <w:trPr>
          <w:trHeight w:val="455"/>
        </w:trPr>
        <w:tc>
          <w:tcPr>
            <w:tcW w:w="8330" w:type="dxa"/>
            <w:gridSpan w:val="2"/>
            <w:vAlign w:val="bottom"/>
          </w:tcPr>
          <w:p w14:paraId="0D91CFCB" w14:textId="427D74AF" w:rsidR="00D6685C" w:rsidRPr="00C107C5" w:rsidRDefault="00D6685C" w:rsidP="00D6685C">
            <w:pPr>
              <w:keepNext/>
              <w:tabs>
                <w:tab w:val="left" w:pos="851"/>
              </w:tabs>
              <w:rPr>
                <w:rFonts w:eastAsia="Malgun Gothic"/>
                <w:szCs w:val="24"/>
                <w:lang w:val="en-US" w:eastAsia="en-US"/>
              </w:rPr>
            </w:pPr>
            <w:r w:rsidRPr="00C107C5">
              <w:rPr>
                <w:rFonts w:eastAsia="Malgun Gothic"/>
                <w:szCs w:val="24"/>
                <w:lang w:val="en-US" w:eastAsia="en-US"/>
              </w:rPr>
              <w:t xml:space="preserve">(must </w:t>
            </w:r>
            <w:r w:rsidR="00A76B86" w:rsidRPr="00C107C5">
              <w:rPr>
                <w:rFonts w:eastAsia="Malgun Gothic"/>
                <w:szCs w:val="24"/>
                <w:lang w:val="en-US" w:eastAsia="en-US"/>
              </w:rPr>
              <w:t xml:space="preserve">be </w:t>
            </w:r>
            <w:r w:rsidRPr="00C107C5">
              <w:rPr>
                <w:rFonts w:eastAsia="Malgun Gothic"/>
                <w:szCs w:val="24"/>
                <w:lang w:val="en-US" w:eastAsia="en-US"/>
              </w:rPr>
              <w:t>authorized to sign on Institution's behalf)</w:t>
            </w:r>
            <w:proofErr w:type="gramStart"/>
            <w:r w:rsidRPr="00C107C5">
              <w:rPr>
                <w:rFonts w:eastAsia="Malgun Gothic"/>
                <w:szCs w:val="24"/>
                <w:lang w:val="en-US" w:eastAsia="en-US"/>
              </w:rPr>
              <w:t>/</w:t>
            </w:r>
            <w:r w:rsidRPr="00C107C5">
              <w:rPr>
                <w:rFonts w:eastAsia="Malgun Gothic"/>
                <w:szCs w:val="24"/>
                <w:lang w:val="de-DE" w:eastAsia="en-US"/>
              </w:rPr>
              <w:t>(</w:t>
            </w:r>
            <w:proofErr w:type="spellStart"/>
            <w:proofErr w:type="gramEnd"/>
            <w:r w:rsidRPr="00C107C5">
              <w:rPr>
                <w:rFonts w:eastAsia="Malgun Gothic"/>
                <w:szCs w:val="24"/>
                <w:lang w:val="de-DE" w:eastAsia="en-US"/>
              </w:rPr>
              <w:t>musí</w:t>
            </w:r>
            <w:proofErr w:type="spellEnd"/>
            <w:r w:rsidRPr="00C107C5">
              <w:rPr>
                <w:rFonts w:eastAsia="Malgun Gothic"/>
                <w:szCs w:val="24"/>
                <w:lang w:val="de-DE" w:eastAsia="en-US"/>
              </w:rPr>
              <w:t xml:space="preserve"> se </w:t>
            </w:r>
            <w:proofErr w:type="spellStart"/>
            <w:r w:rsidRPr="00C107C5">
              <w:rPr>
                <w:rFonts w:eastAsia="Malgun Gothic"/>
                <w:szCs w:val="24"/>
                <w:lang w:val="de-DE" w:eastAsia="en-US"/>
              </w:rPr>
              <w:t>jednat</w:t>
            </w:r>
            <w:proofErr w:type="spellEnd"/>
            <w:r w:rsidRPr="00C107C5">
              <w:rPr>
                <w:rFonts w:eastAsia="Malgun Gothic"/>
                <w:szCs w:val="24"/>
                <w:lang w:val="de-DE" w:eastAsia="en-US"/>
              </w:rPr>
              <w:t xml:space="preserve"> o </w:t>
            </w:r>
            <w:proofErr w:type="spellStart"/>
            <w:r w:rsidRPr="00C107C5">
              <w:rPr>
                <w:rFonts w:eastAsia="Malgun Gothic"/>
                <w:szCs w:val="24"/>
                <w:lang w:val="de-DE" w:eastAsia="en-US"/>
              </w:rPr>
              <w:t>podpis</w:t>
            </w:r>
            <w:proofErr w:type="spellEnd"/>
            <w:r w:rsidRPr="00C107C5">
              <w:rPr>
                <w:rFonts w:eastAsia="Malgun Gothic"/>
                <w:szCs w:val="24"/>
                <w:lang w:val="de-DE" w:eastAsia="en-US"/>
              </w:rPr>
              <w:t xml:space="preserve"> </w:t>
            </w:r>
            <w:proofErr w:type="spellStart"/>
            <w:r w:rsidRPr="00C107C5">
              <w:rPr>
                <w:rFonts w:eastAsia="Malgun Gothic"/>
                <w:szCs w:val="24"/>
                <w:lang w:val="de-DE" w:eastAsia="en-US"/>
              </w:rPr>
              <w:t>oprávněného</w:t>
            </w:r>
            <w:proofErr w:type="spellEnd"/>
            <w:r w:rsidRPr="00C107C5">
              <w:rPr>
                <w:rFonts w:eastAsia="Malgun Gothic"/>
                <w:szCs w:val="24"/>
                <w:lang w:val="de-DE" w:eastAsia="en-US"/>
              </w:rPr>
              <w:t xml:space="preserve"> </w:t>
            </w:r>
            <w:proofErr w:type="spellStart"/>
            <w:r w:rsidRPr="00C107C5">
              <w:rPr>
                <w:rFonts w:eastAsia="Malgun Gothic"/>
                <w:szCs w:val="24"/>
                <w:lang w:val="de-DE" w:eastAsia="en-US"/>
              </w:rPr>
              <w:t>zástupce</w:t>
            </w:r>
            <w:proofErr w:type="spellEnd"/>
            <w:r w:rsidRPr="00C107C5">
              <w:rPr>
                <w:rFonts w:eastAsia="Malgun Gothic"/>
                <w:szCs w:val="24"/>
                <w:lang w:val="de-DE" w:eastAsia="en-US"/>
              </w:rPr>
              <w:t xml:space="preserve"> </w:t>
            </w:r>
            <w:proofErr w:type="spellStart"/>
            <w:r w:rsidRPr="00C107C5">
              <w:rPr>
                <w:rFonts w:eastAsia="Malgun Gothic"/>
                <w:szCs w:val="24"/>
                <w:lang w:val="de-DE" w:eastAsia="en-US"/>
              </w:rPr>
              <w:t>Zdravotnického</w:t>
            </w:r>
            <w:proofErr w:type="spellEnd"/>
            <w:r w:rsidRPr="00C107C5">
              <w:rPr>
                <w:rFonts w:eastAsia="Malgun Gothic"/>
                <w:szCs w:val="24"/>
                <w:lang w:val="de-DE" w:eastAsia="en-US"/>
              </w:rPr>
              <w:t xml:space="preserve"> </w:t>
            </w:r>
            <w:proofErr w:type="spellStart"/>
            <w:r w:rsidRPr="00C107C5">
              <w:rPr>
                <w:rFonts w:eastAsia="Malgun Gothic"/>
                <w:szCs w:val="24"/>
                <w:lang w:val="de-DE" w:eastAsia="en-US"/>
              </w:rPr>
              <w:t>zařízení</w:t>
            </w:r>
            <w:proofErr w:type="spellEnd"/>
            <w:r w:rsidRPr="00C107C5">
              <w:rPr>
                <w:rFonts w:eastAsia="Malgun Gothic"/>
                <w:szCs w:val="24"/>
                <w:lang w:val="bg-BG" w:eastAsia="en-US"/>
              </w:rPr>
              <w:t>)</w:t>
            </w:r>
            <w:r w:rsidRPr="00C107C5">
              <w:rPr>
                <w:rFonts w:eastAsia="Malgun Gothic"/>
                <w:szCs w:val="24"/>
                <w:lang w:val="en-US" w:eastAsia="en-US"/>
              </w:rPr>
              <w:t>:</w:t>
            </w:r>
          </w:p>
        </w:tc>
      </w:tr>
      <w:tr w:rsidR="00D6685C" w:rsidRPr="00C107C5" w14:paraId="36277FFD" w14:textId="77777777" w:rsidTr="006B0D67">
        <w:trPr>
          <w:trHeight w:val="567"/>
        </w:trPr>
        <w:tc>
          <w:tcPr>
            <w:tcW w:w="2376" w:type="dxa"/>
            <w:vAlign w:val="bottom"/>
          </w:tcPr>
          <w:p w14:paraId="2162A6F4"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Signature/</w:t>
            </w:r>
            <w:r w:rsidRPr="00C107C5">
              <w:rPr>
                <w:rFonts w:eastAsia="Malgun Gothic"/>
                <w:sz w:val="24"/>
                <w:szCs w:val="24"/>
                <w:lang w:val="de-DE" w:eastAsia="en-US"/>
              </w:rPr>
              <w:t xml:space="preserve"> </w:t>
            </w:r>
            <w:proofErr w:type="spellStart"/>
            <w:r w:rsidRPr="00C107C5">
              <w:rPr>
                <w:rFonts w:eastAsia="Malgun Gothic"/>
                <w:b/>
                <w:sz w:val="24"/>
                <w:szCs w:val="24"/>
                <w:lang w:val="de-DE" w:eastAsia="en-US"/>
              </w:rPr>
              <w:t>Podpis</w:t>
            </w:r>
            <w:proofErr w:type="spellEnd"/>
            <w:r w:rsidRPr="00C107C5">
              <w:rPr>
                <w:rFonts w:eastAsia="Malgun Gothic"/>
                <w:b/>
                <w:sz w:val="24"/>
                <w:szCs w:val="24"/>
                <w:lang w:val="bg-BG" w:eastAsia="en-US"/>
              </w:rPr>
              <w:t>:</w:t>
            </w:r>
          </w:p>
        </w:tc>
        <w:tc>
          <w:tcPr>
            <w:tcW w:w="5954" w:type="dxa"/>
            <w:tcBorders>
              <w:bottom w:val="single" w:sz="4" w:space="0" w:color="auto"/>
            </w:tcBorders>
            <w:vAlign w:val="bottom"/>
          </w:tcPr>
          <w:p w14:paraId="60ABB40F" w14:textId="77777777" w:rsidR="00D6685C" w:rsidRPr="00C107C5" w:rsidRDefault="00D6685C" w:rsidP="00D6685C">
            <w:pPr>
              <w:keepNext/>
              <w:tabs>
                <w:tab w:val="left" w:pos="851"/>
              </w:tabs>
              <w:rPr>
                <w:rFonts w:eastAsia="Malgun Gothic"/>
                <w:b/>
                <w:sz w:val="24"/>
                <w:szCs w:val="24"/>
                <w:lang w:val="en-US" w:eastAsia="en-US"/>
              </w:rPr>
            </w:pPr>
          </w:p>
        </w:tc>
      </w:tr>
      <w:tr w:rsidR="00D6685C" w:rsidRPr="00C107C5" w14:paraId="718DC558" w14:textId="77777777" w:rsidTr="006B0D67">
        <w:trPr>
          <w:trHeight w:val="567"/>
        </w:trPr>
        <w:tc>
          <w:tcPr>
            <w:tcW w:w="2376" w:type="dxa"/>
            <w:vAlign w:val="bottom"/>
          </w:tcPr>
          <w:p w14:paraId="2465CCE7" w14:textId="77777777" w:rsidR="00D6685C" w:rsidRPr="00C107C5" w:rsidRDefault="00D6685C" w:rsidP="00D6685C">
            <w:pPr>
              <w:keepNext/>
              <w:tabs>
                <w:tab w:val="left" w:pos="851"/>
              </w:tabs>
              <w:rPr>
                <w:rFonts w:eastAsia="Malgun Gothic"/>
                <w:b/>
                <w:sz w:val="24"/>
                <w:szCs w:val="24"/>
                <w:lang w:val="en-US" w:eastAsia="en-US"/>
              </w:rPr>
            </w:pPr>
            <w:r w:rsidRPr="00C107C5">
              <w:rPr>
                <w:rFonts w:eastAsia="Malgun Gothic"/>
                <w:b/>
                <w:sz w:val="24"/>
                <w:szCs w:val="24"/>
                <w:lang w:val="en-US" w:eastAsia="en-US"/>
              </w:rPr>
              <w:t>Date/</w:t>
            </w:r>
            <w:r w:rsidRPr="00C107C5">
              <w:rPr>
                <w:rFonts w:eastAsia="Calibri"/>
                <w:b/>
                <w:sz w:val="24"/>
                <w:szCs w:val="24"/>
                <w:lang w:val="bg-BG" w:eastAsia="bg-BG"/>
              </w:rPr>
              <w:t xml:space="preserve"> </w:t>
            </w:r>
            <w:r w:rsidRPr="00C107C5">
              <w:rPr>
                <w:rFonts w:eastAsia="Malgun Gothic"/>
                <w:b/>
                <w:sz w:val="24"/>
                <w:szCs w:val="24"/>
                <w:lang w:val="de-DE" w:eastAsia="en-US"/>
              </w:rPr>
              <w:t>Datum</w:t>
            </w:r>
            <w:r w:rsidRPr="00C107C5">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0727209" w14:textId="77777777" w:rsidR="00D6685C" w:rsidRPr="00C107C5" w:rsidRDefault="00D6685C" w:rsidP="00D6685C">
            <w:pPr>
              <w:keepNext/>
              <w:tabs>
                <w:tab w:val="left" w:pos="851"/>
              </w:tabs>
              <w:rPr>
                <w:rFonts w:eastAsia="Malgun Gothic"/>
                <w:b/>
                <w:sz w:val="24"/>
                <w:szCs w:val="24"/>
                <w:lang w:val="en-US" w:eastAsia="en-US"/>
              </w:rPr>
            </w:pPr>
          </w:p>
        </w:tc>
      </w:tr>
    </w:tbl>
    <w:p w14:paraId="7EB70D2F" w14:textId="3F750C92" w:rsidR="00D6685C" w:rsidRPr="00C107C5" w:rsidRDefault="00D6685C">
      <w:pPr>
        <w:pStyle w:val="BodyText"/>
        <w:rPr>
          <w:rFonts w:cs="Arial"/>
          <w:lang w:val="cs-CZ"/>
        </w:rPr>
      </w:pPr>
    </w:p>
    <w:p w14:paraId="08700BCB" w14:textId="4D811A8D" w:rsidR="004E60FD" w:rsidRPr="00C107C5" w:rsidRDefault="004E60FD">
      <w:pPr>
        <w:pStyle w:val="BodyText"/>
        <w:rPr>
          <w:rFonts w:cs="Arial"/>
          <w:lang w:val="cs-CZ"/>
        </w:rPr>
      </w:pPr>
    </w:p>
    <w:tbl>
      <w:tblPr>
        <w:tblW w:w="0" w:type="auto"/>
        <w:tblLook w:val="04A0" w:firstRow="1" w:lastRow="0" w:firstColumn="1" w:lastColumn="0" w:noHBand="0" w:noVBand="1"/>
      </w:tblPr>
      <w:tblGrid>
        <w:gridCol w:w="4552"/>
        <w:gridCol w:w="4520"/>
      </w:tblGrid>
      <w:tr w:rsidR="004E60FD" w:rsidRPr="00C107C5" w14:paraId="460DBD91" w14:textId="77777777" w:rsidTr="006B0D67">
        <w:tc>
          <w:tcPr>
            <w:tcW w:w="4788" w:type="dxa"/>
          </w:tcPr>
          <w:p w14:paraId="0A8401BF" w14:textId="77777777" w:rsidR="004E60FD" w:rsidRPr="00C107C5" w:rsidRDefault="004E60FD" w:rsidP="00C31C59">
            <w:pPr>
              <w:rPr>
                <w:rFonts w:ascii="Arial" w:hAnsi="Arial" w:cs="Arial"/>
                <w:b/>
              </w:rPr>
            </w:pPr>
            <w:proofErr w:type="spellStart"/>
            <w:r w:rsidRPr="00C107C5">
              <w:rPr>
                <w:rFonts w:ascii="Arial" w:hAnsi="Arial" w:cs="Arial"/>
                <w:b/>
              </w:rPr>
              <w:t>Attachments</w:t>
            </w:r>
            <w:proofErr w:type="spellEnd"/>
            <w:r w:rsidRPr="00C107C5">
              <w:rPr>
                <w:rFonts w:ascii="Arial" w:hAnsi="Arial" w:cs="Arial"/>
                <w:b/>
              </w:rPr>
              <w:t>:</w:t>
            </w:r>
          </w:p>
          <w:p w14:paraId="0543BD21" w14:textId="77777777" w:rsidR="004E60FD" w:rsidRPr="00C107C5" w:rsidRDefault="004E60FD" w:rsidP="004E60FD">
            <w:pPr>
              <w:keepNext/>
              <w:rPr>
                <w:b/>
                <w:sz w:val="24"/>
                <w:szCs w:val="24"/>
              </w:rPr>
            </w:pPr>
          </w:p>
          <w:p w14:paraId="240E0D27" w14:textId="77777777" w:rsidR="004E60FD" w:rsidRPr="00C107C5" w:rsidRDefault="004E60FD" w:rsidP="004E60FD">
            <w:pPr>
              <w:rPr>
                <w:rFonts w:ascii="Arial" w:hAnsi="Arial" w:cs="Arial"/>
              </w:rPr>
            </w:pPr>
            <w:proofErr w:type="spellStart"/>
            <w:r w:rsidRPr="00C107C5">
              <w:rPr>
                <w:rFonts w:ascii="Arial" w:hAnsi="Arial" w:cs="Arial"/>
              </w:rPr>
              <w:t>Attachment</w:t>
            </w:r>
            <w:proofErr w:type="spellEnd"/>
            <w:r w:rsidRPr="00C107C5">
              <w:rPr>
                <w:rFonts w:ascii="Arial" w:hAnsi="Arial" w:cs="Arial"/>
              </w:rPr>
              <w:t xml:space="preserve"> </w:t>
            </w:r>
            <w:proofErr w:type="gramStart"/>
            <w:r w:rsidRPr="00C107C5">
              <w:rPr>
                <w:rFonts w:ascii="Arial" w:hAnsi="Arial" w:cs="Arial"/>
              </w:rPr>
              <w:t>A - Budget</w:t>
            </w:r>
            <w:proofErr w:type="gramEnd"/>
            <w:r w:rsidRPr="00C107C5">
              <w:rPr>
                <w:rFonts w:ascii="Arial" w:hAnsi="Arial" w:cs="Arial"/>
              </w:rPr>
              <w:t xml:space="preserve"> and </w:t>
            </w:r>
            <w:proofErr w:type="spellStart"/>
            <w:r w:rsidRPr="00C107C5">
              <w:rPr>
                <w:rFonts w:ascii="Arial" w:hAnsi="Arial" w:cs="Arial"/>
              </w:rPr>
              <w:t>payment</w:t>
            </w:r>
            <w:proofErr w:type="spellEnd"/>
            <w:r w:rsidRPr="00C107C5">
              <w:rPr>
                <w:rFonts w:ascii="Arial" w:hAnsi="Arial" w:cs="Arial"/>
              </w:rPr>
              <w:t xml:space="preserve"> </w:t>
            </w:r>
            <w:proofErr w:type="spellStart"/>
            <w:r w:rsidRPr="00C107C5">
              <w:rPr>
                <w:rFonts w:ascii="Arial" w:hAnsi="Arial" w:cs="Arial"/>
              </w:rPr>
              <w:t>schedule</w:t>
            </w:r>
            <w:proofErr w:type="spellEnd"/>
          </w:p>
          <w:p w14:paraId="0CC92078" w14:textId="5E51C381" w:rsidR="004E60FD" w:rsidRPr="00C107C5" w:rsidRDefault="004E60FD" w:rsidP="004E60FD">
            <w:pPr>
              <w:rPr>
                <w:rFonts w:ascii="Arial" w:hAnsi="Arial" w:cs="Arial"/>
              </w:rPr>
            </w:pPr>
            <w:proofErr w:type="spellStart"/>
            <w:r w:rsidRPr="00C107C5">
              <w:rPr>
                <w:rFonts w:ascii="Arial" w:hAnsi="Arial" w:cs="Arial"/>
              </w:rPr>
              <w:t>Attachment</w:t>
            </w:r>
            <w:proofErr w:type="spellEnd"/>
            <w:r w:rsidRPr="00C107C5">
              <w:rPr>
                <w:rFonts w:ascii="Arial" w:hAnsi="Arial" w:cs="Arial"/>
              </w:rPr>
              <w:t xml:space="preserve"> </w:t>
            </w:r>
            <w:proofErr w:type="gramStart"/>
            <w:r w:rsidRPr="00C107C5">
              <w:rPr>
                <w:rFonts w:ascii="Arial" w:hAnsi="Arial" w:cs="Arial"/>
              </w:rPr>
              <w:t xml:space="preserve">B - </w:t>
            </w:r>
            <w:proofErr w:type="spellStart"/>
            <w:r w:rsidRPr="00C107C5">
              <w:rPr>
                <w:rFonts w:ascii="Arial" w:hAnsi="Arial" w:cs="Arial"/>
              </w:rPr>
              <w:t>Power</w:t>
            </w:r>
            <w:proofErr w:type="spellEnd"/>
            <w:proofErr w:type="gram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w:t>
            </w:r>
            <w:proofErr w:type="spellStart"/>
            <w:r w:rsidRPr="00C107C5">
              <w:rPr>
                <w:rFonts w:ascii="Arial" w:hAnsi="Arial" w:cs="Arial"/>
              </w:rPr>
              <w:t>attorney</w:t>
            </w:r>
            <w:proofErr w:type="spellEnd"/>
            <w:r w:rsidRPr="00C107C5">
              <w:rPr>
                <w:rFonts w:ascii="Arial" w:hAnsi="Arial" w:cs="Arial"/>
              </w:rPr>
              <w:t>/</w:t>
            </w:r>
            <w:proofErr w:type="spellStart"/>
            <w:r w:rsidRPr="00C107C5">
              <w:rPr>
                <w:rFonts w:ascii="Arial" w:hAnsi="Arial" w:cs="Arial"/>
              </w:rPr>
              <w:t>delegation</w:t>
            </w:r>
            <w:proofErr w:type="spellEnd"/>
            <w:r w:rsidRPr="00C107C5">
              <w:rPr>
                <w:rFonts w:ascii="Arial" w:hAnsi="Arial" w:cs="Arial"/>
              </w:rPr>
              <w:t xml:space="preserve"> </w:t>
            </w:r>
            <w:proofErr w:type="spellStart"/>
            <w:r w:rsidRPr="00C107C5">
              <w:rPr>
                <w:rFonts w:ascii="Arial" w:hAnsi="Arial" w:cs="Arial"/>
              </w:rPr>
              <w:t>letter</w:t>
            </w:r>
            <w:proofErr w:type="spellEnd"/>
            <w:r w:rsidRPr="00C107C5">
              <w:rPr>
                <w:rFonts w:ascii="Arial" w:hAnsi="Arial" w:cs="Arial"/>
              </w:rPr>
              <w:t xml:space="preserve"> </w:t>
            </w:r>
            <w:proofErr w:type="spellStart"/>
            <w:r w:rsidRPr="00C107C5">
              <w:rPr>
                <w:rFonts w:ascii="Arial" w:hAnsi="Arial" w:cs="Arial"/>
              </w:rPr>
              <w:t>of</w:t>
            </w:r>
            <w:proofErr w:type="spellEnd"/>
            <w:r w:rsidRPr="00C107C5">
              <w:rPr>
                <w:rFonts w:ascii="Arial" w:hAnsi="Arial" w:cs="Arial"/>
              </w:rPr>
              <w:t xml:space="preserve"> IQVIA</w:t>
            </w:r>
          </w:p>
          <w:p w14:paraId="01C610DF" w14:textId="369DDF6F" w:rsidR="0071494D" w:rsidRPr="00C107C5" w:rsidRDefault="0071494D" w:rsidP="004E60FD">
            <w:pPr>
              <w:rPr>
                <w:rFonts w:ascii="Arial" w:hAnsi="Arial" w:cs="Arial"/>
              </w:rPr>
            </w:pPr>
            <w:proofErr w:type="spellStart"/>
            <w:r w:rsidRPr="00C107C5">
              <w:rPr>
                <w:rFonts w:ascii="Arial" w:hAnsi="Arial" w:cs="Arial"/>
              </w:rPr>
              <w:t>Attachment</w:t>
            </w:r>
            <w:proofErr w:type="spellEnd"/>
            <w:r w:rsidRPr="00C107C5">
              <w:rPr>
                <w:rFonts w:ascii="Arial" w:hAnsi="Arial" w:cs="Arial"/>
              </w:rPr>
              <w:t xml:space="preserve"> C – Standard </w:t>
            </w:r>
            <w:proofErr w:type="spellStart"/>
            <w:r w:rsidRPr="00C107C5">
              <w:rPr>
                <w:rFonts w:ascii="Arial" w:hAnsi="Arial" w:cs="Arial"/>
              </w:rPr>
              <w:t>Contractual</w:t>
            </w:r>
            <w:proofErr w:type="spellEnd"/>
            <w:r w:rsidRPr="00C107C5">
              <w:rPr>
                <w:rFonts w:ascii="Arial" w:hAnsi="Arial" w:cs="Arial"/>
              </w:rPr>
              <w:t xml:space="preserve"> </w:t>
            </w:r>
            <w:proofErr w:type="spellStart"/>
            <w:r w:rsidRPr="00C107C5">
              <w:rPr>
                <w:rFonts w:ascii="Arial" w:hAnsi="Arial" w:cs="Arial"/>
              </w:rPr>
              <w:t>Clauses</w:t>
            </w:r>
            <w:proofErr w:type="spellEnd"/>
          </w:p>
          <w:p w14:paraId="68CEC6CE" w14:textId="77777777" w:rsidR="004E60FD" w:rsidRPr="00C107C5" w:rsidRDefault="004E60FD" w:rsidP="004E60FD">
            <w:pPr>
              <w:keepNext/>
              <w:rPr>
                <w:sz w:val="24"/>
                <w:szCs w:val="24"/>
              </w:rPr>
            </w:pPr>
          </w:p>
          <w:p w14:paraId="5FADB56F" w14:textId="77777777" w:rsidR="004E60FD" w:rsidRPr="00C107C5" w:rsidRDefault="004E60FD" w:rsidP="004E60FD">
            <w:pPr>
              <w:rPr>
                <w:b/>
                <w:sz w:val="24"/>
                <w:szCs w:val="24"/>
              </w:rPr>
            </w:pPr>
          </w:p>
        </w:tc>
        <w:tc>
          <w:tcPr>
            <w:tcW w:w="4788" w:type="dxa"/>
          </w:tcPr>
          <w:p w14:paraId="2616530B" w14:textId="77777777" w:rsidR="004E60FD" w:rsidRPr="00C107C5" w:rsidRDefault="004E60FD" w:rsidP="00C31C59">
            <w:pPr>
              <w:rPr>
                <w:rFonts w:ascii="Arial" w:hAnsi="Arial" w:cs="Arial"/>
                <w:b/>
              </w:rPr>
            </w:pPr>
            <w:r w:rsidRPr="00C107C5">
              <w:rPr>
                <w:rFonts w:ascii="Arial" w:hAnsi="Arial" w:cs="Arial"/>
                <w:b/>
              </w:rPr>
              <w:t>Přílohy:</w:t>
            </w:r>
          </w:p>
          <w:p w14:paraId="417CA02B" w14:textId="77777777" w:rsidR="004E60FD" w:rsidRPr="00C107C5" w:rsidRDefault="004E60FD" w:rsidP="004E60FD">
            <w:pPr>
              <w:keepNext/>
              <w:rPr>
                <w:b/>
                <w:sz w:val="24"/>
                <w:szCs w:val="24"/>
              </w:rPr>
            </w:pPr>
          </w:p>
          <w:p w14:paraId="63CBE87F" w14:textId="77777777" w:rsidR="004E60FD" w:rsidRPr="00C107C5" w:rsidRDefault="004E60FD" w:rsidP="004E60FD">
            <w:pPr>
              <w:rPr>
                <w:rFonts w:ascii="Arial" w:hAnsi="Arial" w:cs="Arial"/>
              </w:rPr>
            </w:pPr>
            <w:r w:rsidRPr="00C107C5">
              <w:rPr>
                <w:rFonts w:ascii="Arial" w:hAnsi="Arial" w:cs="Arial"/>
              </w:rPr>
              <w:t xml:space="preserve">Příloha </w:t>
            </w:r>
            <w:proofErr w:type="gramStart"/>
            <w:r w:rsidRPr="00C107C5">
              <w:rPr>
                <w:rFonts w:ascii="Arial" w:hAnsi="Arial" w:cs="Arial"/>
              </w:rPr>
              <w:t>A - Rozpočet</w:t>
            </w:r>
            <w:proofErr w:type="gramEnd"/>
            <w:r w:rsidRPr="00C107C5">
              <w:rPr>
                <w:rFonts w:ascii="Arial" w:hAnsi="Arial" w:cs="Arial"/>
              </w:rPr>
              <w:t xml:space="preserve"> a platební přehled</w:t>
            </w:r>
          </w:p>
          <w:p w14:paraId="211CBE04" w14:textId="7FD1228E" w:rsidR="004E60FD" w:rsidRPr="00C107C5" w:rsidRDefault="004E60FD" w:rsidP="001C0889">
            <w:pPr>
              <w:pStyle w:val="slovanodstavce"/>
              <w:numPr>
                <w:ilvl w:val="0"/>
                <w:numId w:val="0"/>
              </w:numPr>
              <w:tabs>
                <w:tab w:val="left" w:pos="4536"/>
              </w:tabs>
              <w:spacing w:after="0"/>
              <w:rPr>
                <w:rFonts w:cs="Arial"/>
                <w:sz w:val="20"/>
                <w:lang w:val="cs-CZ"/>
              </w:rPr>
            </w:pPr>
            <w:r w:rsidRPr="00C107C5">
              <w:rPr>
                <w:rFonts w:cs="Arial"/>
                <w:sz w:val="20"/>
                <w:lang w:val="cs-CZ"/>
              </w:rPr>
              <w:t xml:space="preserve">Příloha </w:t>
            </w:r>
            <w:proofErr w:type="gramStart"/>
            <w:r w:rsidRPr="00C107C5">
              <w:rPr>
                <w:rFonts w:cs="Arial"/>
                <w:sz w:val="20"/>
                <w:lang w:val="cs-CZ"/>
              </w:rPr>
              <w:t>B - Plná</w:t>
            </w:r>
            <w:proofErr w:type="gramEnd"/>
            <w:r w:rsidRPr="00C107C5">
              <w:rPr>
                <w:rFonts w:cs="Arial"/>
                <w:sz w:val="20"/>
                <w:lang w:val="cs-CZ"/>
              </w:rPr>
              <w:t xml:space="preserve"> moc/delegační dopis pro IQVIA</w:t>
            </w:r>
          </w:p>
          <w:p w14:paraId="15279FB1" w14:textId="671CCB61" w:rsidR="001C0889" w:rsidRPr="00C107C5" w:rsidRDefault="001C0889" w:rsidP="001C0889">
            <w:pPr>
              <w:pStyle w:val="slovanodstavce"/>
              <w:numPr>
                <w:ilvl w:val="0"/>
                <w:numId w:val="0"/>
              </w:numPr>
              <w:tabs>
                <w:tab w:val="left" w:pos="4536"/>
              </w:tabs>
              <w:spacing w:after="0"/>
              <w:rPr>
                <w:rFonts w:cs="Arial"/>
                <w:sz w:val="20"/>
                <w:lang w:val="cs-CZ"/>
              </w:rPr>
            </w:pPr>
            <w:r w:rsidRPr="00C107C5">
              <w:rPr>
                <w:rFonts w:cs="Arial"/>
                <w:sz w:val="20"/>
                <w:lang w:val="cs-CZ"/>
              </w:rPr>
              <w:t>Příloha C – Standardní smluvní doložky</w:t>
            </w:r>
          </w:p>
          <w:p w14:paraId="04E60FA4" w14:textId="77777777" w:rsidR="0071494D" w:rsidRPr="00C107C5" w:rsidRDefault="0071494D" w:rsidP="001C0889">
            <w:pPr>
              <w:pStyle w:val="slovanodstavce"/>
              <w:numPr>
                <w:ilvl w:val="0"/>
                <w:numId w:val="0"/>
              </w:numPr>
              <w:tabs>
                <w:tab w:val="left" w:pos="4536"/>
              </w:tabs>
              <w:spacing w:after="0"/>
              <w:rPr>
                <w:rFonts w:cs="Arial"/>
                <w:sz w:val="20"/>
                <w:lang w:val="cs-CZ"/>
              </w:rPr>
            </w:pPr>
          </w:p>
          <w:p w14:paraId="64CDCBBB" w14:textId="77777777" w:rsidR="004E60FD" w:rsidRPr="00C107C5" w:rsidRDefault="004E60FD" w:rsidP="004E60FD">
            <w:pPr>
              <w:pStyle w:val="slovanodstavce"/>
              <w:numPr>
                <w:ilvl w:val="0"/>
                <w:numId w:val="0"/>
              </w:numPr>
              <w:tabs>
                <w:tab w:val="left" w:pos="4536"/>
              </w:tabs>
              <w:rPr>
                <w:b/>
                <w:sz w:val="24"/>
                <w:szCs w:val="24"/>
              </w:rPr>
            </w:pPr>
          </w:p>
        </w:tc>
      </w:tr>
    </w:tbl>
    <w:p w14:paraId="7F0559AE" w14:textId="77777777" w:rsidR="00C01EEC" w:rsidRPr="00C107C5" w:rsidRDefault="00C01EEC">
      <w:pPr>
        <w:pStyle w:val="BodyText"/>
        <w:rPr>
          <w:rFonts w:cs="Arial"/>
          <w:lang w:val="cs-CZ"/>
        </w:rPr>
        <w:sectPr w:rsidR="00C01EEC" w:rsidRPr="00C107C5" w:rsidSect="00A04B51">
          <w:pgSz w:w="11906" w:h="16838"/>
          <w:pgMar w:top="1417" w:right="1417" w:bottom="1417" w:left="1417" w:header="708" w:footer="708" w:gutter="0"/>
          <w:cols w:space="708"/>
          <w:docGrid w:linePitch="360"/>
        </w:sectPr>
      </w:pPr>
    </w:p>
    <w:tbl>
      <w:tblPr>
        <w:tblW w:w="11178" w:type="dxa"/>
        <w:jc w:val="center"/>
        <w:tblLook w:val="04A0" w:firstRow="1" w:lastRow="0" w:firstColumn="1" w:lastColumn="0" w:noHBand="0" w:noVBand="1"/>
      </w:tblPr>
      <w:tblGrid>
        <w:gridCol w:w="5563"/>
        <w:gridCol w:w="5615"/>
      </w:tblGrid>
      <w:tr w:rsidR="00C01EEC" w:rsidRPr="00C107C5" w14:paraId="56C25641" w14:textId="77777777" w:rsidTr="000424E5">
        <w:trPr>
          <w:jc w:val="center"/>
        </w:trPr>
        <w:tc>
          <w:tcPr>
            <w:tcW w:w="5563" w:type="dxa"/>
          </w:tcPr>
          <w:p w14:paraId="6E007F16" w14:textId="77777777" w:rsidR="00C01EEC" w:rsidRPr="00C107C5" w:rsidRDefault="00C01EEC" w:rsidP="00C01EEC">
            <w:pPr>
              <w:jc w:val="center"/>
              <w:rPr>
                <w:rFonts w:ascii="Arial" w:hAnsi="Arial" w:cs="Arial"/>
                <w:b/>
                <w:smallCaps/>
                <w:lang w:val="en-US" w:eastAsia="en-US"/>
              </w:rPr>
            </w:pPr>
            <w:r w:rsidRPr="00C107C5">
              <w:rPr>
                <w:rFonts w:ascii="Arial" w:hAnsi="Arial" w:cs="Arial"/>
                <w:b/>
                <w:smallCaps/>
                <w:lang w:val="en-US" w:eastAsia="en-US"/>
              </w:rPr>
              <w:lastRenderedPageBreak/>
              <w:t>Attachment A</w:t>
            </w:r>
          </w:p>
        </w:tc>
        <w:tc>
          <w:tcPr>
            <w:tcW w:w="5615" w:type="dxa"/>
            <w:shd w:val="clear" w:color="auto" w:fill="auto"/>
          </w:tcPr>
          <w:p w14:paraId="24186408" w14:textId="77777777" w:rsidR="00C01EEC" w:rsidRPr="00C107C5" w:rsidRDefault="00C01EEC" w:rsidP="00C01EEC">
            <w:pPr>
              <w:ind w:right="474"/>
              <w:jc w:val="center"/>
              <w:rPr>
                <w:rFonts w:ascii="Arial" w:hAnsi="Arial" w:cs="Arial"/>
                <w:b/>
                <w:smallCaps/>
                <w:lang w:val="en-US" w:eastAsia="en-US"/>
              </w:rPr>
            </w:pPr>
            <w:proofErr w:type="spellStart"/>
            <w:r w:rsidRPr="00C107C5">
              <w:rPr>
                <w:rFonts w:ascii="Arial" w:hAnsi="Arial" w:cs="Arial"/>
                <w:b/>
                <w:smallCaps/>
                <w:lang w:val="en-US" w:eastAsia="en-US"/>
              </w:rPr>
              <w:t>Příloha</w:t>
            </w:r>
            <w:proofErr w:type="spellEnd"/>
            <w:r w:rsidRPr="00C107C5">
              <w:rPr>
                <w:rFonts w:ascii="Arial" w:hAnsi="Arial" w:cs="Arial"/>
                <w:b/>
                <w:smallCaps/>
                <w:lang w:val="en-US" w:eastAsia="en-US"/>
              </w:rPr>
              <w:t> A</w:t>
            </w:r>
          </w:p>
        </w:tc>
      </w:tr>
      <w:tr w:rsidR="00C01EEC" w:rsidRPr="00C107C5" w14:paraId="473F7B05" w14:textId="77777777" w:rsidTr="000424E5">
        <w:trPr>
          <w:jc w:val="center"/>
        </w:trPr>
        <w:tc>
          <w:tcPr>
            <w:tcW w:w="5563" w:type="dxa"/>
          </w:tcPr>
          <w:p w14:paraId="7873E329" w14:textId="77777777" w:rsidR="00C01EEC" w:rsidRPr="00C107C5" w:rsidRDefault="00C01EEC" w:rsidP="00C01EEC">
            <w:pPr>
              <w:jc w:val="center"/>
              <w:rPr>
                <w:rFonts w:ascii="Arial" w:hAnsi="Arial" w:cs="Arial"/>
                <w:b/>
                <w:smallCaps/>
                <w:lang w:val="en-US" w:eastAsia="en-US"/>
              </w:rPr>
            </w:pPr>
            <w:r w:rsidRPr="00C107C5">
              <w:rPr>
                <w:rFonts w:ascii="Arial" w:hAnsi="Arial" w:cs="Arial"/>
                <w:b/>
                <w:smallCaps/>
                <w:lang w:val="en-US" w:eastAsia="en-US"/>
              </w:rPr>
              <w:t>Budget &amp; Payment Schedule</w:t>
            </w:r>
          </w:p>
        </w:tc>
        <w:tc>
          <w:tcPr>
            <w:tcW w:w="5615" w:type="dxa"/>
            <w:shd w:val="clear" w:color="auto" w:fill="auto"/>
          </w:tcPr>
          <w:p w14:paraId="10DE9D26" w14:textId="77777777" w:rsidR="00C01EEC" w:rsidRPr="00C107C5" w:rsidRDefault="00C01EEC" w:rsidP="00C01EEC">
            <w:pPr>
              <w:ind w:right="616"/>
              <w:jc w:val="center"/>
              <w:rPr>
                <w:rFonts w:ascii="Arial" w:hAnsi="Arial" w:cs="Arial"/>
                <w:b/>
                <w:smallCaps/>
                <w:lang w:val="en-US" w:eastAsia="en-US"/>
              </w:rPr>
            </w:pPr>
            <w:proofErr w:type="spellStart"/>
            <w:r w:rsidRPr="00C107C5">
              <w:rPr>
                <w:rFonts w:ascii="Arial" w:hAnsi="Arial" w:cs="Arial"/>
                <w:b/>
                <w:smallCaps/>
                <w:lang w:val="en-US" w:eastAsia="en-US"/>
              </w:rPr>
              <w:t>Rozpočet</w:t>
            </w:r>
            <w:proofErr w:type="spellEnd"/>
            <w:r w:rsidRPr="00C107C5">
              <w:rPr>
                <w:rFonts w:ascii="Arial" w:hAnsi="Arial" w:cs="Arial"/>
                <w:b/>
                <w:smallCaps/>
                <w:lang w:val="en-US" w:eastAsia="en-US"/>
              </w:rPr>
              <w:t xml:space="preserve"> a </w:t>
            </w:r>
            <w:proofErr w:type="spellStart"/>
            <w:r w:rsidRPr="00C107C5">
              <w:rPr>
                <w:rFonts w:ascii="Arial" w:hAnsi="Arial" w:cs="Arial"/>
                <w:b/>
                <w:smallCaps/>
                <w:lang w:val="en-US" w:eastAsia="en-US"/>
              </w:rPr>
              <w:t>rozpis</w:t>
            </w:r>
            <w:proofErr w:type="spellEnd"/>
            <w:r w:rsidRPr="00C107C5">
              <w:rPr>
                <w:rFonts w:ascii="Arial" w:hAnsi="Arial" w:cs="Arial"/>
                <w:b/>
                <w:smallCaps/>
                <w:lang w:val="en-US" w:eastAsia="en-US"/>
              </w:rPr>
              <w:t xml:space="preserve"> plateb</w:t>
            </w:r>
          </w:p>
        </w:tc>
      </w:tr>
      <w:tr w:rsidR="00C01EEC" w:rsidRPr="00C107C5" w14:paraId="3E97E57A" w14:textId="77777777" w:rsidTr="000424E5">
        <w:trPr>
          <w:jc w:val="center"/>
        </w:trPr>
        <w:tc>
          <w:tcPr>
            <w:tcW w:w="5563" w:type="dxa"/>
          </w:tcPr>
          <w:p w14:paraId="695F3BD7" w14:textId="77777777" w:rsidR="00C01EEC" w:rsidRPr="00C107C5" w:rsidRDefault="00C01EEC" w:rsidP="00C01EEC">
            <w:pPr>
              <w:jc w:val="center"/>
              <w:rPr>
                <w:rFonts w:ascii="Arial" w:hAnsi="Arial" w:cs="Arial"/>
                <w:b/>
                <w:smallCaps/>
                <w:lang w:val="en-US" w:eastAsia="en-US"/>
              </w:rPr>
            </w:pPr>
          </w:p>
        </w:tc>
        <w:tc>
          <w:tcPr>
            <w:tcW w:w="5615" w:type="dxa"/>
            <w:shd w:val="clear" w:color="auto" w:fill="auto"/>
          </w:tcPr>
          <w:p w14:paraId="05879CD2" w14:textId="77777777" w:rsidR="00C01EEC" w:rsidRPr="00C107C5" w:rsidRDefault="00C01EEC" w:rsidP="00C01EEC">
            <w:pPr>
              <w:jc w:val="center"/>
              <w:rPr>
                <w:rFonts w:ascii="Arial" w:hAnsi="Arial" w:cs="Arial"/>
                <w:b/>
                <w:smallCaps/>
                <w:lang w:val="en-US" w:eastAsia="en-US"/>
              </w:rPr>
            </w:pPr>
          </w:p>
        </w:tc>
      </w:tr>
      <w:tr w:rsidR="00C01EEC" w:rsidRPr="00C107C5" w14:paraId="11CEE78A" w14:textId="77777777" w:rsidTr="000424E5">
        <w:trPr>
          <w:jc w:val="center"/>
        </w:trPr>
        <w:tc>
          <w:tcPr>
            <w:tcW w:w="5563" w:type="dxa"/>
          </w:tcPr>
          <w:p w14:paraId="644B5435" w14:textId="77777777" w:rsidR="00C01EEC" w:rsidRPr="00C107C5" w:rsidRDefault="00C01EEC" w:rsidP="00C01EEC">
            <w:pPr>
              <w:jc w:val="center"/>
              <w:rPr>
                <w:rFonts w:ascii="Arial" w:hAnsi="Arial" w:cs="Arial"/>
                <w:i/>
                <w:smallCaps/>
                <w:lang w:val="en-US" w:eastAsia="en-US"/>
              </w:rPr>
            </w:pPr>
          </w:p>
        </w:tc>
        <w:tc>
          <w:tcPr>
            <w:tcW w:w="5615" w:type="dxa"/>
            <w:shd w:val="clear" w:color="auto" w:fill="auto"/>
          </w:tcPr>
          <w:p w14:paraId="38EA5BC2" w14:textId="77777777" w:rsidR="00C01EEC" w:rsidRPr="00C107C5" w:rsidRDefault="00C01EEC" w:rsidP="00C01EEC">
            <w:pPr>
              <w:ind w:right="474"/>
              <w:jc w:val="center"/>
              <w:rPr>
                <w:rFonts w:ascii="Arial" w:hAnsi="Arial" w:cs="Arial"/>
                <w:i/>
                <w:smallCaps/>
                <w:lang w:val="en-US" w:eastAsia="en-US"/>
              </w:rPr>
            </w:pPr>
          </w:p>
        </w:tc>
      </w:tr>
      <w:tr w:rsidR="00C01EEC" w:rsidRPr="00C107C5" w14:paraId="6C9FB6A6" w14:textId="77777777" w:rsidTr="000424E5">
        <w:trPr>
          <w:jc w:val="center"/>
        </w:trPr>
        <w:tc>
          <w:tcPr>
            <w:tcW w:w="5563" w:type="dxa"/>
          </w:tcPr>
          <w:p w14:paraId="4995463D" w14:textId="77777777" w:rsidR="00C01EEC" w:rsidRPr="00C107C5" w:rsidRDefault="00C01EEC" w:rsidP="00C01EEC">
            <w:pPr>
              <w:jc w:val="center"/>
              <w:rPr>
                <w:rFonts w:ascii="Arial" w:hAnsi="Arial" w:cs="Arial"/>
                <w:b/>
                <w:smallCaps/>
                <w:lang w:val="en-US" w:eastAsia="en-US"/>
              </w:rPr>
            </w:pPr>
          </w:p>
        </w:tc>
        <w:tc>
          <w:tcPr>
            <w:tcW w:w="5615" w:type="dxa"/>
            <w:shd w:val="clear" w:color="auto" w:fill="auto"/>
          </w:tcPr>
          <w:p w14:paraId="7EB47955" w14:textId="77777777" w:rsidR="00C01EEC" w:rsidRPr="00C107C5" w:rsidRDefault="00C01EEC" w:rsidP="00C01EEC">
            <w:pPr>
              <w:jc w:val="center"/>
              <w:rPr>
                <w:rFonts w:ascii="Arial" w:hAnsi="Arial" w:cs="Arial"/>
                <w:b/>
                <w:smallCaps/>
                <w:lang w:val="en-US" w:eastAsia="en-US"/>
              </w:rPr>
            </w:pPr>
          </w:p>
        </w:tc>
      </w:tr>
      <w:tr w:rsidR="00C01EEC" w:rsidRPr="00C107C5" w14:paraId="241CFA92" w14:textId="77777777" w:rsidTr="00666EBF">
        <w:trPr>
          <w:jc w:val="center"/>
        </w:trPr>
        <w:tc>
          <w:tcPr>
            <w:tcW w:w="5563" w:type="dxa"/>
            <w:shd w:val="clear" w:color="auto" w:fill="000000" w:themeFill="text1"/>
          </w:tcPr>
          <w:p w14:paraId="11CA451F" w14:textId="77777777" w:rsidR="00C01EEC" w:rsidRDefault="00C01EEC" w:rsidP="00C01EEC">
            <w:pPr>
              <w:jc w:val="both"/>
              <w:rPr>
                <w:rFonts w:ascii="Arial" w:hAnsi="Arial" w:cs="Arial"/>
                <w:smallCaps/>
                <w:lang w:val="en-GB" w:eastAsia="en-US"/>
              </w:rPr>
            </w:pPr>
          </w:p>
          <w:p w14:paraId="4D3892F5" w14:textId="77777777" w:rsidR="00666EBF" w:rsidRDefault="00666EBF" w:rsidP="00C01EEC">
            <w:pPr>
              <w:jc w:val="both"/>
              <w:rPr>
                <w:rFonts w:ascii="Arial" w:hAnsi="Arial" w:cs="Arial"/>
                <w:smallCaps/>
                <w:lang w:val="en-GB" w:eastAsia="en-US"/>
              </w:rPr>
            </w:pPr>
          </w:p>
          <w:p w14:paraId="2D16275F" w14:textId="77777777" w:rsidR="00666EBF" w:rsidRDefault="00666EBF" w:rsidP="00C01EEC">
            <w:pPr>
              <w:jc w:val="both"/>
              <w:rPr>
                <w:rFonts w:ascii="Arial" w:hAnsi="Arial" w:cs="Arial"/>
                <w:smallCaps/>
                <w:lang w:val="en-GB" w:eastAsia="en-US"/>
              </w:rPr>
            </w:pPr>
          </w:p>
          <w:p w14:paraId="51F7DBCA" w14:textId="77777777" w:rsidR="00666EBF" w:rsidRDefault="00666EBF" w:rsidP="00C01EEC">
            <w:pPr>
              <w:jc w:val="both"/>
              <w:rPr>
                <w:rFonts w:ascii="Arial" w:hAnsi="Arial" w:cs="Arial"/>
                <w:smallCaps/>
                <w:lang w:val="en-GB" w:eastAsia="en-US"/>
              </w:rPr>
            </w:pPr>
          </w:p>
          <w:p w14:paraId="2144089C" w14:textId="77777777" w:rsidR="00666EBF" w:rsidRDefault="00666EBF" w:rsidP="00C01EEC">
            <w:pPr>
              <w:jc w:val="both"/>
              <w:rPr>
                <w:rFonts w:ascii="Arial" w:hAnsi="Arial" w:cs="Arial"/>
                <w:smallCaps/>
                <w:lang w:val="en-GB" w:eastAsia="en-US"/>
              </w:rPr>
            </w:pPr>
          </w:p>
          <w:p w14:paraId="24245C36" w14:textId="77777777" w:rsidR="00666EBF" w:rsidRDefault="00666EBF" w:rsidP="00C01EEC">
            <w:pPr>
              <w:jc w:val="both"/>
              <w:rPr>
                <w:rFonts w:ascii="Arial" w:hAnsi="Arial" w:cs="Arial"/>
                <w:smallCaps/>
                <w:lang w:val="en-GB" w:eastAsia="en-US"/>
              </w:rPr>
            </w:pPr>
          </w:p>
          <w:p w14:paraId="641E868D" w14:textId="77777777" w:rsidR="00666EBF" w:rsidRDefault="00666EBF" w:rsidP="00C01EEC">
            <w:pPr>
              <w:jc w:val="both"/>
              <w:rPr>
                <w:rFonts w:ascii="Arial" w:hAnsi="Arial" w:cs="Arial"/>
                <w:smallCaps/>
                <w:lang w:val="en-GB" w:eastAsia="en-US"/>
              </w:rPr>
            </w:pPr>
          </w:p>
          <w:p w14:paraId="260C3D3F" w14:textId="77777777" w:rsidR="00666EBF" w:rsidRDefault="00666EBF" w:rsidP="00C01EEC">
            <w:pPr>
              <w:jc w:val="both"/>
              <w:rPr>
                <w:rFonts w:ascii="Arial" w:hAnsi="Arial" w:cs="Arial"/>
                <w:smallCaps/>
                <w:lang w:val="en-GB" w:eastAsia="en-US"/>
              </w:rPr>
            </w:pPr>
          </w:p>
          <w:p w14:paraId="29C65312" w14:textId="77777777" w:rsidR="00666EBF" w:rsidRDefault="00666EBF" w:rsidP="00C01EEC">
            <w:pPr>
              <w:jc w:val="both"/>
              <w:rPr>
                <w:rFonts w:ascii="Arial" w:hAnsi="Arial" w:cs="Arial"/>
                <w:smallCaps/>
                <w:lang w:val="en-GB" w:eastAsia="en-US"/>
              </w:rPr>
            </w:pPr>
          </w:p>
          <w:p w14:paraId="60B30280" w14:textId="77777777" w:rsidR="00666EBF" w:rsidRDefault="00666EBF" w:rsidP="00C01EEC">
            <w:pPr>
              <w:jc w:val="both"/>
              <w:rPr>
                <w:rFonts w:ascii="Arial" w:hAnsi="Arial" w:cs="Arial"/>
                <w:smallCaps/>
                <w:lang w:val="en-GB" w:eastAsia="en-US"/>
              </w:rPr>
            </w:pPr>
          </w:p>
          <w:p w14:paraId="4A499166" w14:textId="77777777" w:rsidR="00666EBF" w:rsidRDefault="00666EBF" w:rsidP="00C01EEC">
            <w:pPr>
              <w:jc w:val="both"/>
              <w:rPr>
                <w:rFonts w:ascii="Arial" w:hAnsi="Arial" w:cs="Arial"/>
                <w:smallCaps/>
                <w:lang w:val="en-GB" w:eastAsia="en-US"/>
              </w:rPr>
            </w:pPr>
          </w:p>
          <w:p w14:paraId="72EA6561" w14:textId="77777777" w:rsidR="00666EBF" w:rsidRDefault="00666EBF" w:rsidP="00C01EEC">
            <w:pPr>
              <w:jc w:val="both"/>
              <w:rPr>
                <w:rFonts w:ascii="Arial" w:hAnsi="Arial" w:cs="Arial"/>
                <w:smallCaps/>
                <w:lang w:val="en-GB" w:eastAsia="en-US"/>
              </w:rPr>
            </w:pPr>
          </w:p>
          <w:p w14:paraId="2B5C9AD1" w14:textId="77777777" w:rsidR="00666EBF" w:rsidRDefault="00666EBF" w:rsidP="00C01EEC">
            <w:pPr>
              <w:jc w:val="both"/>
              <w:rPr>
                <w:rFonts w:ascii="Arial" w:hAnsi="Arial" w:cs="Arial"/>
                <w:smallCaps/>
                <w:lang w:val="en-GB" w:eastAsia="en-US"/>
              </w:rPr>
            </w:pPr>
          </w:p>
          <w:p w14:paraId="5704A520" w14:textId="77777777" w:rsidR="00666EBF" w:rsidRDefault="00666EBF" w:rsidP="00C01EEC">
            <w:pPr>
              <w:jc w:val="both"/>
              <w:rPr>
                <w:rFonts w:ascii="Arial" w:hAnsi="Arial" w:cs="Arial"/>
                <w:smallCaps/>
                <w:lang w:val="en-GB" w:eastAsia="en-US"/>
              </w:rPr>
            </w:pPr>
          </w:p>
          <w:p w14:paraId="6C67AEC9" w14:textId="77777777" w:rsidR="00666EBF" w:rsidRDefault="00666EBF" w:rsidP="00C01EEC">
            <w:pPr>
              <w:jc w:val="both"/>
              <w:rPr>
                <w:rFonts w:ascii="Arial" w:hAnsi="Arial" w:cs="Arial"/>
                <w:smallCaps/>
                <w:lang w:val="en-GB" w:eastAsia="en-US"/>
              </w:rPr>
            </w:pPr>
          </w:p>
          <w:p w14:paraId="5906B699" w14:textId="77777777" w:rsidR="00666EBF" w:rsidRDefault="00666EBF" w:rsidP="00C01EEC">
            <w:pPr>
              <w:jc w:val="both"/>
              <w:rPr>
                <w:rFonts w:ascii="Arial" w:hAnsi="Arial" w:cs="Arial"/>
                <w:smallCaps/>
                <w:lang w:val="en-GB" w:eastAsia="en-US"/>
              </w:rPr>
            </w:pPr>
          </w:p>
          <w:p w14:paraId="6AEA562C" w14:textId="77777777" w:rsidR="00666EBF" w:rsidRDefault="00666EBF" w:rsidP="00C01EEC">
            <w:pPr>
              <w:jc w:val="both"/>
              <w:rPr>
                <w:rFonts w:ascii="Arial" w:hAnsi="Arial" w:cs="Arial"/>
                <w:smallCaps/>
                <w:lang w:val="en-GB" w:eastAsia="en-US"/>
              </w:rPr>
            </w:pPr>
          </w:p>
          <w:p w14:paraId="74919FF6" w14:textId="77777777" w:rsidR="00666EBF" w:rsidRDefault="00666EBF" w:rsidP="00C01EEC">
            <w:pPr>
              <w:jc w:val="both"/>
              <w:rPr>
                <w:rFonts w:ascii="Arial" w:hAnsi="Arial" w:cs="Arial"/>
                <w:smallCaps/>
                <w:lang w:val="en-GB" w:eastAsia="en-US"/>
              </w:rPr>
            </w:pPr>
          </w:p>
          <w:p w14:paraId="0B42C42C" w14:textId="77777777" w:rsidR="00666EBF" w:rsidRDefault="00666EBF" w:rsidP="00C01EEC">
            <w:pPr>
              <w:jc w:val="both"/>
              <w:rPr>
                <w:rFonts w:ascii="Arial" w:hAnsi="Arial" w:cs="Arial"/>
                <w:smallCaps/>
                <w:lang w:val="en-GB" w:eastAsia="en-US"/>
              </w:rPr>
            </w:pPr>
          </w:p>
          <w:p w14:paraId="2F342314" w14:textId="77777777" w:rsidR="00666EBF" w:rsidRDefault="00666EBF" w:rsidP="00C01EEC">
            <w:pPr>
              <w:jc w:val="both"/>
              <w:rPr>
                <w:rFonts w:ascii="Arial" w:hAnsi="Arial" w:cs="Arial"/>
                <w:smallCaps/>
                <w:lang w:val="en-GB" w:eastAsia="en-US"/>
              </w:rPr>
            </w:pPr>
          </w:p>
          <w:p w14:paraId="74F48BCC" w14:textId="77777777" w:rsidR="00666EBF" w:rsidRDefault="00666EBF" w:rsidP="00C01EEC">
            <w:pPr>
              <w:jc w:val="both"/>
              <w:rPr>
                <w:rFonts w:ascii="Arial" w:hAnsi="Arial" w:cs="Arial"/>
                <w:smallCaps/>
                <w:lang w:val="en-GB" w:eastAsia="en-US"/>
              </w:rPr>
            </w:pPr>
          </w:p>
          <w:p w14:paraId="02E316B7" w14:textId="77777777" w:rsidR="00666EBF" w:rsidRDefault="00666EBF" w:rsidP="00C01EEC">
            <w:pPr>
              <w:jc w:val="both"/>
              <w:rPr>
                <w:rFonts w:ascii="Arial" w:hAnsi="Arial" w:cs="Arial"/>
                <w:smallCaps/>
                <w:lang w:val="en-GB" w:eastAsia="en-US"/>
              </w:rPr>
            </w:pPr>
          </w:p>
          <w:p w14:paraId="401D51E1" w14:textId="77777777" w:rsidR="00666EBF" w:rsidRDefault="00666EBF" w:rsidP="00C01EEC">
            <w:pPr>
              <w:jc w:val="both"/>
              <w:rPr>
                <w:rFonts w:ascii="Arial" w:hAnsi="Arial" w:cs="Arial"/>
                <w:smallCaps/>
                <w:lang w:val="en-GB" w:eastAsia="en-US"/>
              </w:rPr>
            </w:pPr>
          </w:p>
          <w:p w14:paraId="5153AF31" w14:textId="77777777" w:rsidR="00666EBF" w:rsidRDefault="00666EBF" w:rsidP="00C01EEC">
            <w:pPr>
              <w:jc w:val="both"/>
              <w:rPr>
                <w:rFonts w:ascii="Arial" w:hAnsi="Arial" w:cs="Arial"/>
                <w:smallCaps/>
                <w:lang w:val="en-GB" w:eastAsia="en-US"/>
              </w:rPr>
            </w:pPr>
          </w:p>
          <w:p w14:paraId="2799B75E" w14:textId="77777777" w:rsidR="00666EBF" w:rsidRDefault="00666EBF" w:rsidP="00C01EEC">
            <w:pPr>
              <w:jc w:val="both"/>
              <w:rPr>
                <w:rFonts w:ascii="Arial" w:hAnsi="Arial" w:cs="Arial"/>
                <w:smallCaps/>
                <w:lang w:val="en-GB" w:eastAsia="en-US"/>
              </w:rPr>
            </w:pPr>
          </w:p>
          <w:p w14:paraId="0F5B47EE" w14:textId="77777777" w:rsidR="00666EBF" w:rsidRDefault="00666EBF" w:rsidP="00C01EEC">
            <w:pPr>
              <w:jc w:val="both"/>
              <w:rPr>
                <w:rFonts w:ascii="Arial" w:hAnsi="Arial" w:cs="Arial"/>
                <w:smallCaps/>
                <w:lang w:val="en-GB" w:eastAsia="en-US"/>
              </w:rPr>
            </w:pPr>
          </w:p>
          <w:p w14:paraId="17FEEA53" w14:textId="77777777" w:rsidR="00666EBF" w:rsidRDefault="00666EBF" w:rsidP="00C01EEC">
            <w:pPr>
              <w:jc w:val="both"/>
              <w:rPr>
                <w:rFonts w:ascii="Arial" w:hAnsi="Arial" w:cs="Arial"/>
                <w:smallCaps/>
                <w:lang w:val="en-GB" w:eastAsia="en-US"/>
              </w:rPr>
            </w:pPr>
          </w:p>
          <w:p w14:paraId="4E3DE4B6" w14:textId="77777777" w:rsidR="00666EBF" w:rsidRDefault="00666EBF" w:rsidP="00C01EEC">
            <w:pPr>
              <w:jc w:val="both"/>
              <w:rPr>
                <w:rFonts w:ascii="Arial" w:hAnsi="Arial" w:cs="Arial"/>
                <w:smallCaps/>
                <w:lang w:val="en-GB" w:eastAsia="en-US"/>
              </w:rPr>
            </w:pPr>
          </w:p>
          <w:p w14:paraId="2AE2FD50" w14:textId="77777777" w:rsidR="00666EBF" w:rsidRDefault="00666EBF" w:rsidP="00C01EEC">
            <w:pPr>
              <w:jc w:val="both"/>
              <w:rPr>
                <w:rFonts w:ascii="Arial" w:hAnsi="Arial" w:cs="Arial"/>
                <w:smallCaps/>
                <w:lang w:val="en-GB" w:eastAsia="en-US"/>
              </w:rPr>
            </w:pPr>
          </w:p>
          <w:p w14:paraId="2573E42E" w14:textId="77777777" w:rsidR="00666EBF" w:rsidRDefault="00666EBF" w:rsidP="00C01EEC">
            <w:pPr>
              <w:jc w:val="both"/>
              <w:rPr>
                <w:rFonts w:ascii="Arial" w:hAnsi="Arial" w:cs="Arial"/>
                <w:smallCaps/>
                <w:lang w:val="en-GB" w:eastAsia="en-US"/>
              </w:rPr>
            </w:pPr>
          </w:p>
          <w:p w14:paraId="7083D788" w14:textId="77777777" w:rsidR="00666EBF" w:rsidRDefault="00666EBF" w:rsidP="00C01EEC">
            <w:pPr>
              <w:jc w:val="both"/>
              <w:rPr>
                <w:rFonts w:ascii="Arial" w:hAnsi="Arial" w:cs="Arial"/>
                <w:smallCaps/>
                <w:lang w:val="en-GB" w:eastAsia="en-US"/>
              </w:rPr>
            </w:pPr>
          </w:p>
          <w:p w14:paraId="0195B6AA" w14:textId="77777777" w:rsidR="00666EBF" w:rsidRDefault="00666EBF" w:rsidP="00C01EEC">
            <w:pPr>
              <w:jc w:val="both"/>
              <w:rPr>
                <w:rFonts w:ascii="Arial" w:hAnsi="Arial" w:cs="Arial"/>
                <w:smallCaps/>
                <w:lang w:val="en-GB" w:eastAsia="en-US"/>
              </w:rPr>
            </w:pPr>
          </w:p>
          <w:p w14:paraId="30F6C0B5" w14:textId="77777777" w:rsidR="00666EBF" w:rsidRDefault="00666EBF" w:rsidP="00C01EEC">
            <w:pPr>
              <w:jc w:val="both"/>
              <w:rPr>
                <w:rFonts w:ascii="Arial" w:hAnsi="Arial" w:cs="Arial"/>
                <w:smallCaps/>
                <w:lang w:val="en-GB" w:eastAsia="en-US"/>
              </w:rPr>
            </w:pPr>
          </w:p>
          <w:p w14:paraId="41DA3365" w14:textId="77777777" w:rsidR="00666EBF" w:rsidRDefault="00666EBF" w:rsidP="00C01EEC">
            <w:pPr>
              <w:jc w:val="both"/>
              <w:rPr>
                <w:rFonts w:ascii="Arial" w:hAnsi="Arial" w:cs="Arial"/>
                <w:smallCaps/>
                <w:lang w:val="en-GB" w:eastAsia="en-US"/>
              </w:rPr>
            </w:pPr>
          </w:p>
          <w:p w14:paraId="757BC0C4" w14:textId="77777777" w:rsidR="00666EBF" w:rsidRDefault="00666EBF" w:rsidP="00C01EEC">
            <w:pPr>
              <w:jc w:val="both"/>
              <w:rPr>
                <w:rFonts w:ascii="Arial" w:hAnsi="Arial" w:cs="Arial"/>
                <w:smallCaps/>
                <w:lang w:val="en-GB" w:eastAsia="en-US"/>
              </w:rPr>
            </w:pPr>
          </w:p>
          <w:p w14:paraId="1A405BAD" w14:textId="77777777" w:rsidR="00666EBF" w:rsidRDefault="00666EBF" w:rsidP="00C01EEC">
            <w:pPr>
              <w:jc w:val="both"/>
              <w:rPr>
                <w:rFonts w:ascii="Arial" w:hAnsi="Arial" w:cs="Arial"/>
                <w:smallCaps/>
                <w:lang w:val="en-GB" w:eastAsia="en-US"/>
              </w:rPr>
            </w:pPr>
          </w:p>
          <w:p w14:paraId="38897579" w14:textId="77777777" w:rsidR="00666EBF" w:rsidRDefault="00666EBF" w:rsidP="00C01EEC">
            <w:pPr>
              <w:jc w:val="both"/>
              <w:rPr>
                <w:rFonts w:ascii="Arial" w:hAnsi="Arial" w:cs="Arial"/>
                <w:smallCaps/>
                <w:lang w:val="en-GB" w:eastAsia="en-US"/>
              </w:rPr>
            </w:pPr>
          </w:p>
          <w:p w14:paraId="3641EF35" w14:textId="77777777" w:rsidR="00666EBF" w:rsidRDefault="00666EBF" w:rsidP="00C01EEC">
            <w:pPr>
              <w:jc w:val="both"/>
              <w:rPr>
                <w:rFonts w:ascii="Arial" w:hAnsi="Arial" w:cs="Arial"/>
                <w:smallCaps/>
                <w:lang w:val="en-GB" w:eastAsia="en-US"/>
              </w:rPr>
            </w:pPr>
          </w:p>
          <w:p w14:paraId="207EEA51" w14:textId="77777777" w:rsidR="00666EBF" w:rsidRDefault="00666EBF" w:rsidP="00C01EEC">
            <w:pPr>
              <w:jc w:val="both"/>
              <w:rPr>
                <w:rFonts w:ascii="Arial" w:hAnsi="Arial" w:cs="Arial"/>
                <w:smallCaps/>
                <w:lang w:val="en-GB" w:eastAsia="en-US"/>
              </w:rPr>
            </w:pPr>
          </w:p>
          <w:p w14:paraId="6F07CB99" w14:textId="77777777" w:rsidR="00666EBF" w:rsidRDefault="00666EBF" w:rsidP="00C01EEC">
            <w:pPr>
              <w:jc w:val="both"/>
              <w:rPr>
                <w:rFonts w:ascii="Arial" w:hAnsi="Arial" w:cs="Arial"/>
                <w:smallCaps/>
                <w:lang w:val="en-GB" w:eastAsia="en-US"/>
              </w:rPr>
            </w:pPr>
          </w:p>
          <w:p w14:paraId="2B7839FA" w14:textId="77777777" w:rsidR="00666EBF" w:rsidRDefault="00666EBF" w:rsidP="00C01EEC">
            <w:pPr>
              <w:jc w:val="both"/>
              <w:rPr>
                <w:rFonts w:ascii="Arial" w:hAnsi="Arial" w:cs="Arial"/>
                <w:smallCaps/>
                <w:lang w:val="en-GB" w:eastAsia="en-US"/>
              </w:rPr>
            </w:pPr>
          </w:p>
          <w:p w14:paraId="5DDE208A" w14:textId="77777777" w:rsidR="00666EBF" w:rsidRDefault="00666EBF" w:rsidP="00C01EEC">
            <w:pPr>
              <w:jc w:val="both"/>
              <w:rPr>
                <w:rFonts w:ascii="Arial" w:hAnsi="Arial" w:cs="Arial"/>
                <w:smallCaps/>
                <w:lang w:val="en-GB" w:eastAsia="en-US"/>
              </w:rPr>
            </w:pPr>
          </w:p>
          <w:p w14:paraId="0567FF7B" w14:textId="77777777" w:rsidR="00666EBF" w:rsidRDefault="00666EBF" w:rsidP="00C01EEC">
            <w:pPr>
              <w:jc w:val="both"/>
              <w:rPr>
                <w:rFonts w:ascii="Arial" w:hAnsi="Arial" w:cs="Arial"/>
                <w:smallCaps/>
                <w:lang w:val="en-GB" w:eastAsia="en-US"/>
              </w:rPr>
            </w:pPr>
          </w:p>
          <w:p w14:paraId="5BBD230A" w14:textId="77777777" w:rsidR="00666EBF" w:rsidRDefault="00666EBF" w:rsidP="00C01EEC">
            <w:pPr>
              <w:jc w:val="both"/>
              <w:rPr>
                <w:rFonts w:ascii="Arial" w:hAnsi="Arial" w:cs="Arial"/>
                <w:smallCaps/>
                <w:lang w:val="en-GB" w:eastAsia="en-US"/>
              </w:rPr>
            </w:pPr>
          </w:p>
          <w:p w14:paraId="59332B80" w14:textId="77777777" w:rsidR="00666EBF" w:rsidRDefault="00666EBF" w:rsidP="00C01EEC">
            <w:pPr>
              <w:jc w:val="both"/>
              <w:rPr>
                <w:rFonts w:ascii="Arial" w:hAnsi="Arial" w:cs="Arial"/>
                <w:smallCaps/>
                <w:lang w:val="en-GB" w:eastAsia="en-US"/>
              </w:rPr>
            </w:pPr>
          </w:p>
          <w:p w14:paraId="1CE6D120" w14:textId="77777777" w:rsidR="00666EBF" w:rsidRDefault="00666EBF" w:rsidP="00C01EEC">
            <w:pPr>
              <w:jc w:val="both"/>
              <w:rPr>
                <w:rFonts w:ascii="Arial" w:hAnsi="Arial" w:cs="Arial"/>
                <w:smallCaps/>
                <w:lang w:val="en-GB" w:eastAsia="en-US"/>
              </w:rPr>
            </w:pPr>
          </w:p>
          <w:p w14:paraId="158FE7CC" w14:textId="77777777" w:rsidR="00666EBF" w:rsidRDefault="00666EBF" w:rsidP="00C01EEC">
            <w:pPr>
              <w:jc w:val="both"/>
              <w:rPr>
                <w:rFonts w:ascii="Arial" w:hAnsi="Arial" w:cs="Arial"/>
                <w:smallCaps/>
                <w:lang w:val="en-GB" w:eastAsia="en-US"/>
              </w:rPr>
            </w:pPr>
          </w:p>
          <w:p w14:paraId="6AA39C08" w14:textId="77777777" w:rsidR="00666EBF" w:rsidRDefault="00666EBF" w:rsidP="00C01EEC">
            <w:pPr>
              <w:jc w:val="both"/>
              <w:rPr>
                <w:rFonts w:ascii="Arial" w:hAnsi="Arial" w:cs="Arial"/>
                <w:smallCaps/>
                <w:lang w:val="en-GB" w:eastAsia="en-US"/>
              </w:rPr>
            </w:pPr>
          </w:p>
          <w:p w14:paraId="72BDAEBB" w14:textId="77777777" w:rsidR="00666EBF" w:rsidRDefault="00666EBF" w:rsidP="00C01EEC">
            <w:pPr>
              <w:jc w:val="both"/>
              <w:rPr>
                <w:rFonts w:ascii="Arial" w:hAnsi="Arial" w:cs="Arial"/>
                <w:smallCaps/>
                <w:lang w:val="en-GB" w:eastAsia="en-US"/>
              </w:rPr>
            </w:pPr>
          </w:p>
          <w:p w14:paraId="7F9D5AC6" w14:textId="77777777" w:rsidR="00666EBF" w:rsidRDefault="00666EBF" w:rsidP="00C01EEC">
            <w:pPr>
              <w:jc w:val="both"/>
              <w:rPr>
                <w:rFonts w:ascii="Arial" w:hAnsi="Arial" w:cs="Arial"/>
                <w:smallCaps/>
                <w:lang w:val="en-GB" w:eastAsia="en-US"/>
              </w:rPr>
            </w:pPr>
          </w:p>
          <w:p w14:paraId="54710094" w14:textId="77777777" w:rsidR="00666EBF" w:rsidRDefault="00666EBF" w:rsidP="00C01EEC">
            <w:pPr>
              <w:jc w:val="both"/>
              <w:rPr>
                <w:rFonts w:ascii="Arial" w:hAnsi="Arial" w:cs="Arial"/>
                <w:smallCaps/>
                <w:lang w:val="en-GB" w:eastAsia="en-US"/>
              </w:rPr>
            </w:pPr>
          </w:p>
          <w:p w14:paraId="653BA47C" w14:textId="77777777" w:rsidR="00666EBF" w:rsidRDefault="00666EBF" w:rsidP="00C01EEC">
            <w:pPr>
              <w:jc w:val="both"/>
              <w:rPr>
                <w:rFonts w:ascii="Arial" w:hAnsi="Arial" w:cs="Arial"/>
                <w:smallCaps/>
                <w:lang w:val="en-GB" w:eastAsia="en-US"/>
              </w:rPr>
            </w:pPr>
          </w:p>
          <w:p w14:paraId="037046A1" w14:textId="77777777" w:rsidR="00666EBF" w:rsidRDefault="00666EBF" w:rsidP="00C01EEC">
            <w:pPr>
              <w:jc w:val="both"/>
              <w:rPr>
                <w:rFonts w:ascii="Arial" w:hAnsi="Arial" w:cs="Arial"/>
                <w:smallCaps/>
                <w:lang w:val="en-GB" w:eastAsia="en-US"/>
              </w:rPr>
            </w:pPr>
          </w:p>
          <w:p w14:paraId="3CE2331F" w14:textId="77777777" w:rsidR="00666EBF" w:rsidRDefault="00666EBF" w:rsidP="00C01EEC">
            <w:pPr>
              <w:jc w:val="both"/>
              <w:rPr>
                <w:rFonts w:ascii="Arial" w:hAnsi="Arial" w:cs="Arial"/>
                <w:smallCaps/>
                <w:lang w:val="en-GB" w:eastAsia="en-US"/>
              </w:rPr>
            </w:pPr>
          </w:p>
          <w:p w14:paraId="647B3A1F" w14:textId="77777777" w:rsidR="00666EBF" w:rsidRDefault="00666EBF" w:rsidP="00C01EEC">
            <w:pPr>
              <w:jc w:val="both"/>
              <w:rPr>
                <w:rFonts w:ascii="Arial" w:hAnsi="Arial" w:cs="Arial"/>
                <w:smallCaps/>
                <w:lang w:val="en-GB" w:eastAsia="en-US"/>
              </w:rPr>
            </w:pPr>
          </w:p>
          <w:p w14:paraId="32C64B58" w14:textId="77777777" w:rsidR="00666EBF" w:rsidRDefault="00666EBF" w:rsidP="00C01EEC">
            <w:pPr>
              <w:jc w:val="both"/>
              <w:rPr>
                <w:rFonts w:ascii="Arial" w:hAnsi="Arial" w:cs="Arial"/>
                <w:smallCaps/>
                <w:lang w:val="en-GB" w:eastAsia="en-US"/>
              </w:rPr>
            </w:pPr>
          </w:p>
          <w:p w14:paraId="080CEA20" w14:textId="77777777" w:rsidR="00666EBF" w:rsidRDefault="00666EBF" w:rsidP="00C01EEC">
            <w:pPr>
              <w:jc w:val="both"/>
              <w:rPr>
                <w:rFonts w:ascii="Arial" w:hAnsi="Arial" w:cs="Arial"/>
                <w:smallCaps/>
                <w:lang w:val="en-GB" w:eastAsia="en-US"/>
              </w:rPr>
            </w:pPr>
          </w:p>
          <w:p w14:paraId="7C19FDDF" w14:textId="77777777" w:rsidR="00666EBF" w:rsidRDefault="00666EBF" w:rsidP="00C01EEC">
            <w:pPr>
              <w:jc w:val="both"/>
              <w:rPr>
                <w:rFonts w:ascii="Arial" w:hAnsi="Arial" w:cs="Arial"/>
                <w:smallCaps/>
                <w:lang w:val="en-GB" w:eastAsia="en-US"/>
              </w:rPr>
            </w:pPr>
          </w:p>
          <w:p w14:paraId="3F3BB3CD" w14:textId="77777777" w:rsidR="00666EBF" w:rsidRDefault="00666EBF" w:rsidP="00C01EEC">
            <w:pPr>
              <w:jc w:val="both"/>
              <w:rPr>
                <w:rFonts w:ascii="Arial" w:hAnsi="Arial" w:cs="Arial"/>
                <w:smallCaps/>
                <w:lang w:val="en-GB" w:eastAsia="en-US"/>
              </w:rPr>
            </w:pPr>
          </w:p>
          <w:p w14:paraId="36889048" w14:textId="77777777" w:rsidR="00666EBF" w:rsidRDefault="00666EBF" w:rsidP="00C01EEC">
            <w:pPr>
              <w:jc w:val="both"/>
              <w:rPr>
                <w:rFonts w:ascii="Arial" w:hAnsi="Arial" w:cs="Arial"/>
                <w:smallCaps/>
                <w:lang w:val="en-GB" w:eastAsia="en-US"/>
              </w:rPr>
            </w:pPr>
          </w:p>
          <w:p w14:paraId="0520365E" w14:textId="77777777" w:rsidR="00666EBF" w:rsidRDefault="00666EBF" w:rsidP="00C01EEC">
            <w:pPr>
              <w:jc w:val="both"/>
              <w:rPr>
                <w:rFonts w:ascii="Arial" w:hAnsi="Arial" w:cs="Arial"/>
                <w:smallCaps/>
                <w:lang w:val="en-GB" w:eastAsia="en-US"/>
              </w:rPr>
            </w:pPr>
          </w:p>
          <w:p w14:paraId="08569A59" w14:textId="77777777" w:rsidR="00666EBF" w:rsidRDefault="00666EBF" w:rsidP="00C01EEC">
            <w:pPr>
              <w:jc w:val="both"/>
              <w:rPr>
                <w:rFonts w:ascii="Arial" w:hAnsi="Arial" w:cs="Arial"/>
                <w:smallCaps/>
                <w:lang w:val="en-GB" w:eastAsia="en-US"/>
              </w:rPr>
            </w:pPr>
          </w:p>
          <w:p w14:paraId="34B32E56" w14:textId="77777777" w:rsidR="00666EBF" w:rsidRDefault="00666EBF" w:rsidP="00C01EEC">
            <w:pPr>
              <w:jc w:val="both"/>
              <w:rPr>
                <w:rFonts w:ascii="Arial" w:hAnsi="Arial" w:cs="Arial"/>
                <w:smallCaps/>
                <w:lang w:val="en-GB" w:eastAsia="en-US"/>
              </w:rPr>
            </w:pPr>
          </w:p>
          <w:p w14:paraId="3DE0E38C" w14:textId="77777777" w:rsidR="00666EBF" w:rsidRDefault="00666EBF" w:rsidP="00C01EEC">
            <w:pPr>
              <w:jc w:val="both"/>
              <w:rPr>
                <w:rFonts w:ascii="Arial" w:hAnsi="Arial" w:cs="Arial"/>
                <w:smallCaps/>
                <w:lang w:val="en-GB" w:eastAsia="en-US"/>
              </w:rPr>
            </w:pPr>
          </w:p>
          <w:p w14:paraId="75A5A89C" w14:textId="77777777" w:rsidR="00666EBF" w:rsidRDefault="00666EBF" w:rsidP="00C01EEC">
            <w:pPr>
              <w:jc w:val="both"/>
              <w:rPr>
                <w:rFonts w:ascii="Arial" w:hAnsi="Arial" w:cs="Arial"/>
                <w:smallCaps/>
                <w:lang w:val="en-GB" w:eastAsia="en-US"/>
              </w:rPr>
            </w:pPr>
          </w:p>
          <w:p w14:paraId="6225A677" w14:textId="77777777" w:rsidR="00666EBF" w:rsidRDefault="00666EBF" w:rsidP="00C01EEC">
            <w:pPr>
              <w:jc w:val="both"/>
              <w:rPr>
                <w:rFonts w:ascii="Arial" w:hAnsi="Arial" w:cs="Arial"/>
                <w:smallCaps/>
                <w:lang w:val="en-GB" w:eastAsia="en-US"/>
              </w:rPr>
            </w:pPr>
          </w:p>
          <w:p w14:paraId="3A0CD909" w14:textId="77777777" w:rsidR="00666EBF" w:rsidRDefault="00666EBF" w:rsidP="00C01EEC">
            <w:pPr>
              <w:jc w:val="both"/>
              <w:rPr>
                <w:rFonts w:ascii="Arial" w:hAnsi="Arial" w:cs="Arial"/>
                <w:smallCaps/>
                <w:lang w:val="en-GB" w:eastAsia="en-US"/>
              </w:rPr>
            </w:pPr>
          </w:p>
          <w:p w14:paraId="036A1C96" w14:textId="77777777" w:rsidR="00666EBF" w:rsidRDefault="00666EBF" w:rsidP="00C01EEC">
            <w:pPr>
              <w:jc w:val="both"/>
              <w:rPr>
                <w:rFonts w:ascii="Arial" w:hAnsi="Arial" w:cs="Arial"/>
                <w:smallCaps/>
                <w:lang w:val="en-GB" w:eastAsia="en-US"/>
              </w:rPr>
            </w:pPr>
          </w:p>
          <w:p w14:paraId="1A6F3C13" w14:textId="77777777" w:rsidR="00666EBF" w:rsidRDefault="00666EBF" w:rsidP="00C01EEC">
            <w:pPr>
              <w:jc w:val="both"/>
              <w:rPr>
                <w:rFonts w:ascii="Arial" w:hAnsi="Arial" w:cs="Arial"/>
                <w:smallCaps/>
                <w:lang w:val="en-GB" w:eastAsia="en-US"/>
              </w:rPr>
            </w:pPr>
          </w:p>
          <w:p w14:paraId="67C5DDE2" w14:textId="77777777" w:rsidR="00666EBF" w:rsidRDefault="00666EBF" w:rsidP="00C01EEC">
            <w:pPr>
              <w:jc w:val="both"/>
              <w:rPr>
                <w:rFonts w:ascii="Arial" w:hAnsi="Arial" w:cs="Arial"/>
                <w:smallCaps/>
                <w:lang w:val="en-GB" w:eastAsia="en-US"/>
              </w:rPr>
            </w:pPr>
          </w:p>
          <w:p w14:paraId="614630A1" w14:textId="77777777" w:rsidR="00666EBF" w:rsidRDefault="00666EBF" w:rsidP="00C01EEC">
            <w:pPr>
              <w:jc w:val="both"/>
              <w:rPr>
                <w:rFonts w:ascii="Arial" w:hAnsi="Arial" w:cs="Arial"/>
                <w:smallCaps/>
                <w:lang w:val="en-GB" w:eastAsia="en-US"/>
              </w:rPr>
            </w:pPr>
          </w:p>
          <w:p w14:paraId="762A2A71" w14:textId="77777777" w:rsidR="00666EBF" w:rsidRDefault="00666EBF" w:rsidP="00C01EEC">
            <w:pPr>
              <w:jc w:val="both"/>
              <w:rPr>
                <w:rFonts w:ascii="Arial" w:hAnsi="Arial" w:cs="Arial"/>
                <w:smallCaps/>
                <w:lang w:val="en-GB" w:eastAsia="en-US"/>
              </w:rPr>
            </w:pPr>
          </w:p>
          <w:p w14:paraId="25B84EE9" w14:textId="77777777" w:rsidR="00666EBF" w:rsidRDefault="00666EBF" w:rsidP="00C01EEC">
            <w:pPr>
              <w:jc w:val="both"/>
              <w:rPr>
                <w:rFonts w:ascii="Arial" w:hAnsi="Arial" w:cs="Arial"/>
                <w:smallCaps/>
                <w:lang w:val="en-GB" w:eastAsia="en-US"/>
              </w:rPr>
            </w:pPr>
          </w:p>
          <w:p w14:paraId="73D9F8D8" w14:textId="77777777" w:rsidR="00666EBF" w:rsidRDefault="00666EBF" w:rsidP="00C01EEC">
            <w:pPr>
              <w:jc w:val="both"/>
              <w:rPr>
                <w:rFonts w:ascii="Arial" w:hAnsi="Arial" w:cs="Arial"/>
                <w:smallCaps/>
                <w:lang w:val="en-GB" w:eastAsia="en-US"/>
              </w:rPr>
            </w:pPr>
          </w:p>
          <w:p w14:paraId="215E4FD2" w14:textId="77777777" w:rsidR="00666EBF" w:rsidRDefault="00666EBF" w:rsidP="00C01EEC">
            <w:pPr>
              <w:jc w:val="both"/>
              <w:rPr>
                <w:rFonts w:ascii="Arial" w:hAnsi="Arial" w:cs="Arial"/>
                <w:smallCaps/>
                <w:lang w:val="en-GB" w:eastAsia="en-US"/>
              </w:rPr>
            </w:pPr>
          </w:p>
          <w:p w14:paraId="512146E5" w14:textId="77777777" w:rsidR="00666EBF" w:rsidRDefault="00666EBF" w:rsidP="00C01EEC">
            <w:pPr>
              <w:jc w:val="both"/>
              <w:rPr>
                <w:rFonts w:ascii="Arial" w:hAnsi="Arial" w:cs="Arial"/>
                <w:smallCaps/>
                <w:lang w:val="en-GB" w:eastAsia="en-US"/>
              </w:rPr>
            </w:pPr>
          </w:p>
          <w:p w14:paraId="7A26F0A7" w14:textId="77777777" w:rsidR="00666EBF" w:rsidRDefault="00666EBF" w:rsidP="00C01EEC">
            <w:pPr>
              <w:jc w:val="both"/>
              <w:rPr>
                <w:rFonts w:ascii="Arial" w:hAnsi="Arial" w:cs="Arial"/>
                <w:smallCaps/>
                <w:lang w:val="en-GB" w:eastAsia="en-US"/>
              </w:rPr>
            </w:pPr>
          </w:p>
          <w:p w14:paraId="523516E5" w14:textId="77777777" w:rsidR="00666EBF" w:rsidRDefault="00666EBF" w:rsidP="00C01EEC">
            <w:pPr>
              <w:jc w:val="both"/>
              <w:rPr>
                <w:rFonts w:ascii="Arial" w:hAnsi="Arial" w:cs="Arial"/>
                <w:smallCaps/>
                <w:lang w:val="en-GB" w:eastAsia="en-US"/>
              </w:rPr>
            </w:pPr>
          </w:p>
          <w:p w14:paraId="264D5DBD" w14:textId="77777777" w:rsidR="00666EBF" w:rsidRDefault="00666EBF" w:rsidP="00C01EEC">
            <w:pPr>
              <w:jc w:val="both"/>
              <w:rPr>
                <w:rFonts w:ascii="Arial" w:hAnsi="Arial" w:cs="Arial"/>
                <w:smallCaps/>
                <w:lang w:val="en-GB" w:eastAsia="en-US"/>
              </w:rPr>
            </w:pPr>
          </w:p>
          <w:p w14:paraId="268E7D7F" w14:textId="77777777" w:rsidR="00666EBF" w:rsidRDefault="00666EBF" w:rsidP="00C01EEC">
            <w:pPr>
              <w:jc w:val="both"/>
              <w:rPr>
                <w:rFonts w:ascii="Arial" w:hAnsi="Arial" w:cs="Arial"/>
                <w:smallCaps/>
                <w:lang w:val="en-GB" w:eastAsia="en-US"/>
              </w:rPr>
            </w:pPr>
          </w:p>
          <w:p w14:paraId="698A7632" w14:textId="77777777" w:rsidR="00666EBF" w:rsidRDefault="00666EBF" w:rsidP="00C01EEC">
            <w:pPr>
              <w:jc w:val="both"/>
              <w:rPr>
                <w:rFonts w:ascii="Arial" w:hAnsi="Arial" w:cs="Arial"/>
                <w:smallCaps/>
                <w:lang w:val="en-GB" w:eastAsia="en-US"/>
              </w:rPr>
            </w:pPr>
          </w:p>
          <w:p w14:paraId="1804EE26" w14:textId="77777777" w:rsidR="00666EBF" w:rsidRDefault="00666EBF" w:rsidP="00C01EEC">
            <w:pPr>
              <w:jc w:val="both"/>
              <w:rPr>
                <w:rFonts w:ascii="Arial" w:hAnsi="Arial" w:cs="Arial"/>
                <w:smallCaps/>
                <w:lang w:val="en-GB" w:eastAsia="en-US"/>
              </w:rPr>
            </w:pPr>
          </w:p>
          <w:p w14:paraId="3FDD0DDC" w14:textId="77777777" w:rsidR="00666EBF" w:rsidRDefault="00666EBF" w:rsidP="00C01EEC">
            <w:pPr>
              <w:jc w:val="both"/>
              <w:rPr>
                <w:rFonts w:ascii="Arial" w:hAnsi="Arial" w:cs="Arial"/>
                <w:smallCaps/>
                <w:lang w:val="en-GB" w:eastAsia="en-US"/>
              </w:rPr>
            </w:pPr>
          </w:p>
          <w:p w14:paraId="518FF16D" w14:textId="77777777" w:rsidR="00666EBF" w:rsidRDefault="00666EBF" w:rsidP="00C01EEC">
            <w:pPr>
              <w:jc w:val="both"/>
              <w:rPr>
                <w:rFonts w:ascii="Arial" w:hAnsi="Arial" w:cs="Arial"/>
                <w:smallCaps/>
                <w:lang w:val="en-GB" w:eastAsia="en-US"/>
              </w:rPr>
            </w:pPr>
          </w:p>
          <w:p w14:paraId="680A61B4" w14:textId="77777777" w:rsidR="00666EBF" w:rsidRDefault="00666EBF" w:rsidP="00C01EEC">
            <w:pPr>
              <w:jc w:val="both"/>
              <w:rPr>
                <w:rFonts w:ascii="Arial" w:hAnsi="Arial" w:cs="Arial"/>
                <w:smallCaps/>
                <w:lang w:val="en-GB" w:eastAsia="en-US"/>
              </w:rPr>
            </w:pPr>
          </w:p>
          <w:p w14:paraId="1B54B117" w14:textId="77777777" w:rsidR="00666EBF" w:rsidRDefault="00666EBF" w:rsidP="00C01EEC">
            <w:pPr>
              <w:jc w:val="both"/>
              <w:rPr>
                <w:rFonts w:ascii="Arial" w:hAnsi="Arial" w:cs="Arial"/>
                <w:smallCaps/>
                <w:lang w:val="en-GB" w:eastAsia="en-US"/>
              </w:rPr>
            </w:pPr>
          </w:p>
          <w:p w14:paraId="62971152" w14:textId="77777777" w:rsidR="00666EBF" w:rsidRDefault="00666EBF" w:rsidP="00C01EEC">
            <w:pPr>
              <w:jc w:val="both"/>
              <w:rPr>
                <w:rFonts w:ascii="Arial" w:hAnsi="Arial" w:cs="Arial"/>
                <w:smallCaps/>
                <w:lang w:val="en-GB" w:eastAsia="en-US"/>
              </w:rPr>
            </w:pPr>
          </w:p>
          <w:p w14:paraId="530B83D3" w14:textId="77777777" w:rsidR="00666EBF" w:rsidRDefault="00666EBF" w:rsidP="00C01EEC">
            <w:pPr>
              <w:jc w:val="both"/>
              <w:rPr>
                <w:rFonts w:ascii="Arial" w:hAnsi="Arial" w:cs="Arial"/>
                <w:smallCaps/>
                <w:lang w:val="en-GB" w:eastAsia="en-US"/>
              </w:rPr>
            </w:pPr>
          </w:p>
          <w:p w14:paraId="060E987B" w14:textId="77777777" w:rsidR="00666EBF" w:rsidRDefault="00666EBF" w:rsidP="00C01EEC">
            <w:pPr>
              <w:jc w:val="both"/>
              <w:rPr>
                <w:rFonts w:ascii="Arial" w:hAnsi="Arial" w:cs="Arial"/>
                <w:smallCaps/>
                <w:lang w:val="en-GB" w:eastAsia="en-US"/>
              </w:rPr>
            </w:pPr>
          </w:p>
          <w:p w14:paraId="065A8EB4" w14:textId="77777777" w:rsidR="00666EBF" w:rsidRDefault="00666EBF" w:rsidP="00C01EEC">
            <w:pPr>
              <w:jc w:val="both"/>
              <w:rPr>
                <w:rFonts w:ascii="Arial" w:hAnsi="Arial" w:cs="Arial"/>
                <w:smallCaps/>
                <w:lang w:val="en-GB" w:eastAsia="en-US"/>
              </w:rPr>
            </w:pPr>
          </w:p>
          <w:p w14:paraId="28FA6EB3" w14:textId="77777777" w:rsidR="00666EBF" w:rsidRDefault="00666EBF" w:rsidP="00C01EEC">
            <w:pPr>
              <w:jc w:val="both"/>
              <w:rPr>
                <w:rFonts w:ascii="Arial" w:hAnsi="Arial" w:cs="Arial"/>
                <w:smallCaps/>
                <w:lang w:val="en-GB" w:eastAsia="en-US"/>
              </w:rPr>
            </w:pPr>
          </w:p>
          <w:p w14:paraId="788C6EA7" w14:textId="77777777" w:rsidR="00666EBF" w:rsidRDefault="00666EBF" w:rsidP="00C01EEC">
            <w:pPr>
              <w:jc w:val="both"/>
              <w:rPr>
                <w:rFonts w:ascii="Arial" w:hAnsi="Arial" w:cs="Arial"/>
                <w:smallCaps/>
                <w:lang w:val="en-GB" w:eastAsia="en-US"/>
              </w:rPr>
            </w:pPr>
          </w:p>
          <w:p w14:paraId="0101D848" w14:textId="77777777" w:rsidR="00666EBF" w:rsidRDefault="00666EBF" w:rsidP="00C01EEC">
            <w:pPr>
              <w:jc w:val="both"/>
              <w:rPr>
                <w:rFonts w:ascii="Arial" w:hAnsi="Arial" w:cs="Arial"/>
                <w:smallCaps/>
                <w:lang w:val="en-GB" w:eastAsia="en-US"/>
              </w:rPr>
            </w:pPr>
          </w:p>
          <w:p w14:paraId="3E7F3584" w14:textId="77777777" w:rsidR="00666EBF" w:rsidRDefault="00666EBF" w:rsidP="00C01EEC">
            <w:pPr>
              <w:jc w:val="both"/>
              <w:rPr>
                <w:rFonts w:ascii="Arial" w:hAnsi="Arial" w:cs="Arial"/>
                <w:smallCaps/>
                <w:lang w:val="en-GB" w:eastAsia="en-US"/>
              </w:rPr>
            </w:pPr>
          </w:p>
          <w:p w14:paraId="54AE1A43" w14:textId="77777777" w:rsidR="00666EBF" w:rsidRDefault="00666EBF" w:rsidP="00C01EEC">
            <w:pPr>
              <w:jc w:val="both"/>
              <w:rPr>
                <w:rFonts w:ascii="Arial" w:hAnsi="Arial" w:cs="Arial"/>
                <w:smallCaps/>
                <w:lang w:val="en-GB" w:eastAsia="en-US"/>
              </w:rPr>
            </w:pPr>
          </w:p>
          <w:p w14:paraId="46265D1B" w14:textId="77777777" w:rsidR="00666EBF" w:rsidRDefault="00666EBF" w:rsidP="00C01EEC">
            <w:pPr>
              <w:jc w:val="both"/>
              <w:rPr>
                <w:rFonts w:ascii="Arial" w:hAnsi="Arial" w:cs="Arial"/>
                <w:smallCaps/>
                <w:lang w:val="en-GB" w:eastAsia="en-US"/>
              </w:rPr>
            </w:pPr>
          </w:p>
          <w:p w14:paraId="3A0F3EFF" w14:textId="77777777" w:rsidR="00666EBF" w:rsidRDefault="00666EBF" w:rsidP="00C01EEC">
            <w:pPr>
              <w:jc w:val="both"/>
              <w:rPr>
                <w:rFonts w:ascii="Arial" w:hAnsi="Arial" w:cs="Arial"/>
                <w:smallCaps/>
                <w:lang w:val="en-GB" w:eastAsia="en-US"/>
              </w:rPr>
            </w:pPr>
          </w:p>
          <w:p w14:paraId="2A6A90C0" w14:textId="77777777" w:rsidR="00666EBF" w:rsidRDefault="00666EBF" w:rsidP="00C01EEC">
            <w:pPr>
              <w:jc w:val="both"/>
              <w:rPr>
                <w:rFonts w:ascii="Arial" w:hAnsi="Arial" w:cs="Arial"/>
                <w:smallCaps/>
                <w:lang w:val="en-GB" w:eastAsia="en-US"/>
              </w:rPr>
            </w:pPr>
          </w:p>
          <w:p w14:paraId="10B4C715" w14:textId="77777777" w:rsidR="00666EBF" w:rsidRDefault="00666EBF" w:rsidP="00C01EEC">
            <w:pPr>
              <w:jc w:val="both"/>
              <w:rPr>
                <w:rFonts w:ascii="Arial" w:hAnsi="Arial" w:cs="Arial"/>
                <w:smallCaps/>
                <w:lang w:val="en-GB" w:eastAsia="en-US"/>
              </w:rPr>
            </w:pPr>
          </w:p>
          <w:p w14:paraId="597C1F1D" w14:textId="77777777" w:rsidR="00666EBF" w:rsidRDefault="00666EBF" w:rsidP="00C01EEC">
            <w:pPr>
              <w:jc w:val="both"/>
              <w:rPr>
                <w:rFonts w:ascii="Arial" w:hAnsi="Arial" w:cs="Arial"/>
                <w:smallCaps/>
                <w:lang w:val="en-GB" w:eastAsia="en-US"/>
              </w:rPr>
            </w:pPr>
          </w:p>
          <w:p w14:paraId="08569BED" w14:textId="77777777" w:rsidR="00666EBF" w:rsidRDefault="00666EBF" w:rsidP="00C01EEC">
            <w:pPr>
              <w:jc w:val="both"/>
              <w:rPr>
                <w:rFonts w:ascii="Arial" w:hAnsi="Arial" w:cs="Arial"/>
                <w:smallCaps/>
                <w:lang w:val="en-GB" w:eastAsia="en-US"/>
              </w:rPr>
            </w:pPr>
          </w:p>
          <w:p w14:paraId="47534F26" w14:textId="77777777" w:rsidR="00666EBF" w:rsidRDefault="00666EBF" w:rsidP="00C01EEC">
            <w:pPr>
              <w:jc w:val="both"/>
              <w:rPr>
                <w:rFonts w:ascii="Arial" w:hAnsi="Arial" w:cs="Arial"/>
                <w:smallCaps/>
                <w:lang w:val="en-GB" w:eastAsia="en-US"/>
              </w:rPr>
            </w:pPr>
          </w:p>
          <w:p w14:paraId="24EC89DB" w14:textId="77777777" w:rsidR="00666EBF" w:rsidRDefault="00666EBF" w:rsidP="00C01EEC">
            <w:pPr>
              <w:jc w:val="both"/>
              <w:rPr>
                <w:rFonts w:ascii="Arial" w:hAnsi="Arial" w:cs="Arial"/>
                <w:smallCaps/>
                <w:lang w:val="en-GB" w:eastAsia="en-US"/>
              </w:rPr>
            </w:pPr>
          </w:p>
          <w:p w14:paraId="155128FE" w14:textId="77777777" w:rsidR="00666EBF" w:rsidRDefault="00666EBF" w:rsidP="00C01EEC">
            <w:pPr>
              <w:jc w:val="both"/>
              <w:rPr>
                <w:rFonts w:ascii="Arial" w:hAnsi="Arial" w:cs="Arial"/>
                <w:smallCaps/>
                <w:lang w:val="en-GB" w:eastAsia="en-US"/>
              </w:rPr>
            </w:pPr>
          </w:p>
          <w:p w14:paraId="0584CE26" w14:textId="77777777" w:rsidR="00666EBF" w:rsidRDefault="00666EBF" w:rsidP="00C01EEC">
            <w:pPr>
              <w:jc w:val="both"/>
              <w:rPr>
                <w:rFonts w:ascii="Arial" w:hAnsi="Arial" w:cs="Arial"/>
                <w:smallCaps/>
                <w:lang w:val="en-GB" w:eastAsia="en-US"/>
              </w:rPr>
            </w:pPr>
          </w:p>
          <w:p w14:paraId="3FC6C354" w14:textId="77777777" w:rsidR="00666EBF" w:rsidRDefault="00666EBF" w:rsidP="00C01EEC">
            <w:pPr>
              <w:jc w:val="both"/>
              <w:rPr>
                <w:rFonts w:ascii="Arial" w:hAnsi="Arial" w:cs="Arial"/>
                <w:smallCaps/>
                <w:lang w:val="en-GB" w:eastAsia="en-US"/>
              </w:rPr>
            </w:pPr>
          </w:p>
          <w:p w14:paraId="0699CFC5" w14:textId="77777777" w:rsidR="00666EBF" w:rsidRDefault="00666EBF" w:rsidP="00C01EEC">
            <w:pPr>
              <w:jc w:val="both"/>
              <w:rPr>
                <w:rFonts w:ascii="Arial" w:hAnsi="Arial" w:cs="Arial"/>
                <w:smallCaps/>
                <w:lang w:val="en-GB" w:eastAsia="en-US"/>
              </w:rPr>
            </w:pPr>
          </w:p>
          <w:p w14:paraId="6D37DF3B" w14:textId="77777777" w:rsidR="00666EBF" w:rsidRDefault="00666EBF" w:rsidP="00C01EEC">
            <w:pPr>
              <w:jc w:val="both"/>
              <w:rPr>
                <w:rFonts w:ascii="Arial" w:hAnsi="Arial" w:cs="Arial"/>
                <w:smallCaps/>
                <w:lang w:val="en-GB" w:eastAsia="en-US"/>
              </w:rPr>
            </w:pPr>
          </w:p>
          <w:p w14:paraId="11966FEE" w14:textId="77777777" w:rsidR="00666EBF" w:rsidRDefault="00666EBF" w:rsidP="00C01EEC">
            <w:pPr>
              <w:jc w:val="both"/>
              <w:rPr>
                <w:rFonts w:ascii="Arial" w:hAnsi="Arial" w:cs="Arial"/>
                <w:smallCaps/>
                <w:lang w:val="en-GB" w:eastAsia="en-US"/>
              </w:rPr>
            </w:pPr>
          </w:p>
          <w:p w14:paraId="5B69C44C" w14:textId="77777777" w:rsidR="00666EBF" w:rsidRDefault="00666EBF" w:rsidP="00C01EEC">
            <w:pPr>
              <w:jc w:val="both"/>
              <w:rPr>
                <w:rFonts w:ascii="Arial" w:hAnsi="Arial" w:cs="Arial"/>
                <w:smallCaps/>
                <w:lang w:val="en-GB" w:eastAsia="en-US"/>
              </w:rPr>
            </w:pPr>
          </w:p>
          <w:p w14:paraId="23320088" w14:textId="77777777" w:rsidR="00666EBF" w:rsidRDefault="00666EBF" w:rsidP="00C01EEC">
            <w:pPr>
              <w:jc w:val="both"/>
              <w:rPr>
                <w:rFonts w:ascii="Arial" w:hAnsi="Arial" w:cs="Arial"/>
                <w:smallCaps/>
                <w:lang w:val="en-GB" w:eastAsia="en-US"/>
              </w:rPr>
            </w:pPr>
          </w:p>
          <w:p w14:paraId="6BA39150" w14:textId="77777777" w:rsidR="00666EBF" w:rsidRDefault="00666EBF" w:rsidP="00C01EEC">
            <w:pPr>
              <w:jc w:val="both"/>
              <w:rPr>
                <w:rFonts w:ascii="Arial" w:hAnsi="Arial" w:cs="Arial"/>
                <w:smallCaps/>
                <w:lang w:val="en-GB" w:eastAsia="en-US"/>
              </w:rPr>
            </w:pPr>
          </w:p>
          <w:p w14:paraId="1A38026A" w14:textId="77777777" w:rsidR="00666EBF" w:rsidRPr="00C107C5" w:rsidRDefault="00666EBF" w:rsidP="00C01EEC">
            <w:pPr>
              <w:jc w:val="both"/>
              <w:rPr>
                <w:rFonts w:ascii="Arial" w:hAnsi="Arial" w:cs="Arial"/>
                <w:smallCaps/>
                <w:lang w:val="en-GB" w:eastAsia="en-US"/>
              </w:rPr>
            </w:pPr>
          </w:p>
        </w:tc>
        <w:tc>
          <w:tcPr>
            <w:tcW w:w="5615" w:type="dxa"/>
            <w:shd w:val="clear" w:color="auto" w:fill="000000" w:themeFill="text1"/>
          </w:tcPr>
          <w:p w14:paraId="71C16A6E" w14:textId="77777777" w:rsidR="00C01EEC" w:rsidRPr="00C107C5" w:rsidRDefault="00C01EEC" w:rsidP="00C01EEC">
            <w:pPr>
              <w:jc w:val="both"/>
              <w:rPr>
                <w:rFonts w:ascii="Arial" w:hAnsi="Arial" w:cs="Arial"/>
                <w:smallCaps/>
                <w:lang w:val="en-GB" w:eastAsia="en-US"/>
              </w:rPr>
            </w:pPr>
          </w:p>
        </w:tc>
      </w:tr>
    </w:tbl>
    <w:p w14:paraId="31A505A3" w14:textId="77777777" w:rsidR="001C0889" w:rsidRPr="00C107C5" w:rsidRDefault="001C0889">
      <w:pPr>
        <w:pStyle w:val="BodyText"/>
        <w:rPr>
          <w:rFonts w:cs="Arial"/>
          <w:lang w:val="cs-CZ"/>
        </w:rPr>
        <w:sectPr w:rsidR="001C0889" w:rsidRPr="00C107C5" w:rsidSect="00A04B51">
          <w:pgSz w:w="11906" w:h="16838"/>
          <w:pgMar w:top="1417" w:right="1417" w:bottom="1417" w:left="1417" w:header="708" w:footer="708" w:gutter="0"/>
          <w:cols w:space="708"/>
          <w:docGrid w:linePitch="360"/>
        </w:sectPr>
      </w:pPr>
    </w:p>
    <w:tbl>
      <w:tblPr>
        <w:tblW w:w="10724" w:type="dxa"/>
        <w:tblInd w:w="-822" w:type="dxa"/>
        <w:tblLayout w:type="fixed"/>
        <w:tblLook w:val="04A0" w:firstRow="1" w:lastRow="0" w:firstColumn="1" w:lastColumn="0" w:noHBand="0" w:noVBand="1"/>
      </w:tblPr>
      <w:tblGrid>
        <w:gridCol w:w="5207"/>
        <w:gridCol w:w="5517"/>
      </w:tblGrid>
      <w:tr w:rsidR="001C0889" w:rsidRPr="00C107C5" w14:paraId="5BDDC237" w14:textId="77777777" w:rsidTr="001C0889">
        <w:trPr>
          <w:trHeight w:val="234"/>
        </w:trPr>
        <w:tc>
          <w:tcPr>
            <w:tcW w:w="5207" w:type="dxa"/>
          </w:tcPr>
          <w:p w14:paraId="7EC0187B" w14:textId="77777777" w:rsidR="001C0889" w:rsidRPr="00C107C5" w:rsidRDefault="001C0889" w:rsidP="001C0889">
            <w:pPr>
              <w:keepNext/>
              <w:pageBreakBefore/>
              <w:spacing w:after="120"/>
              <w:jc w:val="center"/>
              <w:rPr>
                <w:rFonts w:eastAsia="Calibri"/>
                <w:b/>
                <w:smallCaps/>
                <w:sz w:val="24"/>
                <w:szCs w:val="24"/>
                <w:lang w:val="en-US" w:eastAsia="en-US"/>
              </w:rPr>
            </w:pPr>
            <w:r w:rsidRPr="00C107C5">
              <w:rPr>
                <w:rFonts w:eastAsia="Calibri"/>
                <w:b/>
                <w:smallCaps/>
                <w:sz w:val="24"/>
                <w:szCs w:val="24"/>
                <w:lang w:val="en-US" w:eastAsia="en-US"/>
              </w:rPr>
              <w:lastRenderedPageBreak/>
              <w:t>Attachment B</w:t>
            </w:r>
          </w:p>
        </w:tc>
        <w:tc>
          <w:tcPr>
            <w:tcW w:w="5517" w:type="dxa"/>
          </w:tcPr>
          <w:p w14:paraId="2A781581" w14:textId="77777777" w:rsidR="001C0889" w:rsidRPr="00C107C5" w:rsidRDefault="001C0889" w:rsidP="001C0889">
            <w:pPr>
              <w:keepNext/>
              <w:jc w:val="center"/>
              <w:rPr>
                <w:rFonts w:eastAsia="Calibri"/>
                <w:b/>
                <w:smallCaps/>
                <w:sz w:val="24"/>
                <w:szCs w:val="24"/>
                <w:lang w:val="en-US" w:eastAsia="bg-BG"/>
              </w:rPr>
            </w:pPr>
            <w:proofErr w:type="spellStart"/>
            <w:r w:rsidRPr="00C107C5">
              <w:rPr>
                <w:rFonts w:eastAsia="Calibri"/>
                <w:b/>
                <w:smallCaps/>
                <w:sz w:val="24"/>
                <w:szCs w:val="24"/>
                <w:lang w:val="en-US" w:eastAsia="en-US"/>
              </w:rPr>
              <w:t>Příloha</w:t>
            </w:r>
            <w:proofErr w:type="spellEnd"/>
            <w:r w:rsidRPr="00C107C5">
              <w:rPr>
                <w:rFonts w:eastAsia="Calibri"/>
                <w:b/>
                <w:smallCaps/>
                <w:sz w:val="24"/>
                <w:szCs w:val="24"/>
                <w:lang w:val="en-US" w:eastAsia="en-US"/>
              </w:rPr>
              <w:t xml:space="preserve"> B</w:t>
            </w:r>
          </w:p>
        </w:tc>
      </w:tr>
      <w:tr w:rsidR="001C0889" w:rsidRPr="00C107C5" w14:paraId="2B2B7506" w14:textId="77777777" w:rsidTr="001C0889">
        <w:trPr>
          <w:trHeight w:val="774"/>
        </w:trPr>
        <w:tc>
          <w:tcPr>
            <w:tcW w:w="5207" w:type="dxa"/>
          </w:tcPr>
          <w:p w14:paraId="65709557" w14:textId="77777777" w:rsidR="001C0889" w:rsidRPr="00C107C5" w:rsidRDefault="001C0889" w:rsidP="001C0889">
            <w:pPr>
              <w:keepNext/>
              <w:jc w:val="center"/>
              <w:rPr>
                <w:rFonts w:eastAsia="Calibri"/>
                <w:b/>
                <w:smallCaps/>
                <w:sz w:val="24"/>
                <w:szCs w:val="24"/>
                <w:lang w:eastAsia="en-US"/>
              </w:rPr>
            </w:pPr>
            <w:proofErr w:type="spellStart"/>
            <w:r w:rsidRPr="00C107C5">
              <w:rPr>
                <w:rFonts w:eastAsia="Calibri"/>
                <w:b/>
                <w:smallCaps/>
                <w:sz w:val="24"/>
                <w:szCs w:val="24"/>
                <w:lang w:eastAsia="en-US"/>
              </w:rPr>
              <w:t>Power</w:t>
            </w:r>
            <w:proofErr w:type="spellEnd"/>
            <w:r w:rsidRPr="00C107C5">
              <w:rPr>
                <w:rFonts w:eastAsia="Calibri"/>
                <w:b/>
                <w:smallCaps/>
                <w:sz w:val="24"/>
                <w:szCs w:val="24"/>
                <w:lang w:eastAsia="en-US"/>
              </w:rPr>
              <w:t xml:space="preserve"> </w:t>
            </w:r>
            <w:proofErr w:type="spellStart"/>
            <w:r w:rsidRPr="00C107C5">
              <w:rPr>
                <w:rFonts w:eastAsia="Calibri"/>
                <w:b/>
                <w:smallCaps/>
                <w:sz w:val="24"/>
                <w:szCs w:val="24"/>
                <w:lang w:eastAsia="en-US"/>
              </w:rPr>
              <w:t>of</w:t>
            </w:r>
            <w:proofErr w:type="spellEnd"/>
            <w:r w:rsidRPr="00C107C5">
              <w:rPr>
                <w:rFonts w:eastAsia="Calibri"/>
                <w:b/>
                <w:smallCaps/>
                <w:sz w:val="24"/>
                <w:szCs w:val="24"/>
                <w:lang w:eastAsia="en-US"/>
              </w:rPr>
              <w:t xml:space="preserve"> </w:t>
            </w:r>
            <w:proofErr w:type="spellStart"/>
            <w:r w:rsidRPr="00C107C5">
              <w:rPr>
                <w:rFonts w:eastAsia="Calibri"/>
                <w:b/>
                <w:smallCaps/>
                <w:sz w:val="24"/>
                <w:szCs w:val="24"/>
                <w:lang w:eastAsia="en-US"/>
              </w:rPr>
              <w:t>attorney</w:t>
            </w:r>
            <w:proofErr w:type="spellEnd"/>
            <w:r w:rsidRPr="00C107C5">
              <w:rPr>
                <w:rFonts w:eastAsia="Calibri"/>
                <w:b/>
                <w:smallCaps/>
                <w:sz w:val="24"/>
                <w:szCs w:val="24"/>
                <w:lang w:eastAsia="en-US"/>
              </w:rPr>
              <w:t>/</w:t>
            </w:r>
            <w:proofErr w:type="spellStart"/>
            <w:r w:rsidRPr="00C107C5">
              <w:rPr>
                <w:rFonts w:eastAsia="Calibri"/>
                <w:b/>
                <w:smallCaps/>
                <w:sz w:val="24"/>
                <w:szCs w:val="24"/>
                <w:lang w:eastAsia="en-US"/>
              </w:rPr>
              <w:t>delegation</w:t>
            </w:r>
            <w:proofErr w:type="spellEnd"/>
            <w:r w:rsidRPr="00C107C5">
              <w:rPr>
                <w:rFonts w:eastAsia="Calibri"/>
                <w:b/>
                <w:smallCaps/>
                <w:sz w:val="24"/>
                <w:szCs w:val="24"/>
                <w:lang w:eastAsia="en-US"/>
              </w:rPr>
              <w:t xml:space="preserve"> </w:t>
            </w:r>
            <w:proofErr w:type="spellStart"/>
            <w:r w:rsidRPr="00C107C5">
              <w:rPr>
                <w:rFonts w:eastAsia="Calibri"/>
                <w:b/>
                <w:smallCaps/>
                <w:sz w:val="24"/>
                <w:szCs w:val="24"/>
                <w:lang w:eastAsia="en-US"/>
              </w:rPr>
              <w:t>letter</w:t>
            </w:r>
            <w:proofErr w:type="spellEnd"/>
            <w:r w:rsidRPr="00C107C5">
              <w:rPr>
                <w:rFonts w:eastAsia="Calibri"/>
                <w:b/>
                <w:smallCaps/>
                <w:sz w:val="24"/>
                <w:szCs w:val="24"/>
                <w:lang w:eastAsia="en-US"/>
              </w:rPr>
              <w:t xml:space="preserve"> of IQVIA</w:t>
            </w:r>
          </w:p>
          <w:p w14:paraId="2B1E10E2" w14:textId="77777777" w:rsidR="001C0889" w:rsidRPr="00C107C5" w:rsidRDefault="001C0889" w:rsidP="001C0889">
            <w:pPr>
              <w:keepNext/>
              <w:jc w:val="center"/>
              <w:rPr>
                <w:rFonts w:eastAsia="Calibri"/>
                <w:b/>
                <w:smallCaps/>
                <w:sz w:val="24"/>
                <w:szCs w:val="24"/>
                <w:lang w:eastAsia="en-US"/>
              </w:rPr>
            </w:pPr>
          </w:p>
        </w:tc>
        <w:tc>
          <w:tcPr>
            <w:tcW w:w="5517" w:type="dxa"/>
          </w:tcPr>
          <w:p w14:paraId="3B7A859E" w14:textId="77777777" w:rsidR="001C0889" w:rsidRPr="00C107C5" w:rsidRDefault="001C0889" w:rsidP="001C0889">
            <w:pPr>
              <w:keepNext/>
              <w:jc w:val="center"/>
              <w:rPr>
                <w:rFonts w:eastAsia="Calibri"/>
                <w:b/>
                <w:smallCaps/>
                <w:sz w:val="24"/>
                <w:szCs w:val="24"/>
                <w:lang w:eastAsia="en-US"/>
              </w:rPr>
            </w:pPr>
            <w:r w:rsidRPr="00C107C5">
              <w:rPr>
                <w:rFonts w:eastAsia="Calibri"/>
                <w:b/>
                <w:smallCaps/>
                <w:sz w:val="24"/>
                <w:szCs w:val="24"/>
                <w:lang w:eastAsia="en-US"/>
              </w:rPr>
              <w:t>Plná moc/delegační dopis pro IQVIA</w:t>
            </w:r>
          </w:p>
          <w:p w14:paraId="6664DE3B" w14:textId="77777777" w:rsidR="001C0889" w:rsidRPr="00C107C5" w:rsidRDefault="001C0889" w:rsidP="001C0889">
            <w:pPr>
              <w:keepNext/>
              <w:jc w:val="center"/>
              <w:rPr>
                <w:rFonts w:eastAsia="Calibri"/>
                <w:b/>
                <w:smallCaps/>
                <w:sz w:val="24"/>
                <w:szCs w:val="24"/>
                <w:lang w:eastAsia="en-US"/>
              </w:rPr>
            </w:pPr>
          </w:p>
          <w:p w14:paraId="46AE637C" w14:textId="77777777" w:rsidR="001C0889" w:rsidRPr="00C107C5" w:rsidRDefault="001C0889" w:rsidP="001C0889">
            <w:pPr>
              <w:keepNext/>
              <w:jc w:val="center"/>
              <w:rPr>
                <w:rFonts w:eastAsia="Calibri"/>
                <w:b/>
                <w:smallCaps/>
                <w:sz w:val="24"/>
                <w:szCs w:val="24"/>
                <w:lang w:eastAsia="en-US"/>
              </w:rPr>
            </w:pPr>
          </w:p>
        </w:tc>
      </w:tr>
    </w:tbl>
    <w:p w14:paraId="090FC866" w14:textId="77777777" w:rsidR="001C0889" w:rsidRPr="00C107C5" w:rsidRDefault="001C0889">
      <w:pPr>
        <w:pStyle w:val="BodyText"/>
        <w:rPr>
          <w:rFonts w:cs="Arial"/>
          <w:lang w:val="cs-CZ"/>
        </w:rPr>
        <w:sectPr w:rsidR="001C0889" w:rsidRPr="00C107C5" w:rsidSect="00A04B51">
          <w:pgSz w:w="11906" w:h="16838"/>
          <w:pgMar w:top="1417" w:right="1417" w:bottom="1417" w:left="1417" w:header="708" w:footer="708" w:gutter="0"/>
          <w:cols w:space="708"/>
          <w:docGrid w:linePitch="360"/>
        </w:sectPr>
      </w:pPr>
    </w:p>
    <w:tbl>
      <w:tblPr>
        <w:tblW w:w="9752" w:type="dxa"/>
        <w:jc w:val="center"/>
        <w:tblLayout w:type="fixed"/>
        <w:tblCellMar>
          <w:left w:w="10" w:type="dxa"/>
          <w:right w:w="10" w:type="dxa"/>
        </w:tblCellMar>
        <w:tblLook w:val="04A0" w:firstRow="1" w:lastRow="0" w:firstColumn="1" w:lastColumn="0" w:noHBand="0" w:noVBand="1"/>
      </w:tblPr>
      <w:tblGrid>
        <w:gridCol w:w="4876"/>
        <w:gridCol w:w="4876"/>
      </w:tblGrid>
      <w:tr w:rsidR="001C0889" w:rsidRPr="00C107C5" w14:paraId="598CB4C2" w14:textId="77777777" w:rsidTr="006E678F">
        <w:trPr>
          <w:jc w:val="center"/>
        </w:trPr>
        <w:tc>
          <w:tcPr>
            <w:tcW w:w="4876" w:type="dxa"/>
            <w:tcMar>
              <w:top w:w="0" w:type="dxa"/>
              <w:left w:w="108" w:type="dxa"/>
              <w:bottom w:w="0" w:type="dxa"/>
              <w:right w:w="108" w:type="dxa"/>
            </w:tcMar>
          </w:tcPr>
          <w:p w14:paraId="53FAEA68" w14:textId="77777777" w:rsidR="001C0889" w:rsidRPr="00C107C5" w:rsidRDefault="001C0889" w:rsidP="001C0889">
            <w:pPr>
              <w:jc w:val="center"/>
              <w:rPr>
                <w:rFonts w:ascii="Arial" w:eastAsia="Calibri" w:hAnsi="Arial" w:cs="Arial"/>
                <w:b/>
                <w:bCs/>
                <w:lang w:val="cs" w:eastAsia="en-US"/>
              </w:rPr>
            </w:pPr>
            <w:bookmarkStart w:id="2" w:name="_Hlk174021121"/>
          </w:p>
          <w:p w14:paraId="5BFF6EFF"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Calibri" w:hAnsi="Arial" w:cs="Arial"/>
                <w:b/>
                <w:bCs/>
                <w:lang w:val="de-DE" w:eastAsia="en-US"/>
              </w:rPr>
              <w:t xml:space="preserve">Attachment C – Standard </w:t>
            </w:r>
            <w:proofErr w:type="spellStart"/>
            <w:r w:rsidRPr="00C107C5">
              <w:rPr>
                <w:rFonts w:ascii="Arial" w:eastAsia="Calibri" w:hAnsi="Arial" w:cs="Arial"/>
                <w:b/>
                <w:bCs/>
                <w:lang w:val="de-DE" w:eastAsia="en-US"/>
              </w:rPr>
              <w:t>Contractual</w:t>
            </w:r>
            <w:proofErr w:type="spellEnd"/>
            <w:r w:rsidRPr="00C107C5">
              <w:rPr>
                <w:rFonts w:ascii="Arial" w:eastAsia="Calibri" w:hAnsi="Arial" w:cs="Arial"/>
                <w:b/>
                <w:bCs/>
                <w:lang w:val="de-DE" w:eastAsia="en-US"/>
              </w:rPr>
              <w:t xml:space="preserve"> </w:t>
            </w:r>
            <w:proofErr w:type="spellStart"/>
            <w:r w:rsidRPr="00C107C5">
              <w:rPr>
                <w:rFonts w:ascii="Arial" w:eastAsia="Calibri" w:hAnsi="Arial" w:cs="Arial"/>
                <w:b/>
                <w:bCs/>
                <w:lang w:val="de-DE" w:eastAsia="en-US"/>
              </w:rPr>
              <w:t>Clauses</w:t>
            </w:r>
            <w:proofErr w:type="spellEnd"/>
          </w:p>
        </w:tc>
        <w:tc>
          <w:tcPr>
            <w:tcW w:w="4876" w:type="dxa"/>
            <w:tcMar>
              <w:top w:w="0" w:type="dxa"/>
              <w:left w:w="108" w:type="dxa"/>
              <w:bottom w:w="0" w:type="dxa"/>
              <w:right w:w="108" w:type="dxa"/>
            </w:tcMar>
          </w:tcPr>
          <w:p w14:paraId="715216F5" w14:textId="77777777" w:rsidR="001C0889" w:rsidRPr="00C107C5" w:rsidRDefault="001C0889" w:rsidP="001C0889">
            <w:pPr>
              <w:jc w:val="center"/>
              <w:rPr>
                <w:rFonts w:ascii="Arial" w:eastAsia="Calibri" w:hAnsi="Arial" w:cs="Arial"/>
                <w:b/>
                <w:bCs/>
                <w:lang w:val="de-DE" w:eastAsia="en-US"/>
              </w:rPr>
            </w:pPr>
          </w:p>
          <w:p w14:paraId="7547AB8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roofErr w:type="spellStart"/>
            <w:r w:rsidRPr="00C107C5">
              <w:rPr>
                <w:rFonts w:ascii="Arial" w:eastAsia="Malgun Gothic" w:hAnsi="Arial" w:cs="Arial"/>
                <w:b/>
                <w:bCs/>
                <w:lang w:val="de-DE" w:eastAsia="en-US"/>
              </w:rPr>
              <w:t>Příloha</w:t>
            </w:r>
            <w:proofErr w:type="spellEnd"/>
            <w:r w:rsidRPr="00C107C5">
              <w:rPr>
                <w:rFonts w:ascii="Arial" w:eastAsia="Malgun Gothic" w:hAnsi="Arial" w:cs="Arial"/>
                <w:b/>
                <w:bCs/>
                <w:lang w:val="de-DE" w:eastAsia="en-US"/>
              </w:rPr>
              <w:t xml:space="preserve"> C – </w:t>
            </w:r>
            <w:r w:rsidRPr="00C107C5">
              <w:rPr>
                <w:rFonts w:ascii="Arial" w:eastAsia="Malgun Gothic" w:hAnsi="Arial" w:cs="Arial"/>
                <w:b/>
                <w:bCs/>
                <w:lang w:eastAsia="en-US"/>
              </w:rPr>
              <w:t>Standardní smluvní doložky</w:t>
            </w:r>
          </w:p>
        </w:tc>
      </w:tr>
      <w:tr w:rsidR="001C0889" w:rsidRPr="00C107C5" w14:paraId="4DDDEB15" w14:textId="77777777" w:rsidTr="006E678F">
        <w:trPr>
          <w:jc w:val="center"/>
        </w:trPr>
        <w:tc>
          <w:tcPr>
            <w:tcW w:w="4876" w:type="dxa"/>
            <w:tcMar>
              <w:top w:w="0" w:type="dxa"/>
              <w:left w:w="108" w:type="dxa"/>
              <w:bottom w:w="0" w:type="dxa"/>
              <w:right w:w="108" w:type="dxa"/>
            </w:tcMar>
            <w:vAlign w:val="center"/>
          </w:tcPr>
          <w:p w14:paraId="05FF5869" w14:textId="77777777" w:rsidR="001C0889" w:rsidRPr="00C107C5" w:rsidRDefault="001C0889" w:rsidP="001C0889">
            <w:pPr>
              <w:spacing w:line="252" w:lineRule="auto"/>
              <w:jc w:val="both"/>
              <w:rPr>
                <w:rFonts w:ascii="Arial" w:eastAsia="Calibri" w:hAnsi="Arial" w:cs="Arial"/>
                <w:i/>
                <w:iCs/>
                <w:lang w:val="de-DE" w:eastAsia="en-US"/>
              </w:rPr>
            </w:pPr>
            <w:r w:rsidRPr="00C107C5">
              <w:rPr>
                <w:rFonts w:ascii="Arial" w:eastAsia="Calibri" w:hAnsi="Arial" w:cs="Arial"/>
                <w:i/>
                <w:iCs/>
                <w:lang w:val="de-DE" w:eastAsia="en-US"/>
              </w:rPr>
              <w:t xml:space="preserve">MODUL 4: </w:t>
            </w:r>
            <w:proofErr w:type="spellStart"/>
            <w:r w:rsidRPr="00C107C5">
              <w:rPr>
                <w:rFonts w:ascii="Arial" w:eastAsia="Calibri" w:hAnsi="Arial" w:cs="Arial"/>
                <w:i/>
                <w:iCs/>
                <w:lang w:val="de-DE" w:eastAsia="en-US"/>
              </w:rPr>
              <w:t>Processor</w:t>
            </w:r>
            <w:proofErr w:type="spellEnd"/>
            <w:r w:rsidRPr="00C107C5">
              <w:rPr>
                <w:rFonts w:ascii="Arial" w:eastAsia="Calibri" w:hAnsi="Arial" w:cs="Arial"/>
                <w:i/>
                <w:iCs/>
                <w:lang w:val="de-DE" w:eastAsia="en-US"/>
              </w:rPr>
              <w:t xml:space="preserve"> to Controller</w:t>
            </w:r>
          </w:p>
          <w:p w14:paraId="2FEF7722"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Calibri" w:hAnsi="Arial" w:cs="Arial"/>
                <w:i/>
                <w:iCs/>
                <w:lang w:val="de-DE" w:eastAsia="en-US"/>
              </w:rPr>
              <w:t xml:space="preserve"> </w:t>
            </w:r>
          </w:p>
        </w:tc>
        <w:tc>
          <w:tcPr>
            <w:tcW w:w="4876" w:type="dxa"/>
            <w:tcMar>
              <w:top w:w="0" w:type="dxa"/>
              <w:left w:w="108" w:type="dxa"/>
              <w:bottom w:w="0" w:type="dxa"/>
              <w:right w:w="108" w:type="dxa"/>
            </w:tcMar>
            <w:vAlign w:val="center"/>
          </w:tcPr>
          <w:p w14:paraId="10BA15A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Calibri" w:hAnsi="Arial" w:cs="Arial"/>
                <w:i/>
                <w:iCs/>
                <w:lang w:val="de-DE" w:eastAsia="en-US"/>
              </w:rPr>
              <w:t xml:space="preserve">MODUL 4: </w:t>
            </w:r>
            <w:proofErr w:type="spellStart"/>
            <w:r w:rsidRPr="00C107C5">
              <w:rPr>
                <w:rFonts w:ascii="Arial" w:eastAsia="Calibri" w:hAnsi="Arial" w:cs="Arial"/>
                <w:i/>
                <w:iCs/>
                <w:lang w:val="de-DE" w:eastAsia="en-US"/>
              </w:rPr>
              <w:t>Předání</w:t>
            </w:r>
            <w:proofErr w:type="spellEnd"/>
            <w:r w:rsidRPr="00C107C5">
              <w:rPr>
                <w:rFonts w:ascii="Arial" w:eastAsia="Calibri" w:hAnsi="Arial" w:cs="Arial"/>
                <w:i/>
                <w:iCs/>
                <w:lang w:val="de-DE" w:eastAsia="en-US"/>
              </w:rPr>
              <w:t xml:space="preserve"> </w:t>
            </w:r>
            <w:proofErr w:type="spellStart"/>
            <w:r w:rsidRPr="00C107C5">
              <w:rPr>
                <w:rFonts w:ascii="Arial" w:eastAsia="Calibri" w:hAnsi="Arial" w:cs="Arial"/>
                <w:i/>
                <w:iCs/>
                <w:lang w:val="de-DE" w:eastAsia="en-US"/>
              </w:rPr>
              <w:t>od</w:t>
            </w:r>
            <w:proofErr w:type="spellEnd"/>
            <w:r w:rsidRPr="00C107C5">
              <w:rPr>
                <w:rFonts w:ascii="Arial" w:eastAsia="Calibri" w:hAnsi="Arial" w:cs="Arial"/>
                <w:i/>
                <w:iCs/>
                <w:lang w:val="de-DE" w:eastAsia="en-US"/>
              </w:rPr>
              <w:t xml:space="preserve"> </w:t>
            </w:r>
            <w:proofErr w:type="spellStart"/>
            <w:r w:rsidRPr="00C107C5">
              <w:rPr>
                <w:rFonts w:ascii="Arial" w:eastAsia="Calibri" w:hAnsi="Arial" w:cs="Arial"/>
                <w:i/>
                <w:iCs/>
                <w:lang w:val="de-DE" w:eastAsia="en-US"/>
              </w:rPr>
              <w:t>Zpracovatele</w:t>
            </w:r>
            <w:proofErr w:type="spellEnd"/>
            <w:r w:rsidRPr="00C107C5">
              <w:rPr>
                <w:rFonts w:ascii="Arial" w:eastAsia="Calibri" w:hAnsi="Arial" w:cs="Arial"/>
                <w:i/>
                <w:iCs/>
                <w:lang w:val="de-DE" w:eastAsia="en-US"/>
              </w:rPr>
              <w:t xml:space="preserve"> </w:t>
            </w:r>
            <w:proofErr w:type="spellStart"/>
            <w:r w:rsidRPr="00C107C5">
              <w:rPr>
                <w:rFonts w:ascii="Arial" w:eastAsia="Calibri" w:hAnsi="Arial" w:cs="Arial"/>
                <w:i/>
                <w:iCs/>
                <w:lang w:val="de-DE" w:eastAsia="en-US"/>
              </w:rPr>
              <w:t>Správci</w:t>
            </w:r>
            <w:proofErr w:type="spellEnd"/>
          </w:p>
        </w:tc>
      </w:tr>
      <w:tr w:rsidR="001C0889" w:rsidRPr="00C107C5" w14:paraId="65D9C0D6" w14:textId="77777777" w:rsidTr="006E678F">
        <w:trPr>
          <w:jc w:val="center"/>
        </w:trPr>
        <w:tc>
          <w:tcPr>
            <w:tcW w:w="4876" w:type="dxa"/>
            <w:tcMar>
              <w:top w:w="0" w:type="dxa"/>
              <w:left w:w="108" w:type="dxa"/>
              <w:bottom w:w="0" w:type="dxa"/>
              <w:right w:w="108" w:type="dxa"/>
            </w:tcMar>
            <w:vAlign w:val="center"/>
            <w:hideMark/>
          </w:tcPr>
          <w:p w14:paraId="559053A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SECTION I</w:t>
            </w:r>
          </w:p>
        </w:tc>
        <w:tc>
          <w:tcPr>
            <w:tcW w:w="4876" w:type="dxa"/>
            <w:tcMar>
              <w:top w:w="0" w:type="dxa"/>
              <w:left w:w="108" w:type="dxa"/>
              <w:bottom w:w="0" w:type="dxa"/>
              <w:right w:w="108" w:type="dxa"/>
            </w:tcMar>
            <w:vAlign w:val="center"/>
            <w:hideMark/>
          </w:tcPr>
          <w:p w14:paraId="1CE705E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ODDÍL I</w:t>
            </w:r>
          </w:p>
        </w:tc>
      </w:tr>
      <w:tr w:rsidR="001C0889" w:rsidRPr="00C107C5" w14:paraId="0D6DE7A6" w14:textId="77777777" w:rsidTr="006E678F">
        <w:trPr>
          <w:jc w:val="center"/>
        </w:trPr>
        <w:tc>
          <w:tcPr>
            <w:tcW w:w="4876" w:type="dxa"/>
            <w:tcMar>
              <w:top w:w="0" w:type="dxa"/>
              <w:left w:w="108" w:type="dxa"/>
              <w:bottom w:w="0" w:type="dxa"/>
              <w:right w:w="108" w:type="dxa"/>
            </w:tcMar>
            <w:vAlign w:val="center"/>
          </w:tcPr>
          <w:p w14:paraId="6DC7B6B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1BA918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C4E7B36" w14:textId="77777777" w:rsidTr="006E678F">
        <w:trPr>
          <w:jc w:val="center"/>
        </w:trPr>
        <w:tc>
          <w:tcPr>
            <w:tcW w:w="4876" w:type="dxa"/>
            <w:tcMar>
              <w:top w:w="0" w:type="dxa"/>
              <w:left w:w="108" w:type="dxa"/>
              <w:bottom w:w="0" w:type="dxa"/>
              <w:right w:w="108" w:type="dxa"/>
            </w:tcMar>
            <w:vAlign w:val="center"/>
            <w:hideMark/>
          </w:tcPr>
          <w:p w14:paraId="4C5C8B98"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w:t>
            </w:r>
          </w:p>
        </w:tc>
        <w:tc>
          <w:tcPr>
            <w:tcW w:w="4876" w:type="dxa"/>
            <w:tcMar>
              <w:top w:w="0" w:type="dxa"/>
              <w:left w:w="108" w:type="dxa"/>
              <w:bottom w:w="0" w:type="dxa"/>
              <w:right w:w="108" w:type="dxa"/>
            </w:tcMar>
            <w:vAlign w:val="center"/>
            <w:hideMark/>
          </w:tcPr>
          <w:p w14:paraId="15641A37"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w:t>
            </w:r>
          </w:p>
        </w:tc>
      </w:tr>
      <w:tr w:rsidR="001C0889" w:rsidRPr="00C107C5" w14:paraId="4C56E529" w14:textId="77777777" w:rsidTr="006E678F">
        <w:trPr>
          <w:jc w:val="center"/>
        </w:trPr>
        <w:tc>
          <w:tcPr>
            <w:tcW w:w="4876" w:type="dxa"/>
            <w:tcMar>
              <w:top w:w="0" w:type="dxa"/>
              <w:left w:w="108" w:type="dxa"/>
              <w:bottom w:w="0" w:type="dxa"/>
              <w:right w:w="108" w:type="dxa"/>
            </w:tcMar>
            <w:vAlign w:val="center"/>
          </w:tcPr>
          <w:p w14:paraId="29D9882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94A241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10C4BFA3" w14:textId="77777777" w:rsidTr="006E678F">
        <w:trPr>
          <w:jc w:val="center"/>
        </w:trPr>
        <w:tc>
          <w:tcPr>
            <w:tcW w:w="4876" w:type="dxa"/>
            <w:tcMar>
              <w:top w:w="0" w:type="dxa"/>
              <w:left w:w="108" w:type="dxa"/>
              <w:bottom w:w="0" w:type="dxa"/>
              <w:right w:w="108" w:type="dxa"/>
            </w:tcMar>
            <w:vAlign w:val="center"/>
            <w:hideMark/>
          </w:tcPr>
          <w:p w14:paraId="3CA2443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 xml:space="preserve">Purpose and </w:t>
            </w:r>
            <w:proofErr w:type="spellStart"/>
            <w:r w:rsidRPr="00C107C5">
              <w:rPr>
                <w:rFonts w:ascii="Arial" w:eastAsia="Malgun Gothic" w:hAnsi="Arial" w:cs="Arial"/>
                <w:b/>
                <w:bCs/>
                <w:color w:val="000000"/>
                <w:shd w:val="clear" w:color="auto" w:fill="FFFFFF"/>
                <w:lang w:val="de-DE" w:eastAsia="en-US"/>
              </w:rPr>
              <w:t>scope</w:t>
            </w:r>
            <w:proofErr w:type="spellEnd"/>
          </w:p>
        </w:tc>
        <w:tc>
          <w:tcPr>
            <w:tcW w:w="4876" w:type="dxa"/>
            <w:tcMar>
              <w:top w:w="0" w:type="dxa"/>
              <w:left w:w="108" w:type="dxa"/>
              <w:bottom w:w="0" w:type="dxa"/>
              <w:right w:w="108" w:type="dxa"/>
            </w:tcMar>
            <w:vAlign w:val="center"/>
            <w:hideMark/>
          </w:tcPr>
          <w:p w14:paraId="381ECDA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Účel a oblast působnosti</w:t>
            </w:r>
          </w:p>
        </w:tc>
      </w:tr>
      <w:tr w:rsidR="001C0889" w:rsidRPr="00C107C5" w14:paraId="7D658F82" w14:textId="77777777" w:rsidTr="006E678F">
        <w:trPr>
          <w:jc w:val="center"/>
        </w:trPr>
        <w:tc>
          <w:tcPr>
            <w:tcW w:w="4876" w:type="dxa"/>
            <w:tcMar>
              <w:top w:w="0" w:type="dxa"/>
              <w:left w:w="108" w:type="dxa"/>
              <w:bottom w:w="0" w:type="dxa"/>
              <w:right w:w="108" w:type="dxa"/>
            </w:tcMar>
            <w:vAlign w:val="center"/>
          </w:tcPr>
          <w:p w14:paraId="66F891A0"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68F796E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FC43835" w14:textId="77777777" w:rsidTr="006E678F">
        <w:trPr>
          <w:jc w:val="center"/>
        </w:trPr>
        <w:tc>
          <w:tcPr>
            <w:tcW w:w="4876" w:type="dxa"/>
            <w:tcMar>
              <w:top w:w="0" w:type="dxa"/>
              <w:left w:w="108" w:type="dxa"/>
              <w:bottom w:w="0" w:type="dxa"/>
              <w:right w:w="108" w:type="dxa"/>
            </w:tcMar>
            <w:hideMark/>
          </w:tcPr>
          <w:p w14:paraId="3C3F5BC6" w14:textId="77777777" w:rsidR="001C0889" w:rsidRPr="00C107C5" w:rsidRDefault="001C0889" w:rsidP="001C0889">
            <w:pPr>
              <w:numPr>
                <w:ilvl w:val="0"/>
                <w:numId w:val="29"/>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purpose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standard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contractual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requirements of Regulation (EU) 2016/679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European </w:t>
            </w:r>
            <w:proofErr w:type="spellStart"/>
            <w:r w:rsidRPr="00C107C5">
              <w:rPr>
                <w:rFonts w:ascii="Arial" w:eastAsia="Malgun Gothic" w:hAnsi="Arial" w:cs="Arial"/>
                <w:color w:val="000000"/>
                <w:shd w:val="clear" w:color="auto" w:fill="FFFFFF"/>
                <w:lang w:val="de-DE" w:eastAsia="en-US"/>
              </w:rPr>
              <w:t>Parliament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Council of 27 April 2016 on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protection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natural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persons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regard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of personal data and on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free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movement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(General Data </w:t>
            </w:r>
            <w:proofErr w:type="spellStart"/>
            <w:r w:rsidRPr="00C107C5">
              <w:rPr>
                <w:rFonts w:ascii="Arial" w:eastAsia="Malgun Gothic" w:hAnsi="Arial" w:cs="Arial"/>
                <w:color w:val="000000"/>
                <w:shd w:val="clear" w:color="auto" w:fill="FFFFFF"/>
                <w:lang w:val="de-DE" w:eastAsia="en-US"/>
              </w:rPr>
              <w:t>Protection</w:t>
            </w:r>
            <w:proofErr w:type="spellEnd"/>
            <w:r w:rsidRPr="00C107C5">
              <w:rPr>
                <w:rFonts w:ascii="Arial" w:eastAsia="Malgun Gothic" w:hAnsi="Arial" w:cs="Arial"/>
                <w:color w:val="000000"/>
                <w:shd w:val="clear" w:color="auto" w:fill="FFFFFF"/>
                <w:lang w:val="de-DE" w:eastAsia="en-US"/>
              </w:rPr>
              <w:t xml:space="preserve"> Regulation)</w:t>
            </w:r>
            <w:r w:rsidRPr="00C107C5">
              <w:rPr>
                <w:rFonts w:ascii="Arial" w:eastAsia="Malgun Gothic" w:hAnsi="Arial" w:cs="Arial"/>
                <w:color w:val="000000"/>
                <w:shd w:val="clear" w:color="auto" w:fill="FFFFFF"/>
                <w:vertAlign w:val="superscript"/>
                <w:lang w:val="de-DE" w:eastAsia="en-US"/>
              </w:rPr>
              <w:t xml:space="preserve">1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transfer of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5B083FC" w14:textId="77777777" w:rsidR="001C0889" w:rsidRPr="00C107C5" w:rsidRDefault="001C0889" w:rsidP="001C0889">
            <w:pPr>
              <w:numPr>
                <w:ilvl w:val="0"/>
                <w:numId w:val="30"/>
              </w:numPr>
              <w:suppressAutoHyphens/>
              <w:autoSpaceDN w:val="0"/>
              <w:spacing w:line="252" w:lineRule="auto"/>
              <w:jc w:val="both"/>
              <w:rPr>
                <w:rFonts w:ascii="Arial" w:hAnsi="Arial" w:cs="Arial"/>
                <w:lang w:eastAsia="en-US"/>
              </w:rPr>
            </w:pPr>
            <w:r w:rsidRPr="00C107C5">
              <w:rPr>
                <w:rFonts w:ascii="Arial" w:hAnsi="Arial" w:cs="Arial"/>
                <w:color w:val="000000"/>
                <w:shd w:val="clear" w:color="auto" w:fill="FFFFFF"/>
                <w:lang w:eastAsia="en-US"/>
              </w:rPr>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w:t>
            </w:r>
            <w:r w:rsidRPr="00C107C5">
              <w:rPr>
                <w:rFonts w:ascii="Arial" w:eastAsia="Malgun Gothic" w:hAnsi="Arial" w:cs="Arial"/>
                <w:color w:val="000000"/>
                <w:shd w:val="clear" w:color="auto" w:fill="FFFFFF"/>
                <w:lang w:eastAsia="en-US"/>
              </w:rPr>
              <w:footnoteReference w:id="1"/>
            </w:r>
            <w:r w:rsidRPr="00C107C5">
              <w:rPr>
                <w:rFonts w:ascii="Arial" w:hAnsi="Arial" w:cs="Arial"/>
                <w:color w:val="000000"/>
                <w:shd w:val="clear" w:color="auto" w:fill="FFFFFF"/>
                <w:lang w:eastAsia="en-US"/>
              </w:rPr>
              <w:t>, pokud jde o předávání osobních údajů do třetí země.</w:t>
            </w:r>
          </w:p>
        </w:tc>
      </w:tr>
      <w:tr w:rsidR="001C0889" w:rsidRPr="00C107C5" w14:paraId="57BC93E0" w14:textId="77777777" w:rsidTr="006E678F">
        <w:trPr>
          <w:jc w:val="center"/>
        </w:trPr>
        <w:tc>
          <w:tcPr>
            <w:tcW w:w="4876" w:type="dxa"/>
            <w:tcMar>
              <w:top w:w="0" w:type="dxa"/>
              <w:left w:w="108" w:type="dxa"/>
              <w:bottom w:w="0" w:type="dxa"/>
              <w:right w:w="108" w:type="dxa"/>
            </w:tcMar>
            <w:hideMark/>
          </w:tcPr>
          <w:p w14:paraId="65AD250A" w14:textId="77777777" w:rsidR="001C0889" w:rsidRPr="00C107C5" w:rsidRDefault="001C0889" w:rsidP="001C0889">
            <w:pPr>
              <w:numPr>
                <w:ilvl w:val="0"/>
                <w:numId w:val="29"/>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w:t>
            </w:r>
          </w:p>
        </w:tc>
        <w:tc>
          <w:tcPr>
            <w:tcW w:w="4876" w:type="dxa"/>
            <w:tcMar>
              <w:top w:w="0" w:type="dxa"/>
              <w:left w:w="108" w:type="dxa"/>
              <w:bottom w:w="0" w:type="dxa"/>
              <w:right w:w="108" w:type="dxa"/>
            </w:tcMar>
            <w:hideMark/>
          </w:tcPr>
          <w:p w14:paraId="3E72DE07" w14:textId="77777777" w:rsidR="001C0889" w:rsidRPr="00C107C5" w:rsidRDefault="001C0889" w:rsidP="001C0889">
            <w:pPr>
              <w:numPr>
                <w:ilvl w:val="0"/>
                <w:numId w:val="30"/>
              </w:numPr>
              <w:suppressAutoHyphens/>
              <w:autoSpaceDN w:val="0"/>
              <w:spacing w:line="252" w:lineRule="auto"/>
              <w:jc w:val="both"/>
              <w:rPr>
                <w:rFonts w:ascii="Arial" w:hAnsi="Arial" w:cs="Arial"/>
                <w:color w:val="000000"/>
                <w:shd w:val="clear" w:color="auto" w:fill="FFFFFF"/>
                <w:lang w:eastAsia="en-US"/>
              </w:rPr>
            </w:pPr>
            <w:r w:rsidRPr="00C107C5">
              <w:rPr>
                <w:rFonts w:ascii="Arial" w:hAnsi="Arial" w:cs="Arial"/>
                <w:color w:val="000000"/>
                <w:shd w:val="clear" w:color="auto" w:fill="FFFFFF"/>
                <w:lang w:eastAsia="en-US"/>
              </w:rPr>
              <w:t>Strany (jak jsou uvedeny v Příloze 1 Standardních smluvních doložek):</w:t>
            </w:r>
          </w:p>
        </w:tc>
      </w:tr>
      <w:tr w:rsidR="001C0889" w:rsidRPr="00C107C5" w14:paraId="711DDDDD" w14:textId="77777777" w:rsidTr="006E678F">
        <w:trPr>
          <w:jc w:val="center"/>
        </w:trPr>
        <w:tc>
          <w:tcPr>
            <w:tcW w:w="4876" w:type="dxa"/>
            <w:tcMar>
              <w:top w:w="0" w:type="dxa"/>
              <w:left w:w="108" w:type="dxa"/>
              <w:bottom w:w="0" w:type="dxa"/>
              <w:right w:w="108" w:type="dxa"/>
            </w:tcMar>
            <w:hideMark/>
          </w:tcPr>
          <w:p w14:paraId="7881D056" w14:textId="77777777" w:rsidR="001C0889" w:rsidRPr="00C107C5" w:rsidRDefault="001C0889" w:rsidP="001C0889">
            <w:pPr>
              <w:numPr>
                <w:ilvl w:val="0"/>
                <w:numId w:val="31"/>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natural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legal </w:t>
            </w:r>
            <w:proofErr w:type="spellStart"/>
            <w:r w:rsidRPr="00C107C5">
              <w:rPr>
                <w:rFonts w:ascii="Arial" w:eastAsia="Malgun Gothic" w:hAnsi="Arial" w:cs="Arial"/>
                <w:color w:val="000000"/>
                <w:shd w:val="clear" w:color="auto" w:fill="FFFFFF"/>
                <w:lang w:val="de-DE" w:eastAsia="en-US"/>
              </w:rPr>
              <w:t>person</w:t>
            </w:r>
            <w:proofErr w:type="spellEnd"/>
            <w:r w:rsidRPr="00C107C5">
              <w:rPr>
                <w:rFonts w:ascii="Arial" w:eastAsia="Malgun Gothic" w:hAnsi="Arial" w:cs="Arial"/>
                <w:color w:val="000000"/>
                <w:shd w:val="clear" w:color="auto" w:fill="FFFFFF"/>
                <w:lang w:val="de-DE" w:eastAsia="en-US"/>
              </w:rPr>
              <w:t xml:space="preserve">(s),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agency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body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(hereinafter ‘</w:t>
            </w:r>
            <w:proofErr w:type="spellStart"/>
            <w:r w:rsidRPr="00C107C5">
              <w:rPr>
                <w:rFonts w:ascii="Arial" w:eastAsia="Malgun Gothic" w:hAnsi="Arial" w:cs="Arial"/>
                <w:color w:val="000000"/>
                <w:shd w:val="clear" w:color="auto" w:fill="FFFFFF"/>
                <w:lang w:val="de-DE" w:eastAsia="en-US"/>
              </w:rPr>
              <w:t>entity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transferring</w:t>
            </w:r>
            <w:proofErr w:type="spellEnd"/>
            <w:r w:rsidRPr="00C107C5">
              <w:rPr>
                <w:rFonts w:ascii="Arial" w:eastAsia="Malgun Gothic" w:hAnsi="Arial" w:cs="Arial"/>
                <w:color w:val="000000"/>
                <w:shd w:val="clear" w:color="auto" w:fill="FFFFFF"/>
                <w:lang w:val="de-DE" w:eastAsia="en-US"/>
              </w:rPr>
              <w:t xml:space="preserve"> the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listed</w:t>
            </w:r>
            <w:proofErr w:type="spellEnd"/>
            <w:r w:rsidRPr="00C107C5">
              <w:rPr>
                <w:rFonts w:ascii="Arial" w:eastAsia="Malgun Gothic" w:hAnsi="Arial" w:cs="Arial"/>
                <w:color w:val="000000"/>
                <w:shd w:val="clear" w:color="auto" w:fill="FFFFFF"/>
                <w:lang w:val="de-DE" w:eastAsia="en-US"/>
              </w:rPr>
              <w:t xml:space="preserve"> in Annex I.A (hereinafter </w:t>
            </w:r>
            <w:proofErr w:type="spellStart"/>
            <w:r w:rsidRPr="00C107C5">
              <w:rPr>
                <w:rFonts w:ascii="Arial" w:eastAsia="Malgun Gothic" w:hAnsi="Arial" w:cs="Arial"/>
                <w:color w:val="000000"/>
                <w:shd w:val="clear" w:color="auto" w:fill="FFFFFF"/>
                <w:lang w:val="de-DE" w:eastAsia="en-US"/>
              </w:rPr>
              <w:t>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and</w:t>
            </w:r>
          </w:p>
        </w:tc>
        <w:tc>
          <w:tcPr>
            <w:tcW w:w="4876" w:type="dxa"/>
            <w:tcMar>
              <w:top w:w="0" w:type="dxa"/>
              <w:left w:w="108" w:type="dxa"/>
              <w:bottom w:w="0" w:type="dxa"/>
              <w:right w:w="108" w:type="dxa"/>
            </w:tcMar>
            <w:hideMark/>
          </w:tcPr>
          <w:p w14:paraId="27227CE3" w14:textId="77777777" w:rsidR="001C0889" w:rsidRPr="00C107C5" w:rsidRDefault="001C0889" w:rsidP="001C0889">
            <w:pPr>
              <w:numPr>
                <w:ilvl w:val="0"/>
                <w:numId w:val="3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fyzická nebo právnická osoba či osoby, orgán či orgány veřejné moci, agentura či agentury nebo jiný subjekt či jiné subjekty (dále jen „subjekt“ či „subjekty“) předávající osobní údaje, uvedené v příloze I části A (dále jen „vývozce údajů“), a</w:t>
            </w:r>
          </w:p>
        </w:tc>
      </w:tr>
      <w:tr w:rsidR="001C0889" w:rsidRPr="00C107C5" w14:paraId="0D9DBD78" w14:textId="77777777" w:rsidTr="006E678F">
        <w:trPr>
          <w:jc w:val="center"/>
        </w:trPr>
        <w:tc>
          <w:tcPr>
            <w:tcW w:w="4876" w:type="dxa"/>
            <w:tcMar>
              <w:top w:w="0" w:type="dxa"/>
              <w:left w:w="108" w:type="dxa"/>
              <w:bottom w:w="0" w:type="dxa"/>
              <w:right w:w="108" w:type="dxa"/>
            </w:tcMar>
            <w:hideMark/>
          </w:tcPr>
          <w:p w14:paraId="21D5597A" w14:textId="77777777" w:rsidR="001C0889" w:rsidRPr="00C107C5" w:rsidRDefault="001C0889" w:rsidP="001C0889">
            <w:pPr>
              <w:numPr>
                <w:ilvl w:val="0"/>
                <w:numId w:val="32"/>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in a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receiving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data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directly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indirectly</w:t>
            </w:r>
            <w:proofErr w:type="spellEnd"/>
            <w:r w:rsidRPr="00C107C5">
              <w:rPr>
                <w:rFonts w:ascii="Arial" w:eastAsia="Malgun Gothic" w:hAnsi="Arial" w:cs="Arial"/>
                <w:color w:val="000000"/>
                <w:shd w:val="clear" w:color="auto" w:fill="FFFFFF"/>
                <w:lang w:val="de-DE" w:eastAsia="en-US"/>
              </w:rPr>
              <w:t xml:space="preserve"> via </w:t>
            </w:r>
            <w:proofErr w:type="spellStart"/>
            <w:r w:rsidRPr="00C107C5">
              <w:rPr>
                <w:rFonts w:ascii="Arial" w:eastAsia="Malgun Gothic" w:hAnsi="Arial" w:cs="Arial"/>
                <w:color w:val="000000"/>
                <w:shd w:val="clear" w:color="auto" w:fill="FFFFFF"/>
                <w:lang w:val="de-DE" w:eastAsia="en-US"/>
              </w:rPr>
              <w:t>another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entity</w:t>
            </w:r>
            <w:proofErr w:type="spellEnd"/>
            <w:r w:rsidRPr="00C107C5">
              <w:rPr>
                <w:rFonts w:ascii="Arial" w:eastAsia="Malgun Gothic" w:hAnsi="Arial" w:cs="Arial"/>
                <w:color w:val="000000"/>
                <w:shd w:val="clear" w:color="auto" w:fill="FFFFFF"/>
                <w:lang w:val="de-DE" w:eastAsia="en-US"/>
              </w:rPr>
              <w:t xml:space="preserve"> also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listed</w:t>
            </w:r>
            <w:proofErr w:type="spellEnd"/>
            <w:r w:rsidRPr="00C107C5">
              <w:rPr>
                <w:rFonts w:ascii="Arial" w:eastAsia="Malgun Gothic" w:hAnsi="Arial" w:cs="Arial"/>
                <w:color w:val="000000"/>
                <w:shd w:val="clear" w:color="auto" w:fill="FFFFFF"/>
                <w:lang w:val="de-DE" w:eastAsia="en-US"/>
              </w:rPr>
              <w:t xml:space="preserve"> in Annex I.A (hereinafter </w:t>
            </w:r>
            <w:proofErr w:type="spellStart"/>
            <w:r w:rsidRPr="00C107C5">
              <w:rPr>
                <w:rFonts w:ascii="Arial" w:eastAsia="Malgun Gothic" w:hAnsi="Arial" w:cs="Arial"/>
                <w:color w:val="000000"/>
                <w:shd w:val="clear" w:color="auto" w:fill="FFFFFF"/>
                <w:lang w:val="de-DE" w:eastAsia="en-US"/>
              </w:rPr>
              <w:t>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0D67045" w14:textId="77777777" w:rsidR="001C0889" w:rsidRPr="00C107C5" w:rsidRDefault="001C0889" w:rsidP="001C0889">
            <w:pPr>
              <w:numPr>
                <w:ilvl w:val="0"/>
                <w:numId w:val="3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subjekt či subjekty ve třetí zemi, přijímající přímo nebo nepřímo prostřednictvím jiného subjektu, jenž je rovněž stranou těchto doložek, osobní údaje od vývozce údajů, uvedené v příloze I části A (dále jen „dovozce údajů“),</w:t>
            </w:r>
          </w:p>
        </w:tc>
      </w:tr>
      <w:tr w:rsidR="001C0889" w:rsidRPr="00C107C5" w14:paraId="192FB03A" w14:textId="77777777" w:rsidTr="006E678F">
        <w:trPr>
          <w:jc w:val="center"/>
        </w:trPr>
        <w:tc>
          <w:tcPr>
            <w:tcW w:w="4876" w:type="dxa"/>
            <w:tcMar>
              <w:top w:w="0" w:type="dxa"/>
              <w:left w:w="108" w:type="dxa"/>
              <w:bottom w:w="0" w:type="dxa"/>
              <w:right w:w="108" w:type="dxa"/>
            </w:tcMar>
            <w:hideMark/>
          </w:tcPr>
          <w:p w14:paraId="777A531F" w14:textId="77777777" w:rsidR="001C0889" w:rsidRPr="00C107C5" w:rsidRDefault="001C0889" w:rsidP="001C0889">
            <w:pPr>
              <w:spacing w:line="252" w:lineRule="auto"/>
              <w:ind w:left="746"/>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standard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contractual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(hereinafter: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AD3C4BF" w14:textId="77777777" w:rsidR="001C0889" w:rsidRPr="00C107C5" w:rsidRDefault="001C0889" w:rsidP="001C0889">
            <w:pPr>
              <w:spacing w:line="252" w:lineRule="auto"/>
              <w:ind w:left="832"/>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se dohodly na těchto standardních smluvních doložkách (dále jen „doložky“).</w:t>
            </w:r>
          </w:p>
        </w:tc>
      </w:tr>
      <w:tr w:rsidR="001C0889" w:rsidRPr="00C107C5" w14:paraId="162B75D9" w14:textId="77777777" w:rsidTr="006E678F">
        <w:trPr>
          <w:jc w:val="center"/>
        </w:trPr>
        <w:tc>
          <w:tcPr>
            <w:tcW w:w="4876" w:type="dxa"/>
            <w:tcMar>
              <w:top w:w="0" w:type="dxa"/>
              <w:left w:w="108" w:type="dxa"/>
              <w:bottom w:w="0" w:type="dxa"/>
              <w:right w:w="108" w:type="dxa"/>
            </w:tcMar>
            <w:hideMark/>
          </w:tcPr>
          <w:p w14:paraId="55885691" w14:textId="77777777" w:rsidR="001C0889" w:rsidRPr="00C107C5" w:rsidRDefault="001C0889" w:rsidP="001C0889">
            <w:pPr>
              <w:numPr>
                <w:ilvl w:val="0"/>
                <w:numId w:val="30"/>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respect</w:t>
            </w:r>
            <w:proofErr w:type="spellEnd"/>
            <w:r w:rsidRPr="00C107C5">
              <w:rPr>
                <w:rFonts w:ascii="Arial" w:eastAsia="Malgun Gothic" w:hAnsi="Arial" w:cs="Arial"/>
                <w:color w:val="000000"/>
                <w:shd w:val="clear" w:color="auto" w:fill="FFFFFF"/>
                <w:lang w:val="de-DE" w:eastAsia="en-US"/>
              </w:rPr>
              <w:t xml:space="preserve"> to the transfer of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specified</w:t>
            </w:r>
            <w:proofErr w:type="spellEnd"/>
            <w:r w:rsidRPr="00C107C5">
              <w:rPr>
                <w:rFonts w:ascii="Arial" w:eastAsia="Malgun Gothic" w:hAnsi="Arial" w:cs="Arial"/>
                <w:color w:val="000000"/>
                <w:shd w:val="clear" w:color="auto" w:fill="FFFFFF"/>
                <w:lang w:val="de-DE" w:eastAsia="en-US"/>
              </w:rPr>
              <w:t xml:space="preserve"> in Annex I.B.</w:t>
            </w:r>
          </w:p>
        </w:tc>
        <w:tc>
          <w:tcPr>
            <w:tcW w:w="4876" w:type="dxa"/>
            <w:tcMar>
              <w:top w:w="0" w:type="dxa"/>
              <w:left w:w="108" w:type="dxa"/>
              <w:bottom w:w="0" w:type="dxa"/>
              <w:right w:w="108" w:type="dxa"/>
            </w:tcMar>
            <w:hideMark/>
          </w:tcPr>
          <w:p w14:paraId="6A6DED0A" w14:textId="77777777" w:rsidR="001C0889" w:rsidRPr="00C107C5" w:rsidRDefault="001C0889" w:rsidP="001C0889">
            <w:pPr>
              <w:numPr>
                <w:ilvl w:val="0"/>
                <w:numId w:val="3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Tyto doložky se použijí s ohledem na předávání osobních údajů podle přílohy I části B.</w:t>
            </w:r>
          </w:p>
        </w:tc>
      </w:tr>
      <w:tr w:rsidR="001C0889" w:rsidRPr="00C107C5" w14:paraId="509A1916" w14:textId="77777777" w:rsidTr="006E678F">
        <w:trPr>
          <w:jc w:val="center"/>
        </w:trPr>
        <w:tc>
          <w:tcPr>
            <w:tcW w:w="4876" w:type="dxa"/>
            <w:tcMar>
              <w:top w:w="0" w:type="dxa"/>
              <w:left w:w="108" w:type="dxa"/>
              <w:bottom w:w="0" w:type="dxa"/>
              <w:right w:w="108" w:type="dxa"/>
            </w:tcMar>
            <w:hideMark/>
          </w:tcPr>
          <w:p w14:paraId="1C54B7D0" w14:textId="77777777" w:rsidR="001C0889" w:rsidRPr="00C107C5" w:rsidRDefault="001C0889" w:rsidP="001C0889">
            <w:pPr>
              <w:numPr>
                <w:ilvl w:val="0"/>
                <w:numId w:val="34"/>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Appendix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containing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Annexes </w:t>
            </w:r>
            <w:proofErr w:type="spellStart"/>
            <w:r w:rsidRPr="00C107C5">
              <w:rPr>
                <w:rFonts w:ascii="Arial" w:eastAsia="Malgun Gothic" w:hAnsi="Arial" w:cs="Arial"/>
                <w:color w:val="000000"/>
                <w:shd w:val="clear" w:color="auto" w:fill="FFFFFF"/>
                <w:lang w:val="de-DE" w:eastAsia="en-US"/>
              </w:rPr>
              <w:t>referred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therein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forms</w:t>
            </w:r>
            <w:proofErr w:type="spellEnd"/>
            <w:r w:rsidRPr="00C107C5">
              <w:rPr>
                <w:rFonts w:ascii="Arial" w:eastAsia="Malgun Gothic" w:hAnsi="Arial" w:cs="Arial"/>
                <w:color w:val="000000"/>
                <w:shd w:val="clear" w:color="auto" w:fill="FFFFFF"/>
                <w:lang w:val="de-DE" w:eastAsia="en-US"/>
              </w:rPr>
              <w:t xml:space="preserve"> an integral </w:t>
            </w:r>
            <w:proofErr w:type="spellStart"/>
            <w:r w:rsidRPr="00C107C5">
              <w:rPr>
                <w:rFonts w:ascii="Arial" w:eastAsia="Malgun Gothic" w:hAnsi="Arial" w:cs="Arial"/>
                <w:color w:val="000000"/>
                <w:shd w:val="clear" w:color="auto" w:fill="FFFFFF"/>
                <w:lang w:val="de-DE" w:eastAsia="en-US"/>
              </w:rPr>
              <w:t>part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91C5FF4" w14:textId="77777777" w:rsidR="001C0889" w:rsidRPr="00C107C5" w:rsidRDefault="001C0889" w:rsidP="001C0889">
            <w:pPr>
              <w:numPr>
                <w:ilvl w:val="0"/>
                <w:numId w:val="3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Dodatek k těmto doložkám obsahující přílohy, na něž se v těchto doložkách odkazuje, tvoří nedílnou součást těchto doložek.</w:t>
            </w:r>
          </w:p>
        </w:tc>
      </w:tr>
      <w:tr w:rsidR="001C0889" w:rsidRPr="00C107C5" w14:paraId="18DCB6E8" w14:textId="77777777" w:rsidTr="006E678F">
        <w:trPr>
          <w:jc w:val="center"/>
        </w:trPr>
        <w:tc>
          <w:tcPr>
            <w:tcW w:w="4876" w:type="dxa"/>
            <w:tcMar>
              <w:top w:w="0" w:type="dxa"/>
              <w:left w:w="108" w:type="dxa"/>
              <w:bottom w:w="0" w:type="dxa"/>
              <w:right w:w="108" w:type="dxa"/>
            </w:tcMar>
            <w:vAlign w:val="center"/>
          </w:tcPr>
          <w:p w14:paraId="42C14E2A"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CE06DB0"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1A49460F" w14:textId="77777777" w:rsidTr="006E678F">
        <w:trPr>
          <w:jc w:val="center"/>
        </w:trPr>
        <w:tc>
          <w:tcPr>
            <w:tcW w:w="4876" w:type="dxa"/>
            <w:tcMar>
              <w:top w:w="0" w:type="dxa"/>
              <w:left w:w="108" w:type="dxa"/>
              <w:bottom w:w="0" w:type="dxa"/>
              <w:right w:w="108" w:type="dxa"/>
            </w:tcMar>
            <w:vAlign w:val="center"/>
            <w:hideMark/>
          </w:tcPr>
          <w:p w14:paraId="66619E12"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2</w:t>
            </w:r>
          </w:p>
        </w:tc>
        <w:tc>
          <w:tcPr>
            <w:tcW w:w="4876" w:type="dxa"/>
            <w:tcMar>
              <w:top w:w="0" w:type="dxa"/>
              <w:left w:w="108" w:type="dxa"/>
              <w:bottom w:w="0" w:type="dxa"/>
              <w:right w:w="108" w:type="dxa"/>
            </w:tcMar>
            <w:vAlign w:val="center"/>
            <w:hideMark/>
          </w:tcPr>
          <w:p w14:paraId="49FA16CB"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2</w:t>
            </w:r>
          </w:p>
        </w:tc>
      </w:tr>
      <w:tr w:rsidR="001C0889" w:rsidRPr="00C107C5" w14:paraId="3FE11439" w14:textId="77777777" w:rsidTr="006E678F">
        <w:trPr>
          <w:jc w:val="center"/>
        </w:trPr>
        <w:tc>
          <w:tcPr>
            <w:tcW w:w="4876" w:type="dxa"/>
            <w:tcMar>
              <w:top w:w="0" w:type="dxa"/>
              <w:left w:w="108" w:type="dxa"/>
              <w:bottom w:w="0" w:type="dxa"/>
              <w:right w:w="108" w:type="dxa"/>
            </w:tcMar>
            <w:vAlign w:val="center"/>
          </w:tcPr>
          <w:p w14:paraId="08117EE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23E020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67F46FE" w14:textId="77777777" w:rsidTr="006E678F">
        <w:trPr>
          <w:jc w:val="center"/>
        </w:trPr>
        <w:tc>
          <w:tcPr>
            <w:tcW w:w="4876" w:type="dxa"/>
            <w:tcMar>
              <w:top w:w="0" w:type="dxa"/>
              <w:left w:w="108" w:type="dxa"/>
              <w:bottom w:w="0" w:type="dxa"/>
              <w:right w:w="108" w:type="dxa"/>
            </w:tcMar>
            <w:vAlign w:val="center"/>
            <w:hideMark/>
          </w:tcPr>
          <w:p w14:paraId="38D1995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Effect</w:t>
            </w:r>
            <w:proofErr w:type="spellEnd"/>
            <w:r w:rsidRPr="00C107C5">
              <w:rPr>
                <w:rFonts w:ascii="Arial" w:eastAsia="Malgun Gothic" w:hAnsi="Arial" w:cs="Arial"/>
                <w:b/>
                <w:bCs/>
                <w:color w:val="000000"/>
                <w:shd w:val="clear" w:color="auto" w:fill="FFFFFF"/>
                <w:lang w:val="de-DE" w:eastAsia="en-US"/>
              </w:rPr>
              <w:t xml:space="preserve"> and </w:t>
            </w:r>
            <w:proofErr w:type="spellStart"/>
            <w:r w:rsidRPr="00C107C5">
              <w:rPr>
                <w:rFonts w:ascii="Arial" w:eastAsia="Malgun Gothic" w:hAnsi="Arial" w:cs="Arial"/>
                <w:b/>
                <w:bCs/>
                <w:color w:val="000000"/>
                <w:shd w:val="clear" w:color="auto" w:fill="FFFFFF"/>
                <w:lang w:val="de-DE" w:eastAsia="en-US"/>
              </w:rPr>
              <w:t>invariability</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of</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the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Clauses</w:t>
            </w:r>
            <w:proofErr w:type="spellEnd"/>
          </w:p>
        </w:tc>
        <w:tc>
          <w:tcPr>
            <w:tcW w:w="4876" w:type="dxa"/>
            <w:tcMar>
              <w:top w:w="0" w:type="dxa"/>
              <w:left w:w="108" w:type="dxa"/>
              <w:bottom w:w="0" w:type="dxa"/>
              <w:right w:w="108" w:type="dxa"/>
            </w:tcMar>
            <w:vAlign w:val="center"/>
            <w:hideMark/>
          </w:tcPr>
          <w:p w14:paraId="5BF44EC8"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Účinek a neměnnost doložek</w:t>
            </w:r>
          </w:p>
        </w:tc>
      </w:tr>
      <w:tr w:rsidR="001C0889" w:rsidRPr="00C107C5" w14:paraId="214CC09C" w14:textId="77777777" w:rsidTr="006E678F">
        <w:trPr>
          <w:jc w:val="center"/>
        </w:trPr>
        <w:tc>
          <w:tcPr>
            <w:tcW w:w="4876" w:type="dxa"/>
            <w:tcMar>
              <w:top w:w="0" w:type="dxa"/>
              <w:left w:w="108" w:type="dxa"/>
              <w:bottom w:w="0" w:type="dxa"/>
              <w:right w:w="108" w:type="dxa"/>
            </w:tcMar>
            <w:vAlign w:val="center"/>
          </w:tcPr>
          <w:p w14:paraId="1BD34D2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444751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B1DAB83" w14:textId="77777777" w:rsidTr="006E678F">
        <w:trPr>
          <w:jc w:val="center"/>
        </w:trPr>
        <w:tc>
          <w:tcPr>
            <w:tcW w:w="4876" w:type="dxa"/>
            <w:tcMar>
              <w:top w:w="0" w:type="dxa"/>
              <w:left w:w="108" w:type="dxa"/>
              <w:bottom w:w="0" w:type="dxa"/>
              <w:right w:w="108" w:type="dxa"/>
            </w:tcMar>
            <w:hideMark/>
          </w:tcPr>
          <w:p w14:paraId="1885DE91" w14:textId="77777777" w:rsidR="001C0889" w:rsidRPr="00C107C5" w:rsidRDefault="001C0889" w:rsidP="001C0889">
            <w:pPr>
              <w:numPr>
                <w:ilvl w:val="0"/>
                <w:numId w:val="3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set</w:t>
            </w:r>
            <w:proofErr w:type="spellEnd"/>
            <w:r w:rsidRPr="00C107C5">
              <w:rPr>
                <w:rFonts w:ascii="Arial" w:eastAsia="Malgun Gothic" w:hAnsi="Arial" w:cs="Arial"/>
                <w:color w:val="000000"/>
                <w:shd w:val="clear" w:color="auto" w:fill="FFFFFF"/>
                <w:lang w:val="de-DE" w:eastAsia="en-US"/>
              </w:rPr>
              <w:t xml:space="preserve"> out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enforceable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effective</w:t>
            </w:r>
            <w:proofErr w:type="spellEnd"/>
            <w:r w:rsidRPr="00C107C5">
              <w:rPr>
                <w:rFonts w:ascii="Arial" w:eastAsia="Malgun Gothic" w:hAnsi="Arial" w:cs="Arial"/>
                <w:color w:val="000000"/>
                <w:shd w:val="clear" w:color="auto" w:fill="FFFFFF"/>
                <w:lang w:val="de-DE" w:eastAsia="en-US"/>
              </w:rPr>
              <w:t xml:space="preserve"> legal </w:t>
            </w:r>
            <w:proofErr w:type="spellStart"/>
            <w:r w:rsidRPr="00C107C5">
              <w:rPr>
                <w:rFonts w:ascii="Arial" w:eastAsia="Malgun Gothic" w:hAnsi="Arial" w:cs="Arial"/>
                <w:color w:val="000000"/>
                <w:shd w:val="clear" w:color="auto" w:fill="FFFFFF"/>
                <w:lang w:val="de-DE" w:eastAsia="en-US"/>
              </w:rPr>
              <w:t>remedies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Article</w:t>
            </w:r>
            <w:proofErr w:type="spellEnd"/>
            <w:r w:rsidRPr="00C107C5">
              <w:rPr>
                <w:rFonts w:ascii="Arial" w:eastAsia="Malgun Gothic" w:hAnsi="Arial" w:cs="Arial"/>
                <w:color w:val="000000"/>
                <w:shd w:val="clear" w:color="auto" w:fill="FFFFFF"/>
                <w:lang w:val="de-DE" w:eastAsia="en-US"/>
              </w:rPr>
              <w:t xml:space="preserve"> 46(1) and </w:t>
            </w:r>
            <w:proofErr w:type="spellStart"/>
            <w:r w:rsidRPr="00C107C5">
              <w:rPr>
                <w:rFonts w:ascii="Arial" w:eastAsia="Malgun Gothic" w:hAnsi="Arial" w:cs="Arial"/>
                <w:color w:val="000000"/>
                <w:shd w:val="clear" w:color="auto" w:fill="FFFFFF"/>
                <w:lang w:val="de-DE" w:eastAsia="en-US"/>
              </w:rPr>
              <w:t>Article</w:t>
            </w:r>
            <w:proofErr w:type="spellEnd"/>
            <w:r w:rsidRPr="00C107C5">
              <w:rPr>
                <w:rFonts w:ascii="Arial" w:eastAsia="Malgun Gothic" w:hAnsi="Arial" w:cs="Arial"/>
                <w:color w:val="000000"/>
                <w:shd w:val="clear" w:color="auto" w:fill="FFFFFF"/>
                <w:lang w:val="de-DE" w:eastAsia="en-US"/>
              </w:rPr>
              <w:t xml:space="preserve"> 46(2)(c)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Regulation (EU) 2016/679 and,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controllers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processors</w:t>
            </w:r>
            <w:proofErr w:type="spellEnd"/>
            <w:r w:rsidRPr="00C107C5">
              <w:rPr>
                <w:rFonts w:ascii="Arial" w:eastAsia="Malgun Gothic" w:hAnsi="Arial" w:cs="Arial"/>
                <w:color w:val="000000"/>
                <w:shd w:val="clear" w:color="auto" w:fill="FFFFFF"/>
                <w:lang w:val="de-DE" w:eastAsia="en-US"/>
              </w:rPr>
              <w:t xml:space="preserve"> and/</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processors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processors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standard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contractual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Article</w:t>
            </w:r>
            <w:proofErr w:type="spellEnd"/>
            <w:r w:rsidRPr="00C107C5">
              <w:rPr>
                <w:rFonts w:ascii="Arial" w:eastAsia="Malgun Gothic" w:hAnsi="Arial" w:cs="Arial"/>
                <w:color w:val="000000"/>
                <w:shd w:val="clear" w:color="auto" w:fill="FFFFFF"/>
                <w:lang w:val="de-DE" w:eastAsia="en-US"/>
              </w:rPr>
              <w:t xml:space="preserve"> 28(7)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Regulation (EU) 2016/679, </w:t>
            </w:r>
            <w:proofErr w:type="spellStart"/>
            <w:r w:rsidRPr="00C107C5">
              <w:rPr>
                <w:rFonts w:ascii="Arial" w:eastAsia="Malgun Gothic" w:hAnsi="Arial" w:cs="Arial"/>
                <w:color w:val="000000"/>
                <w:shd w:val="clear" w:color="auto" w:fill="FFFFFF"/>
                <w:lang w:val="de-DE" w:eastAsia="en-US"/>
              </w:rPr>
              <w:t>provided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modified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except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select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appropriate Module(s)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add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update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in the Appendix. This </w:t>
            </w:r>
            <w:proofErr w:type="spellStart"/>
            <w:r w:rsidRPr="00C107C5">
              <w:rPr>
                <w:rFonts w:ascii="Arial" w:eastAsia="Malgun Gothic" w:hAnsi="Arial" w:cs="Arial"/>
                <w:color w:val="000000"/>
                <w:shd w:val="clear" w:color="auto" w:fill="FFFFFF"/>
                <w:lang w:val="de-DE" w:eastAsia="en-US"/>
              </w:rPr>
              <w:t>does</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prevent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standard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contractual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laid</w:t>
            </w:r>
            <w:proofErr w:type="spellEnd"/>
            <w:r w:rsidRPr="00C107C5">
              <w:rPr>
                <w:rFonts w:ascii="Arial" w:eastAsia="Malgun Gothic" w:hAnsi="Arial" w:cs="Arial"/>
                <w:color w:val="000000"/>
                <w:shd w:val="clear" w:color="auto" w:fill="FFFFFF"/>
                <w:lang w:val="de-DE" w:eastAsia="en-US"/>
              </w:rPr>
              <w:t xml:space="preserve"> down in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in a wider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and/</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add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additional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do not </w:t>
            </w:r>
            <w:proofErr w:type="spellStart"/>
            <w:r w:rsidRPr="00C107C5">
              <w:rPr>
                <w:rFonts w:ascii="Arial" w:eastAsia="Malgun Gothic" w:hAnsi="Arial" w:cs="Arial"/>
                <w:color w:val="000000"/>
                <w:shd w:val="clear" w:color="auto" w:fill="FFFFFF"/>
                <w:lang w:val="de-DE" w:eastAsia="en-US"/>
              </w:rPr>
              <w:t>contradict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directly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indirectly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fundamental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freedoms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data subjects.</w:t>
            </w:r>
          </w:p>
        </w:tc>
        <w:tc>
          <w:tcPr>
            <w:tcW w:w="4876" w:type="dxa"/>
            <w:tcMar>
              <w:top w:w="0" w:type="dxa"/>
              <w:left w:w="108" w:type="dxa"/>
              <w:bottom w:w="0" w:type="dxa"/>
              <w:right w:w="108" w:type="dxa"/>
            </w:tcMar>
            <w:hideMark/>
          </w:tcPr>
          <w:p w14:paraId="62B81580" w14:textId="77777777" w:rsidR="001C0889" w:rsidRPr="00C107C5" w:rsidRDefault="001C0889" w:rsidP="001C0889">
            <w:pPr>
              <w:numPr>
                <w:ilvl w:val="0"/>
                <w:numId w:val="3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(jak jsou uvedeny v Příloze 1 Standardních smluvních doložek)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1C0889" w:rsidRPr="00C107C5" w14:paraId="0067982F" w14:textId="77777777" w:rsidTr="006E678F">
        <w:trPr>
          <w:jc w:val="center"/>
        </w:trPr>
        <w:tc>
          <w:tcPr>
            <w:tcW w:w="4876" w:type="dxa"/>
            <w:tcMar>
              <w:top w:w="0" w:type="dxa"/>
              <w:left w:w="108" w:type="dxa"/>
              <w:bottom w:w="0" w:type="dxa"/>
              <w:right w:w="108" w:type="dxa"/>
            </w:tcMar>
            <w:hideMark/>
          </w:tcPr>
          <w:p w14:paraId="4C499C87" w14:textId="77777777" w:rsidR="001C0889" w:rsidRPr="00C107C5" w:rsidRDefault="001C0889" w:rsidP="001C0889">
            <w:pPr>
              <w:numPr>
                <w:ilvl w:val="0"/>
                <w:numId w:val="37"/>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which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virtue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Regulation (EU) 2016/679.</w:t>
            </w:r>
          </w:p>
        </w:tc>
        <w:tc>
          <w:tcPr>
            <w:tcW w:w="4876" w:type="dxa"/>
            <w:tcMar>
              <w:top w:w="0" w:type="dxa"/>
              <w:left w:w="108" w:type="dxa"/>
              <w:bottom w:w="0" w:type="dxa"/>
              <w:right w:w="108" w:type="dxa"/>
            </w:tcMar>
            <w:hideMark/>
          </w:tcPr>
          <w:p w14:paraId="3F06BC03" w14:textId="77777777" w:rsidR="001C0889" w:rsidRPr="00C107C5" w:rsidRDefault="001C0889" w:rsidP="001C0889">
            <w:pPr>
              <w:numPr>
                <w:ilvl w:val="0"/>
                <w:numId w:val="38"/>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Těmito doložkami nejsou dotčeny povinnosti, které se vztahují na vývozce údajů na základě nařízení (EU) 2016/679.</w:t>
            </w:r>
          </w:p>
        </w:tc>
      </w:tr>
      <w:tr w:rsidR="001C0889" w:rsidRPr="00C107C5" w14:paraId="5ADC149B" w14:textId="77777777" w:rsidTr="006E678F">
        <w:trPr>
          <w:jc w:val="center"/>
        </w:trPr>
        <w:tc>
          <w:tcPr>
            <w:tcW w:w="4876" w:type="dxa"/>
            <w:tcMar>
              <w:top w:w="0" w:type="dxa"/>
              <w:left w:w="108" w:type="dxa"/>
              <w:bottom w:w="0" w:type="dxa"/>
              <w:right w:w="108" w:type="dxa"/>
            </w:tcMar>
            <w:vAlign w:val="center"/>
          </w:tcPr>
          <w:p w14:paraId="2145F56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3E532D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844FCE0" w14:textId="77777777" w:rsidTr="006E678F">
        <w:trPr>
          <w:jc w:val="center"/>
        </w:trPr>
        <w:tc>
          <w:tcPr>
            <w:tcW w:w="4876" w:type="dxa"/>
            <w:tcMar>
              <w:top w:w="0" w:type="dxa"/>
              <w:left w:w="108" w:type="dxa"/>
              <w:bottom w:w="0" w:type="dxa"/>
              <w:right w:w="108" w:type="dxa"/>
            </w:tcMar>
            <w:vAlign w:val="center"/>
            <w:hideMark/>
          </w:tcPr>
          <w:p w14:paraId="480F687B"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3</w:t>
            </w:r>
          </w:p>
        </w:tc>
        <w:tc>
          <w:tcPr>
            <w:tcW w:w="4876" w:type="dxa"/>
            <w:tcMar>
              <w:top w:w="0" w:type="dxa"/>
              <w:left w:w="108" w:type="dxa"/>
              <w:bottom w:w="0" w:type="dxa"/>
              <w:right w:w="108" w:type="dxa"/>
            </w:tcMar>
            <w:vAlign w:val="center"/>
            <w:hideMark/>
          </w:tcPr>
          <w:p w14:paraId="12281F49"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3</w:t>
            </w:r>
          </w:p>
        </w:tc>
      </w:tr>
      <w:tr w:rsidR="001C0889" w:rsidRPr="00C107C5" w14:paraId="0F3571DE" w14:textId="77777777" w:rsidTr="006E678F">
        <w:trPr>
          <w:jc w:val="center"/>
        </w:trPr>
        <w:tc>
          <w:tcPr>
            <w:tcW w:w="4876" w:type="dxa"/>
            <w:tcMar>
              <w:top w:w="0" w:type="dxa"/>
              <w:left w:w="108" w:type="dxa"/>
              <w:bottom w:w="0" w:type="dxa"/>
              <w:right w:w="108" w:type="dxa"/>
            </w:tcMar>
            <w:vAlign w:val="center"/>
          </w:tcPr>
          <w:p w14:paraId="79A5F08B"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6E09F62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1F5AE58" w14:textId="77777777" w:rsidTr="006E678F">
        <w:trPr>
          <w:jc w:val="center"/>
        </w:trPr>
        <w:tc>
          <w:tcPr>
            <w:tcW w:w="4876" w:type="dxa"/>
            <w:tcMar>
              <w:top w:w="0" w:type="dxa"/>
              <w:left w:w="108" w:type="dxa"/>
              <w:bottom w:w="0" w:type="dxa"/>
              <w:right w:w="108" w:type="dxa"/>
            </w:tcMar>
            <w:vAlign w:val="center"/>
            <w:hideMark/>
          </w:tcPr>
          <w:p w14:paraId="105E0594"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 xml:space="preserve">Third-party </w:t>
            </w:r>
            <w:proofErr w:type="spellStart"/>
            <w:r w:rsidRPr="00C107C5">
              <w:rPr>
                <w:rFonts w:ascii="Arial" w:eastAsia="Malgun Gothic" w:hAnsi="Arial" w:cs="Arial"/>
                <w:b/>
                <w:bCs/>
                <w:color w:val="000000"/>
                <w:shd w:val="clear" w:color="auto" w:fill="FFFFFF"/>
                <w:lang w:val="de-DE" w:eastAsia="en-US"/>
              </w:rPr>
              <w:t>beneficiaries</w:t>
            </w:r>
            <w:proofErr w:type="spellEnd"/>
          </w:p>
        </w:tc>
        <w:tc>
          <w:tcPr>
            <w:tcW w:w="4876" w:type="dxa"/>
            <w:tcMar>
              <w:top w:w="0" w:type="dxa"/>
              <w:left w:w="108" w:type="dxa"/>
              <w:bottom w:w="0" w:type="dxa"/>
              <w:right w:w="108" w:type="dxa"/>
            </w:tcMar>
            <w:vAlign w:val="center"/>
            <w:hideMark/>
          </w:tcPr>
          <w:p w14:paraId="0208AD8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Oprávněné třetí strany</w:t>
            </w:r>
          </w:p>
        </w:tc>
      </w:tr>
      <w:tr w:rsidR="001C0889" w:rsidRPr="00C107C5" w14:paraId="61C23D5D" w14:textId="77777777" w:rsidTr="006E678F">
        <w:trPr>
          <w:jc w:val="center"/>
        </w:trPr>
        <w:tc>
          <w:tcPr>
            <w:tcW w:w="4876" w:type="dxa"/>
            <w:tcMar>
              <w:top w:w="0" w:type="dxa"/>
              <w:left w:w="108" w:type="dxa"/>
              <w:bottom w:w="0" w:type="dxa"/>
              <w:right w:w="108" w:type="dxa"/>
            </w:tcMar>
            <w:vAlign w:val="center"/>
          </w:tcPr>
          <w:p w14:paraId="692E367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CEB810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AAEA6B2" w14:textId="77777777" w:rsidTr="006E678F">
        <w:trPr>
          <w:jc w:val="center"/>
        </w:trPr>
        <w:tc>
          <w:tcPr>
            <w:tcW w:w="4876" w:type="dxa"/>
            <w:tcMar>
              <w:top w:w="0" w:type="dxa"/>
              <w:left w:w="108" w:type="dxa"/>
              <w:bottom w:w="0" w:type="dxa"/>
              <w:right w:w="108" w:type="dxa"/>
            </w:tcMar>
            <w:hideMark/>
          </w:tcPr>
          <w:p w14:paraId="73B905BA" w14:textId="77777777" w:rsidR="001C0889" w:rsidRPr="00C107C5" w:rsidRDefault="001C0889" w:rsidP="001C0889">
            <w:pPr>
              <w:numPr>
                <w:ilvl w:val="0"/>
                <w:numId w:val="39"/>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Data </w:t>
            </w:r>
            <w:proofErr w:type="spellStart"/>
            <w:r w:rsidRPr="00C107C5">
              <w:rPr>
                <w:rFonts w:ascii="Arial" w:eastAsia="Malgun Gothic" w:hAnsi="Arial" w:cs="Arial"/>
                <w:color w:val="000000"/>
                <w:shd w:val="clear" w:color="auto" w:fill="FFFFFF"/>
                <w:lang w:val="de-DE" w:eastAsia="en-US"/>
              </w:rPr>
              <w:t>subjects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invoke</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enforce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-party </w:t>
            </w:r>
            <w:proofErr w:type="spellStart"/>
            <w:r w:rsidRPr="00C107C5">
              <w:rPr>
                <w:rFonts w:ascii="Arial" w:eastAsia="Malgun Gothic" w:hAnsi="Arial" w:cs="Arial"/>
                <w:color w:val="000000"/>
                <w:shd w:val="clear" w:color="auto" w:fill="FFFFFF"/>
                <w:lang w:val="de-DE" w:eastAsia="en-US"/>
              </w:rPr>
              <w:t>beneficiaries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against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and/</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following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exceptions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C1DB4D2" w14:textId="77777777" w:rsidR="001C0889" w:rsidRPr="00C107C5" w:rsidRDefault="001C0889" w:rsidP="001C0889">
            <w:pPr>
              <w:numPr>
                <w:ilvl w:val="0"/>
                <w:numId w:val="40"/>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Subjekty údajů se mohou jako oprávněné třetí strany ve vztahu k vývozci a/nebo dovozci údajů dovolávat těchto doložek a vymáhat je, a to s následujícími výjimkami:</w:t>
            </w:r>
          </w:p>
        </w:tc>
      </w:tr>
      <w:tr w:rsidR="001C0889" w:rsidRPr="00C107C5" w14:paraId="7BAB0879" w14:textId="77777777" w:rsidTr="006E678F">
        <w:trPr>
          <w:jc w:val="center"/>
        </w:trPr>
        <w:tc>
          <w:tcPr>
            <w:tcW w:w="4876" w:type="dxa"/>
            <w:tcMar>
              <w:top w:w="0" w:type="dxa"/>
              <w:left w:w="108" w:type="dxa"/>
              <w:bottom w:w="0" w:type="dxa"/>
              <w:right w:w="108" w:type="dxa"/>
            </w:tcMar>
            <w:hideMark/>
          </w:tcPr>
          <w:p w14:paraId="593DBC4D" w14:textId="77777777" w:rsidR="001C0889" w:rsidRPr="00C107C5" w:rsidRDefault="001C0889" w:rsidP="001C0889">
            <w:pPr>
              <w:numPr>
                <w:ilvl w:val="0"/>
                <w:numId w:val="41"/>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2,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3,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6,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7;</w:t>
            </w:r>
          </w:p>
        </w:tc>
        <w:tc>
          <w:tcPr>
            <w:tcW w:w="4876" w:type="dxa"/>
            <w:tcMar>
              <w:top w:w="0" w:type="dxa"/>
              <w:left w:w="108" w:type="dxa"/>
              <w:bottom w:w="0" w:type="dxa"/>
              <w:right w:w="108" w:type="dxa"/>
            </w:tcMar>
            <w:hideMark/>
          </w:tcPr>
          <w:p w14:paraId="306DB44F" w14:textId="77777777" w:rsidR="001C0889" w:rsidRPr="00C107C5" w:rsidRDefault="001C0889" w:rsidP="001C0889">
            <w:pPr>
              <w:numPr>
                <w:ilvl w:val="0"/>
                <w:numId w:val="4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doložka 1, doložka 2, doložka 3, doložka 6, doložka 7;</w:t>
            </w:r>
          </w:p>
        </w:tc>
      </w:tr>
      <w:tr w:rsidR="001C0889" w:rsidRPr="00C107C5" w14:paraId="3B52E199" w14:textId="77777777" w:rsidTr="006E678F">
        <w:trPr>
          <w:jc w:val="center"/>
        </w:trPr>
        <w:tc>
          <w:tcPr>
            <w:tcW w:w="4876" w:type="dxa"/>
            <w:tcMar>
              <w:top w:w="0" w:type="dxa"/>
              <w:left w:w="108" w:type="dxa"/>
              <w:bottom w:w="0" w:type="dxa"/>
              <w:right w:w="108" w:type="dxa"/>
            </w:tcMar>
            <w:hideMark/>
          </w:tcPr>
          <w:p w14:paraId="6B70F8A0" w14:textId="77777777" w:rsidR="001C0889" w:rsidRPr="00C107C5" w:rsidRDefault="001C0889" w:rsidP="001C0889">
            <w:pPr>
              <w:numPr>
                <w:ilvl w:val="0"/>
                <w:numId w:val="42"/>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Module </w:t>
            </w:r>
            <w:proofErr w:type="spellStart"/>
            <w:r w:rsidRPr="00C107C5">
              <w:rPr>
                <w:rFonts w:ascii="Arial" w:eastAsia="Malgun Gothic" w:hAnsi="Arial" w:cs="Arial"/>
                <w:color w:val="000000"/>
                <w:shd w:val="clear" w:color="auto" w:fill="FFFFFF"/>
                <w:lang w:val="de-DE" w:eastAsia="en-US"/>
              </w:rPr>
              <w:t>Four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8.1 (b) and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8.3(b);</w:t>
            </w:r>
          </w:p>
        </w:tc>
        <w:tc>
          <w:tcPr>
            <w:tcW w:w="4876" w:type="dxa"/>
            <w:tcMar>
              <w:top w:w="0" w:type="dxa"/>
              <w:left w:w="108" w:type="dxa"/>
              <w:bottom w:w="0" w:type="dxa"/>
              <w:right w:w="108" w:type="dxa"/>
            </w:tcMar>
            <w:hideMark/>
          </w:tcPr>
          <w:p w14:paraId="67FEF6E7" w14:textId="77777777" w:rsidR="001C0889" w:rsidRPr="00C107C5" w:rsidRDefault="001C0889" w:rsidP="001C0889">
            <w:pPr>
              <w:numPr>
                <w:ilvl w:val="0"/>
                <w:numId w:val="43"/>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modul 4: doložka 8.1 písm. b) a doložka 8.3 písm. b);</w:t>
            </w:r>
          </w:p>
        </w:tc>
      </w:tr>
      <w:tr w:rsidR="001C0889" w:rsidRPr="00C107C5" w14:paraId="05CA7881" w14:textId="77777777" w:rsidTr="006E678F">
        <w:trPr>
          <w:jc w:val="center"/>
        </w:trPr>
        <w:tc>
          <w:tcPr>
            <w:tcW w:w="4876" w:type="dxa"/>
            <w:tcMar>
              <w:top w:w="0" w:type="dxa"/>
              <w:left w:w="108" w:type="dxa"/>
              <w:bottom w:w="0" w:type="dxa"/>
              <w:right w:w="108" w:type="dxa"/>
            </w:tcMar>
            <w:hideMark/>
          </w:tcPr>
          <w:p w14:paraId="75A570B6" w14:textId="77777777" w:rsidR="001C0889" w:rsidRPr="00C107C5" w:rsidRDefault="001C0889" w:rsidP="001C0889">
            <w:pPr>
              <w:numPr>
                <w:ilvl w:val="0"/>
                <w:numId w:val="43"/>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66E1F6EB" w14:textId="77777777" w:rsidR="001C0889" w:rsidRPr="00C107C5" w:rsidRDefault="001C0889" w:rsidP="001C0889">
            <w:pPr>
              <w:numPr>
                <w:ilvl w:val="0"/>
                <w:numId w:val="44"/>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N/A</w:t>
            </w:r>
          </w:p>
        </w:tc>
      </w:tr>
      <w:tr w:rsidR="001C0889" w:rsidRPr="00C107C5" w14:paraId="647C70CC" w14:textId="77777777" w:rsidTr="006E678F">
        <w:trPr>
          <w:jc w:val="center"/>
        </w:trPr>
        <w:tc>
          <w:tcPr>
            <w:tcW w:w="4876" w:type="dxa"/>
            <w:tcMar>
              <w:top w:w="0" w:type="dxa"/>
              <w:left w:w="108" w:type="dxa"/>
              <w:bottom w:w="0" w:type="dxa"/>
              <w:right w:w="108" w:type="dxa"/>
            </w:tcMar>
            <w:hideMark/>
          </w:tcPr>
          <w:p w14:paraId="437DAC41" w14:textId="77777777" w:rsidR="001C0889" w:rsidRPr="00C107C5" w:rsidRDefault="001C0889" w:rsidP="001C0889">
            <w:pPr>
              <w:numPr>
                <w:ilvl w:val="0"/>
                <w:numId w:val="44"/>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474606B7" w14:textId="77777777" w:rsidR="001C0889" w:rsidRPr="00C107C5" w:rsidRDefault="001C0889" w:rsidP="001C0889">
            <w:pPr>
              <w:numPr>
                <w:ilvl w:val="0"/>
                <w:numId w:val="45"/>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N/A</w:t>
            </w:r>
          </w:p>
        </w:tc>
      </w:tr>
      <w:tr w:rsidR="001C0889" w:rsidRPr="00C107C5" w14:paraId="240ED7AC" w14:textId="77777777" w:rsidTr="006E678F">
        <w:trPr>
          <w:jc w:val="center"/>
        </w:trPr>
        <w:tc>
          <w:tcPr>
            <w:tcW w:w="4876" w:type="dxa"/>
            <w:tcMar>
              <w:top w:w="0" w:type="dxa"/>
              <w:left w:w="108" w:type="dxa"/>
              <w:bottom w:w="0" w:type="dxa"/>
              <w:right w:w="108" w:type="dxa"/>
            </w:tcMar>
            <w:hideMark/>
          </w:tcPr>
          <w:p w14:paraId="1500258B" w14:textId="77777777" w:rsidR="001C0889" w:rsidRPr="00C107C5" w:rsidRDefault="001C0889" w:rsidP="001C0889">
            <w:pPr>
              <w:numPr>
                <w:ilvl w:val="0"/>
                <w:numId w:val="45"/>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13;</w:t>
            </w:r>
          </w:p>
        </w:tc>
        <w:tc>
          <w:tcPr>
            <w:tcW w:w="4876" w:type="dxa"/>
            <w:tcMar>
              <w:top w:w="0" w:type="dxa"/>
              <w:left w:w="108" w:type="dxa"/>
              <w:bottom w:w="0" w:type="dxa"/>
              <w:right w:w="108" w:type="dxa"/>
            </w:tcMar>
            <w:hideMark/>
          </w:tcPr>
          <w:p w14:paraId="41ACFA65" w14:textId="77777777" w:rsidR="001C0889" w:rsidRPr="00C107C5" w:rsidRDefault="001C0889" w:rsidP="001C0889">
            <w:pPr>
              <w:numPr>
                <w:ilvl w:val="0"/>
                <w:numId w:val="46"/>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doložka 13;</w:t>
            </w:r>
          </w:p>
        </w:tc>
      </w:tr>
      <w:tr w:rsidR="001C0889" w:rsidRPr="00C107C5" w14:paraId="4847BCFE" w14:textId="77777777" w:rsidTr="006E678F">
        <w:trPr>
          <w:jc w:val="center"/>
        </w:trPr>
        <w:tc>
          <w:tcPr>
            <w:tcW w:w="4876" w:type="dxa"/>
            <w:tcMar>
              <w:top w:w="0" w:type="dxa"/>
              <w:left w:w="108" w:type="dxa"/>
              <w:bottom w:w="0" w:type="dxa"/>
              <w:right w:w="108" w:type="dxa"/>
            </w:tcMar>
            <w:hideMark/>
          </w:tcPr>
          <w:p w14:paraId="6874B94C" w14:textId="77777777" w:rsidR="001C0889" w:rsidRPr="00C107C5" w:rsidRDefault="001C0889" w:rsidP="001C0889">
            <w:pPr>
              <w:numPr>
                <w:ilvl w:val="0"/>
                <w:numId w:val="46"/>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15.1(c), (d) and (e);</w:t>
            </w:r>
          </w:p>
        </w:tc>
        <w:tc>
          <w:tcPr>
            <w:tcW w:w="4876" w:type="dxa"/>
            <w:tcMar>
              <w:top w:w="0" w:type="dxa"/>
              <w:left w:w="108" w:type="dxa"/>
              <w:bottom w:w="0" w:type="dxa"/>
              <w:right w:w="108" w:type="dxa"/>
            </w:tcMar>
            <w:hideMark/>
          </w:tcPr>
          <w:p w14:paraId="60F59450" w14:textId="77777777" w:rsidR="001C0889" w:rsidRPr="00C107C5" w:rsidRDefault="001C0889" w:rsidP="001C0889">
            <w:pPr>
              <w:numPr>
                <w:ilvl w:val="0"/>
                <w:numId w:val="4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doložka 15.1 písm. c), d) a e);</w:t>
            </w:r>
          </w:p>
        </w:tc>
      </w:tr>
      <w:tr w:rsidR="001C0889" w:rsidRPr="00C107C5" w14:paraId="0D9F4660" w14:textId="77777777" w:rsidTr="006E678F">
        <w:trPr>
          <w:jc w:val="center"/>
        </w:trPr>
        <w:tc>
          <w:tcPr>
            <w:tcW w:w="4876" w:type="dxa"/>
            <w:tcMar>
              <w:top w:w="0" w:type="dxa"/>
              <w:left w:w="108" w:type="dxa"/>
              <w:bottom w:w="0" w:type="dxa"/>
              <w:right w:w="108" w:type="dxa"/>
            </w:tcMar>
            <w:hideMark/>
          </w:tcPr>
          <w:p w14:paraId="032A46C0" w14:textId="77777777" w:rsidR="001C0889" w:rsidRPr="00C107C5" w:rsidRDefault="001C0889" w:rsidP="001C0889">
            <w:pPr>
              <w:numPr>
                <w:ilvl w:val="0"/>
                <w:numId w:val="47"/>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16(e);</w:t>
            </w:r>
          </w:p>
        </w:tc>
        <w:tc>
          <w:tcPr>
            <w:tcW w:w="4876" w:type="dxa"/>
            <w:tcMar>
              <w:top w:w="0" w:type="dxa"/>
              <w:left w:w="108" w:type="dxa"/>
              <w:bottom w:w="0" w:type="dxa"/>
              <w:right w:w="108" w:type="dxa"/>
            </w:tcMar>
            <w:hideMark/>
          </w:tcPr>
          <w:p w14:paraId="07E8EB80" w14:textId="77777777" w:rsidR="001C0889" w:rsidRPr="00C107C5" w:rsidRDefault="001C0889" w:rsidP="001C0889">
            <w:pPr>
              <w:numPr>
                <w:ilvl w:val="0"/>
                <w:numId w:val="48"/>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doložka 16 písm. e);</w:t>
            </w:r>
          </w:p>
        </w:tc>
      </w:tr>
      <w:tr w:rsidR="001C0889" w:rsidRPr="00C107C5" w14:paraId="6939EA43" w14:textId="77777777" w:rsidTr="006E678F">
        <w:trPr>
          <w:jc w:val="center"/>
        </w:trPr>
        <w:tc>
          <w:tcPr>
            <w:tcW w:w="4876" w:type="dxa"/>
            <w:tcMar>
              <w:top w:w="0" w:type="dxa"/>
              <w:left w:w="108" w:type="dxa"/>
              <w:bottom w:w="0" w:type="dxa"/>
              <w:right w:w="108" w:type="dxa"/>
            </w:tcMar>
            <w:hideMark/>
          </w:tcPr>
          <w:p w14:paraId="325B962D" w14:textId="77777777" w:rsidR="001C0889" w:rsidRPr="00C107C5" w:rsidRDefault="001C0889" w:rsidP="001C0889">
            <w:pPr>
              <w:numPr>
                <w:ilvl w:val="0"/>
                <w:numId w:val="48"/>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Module </w:t>
            </w:r>
            <w:proofErr w:type="spellStart"/>
            <w:r w:rsidRPr="00C107C5">
              <w:rPr>
                <w:rFonts w:ascii="Arial" w:eastAsia="Malgun Gothic" w:hAnsi="Arial" w:cs="Arial"/>
                <w:color w:val="000000"/>
                <w:shd w:val="clear" w:color="auto" w:fill="FFFFFF"/>
                <w:lang w:val="de-DE" w:eastAsia="en-US"/>
              </w:rPr>
              <w:t>Four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18.</w:t>
            </w:r>
          </w:p>
        </w:tc>
        <w:tc>
          <w:tcPr>
            <w:tcW w:w="4876" w:type="dxa"/>
            <w:tcMar>
              <w:top w:w="0" w:type="dxa"/>
              <w:left w:w="108" w:type="dxa"/>
              <w:bottom w:w="0" w:type="dxa"/>
              <w:right w:w="108" w:type="dxa"/>
            </w:tcMar>
            <w:hideMark/>
          </w:tcPr>
          <w:p w14:paraId="7E9D079C" w14:textId="77777777" w:rsidR="001C0889" w:rsidRPr="00C107C5" w:rsidRDefault="001C0889" w:rsidP="001C0889">
            <w:pPr>
              <w:numPr>
                <w:ilvl w:val="0"/>
                <w:numId w:val="49"/>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modul 4: doložka 18.</w:t>
            </w:r>
          </w:p>
        </w:tc>
      </w:tr>
      <w:tr w:rsidR="001C0889" w:rsidRPr="00C107C5" w14:paraId="4EBA745B" w14:textId="77777777" w:rsidTr="006E678F">
        <w:trPr>
          <w:jc w:val="center"/>
        </w:trPr>
        <w:tc>
          <w:tcPr>
            <w:tcW w:w="4876" w:type="dxa"/>
            <w:tcMar>
              <w:top w:w="0" w:type="dxa"/>
              <w:left w:w="108" w:type="dxa"/>
              <w:bottom w:w="0" w:type="dxa"/>
              <w:right w:w="108" w:type="dxa"/>
            </w:tcMar>
            <w:hideMark/>
          </w:tcPr>
          <w:p w14:paraId="6DDCF4DD" w14:textId="77777777" w:rsidR="001C0889" w:rsidRPr="00C107C5" w:rsidRDefault="001C0889" w:rsidP="001C0889">
            <w:pPr>
              <w:numPr>
                <w:ilvl w:val="0"/>
                <w:numId w:val="50"/>
              </w:numPr>
              <w:suppressAutoHyphens/>
              <w:autoSpaceDN w:val="0"/>
              <w:spacing w:line="252" w:lineRule="auto"/>
              <w:ind w:left="748" w:hanging="425"/>
              <w:contextualSpacing/>
              <w:jc w:val="both"/>
              <w:rPr>
                <w:rFonts w:ascii="Arial" w:eastAsia="Malgun Gothic" w:hAnsi="Arial" w:cs="Arial"/>
                <w:lang w:val="de-DE" w:eastAsia="en-US"/>
              </w:rPr>
            </w:pPr>
            <w:proofErr w:type="gramStart"/>
            <w:r w:rsidRPr="00C107C5">
              <w:rPr>
                <w:rFonts w:ascii="Arial" w:eastAsia="Malgun Gothic" w:hAnsi="Arial" w:cs="Arial"/>
                <w:color w:val="000000"/>
                <w:shd w:val="clear" w:color="auto" w:fill="FFFFFF"/>
                <w:lang w:val="de-DE" w:eastAsia="en-US"/>
              </w:rPr>
              <w:t>Paragraph</w:t>
            </w:r>
            <w:proofErr w:type="gram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data subjects under Regulation (EU) 2016/679.</w:t>
            </w:r>
          </w:p>
          <w:p w14:paraId="50AAAB09" w14:textId="77777777" w:rsidR="001C0889" w:rsidRPr="00C107C5" w:rsidRDefault="001C0889" w:rsidP="001C0889">
            <w:pPr>
              <w:suppressAutoHyphens/>
              <w:autoSpaceDN w:val="0"/>
              <w:spacing w:line="252" w:lineRule="auto"/>
              <w:jc w:val="both"/>
              <w:rPr>
                <w:rFonts w:ascii="Arial" w:eastAsia="Malgun Gothic" w:hAnsi="Arial" w:cs="Arial"/>
                <w:lang w:val="de-DE" w:eastAsia="en-US"/>
              </w:rPr>
            </w:pPr>
          </w:p>
          <w:p w14:paraId="3E704FB6" w14:textId="77777777" w:rsidR="001C0889" w:rsidRPr="00C107C5" w:rsidRDefault="001C0889" w:rsidP="001C0889">
            <w:pPr>
              <w:suppressAutoHyphens/>
              <w:autoSpaceDN w:val="0"/>
              <w:spacing w:line="252" w:lineRule="auto"/>
              <w:jc w:val="both"/>
              <w:rPr>
                <w:rFonts w:ascii="Arial" w:eastAsia="Malgun Gothic" w:hAnsi="Arial" w:cs="Arial"/>
                <w:lang w:val="de-DE" w:eastAsia="en-US"/>
              </w:rPr>
            </w:pPr>
          </w:p>
        </w:tc>
        <w:tc>
          <w:tcPr>
            <w:tcW w:w="4876" w:type="dxa"/>
            <w:tcMar>
              <w:top w:w="0" w:type="dxa"/>
              <w:left w:w="108" w:type="dxa"/>
              <w:bottom w:w="0" w:type="dxa"/>
              <w:right w:w="108" w:type="dxa"/>
            </w:tcMar>
            <w:hideMark/>
          </w:tcPr>
          <w:p w14:paraId="75AED1FB" w14:textId="77777777" w:rsidR="001C0889" w:rsidRPr="00C107C5" w:rsidRDefault="001C0889" w:rsidP="001C0889">
            <w:pPr>
              <w:numPr>
                <w:ilvl w:val="0"/>
                <w:numId w:val="51"/>
              </w:numPr>
              <w:suppressAutoHyphens/>
              <w:autoSpaceDN w:val="0"/>
              <w:spacing w:line="252" w:lineRule="auto"/>
              <w:ind w:left="681" w:hanging="283"/>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Písmenem a) nejsou dotčena práva subjektů údajů podle nařízení (EU) 2016/679.</w:t>
            </w:r>
          </w:p>
        </w:tc>
      </w:tr>
      <w:tr w:rsidR="001C0889" w:rsidRPr="00C107C5" w14:paraId="742A95CF" w14:textId="77777777" w:rsidTr="006E678F">
        <w:trPr>
          <w:jc w:val="center"/>
        </w:trPr>
        <w:tc>
          <w:tcPr>
            <w:tcW w:w="4876" w:type="dxa"/>
            <w:tcMar>
              <w:top w:w="0" w:type="dxa"/>
              <w:left w:w="108" w:type="dxa"/>
              <w:bottom w:w="0" w:type="dxa"/>
              <w:right w:w="108" w:type="dxa"/>
            </w:tcMar>
            <w:vAlign w:val="center"/>
          </w:tcPr>
          <w:p w14:paraId="620EAFBB"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vAlign w:val="center"/>
          </w:tcPr>
          <w:p w14:paraId="68788F9E"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4815127" w14:textId="77777777" w:rsidTr="006E678F">
        <w:trPr>
          <w:jc w:val="center"/>
        </w:trPr>
        <w:tc>
          <w:tcPr>
            <w:tcW w:w="4876" w:type="dxa"/>
            <w:tcMar>
              <w:top w:w="0" w:type="dxa"/>
              <w:left w:w="108" w:type="dxa"/>
              <w:bottom w:w="0" w:type="dxa"/>
              <w:right w:w="108" w:type="dxa"/>
            </w:tcMar>
            <w:vAlign w:val="center"/>
            <w:hideMark/>
          </w:tcPr>
          <w:p w14:paraId="20C2183E"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4</w:t>
            </w:r>
          </w:p>
        </w:tc>
        <w:tc>
          <w:tcPr>
            <w:tcW w:w="4876" w:type="dxa"/>
            <w:tcMar>
              <w:top w:w="0" w:type="dxa"/>
              <w:left w:w="108" w:type="dxa"/>
              <w:bottom w:w="0" w:type="dxa"/>
              <w:right w:w="108" w:type="dxa"/>
            </w:tcMar>
            <w:vAlign w:val="center"/>
            <w:hideMark/>
          </w:tcPr>
          <w:p w14:paraId="5128C7AE"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4</w:t>
            </w:r>
          </w:p>
        </w:tc>
      </w:tr>
      <w:tr w:rsidR="001C0889" w:rsidRPr="00C107C5" w14:paraId="20116FC8" w14:textId="77777777" w:rsidTr="006E678F">
        <w:trPr>
          <w:jc w:val="center"/>
        </w:trPr>
        <w:tc>
          <w:tcPr>
            <w:tcW w:w="4876" w:type="dxa"/>
            <w:tcMar>
              <w:top w:w="0" w:type="dxa"/>
              <w:left w:w="108" w:type="dxa"/>
              <w:bottom w:w="0" w:type="dxa"/>
              <w:right w:w="108" w:type="dxa"/>
            </w:tcMar>
            <w:vAlign w:val="center"/>
          </w:tcPr>
          <w:p w14:paraId="10131113"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682B97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4E48542" w14:textId="77777777" w:rsidTr="006E678F">
        <w:trPr>
          <w:jc w:val="center"/>
        </w:trPr>
        <w:tc>
          <w:tcPr>
            <w:tcW w:w="4876" w:type="dxa"/>
            <w:tcMar>
              <w:top w:w="0" w:type="dxa"/>
              <w:left w:w="108" w:type="dxa"/>
              <w:bottom w:w="0" w:type="dxa"/>
              <w:right w:w="108" w:type="dxa"/>
            </w:tcMar>
            <w:vAlign w:val="center"/>
            <w:hideMark/>
          </w:tcPr>
          <w:p w14:paraId="57FA20E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lastRenderedPageBreak/>
              <w:t>Interpretation</w:t>
            </w:r>
          </w:p>
        </w:tc>
        <w:tc>
          <w:tcPr>
            <w:tcW w:w="4876" w:type="dxa"/>
            <w:tcMar>
              <w:top w:w="0" w:type="dxa"/>
              <w:left w:w="108" w:type="dxa"/>
              <w:bottom w:w="0" w:type="dxa"/>
              <w:right w:w="108" w:type="dxa"/>
            </w:tcMar>
            <w:vAlign w:val="center"/>
            <w:hideMark/>
          </w:tcPr>
          <w:p w14:paraId="31CDF2B3"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Výklad</w:t>
            </w:r>
          </w:p>
        </w:tc>
      </w:tr>
      <w:tr w:rsidR="001C0889" w:rsidRPr="00C107C5" w14:paraId="7E6DFE48" w14:textId="77777777" w:rsidTr="006E678F">
        <w:trPr>
          <w:jc w:val="center"/>
        </w:trPr>
        <w:tc>
          <w:tcPr>
            <w:tcW w:w="4876" w:type="dxa"/>
            <w:tcMar>
              <w:top w:w="0" w:type="dxa"/>
              <w:left w:w="108" w:type="dxa"/>
              <w:bottom w:w="0" w:type="dxa"/>
              <w:right w:w="108" w:type="dxa"/>
            </w:tcMar>
            <w:vAlign w:val="center"/>
          </w:tcPr>
          <w:p w14:paraId="0DD912B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BAFB2DF"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E03BFA0" w14:textId="77777777" w:rsidTr="006E678F">
        <w:trPr>
          <w:jc w:val="center"/>
        </w:trPr>
        <w:tc>
          <w:tcPr>
            <w:tcW w:w="4876" w:type="dxa"/>
            <w:tcMar>
              <w:top w:w="0" w:type="dxa"/>
              <w:left w:w="108" w:type="dxa"/>
              <w:bottom w:w="0" w:type="dxa"/>
              <w:right w:w="108" w:type="dxa"/>
            </w:tcMar>
            <w:hideMark/>
          </w:tcPr>
          <w:p w14:paraId="5CC11839" w14:textId="77777777" w:rsidR="001C0889" w:rsidRPr="00C107C5" w:rsidRDefault="001C0889" w:rsidP="001C0889">
            <w:pPr>
              <w:numPr>
                <w:ilvl w:val="0"/>
                <w:numId w:val="52"/>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defined</w:t>
            </w:r>
            <w:proofErr w:type="spellEnd"/>
            <w:r w:rsidRPr="00C107C5">
              <w:rPr>
                <w:rFonts w:ascii="Arial" w:eastAsia="Malgun Gothic" w:hAnsi="Arial" w:cs="Arial"/>
                <w:color w:val="000000"/>
                <w:shd w:val="clear" w:color="auto" w:fill="FFFFFF"/>
                <w:lang w:val="de-DE" w:eastAsia="en-US"/>
              </w:rPr>
              <w:t xml:space="preserve"> in Regulation (EU) 2016/679, </w:t>
            </w:r>
            <w:proofErr w:type="spellStart"/>
            <w:r w:rsidRPr="00C107C5">
              <w:rPr>
                <w:rFonts w:ascii="Arial" w:eastAsia="Malgun Gothic" w:hAnsi="Arial" w:cs="Arial"/>
                <w:color w:val="000000"/>
                <w:shd w:val="clear" w:color="auto" w:fill="FFFFFF"/>
                <w:lang w:val="de-DE" w:eastAsia="en-US"/>
              </w:rPr>
              <w:t>those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same </w:t>
            </w:r>
            <w:proofErr w:type="spellStart"/>
            <w:r w:rsidRPr="00C107C5">
              <w:rPr>
                <w:rFonts w:ascii="Arial" w:eastAsia="Malgun Gothic" w:hAnsi="Arial" w:cs="Arial"/>
                <w:color w:val="000000"/>
                <w:shd w:val="clear" w:color="auto" w:fill="FFFFFF"/>
                <w:lang w:val="de-DE" w:eastAsia="en-US"/>
              </w:rPr>
              <w:t>meaning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Regulation.</w:t>
            </w:r>
          </w:p>
        </w:tc>
        <w:tc>
          <w:tcPr>
            <w:tcW w:w="4876" w:type="dxa"/>
            <w:tcMar>
              <w:top w:w="0" w:type="dxa"/>
              <w:left w:w="108" w:type="dxa"/>
              <w:bottom w:w="0" w:type="dxa"/>
              <w:right w:w="108" w:type="dxa"/>
            </w:tcMar>
            <w:hideMark/>
          </w:tcPr>
          <w:p w14:paraId="76CB3D83" w14:textId="77777777" w:rsidR="001C0889" w:rsidRPr="00C107C5" w:rsidRDefault="001C0889" w:rsidP="001C0889">
            <w:pPr>
              <w:numPr>
                <w:ilvl w:val="0"/>
                <w:numId w:val="53"/>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Pokud tyto doložky používají pojmy, které jsou vymezeny v nařízení (EU) 2016/679, mají tyto pojmy stejný význam jako v uvedeném nařízení.</w:t>
            </w:r>
          </w:p>
        </w:tc>
      </w:tr>
      <w:tr w:rsidR="001C0889" w:rsidRPr="00C107C5" w14:paraId="0D24CF02" w14:textId="77777777" w:rsidTr="006E678F">
        <w:trPr>
          <w:jc w:val="center"/>
        </w:trPr>
        <w:tc>
          <w:tcPr>
            <w:tcW w:w="4876" w:type="dxa"/>
            <w:tcMar>
              <w:top w:w="0" w:type="dxa"/>
              <w:left w:w="108" w:type="dxa"/>
              <w:bottom w:w="0" w:type="dxa"/>
              <w:right w:w="108" w:type="dxa"/>
            </w:tcMar>
            <w:hideMark/>
          </w:tcPr>
          <w:p w14:paraId="20DB52D7" w14:textId="77777777" w:rsidR="001C0889" w:rsidRPr="00C107C5" w:rsidRDefault="001C0889" w:rsidP="001C0889">
            <w:pPr>
              <w:numPr>
                <w:ilvl w:val="0"/>
                <w:numId w:val="53"/>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read</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interpreted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light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provisions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Regulation (EU) 2016/679.</w:t>
            </w:r>
          </w:p>
        </w:tc>
        <w:tc>
          <w:tcPr>
            <w:tcW w:w="4876" w:type="dxa"/>
            <w:tcMar>
              <w:top w:w="0" w:type="dxa"/>
              <w:left w:w="108" w:type="dxa"/>
              <w:bottom w:w="0" w:type="dxa"/>
              <w:right w:w="108" w:type="dxa"/>
            </w:tcMar>
            <w:hideMark/>
          </w:tcPr>
          <w:p w14:paraId="1905C35F" w14:textId="77777777" w:rsidR="001C0889" w:rsidRPr="00C107C5" w:rsidRDefault="001C0889" w:rsidP="001C0889">
            <w:pPr>
              <w:numPr>
                <w:ilvl w:val="0"/>
                <w:numId w:val="5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Tyto doložky je třeba číst a vykládat s ohledem na ustanovení nařízení (EU) 2016/679.</w:t>
            </w:r>
          </w:p>
        </w:tc>
      </w:tr>
      <w:tr w:rsidR="001C0889" w:rsidRPr="00C107C5" w14:paraId="12C74C3E" w14:textId="77777777" w:rsidTr="006E678F">
        <w:trPr>
          <w:jc w:val="center"/>
        </w:trPr>
        <w:tc>
          <w:tcPr>
            <w:tcW w:w="4876" w:type="dxa"/>
            <w:tcMar>
              <w:top w:w="0" w:type="dxa"/>
              <w:left w:w="108" w:type="dxa"/>
              <w:bottom w:w="0" w:type="dxa"/>
              <w:right w:w="108" w:type="dxa"/>
            </w:tcMar>
            <w:hideMark/>
          </w:tcPr>
          <w:p w14:paraId="58263BBE" w14:textId="77777777" w:rsidR="001C0889" w:rsidRPr="00C107C5" w:rsidRDefault="001C0889" w:rsidP="001C0889">
            <w:pPr>
              <w:numPr>
                <w:ilvl w:val="0"/>
                <w:numId w:val="54"/>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interpreted</w:t>
            </w:r>
            <w:proofErr w:type="spellEnd"/>
            <w:r w:rsidRPr="00C107C5">
              <w:rPr>
                <w:rFonts w:ascii="Arial" w:eastAsia="Malgun Gothic" w:hAnsi="Arial" w:cs="Arial"/>
                <w:color w:val="000000"/>
                <w:shd w:val="clear" w:color="auto" w:fill="FFFFFF"/>
                <w:lang w:val="de-DE" w:eastAsia="en-US"/>
              </w:rPr>
              <w:t xml:space="preserve"> in a </w:t>
            </w:r>
            <w:proofErr w:type="spellStart"/>
            <w:r w:rsidRPr="00C107C5">
              <w:rPr>
                <w:rFonts w:ascii="Arial" w:eastAsia="Malgun Gothic" w:hAnsi="Arial" w:cs="Arial"/>
                <w:color w:val="000000"/>
                <w:shd w:val="clear" w:color="auto" w:fill="FFFFFF"/>
                <w:lang w:val="de-DE" w:eastAsia="en-US"/>
              </w:rPr>
              <w:t>way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conflicts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in Regulation (EU) 2016/679.</w:t>
            </w:r>
          </w:p>
        </w:tc>
        <w:tc>
          <w:tcPr>
            <w:tcW w:w="4876" w:type="dxa"/>
            <w:tcMar>
              <w:top w:w="0" w:type="dxa"/>
              <w:left w:w="108" w:type="dxa"/>
              <w:bottom w:w="0" w:type="dxa"/>
              <w:right w:w="108" w:type="dxa"/>
            </w:tcMar>
            <w:hideMark/>
          </w:tcPr>
          <w:p w14:paraId="4DCED4D2" w14:textId="77777777" w:rsidR="001C0889" w:rsidRPr="00C107C5" w:rsidRDefault="001C0889" w:rsidP="001C0889">
            <w:pPr>
              <w:numPr>
                <w:ilvl w:val="0"/>
                <w:numId w:val="5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Tyto doložky nebudou vykládány žádným způsobem, který by byl v rozporu s právy a povinnostmi stanovenými v nařízení (EU) 2016/679.</w:t>
            </w:r>
          </w:p>
        </w:tc>
      </w:tr>
      <w:tr w:rsidR="001C0889" w:rsidRPr="00C107C5" w14:paraId="4535577B" w14:textId="77777777" w:rsidTr="006E678F">
        <w:trPr>
          <w:jc w:val="center"/>
        </w:trPr>
        <w:tc>
          <w:tcPr>
            <w:tcW w:w="4876" w:type="dxa"/>
            <w:tcMar>
              <w:top w:w="0" w:type="dxa"/>
              <w:left w:w="108" w:type="dxa"/>
              <w:bottom w:w="0" w:type="dxa"/>
              <w:right w:w="108" w:type="dxa"/>
            </w:tcMar>
            <w:vAlign w:val="center"/>
          </w:tcPr>
          <w:p w14:paraId="02C492B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A3DF03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A282983" w14:textId="77777777" w:rsidTr="006E678F">
        <w:trPr>
          <w:jc w:val="center"/>
        </w:trPr>
        <w:tc>
          <w:tcPr>
            <w:tcW w:w="4876" w:type="dxa"/>
            <w:tcMar>
              <w:top w:w="0" w:type="dxa"/>
              <w:left w:w="108" w:type="dxa"/>
              <w:bottom w:w="0" w:type="dxa"/>
              <w:right w:w="108" w:type="dxa"/>
            </w:tcMar>
            <w:vAlign w:val="center"/>
            <w:hideMark/>
          </w:tcPr>
          <w:p w14:paraId="2A69F0F0"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5</w:t>
            </w:r>
          </w:p>
        </w:tc>
        <w:tc>
          <w:tcPr>
            <w:tcW w:w="4876" w:type="dxa"/>
            <w:tcMar>
              <w:top w:w="0" w:type="dxa"/>
              <w:left w:w="108" w:type="dxa"/>
              <w:bottom w:w="0" w:type="dxa"/>
              <w:right w:w="108" w:type="dxa"/>
            </w:tcMar>
            <w:vAlign w:val="center"/>
            <w:hideMark/>
          </w:tcPr>
          <w:p w14:paraId="3D4CE634"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5</w:t>
            </w:r>
          </w:p>
        </w:tc>
      </w:tr>
      <w:tr w:rsidR="001C0889" w:rsidRPr="00C107C5" w14:paraId="2F0EC851" w14:textId="77777777" w:rsidTr="006E678F">
        <w:trPr>
          <w:jc w:val="center"/>
        </w:trPr>
        <w:tc>
          <w:tcPr>
            <w:tcW w:w="4876" w:type="dxa"/>
            <w:tcMar>
              <w:top w:w="0" w:type="dxa"/>
              <w:left w:w="108" w:type="dxa"/>
              <w:bottom w:w="0" w:type="dxa"/>
              <w:right w:w="108" w:type="dxa"/>
            </w:tcMar>
            <w:vAlign w:val="center"/>
          </w:tcPr>
          <w:p w14:paraId="01CD7184"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188902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D9795F2" w14:textId="77777777" w:rsidTr="006E678F">
        <w:trPr>
          <w:jc w:val="center"/>
        </w:trPr>
        <w:tc>
          <w:tcPr>
            <w:tcW w:w="4876" w:type="dxa"/>
            <w:tcMar>
              <w:top w:w="0" w:type="dxa"/>
              <w:left w:w="108" w:type="dxa"/>
              <w:bottom w:w="0" w:type="dxa"/>
              <w:right w:w="108" w:type="dxa"/>
            </w:tcMar>
            <w:vAlign w:val="center"/>
            <w:hideMark/>
          </w:tcPr>
          <w:p w14:paraId="652792FB"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Hierarchy</w:t>
            </w:r>
            <w:proofErr w:type="spellEnd"/>
          </w:p>
        </w:tc>
        <w:tc>
          <w:tcPr>
            <w:tcW w:w="4876" w:type="dxa"/>
            <w:tcMar>
              <w:top w:w="0" w:type="dxa"/>
              <w:left w:w="108" w:type="dxa"/>
              <w:bottom w:w="0" w:type="dxa"/>
              <w:right w:w="108" w:type="dxa"/>
            </w:tcMar>
            <w:vAlign w:val="center"/>
            <w:hideMark/>
          </w:tcPr>
          <w:p w14:paraId="3A3E92EE"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Hierarchie</w:t>
            </w:r>
          </w:p>
        </w:tc>
      </w:tr>
      <w:tr w:rsidR="001C0889" w:rsidRPr="00C107C5" w14:paraId="372E1FC9" w14:textId="77777777" w:rsidTr="006E678F">
        <w:trPr>
          <w:jc w:val="center"/>
        </w:trPr>
        <w:tc>
          <w:tcPr>
            <w:tcW w:w="4876" w:type="dxa"/>
            <w:tcMar>
              <w:top w:w="0" w:type="dxa"/>
              <w:left w:w="108" w:type="dxa"/>
              <w:bottom w:w="0" w:type="dxa"/>
              <w:right w:w="108" w:type="dxa"/>
            </w:tcMar>
            <w:vAlign w:val="center"/>
          </w:tcPr>
          <w:p w14:paraId="0B602475"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263512F"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7AF685E3" w14:textId="77777777" w:rsidTr="006E678F">
        <w:trPr>
          <w:jc w:val="center"/>
        </w:trPr>
        <w:tc>
          <w:tcPr>
            <w:tcW w:w="4876" w:type="dxa"/>
            <w:tcMar>
              <w:top w:w="0" w:type="dxa"/>
              <w:left w:w="108" w:type="dxa"/>
              <w:bottom w:w="0" w:type="dxa"/>
              <w:right w:w="108" w:type="dxa"/>
            </w:tcMar>
            <w:hideMark/>
          </w:tcPr>
          <w:p w14:paraId="7F864633"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contradiction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between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provisions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related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agreements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between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existing</w:t>
            </w:r>
            <w:proofErr w:type="spellEnd"/>
            <w:r w:rsidRPr="00C107C5">
              <w:rPr>
                <w:rFonts w:ascii="Arial" w:eastAsia="Malgun Gothic" w:hAnsi="Arial" w:cs="Arial"/>
                <w:color w:val="000000"/>
                <w:shd w:val="clear" w:color="auto" w:fill="FFFFFF"/>
                <w:lang w:val="de-DE" w:eastAsia="en-US"/>
              </w:rPr>
              <w:t xml:space="preserve"> at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time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entered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thereafter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prevail</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D3FFDC0"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 případě rozporu mezi těmito doložkami a ustanoveními souvisejících dohod mezi stranami (jak jsou uvedeny v Příloze 1 Standardních smluvních doložek), které existovaly v době sjednání těchto doložek, nebo které byly uzavřeny až po jejich sjednání, mají tyto doložky přednost.</w:t>
            </w:r>
          </w:p>
        </w:tc>
      </w:tr>
      <w:tr w:rsidR="001C0889" w:rsidRPr="00C107C5" w14:paraId="097356FF" w14:textId="77777777" w:rsidTr="006E678F">
        <w:trPr>
          <w:jc w:val="center"/>
        </w:trPr>
        <w:tc>
          <w:tcPr>
            <w:tcW w:w="4876" w:type="dxa"/>
            <w:tcMar>
              <w:top w:w="0" w:type="dxa"/>
              <w:left w:w="108" w:type="dxa"/>
              <w:bottom w:w="0" w:type="dxa"/>
              <w:right w:w="108" w:type="dxa"/>
            </w:tcMar>
          </w:tcPr>
          <w:p w14:paraId="5E7B5F2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FF6285"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5AAB82C" w14:textId="77777777" w:rsidTr="006E678F">
        <w:trPr>
          <w:jc w:val="center"/>
        </w:trPr>
        <w:tc>
          <w:tcPr>
            <w:tcW w:w="4876" w:type="dxa"/>
            <w:tcMar>
              <w:top w:w="0" w:type="dxa"/>
              <w:left w:w="108" w:type="dxa"/>
              <w:bottom w:w="0" w:type="dxa"/>
              <w:right w:w="108" w:type="dxa"/>
            </w:tcMar>
            <w:hideMark/>
          </w:tcPr>
          <w:p w14:paraId="28DD1D79"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6</w:t>
            </w:r>
          </w:p>
        </w:tc>
        <w:tc>
          <w:tcPr>
            <w:tcW w:w="4876" w:type="dxa"/>
            <w:tcMar>
              <w:top w:w="0" w:type="dxa"/>
              <w:left w:w="108" w:type="dxa"/>
              <w:bottom w:w="0" w:type="dxa"/>
              <w:right w:w="108" w:type="dxa"/>
            </w:tcMar>
            <w:hideMark/>
          </w:tcPr>
          <w:p w14:paraId="45C08492"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6</w:t>
            </w:r>
          </w:p>
        </w:tc>
      </w:tr>
      <w:tr w:rsidR="001C0889" w:rsidRPr="00C107C5" w14:paraId="138C4724" w14:textId="77777777" w:rsidTr="006E678F">
        <w:trPr>
          <w:jc w:val="center"/>
        </w:trPr>
        <w:tc>
          <w:tcPr>
            <w:tcW w:w="4876" w:type="dxa"/>
            <w:tcMar>
              <w:top w:w="0" w:type="dxa"/>
              <w:left w:w="108" w:type="dxa"/>
              <w:bottom w:w="0" w:type="dxa"/>
              <w:right w:w="108" w:type="dxa"/>
            </w:tcMar>
          </w:tcPr>
          <w:p w14:paraId="01682F6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4EE42F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BBF7D96" w14:textId="77777777" w:rsidTr="006E678F">
        <w:trPr>
          <w:jc w:val="center"/>
        </w:trPr>
        <w:tc>
          <w:tcPr>
            <w:tcW w:w="4876" w:type="dxa"/>
            <w:tcMar>
              <w:top w:w="0" w:type="dxa"/>
              <w:left w:w="108" w:type="dxa"/>
              <w:bottom w:w="0" w:type="dxa"/>
              <w:right w:w="108" w:type="dxa"/>
            </w:tcMar>
            <w:hideMark/>
          </w:tcPr>
          <w:p w14:paraId="0791F8A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Description of the transfer(s)</w:t>
            </w:r>
          </w:p>
        </w:tc>
        <w:tc>
          <w:tcPr>
            <w:tcW w:w="4876" w:type="dxa"/>
            <w:tcMar>
              <w:top w:w="0" w:type="dxa"/>
              <w:left w:w="108" w:type="dxa"/>
              <w:bottom w:w="0" w:type="dxa"/>
              <w:right w:w="108" w:type="dxa"/>
            </w:tcMar>
            <w:hideMark/>
          </w:tcPr>
          <w:p w14:paraId="05FCBBD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Popis předávání</w:t>
            </w:r>
          </w:p>
        </w:tc>
      </w:tr>
      <w:tr w:rsidR="001C0889" w:rsidRPr="00C107C5" w14:paraId="577D09B1" w14:textId="77777777" w:rsidTr="006E678F">
        <w:trPr>
          <w:jc w:val="center"/>
        </w:trPr>
        <w:tc>
          <w:tcPr>
            <w:tcW w:w="4876" w:type="dxa"/>
            <w:tcMar>
              <w:top w:w="0" w:type="dxa"/>
              <w:left w:w="108" w:type="dxa"/>
              <w:bottom w:w="0" w:type="dxa"/>
              <w:right w:w="108" w:type="dxa"/>
            </w:tcMar>
          </w:tcPr>
          <w:p w14:paraId="0C41CE75"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39A09F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DFEF535" w14:textId="77777777" w:rsidTr="006E678F">
        <w:trPr>
          <w:jc w:val="center"/>
        </w:trPr>
        <w:tc>
          <w:tcPr>
            <w:tcW w:w="4876" w:type="dxa"/>
            <w:tcMar>
              <w:top w:w="0" w:type="dxa"/>
              <w:left w:w="108" w:type="dxa"/>
              <w:bottom w:w="0" w:type="dxa"/>
              <w:right w:w="108" w:type="dxa"/>
            </w:tcMar>
            <w:hideMark/>
          </w:tcPr>
          <w:p w14:paraId="72E9B7A5"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details of the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(s), and in </w:t>
            </w:r>
            <w:proofErr w:type="spellStart"/>
            <w:r w:rsidRPr="00C107C5">
              <w:rPr>
                <w:rFonts w:ascii="Arial" w:eastAsia="Malgun Gothic" w:hAnsi="Arial" w:cs="Arial"/>
                <w:color w:val="000000"/>
                <w:shd w:val="clear" w:color="auto" w:fill="FFFFFF"/>
                <w:lang w:val="de-DE" w:eastAsia="en-US"/>
              </w:rPr>
              <w:t>particular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categories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purpose</w:t>
            </w:r>
            <w:proofErr w:type="spellEnd"/>
            <w:r w:rsidRPr="00C107C5">
              <w:rPr>
                <w:rFonts w:ascii="Arial" w:eastAsia="Malgun Gothic" w:hAnsi="Arial" w:cs="Arial"/>
                <w:color w:val="000000"/>
                <w:shd w:val="clear" w:color="auto" w:fill="FFFFFF"/>
                <w:lang w:val="de-DE" w:eastAsia="en-US"/>
              </w:rPr>
              <w:t xml:space="preserve">(s)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which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specified</w:t>
            </w:r>
            <w:proofErr w:type="spellEnd"/>
            <w:r w:rsidRPr="00C107C5">
              <w:rPr>
                <w:rFonts w:ascii="Arial" w:eastAsia="Malgun Gothic" w:hAnsi="Arial" w:cs="Arial"/>
                <w:color w:val="000000"/>
                <w:shd w:val="clear" w:color="auto" w:fill="FFFFFF"/>
                <w:lang w:val="de-DE" w:eastAsia="en-US"/>
              </w:rPr>
              <w:t xml:space="preserve"> in Annex I.B.</w:t>
            </w:r>
          </w:p>
        </w:tc>
        <w:tc>
          <w:tcPr>
            <w:tcW w:w="4876" w:type="dxa"/>
            <w:tcMar>
              <w:top w:w="0" w:type="dxa"/>
              <w:left w:w="108" w:type="dxa"/>
              <w:bottom w:w="0" w:type="dxa"/>
              <w:right w:w="108" w:type="dxa"/>
            </w:tcMar>
            <w:hideMark/>
          </w:tcPr>
          <w:p w14:paraId="0B3727CF"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Podrobnosti týkající se předávání, zejména kategorie osobních údajů, které jsou předávány, a účel nebo účely, pro které jsou předávány, jsou uvedeny v příloze I části B.</w:t>
            </w:r>
          </w:p>
        </w:tc>
      </w:tr>
      <w:tr w:rsidR="001C0889" w:rsidRPr="00C107C5" w14:paraId="155F256E" w14:textId="77777777" w:rsidTr="006E678F">
        <w:trPr>
          <w:jc w:val="center"/>
        </w:trPr>
        <w:tc>
          <w:tcPr>
            <w:tcW w:w="4876" w:type="dxa"/>
            <w:tcMar>
              <w:top w:w="0" w:type="dxa"/>
              <w:left w:w="108" w:type="dxa"/>
              <w:bottom w:w="0" w:type="dxa"/>
              <w:right w:w="108" w:type="dxa"/>
            </w:tcMar>
            <w:vAlign w:val="center"/>
          </w:tcPr>
          <w:p w14:paraId="1911D743"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C7BD31F"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188C7849" w14:textId="77777777" w:rsidTr="006E678F">
        <w:trPr>
          <w:jc w:val="center"/>
        </w:trPr>
        <w:tc>
          <w:tcPr>
            <w:tcW w:w="4876" w:type="dxa"/>
            <w:tcMar>
              <w:top w:w="0" w:type="dxa"/>
              <w:left w:w="108" w:type="dxa"/>
              <w:bottom w:w="0" w:type="dxa"/>
              <w:right w:w="108" w:type="dxa"/>
            </w:tcMar>
            <w:vAlign w:val="center"/>
            <w:hideMark/>
          </w:tcPr>
          <w:p w14:paraId="7E2BA647"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7 - Optional</w:t>
            </w:r>
          </w:p>
        </w:tc>
        <w:tc>
          <w:tcPr>
            <w:tcW w:w="4876" w:type="dxa"/>
            <w:tcMar>
              <w:top w:w="0" w:type="dxa"/>
              <w:left w:w="108" w:type="dxa"/>
              <w:bottom w:w="0" w:type="dxa"/>
              <w:right w:w="108" w:type="dxa"/>
            </w:tcMar>
            <w:vAlign w:val="center"/>
            <w:hideMark/>
          </w:tcPr>
          <w:p w14:paraId="6B96F045"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7 - Volitelná</w:t>
            </w:r>
          </w:p>
        </w:tc>
      </w:tr>
      <w:tr w:rsidR="001C0889" w:rsidRPr="00C107C5" w14:paraId="2F208949" w14:textId="77777777" w:rsidTr="006E678F">
        <w:trPr>
          <w:jc w:val="center"/>
        </w:trPr>
        <w:tc>
          <w:tcPr>
            <w:tcW w:w="4876" w:type="dxa"/>
            <w:tcMar>
              <w:top w:w="0" w:type="dxa"/>
              <w:left w:w="108" w:type="dxa"/>
              <w:bottom w:w="0" w:type="dxa"/>
              <w:right w:w="108" w:type="dxa"/>
            </w:tcMar>
            <w:vAlign w:val="center"/>
          </w:tcPr>
          <w:p w14:paraId="5FEF4DA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vAlign w:val="center"/>
          </w:tcPr>
          <w:p w14:paraId="7A83D8C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color w:val="000000"/>
                <w:shd w:val="clear" w:color="auto" w:fill="FFFFFF"/>
                <w:lang w:val="de-DE" w:eastAsia="en-US"/>
              </w:rPr>
              <w:t>N/A</w:t>
            </w:r>
          </w:p>
        </w:tc>
      </w:tr>
      <w:tr w:rsidR="001C0889" w:rsidRPr="00C107C5" w14:paraId="10C3DBE5" w14:textId="77777777" w:rsidTr="006E678F">
        <w:trPr>
          <w:jc w:val="center"/>
        </w:trPr>
        <w:tc>
          <w:tcPr>
            <w:tcW w:w="4876" w:type="dxa"/>
            <w:tcMar>
              <w:top w:w="0" w:type="dxa"/>
              <w:left w:w="108" w:type="dxa"/>
              <w:bottom w:w="0" w:type="dxa"/>
              <w:right w:w="108" w:type="dxa"/>
            </w:tcMar>
            <w:vAlign w:val="center"/>
          </w:tcPr>
          <w:p w14:paraId="0E3F8F83"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37714DD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18CFC2FE" w14:textId="77777777" w:rsidTr="006E678F">
        <w:trPr>
          <w:jc w:val="center"/>
        </w:trPr>
        <w:tc>
          <w:tcPr>
            <w:tcW w:w="4876" w:type="dxa"/>
            <w:tcMar>
              <w:top w:w="0" w:type="dxa"/>
              <w:left w:w="108" w:type="dxa"/>
              <w:bottom w:w="0" w:type="dxa"/>
              <w:right w:w="108" w:type="dxa"/>
            </w:tcMar>
            <w:vAlign w:val="center"/>
            <w:hideMark/>
          </w:tcPr>
          <w:p w14:paraId="44D788CD"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 xml:space="preserve">SECTION II – OBLIGATIONS OF THE PARTIES </w:t>
            </w:r>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w:t>
            </w:r>
          </w:p>
        </w:tc>
        <w:tc>
          <w:tcPr>
            <w:tcW w:w="4876" w:type="dxa"/>
            <w:tcMar>
              <w:top w:w="0" w:type="dxa"/>
              <w:left w:w="108" w:type="dxa"/>
              <w:bottom w:w="0" w:type="dxa"/>
              <w:right w:w="108" w:type="dxa"/>
            </w:tcMar>
            <w:vAlign w:val="center"/>
            <w:hideMark/>
          </w:tcPr>
          <w:p w14:paraId="1BA80B8C"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color w:val="000000"/>
                <w:shd w:val="clear" w:color="auto" w:fill="FFFFFF"/>
                <w:lang w:eastAsia="en-US"/>
              </w:rPr>
              <w:t xml:space="preserve">ODDÍL II – POVINNOSTI STRAN </w:t>
            </w:r>
            <w:r w:rsidRPr="00C107C5">
              <w:rPr>
                <w:rFonts w:ascii="Arial" w:eastAsia="Malgun Gothic" w:hAnsi="Arial" w:cs="Arial"/>
                <w:color w:val="000000"/>
                <w:shd w:val="clear" w:color="auto" w:fill="FFFFFF"/>
                <w:lang w:eastAsia="en-US"/>
              </w:rPr>
              <w:t>(jak jsou uvedeny v Příloze 1 Standardních smluvních doložek)</w:t>
            </w:r>
          </w:p>
        </w:tc>
      </w:tr>
      <w:tr w:rsidR="001C0889" w:rsidRPr="00C107C5" w14:paraId="30AF5908" w14:textId="77777777" w:rsidTr="006E678F">
        <w:trPr>
          <w:jc w:val="center"/>
        </w:trPr>
        <w:tc>
          <w:tcPr>
            <w:tcW w:w="4876" w:type="dxa"/>
            <w:tcMar>
              <w:top w:w="0" w:type="dxa"/>
              <w:left w:w="108" w:type="dxa"/>
              <w:bottom w:w="0" w:type="dxa"/>
              <w:right w:w="108" w:type="dxa"/>
            </w:tcMar>
            <w:vAlign w:val="center"/>
          </w:tcPr>
          <w:p w14:paraId="75784889"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283ADCD"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3A462B0" w14:textId="77777777" w:rsidTr="006E678F">
        <w:trPr>
          <w:jc w:val="center"/>
        </w:trPr>
        <w:tc>
          <w:tcPr>
            <w:tcW w:w="4876" w:type="dxa"/>
            <w:tcMar>
              <w:top w:w="0" w:type="dxa"/>
              <w:left w:w="108" w:type="dxa"/>
              <w:bottom w:w="0" w:type="dxa"/>
              <w:right w:w="108" w:type="dxa"/>
            </w:tcMar>
            <w:vAlign w:val="center"/>
            <w:hideMark/>
          </w:tcPr>
          <w:p w14:paraId="51F74D4A"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8</w:t>
            </w:r>
          </w:p>
        </w:tc>
        <w:tc>
          <w:tcPr>
            <w:tcW w:w="4876" w:type="dxa"/>
            <w:tcMar>
              <w:top w:w="0" w:type="dxa"/>
              <w:left w:w="108" w:type="dxa"/>
              <w:bottom w:w="0" w:type="dxa"/>
              <w:right w:w="108" w:type="dxa"/>
            </w:tcMar>
            <w:vAlign w:val="center"/>
            <w:hideMark/>
          </w:tcPr>
          <w:p w14:paraId="175CF15E"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8</w:t>
            </w:r>
          </w:p>
        </w:tc>
      </w:tr>
      <w:tr w:rsidR="001C0889" w:rsidRPr="00C107C5" w14:paraId="24EE5D5F" w14:textId="77777777" w:rsidTr="006E678F">
        <w:trPr>
          <w:jc w:val="center"/>
        </w:trPr>
        <w:tc>
          <w:tcPr>
            <w:tcW w:w="4876" w:type="dxa"/>
            <w:tcMar>
              <w:top w:w="0" w:type="dxa"/>
              <w:left w:w="108" w:type="dxa"/>
              <w:bottom w:w="0" w:type="dxa"/>
              <w:right w:w="108" w:type="dxa"/>
            </w:tcMar>
            <w:vAlign w:val="center"/>
          </w:tcPr>
          <w:p w14:paraId="346AD4FA"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17948E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82792EC" w14:textId="77777777" w:rsidTr="006E678F">
        <w:trPr>
          <w:jc w:val="center"/>
        </w:trPr>
        <w:tc>
          <w:tcPr>
            <w:tcW w:w="4876" w:type="dxa"/>
            <w:tcMar>
              <w:top w:w="0" w:type="dxa"/>
              <w:left w:w="108" w:type="dxa"/>
              <w:bottom w:w="0" w:type="dxa"/>
              <w:right w:w="108" w:type="dxa"/>
            </w:tcMar>
            <w:vAlign w:val="center"/>
            <w:hideMark/>
          </w:tcPr>
          <w:p w14:paraId="6780D9BB"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 xml:space="preserve">Data </w:t>
            </w:r>
            <w:proofErr w:type="spellStart"/>
            <w:r w:rsidRPr="00C107C5">
              <w:rPr>
                <w:rFonts w:ascii="Arial" w:eastAsia="Malgun Gothic" w:hAnsi="Arial" w:cs="Arial"/>
                <w:b/>
                <w:bCs/>
                <w:color w:val="000000"/>
                <w:shd w:val="clear" w:color="auto" w:fill="FFFFFF"/>
                <w:lang w:val="de-DE" w:eastAsia="en-US"/>
              </w:rPr>
              <w:t>protection</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safeguards</w:t>
            </w:r>
            <w:proofErr w:type="spellEnd"/>
          </w:p>
        </w:tc>
        <w:tc>
          <w:tcPr>
            <w:tcW w:w="4876" w:type="dxa"/>
            <w:tcMar>
              <w:top w:w="0" w:type="dxa"/>
              <w:left w:w="108" w:type="dxa"/>
              <w:bottom w:w="0" w:type="dxa"/>
              <w:right w:w="108" w:type="dxa"/>
            </w:tcMar>
            <w:vAlign w:val="center"/>
            <w:hideMark/>
          </w:tcPr>
          <w:p w14:paraId="552DC691"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Záruky ochrany údajů</w:t>
            </w:r>
          </w:p>
        </w:tc>
      </w:tr>
      <w:tr w:rsidR="001C0889" w:rsidRPr="00C107C5" w14:paraId="01FE8497" w14:textId="77777777" w:rsidTr="006E678F">
        <w:trPr>
          <w:jc w:val="center"/>
        </w:trPr>
        <w:tc>
          <w:tcPr>
            <w:tcW w:w="4876" w:type="dxa"/>
            <w:tcMar>
              <w:top w:w="0" w:type="dxa"/>
              <w:left w:w="108" w:type="dxa"/>
              <w:bottom w:w="0" w:type="dxa"/>
              <w:right w:w="108" w:type="dxa"/>
            </w:tcMar>
            <w:vAlign w:val="center"/>
          </w:tcPr>
          <w:p w14:paraId="013C574F"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2EE1093"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6D4CADB" w14:textId="77777777" w:rsidTr="006E678F">
        <w:trPr>
          <w:jc w:val="center"/>
        </w:trPr>
        <w:tc>
          <w:tcPr>
            <w:tcW w:w="4876" w:type="dxa"/>
            <w:tcMar>
              <w:top w:w="0" w:type="dxa"/>
              <w:left w:w="108" w:type="dxa"/>
              <w:bottom w:w="0" w:type="dxa"/>
              <w:right w:w="108" w:type="dxa"/>
            </w:tcMar>
            <w:hideMark/>
          </w:tcPr>
          <w:p w14:paraId="1C3141C6"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warrants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used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efforts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determine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through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implementation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technical</w:t>
            </w:r>
            <w:proofErr w:type="spellEnd"/>
            <w:r w:rsidRPr="00C107C5">
              <w:rPr>
                <w:rFonts w:ascii="Arial" w:eastAsia="Malgun Gothic" w:hAnsi="Arial" w:cs="Arial"/>
                <w:color w:val="000000"/>
                <w:shd w:val="clear" w:color="auto" w:fill="FFFFFF"/>
                <w:lang w:val="de-DE" w:eastAsia="en-US"/>
              </w:rPr>
              <w:t xml:space="preserve"> and organizational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satisfy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8B51AE0"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Vývozce údajů zaručuje, že vynaložil přiměřené úsilí, aby mohl stanovit, zda je dovozce údajů schopen – zavedením vhodných technických a organizačních opatření – plnit své povinnosti podle těchto doložek.</w:t>
            </w:r>
          </w:p>
        </w:tc>
      </w:tr>
      <w:tr w:rsidR="001C0889" w:rsidRPr="00C107C5" w14:paraId="4574C3FF" w14:textId="77777777" w:rsidTr="006E678F">
        <w:trPr>
          <w:jc w:val="center"/>
        </w:trPr>
        <w:tc>
          <w:tcPr>
            <w:tcW w:w="4876" w:type="dxa"/>
            <w:tcMar>
              <w:top w:w="0" w:type="dxa"/>
              <w:left w:w="108" w:type="dxa"/>
              <w:bottom w:w="0" w:type="dxa"/>
              <w:right w:w="108" w:type="dxa"/>
            </w:tcMar>
          </w:tcPr>
          <w:p w14:paraId="6C77185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FED80D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1106CC7" w14:textId="77777777" w:rsidTr="006E678F">
        <w:trPr>
          <w:jc w:val="center"/>
        </w:trPr>
        <w:tc>
          <w:tcPr>
            <w:tcW w:w="4876" w:type="dxa"/>
            <w:tcMar>
              <w:top w:w="0" w:type="dxa"/>
              <w:left w:w="108" w:type="dxa"/>
              <w:bottom w:w="0" w:type="dxa"/>
              <w:right w:w="108" w:type="dxa"/>
            </w:tcMar>
            <w:hideMark/>
          </w:tcPr>
          <w:p w14:paraId="2B8FEC33"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8.1   </w:t>
            </w:r>
            <w:r w:rsidRPr="00C107C5">
              <w:rPr>
                <w:rFonts w:ascii="Arial" w:eastAsia="Malgun Gothic" w:hAnsi="Arial" w:cs="Arial"/>
                <w:color w:val="000000"/>
                <w:shd w:val="clear" w:color="auto" w:fill="FFFFFF"/>
                <w:lang w:val="de-DE" w:eastAsia="en-US"/>
              </w:rPr>
              <w:t>Instructions</w:t>
            </w:r>
          </w:p>
        </w:tc>
        <w:tc>
          <w:tcPr>
            <w:tcW w:w="4876" w:type="dxa"/>
            <w:tcMar>
              <w:top w:w="0" w:type="dxa"/>
              <w:left w:w="108" w:type="dxa"/>
              <w:bottom w:w="0" w:type="dxa"/>
              <w:right w:w="108" w:type="dxa"/>
            </w:tcMar>
            <w:hideMark/>
          </w:tcPr>
          <w:p w14:paraId="4B651CD8"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color w:val="000000"/>
                <w:shd w:val="clear" w:color="auto" w:fill="FFFFFF"/>
                <w:lang w:eastAsia="en-US"/>
              </w:rPr>
              <w:t>8.1.   </w:t>
            </w:r>
            <w:r w:rsidRPr="00C107C5">
              <w:rPr>
                <w:rFonts w:ascii="Arial" w:eastAsia="Malgun Gothic" w:hAnsi="Arial" w:cs="Arial"/>
                <w:color w:val="000000"/>
                <w:shd w:val="clear" w:color="auto" w:fill="FFFFFF"/>
                <w:lang w:eastAsia="en-US"/>
              </w:rPr>
              <w:t>Pokyny</w:t>
            </w:r>
          </w:p>
        </w:tc>
      </w:tr>
      <w:tr w:rsidR="001C0889" w:rsidRPr="00C107C5" w14:paraId="7FA95B97" w14:textId="77777777" w:rsidTr="006E678F">
        <w:trPr>
          <w:jc w:val="center"/>
        </w:trPr>
        <w:tc>
          <w:tcPr>
            <w:tcW w:w="4876" w:type="dxa"/>
            <w:tcMar>
              <w:top w:w="0" w:type="dxa"/>
              <w:left w:w="108" w:type="dxa"/>
              <w:bottom w:w="0" w:type="dxa"/>
              <w:right w:w="108" w:type="dxa"/>
            </w:tcMar>
          </w:tcPr>
          <w:p w14:paraId="6E29CDC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4C75F8C"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790ED461" w14:textId="77777777" w:rsidTr="006E678F">
        <w:trPr>
          <w:jc w:val="center"/>
        </w:trPr>
        <w:tc>
          <w:tcPr>
            <w:tcW w:w="4876" w:type="dxa"/>
            <w:tcMar>
              <w:top w:w="0" w:type="dxa"/>
              <w:left w:w="108" w:type="dxa"/>
              <w:bottom w:w="0" w:type="dxa"/>
              <w:right w:w="108" w:type="dxa"/>
            </w:tcMar>
            <w:hideMark/>
          </w:tcPr>
          <w:p w14:paraId="1F2BB8FA" w14:textId="77777777" w:rsidR="001C0889" w:rsidRPr="00C107C5" w:rsidRDefault="001C0889" w:rsidP="001C0889">
            <w:pPr>
              <w:numPr>
                <w:ilvl w:val="0"/>
                <w:numId w:val="5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only</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documented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instructions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controller</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B6411E1" w14:textId="77777777" w:rsidR="001C0889" w:rsidRPr="00C107C5" w:rsidRDefault="001C0889" w:rsidP="001C0889">
            <w:pPr>
              <w:numPr>
                <w:ilvl w:val="0"/>
                <w:numId w:val="5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Vývozce údajů zpracovává osobní údaje pouze na základě doložených pokynů od dovozce údajů, který jedná jako jeho správce.</w:t>
            </w:r>
          </w:p>
        </w:tc>
      </w:tr>
      <w:tr w:rsidR="001C0889" w:rsidRPr="00C107C5" w14:paraId="58A57326" w14:textId="77777777" w:rsidTr="006E678F">
        <w:trPr>
          <w:jc w:val="center"/>
        </w:trPr>
        <w:tc>
          <w:tcPr>
            <w:tcW w:w="4876" w:type="dxa"/>
            <w:tcMar>
              <w:top w:w="0" w:type="dxa"/>
              <w:left w:w="108" w:type="dxa"/>
              <w:bottom w:w="0" w:type="dxa"/>
              <w:right w:w="108" w:type="dxa"/>
            </w:tcMar>
            <w:hideMark/>
          </w:tcPr>
          <w:p w14:paraId="48F67FF4" w14:textId="77777777" w:rsidR="001C0889" w:rsidRPr="00C107C5" w:rsidRDefault="001C0889" w:rsidP="001C0889">
            <w:pPr>
              <w:numPr>
                <w:ilvl w:val="0"/>
                <w:numId w:val="57"/>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lastRenderedPageBreak/>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immediately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follow </w:t>
            </w:r>
            <w:proofErr w:type="spellStart"/>
            <w:r w:rsidRPr="00C107C5">
              <w:rPr>
                <w:rFonts w:ascii="Arial" w:eastAsia="Malgun Gothic" w:hAnsi="Arial" w:cs="Arial"/>
                <w:color w:val="000000"/>
                <w:shd w:val="clear" w:color="auto" w:fill="FFFFFF"/>
                <w:lang w:val="de-DE" w:eastAsia="en-US"/>
              </w:rPr>
              <w:t>those</w:t>
            </w:r>
            <w:proofErr w:type="spellEnd"/>
            <w:r w:rsidRPr="00C107C5">
              <w:rPr>
                <w:rFonts w:ascii="Arial" w:eastAsia="Malgun Gothic" w:hAnsi="Arial" w:cs="Arial"/>
                <w:color w:val="000000"/>
                <w:shd w:val="clear" w:color="auto" w:fill="FFFFFF"/>
                <w:lang w:val="de-DE" w:eastAsia="en-US"/>
              </w:rPr>
              <w:t xml:space="preserve"> instructions, including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instructions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infringe</w:t>
            </w:r>
            <w:proofErr w:type="spellEnd"/>
            <w:r w:rsidRPr="00C107C5">
              <w:rPr>
                <w:rFonts w:ascii="Arial" w:eastAsia="Malgun Gothic" w:hAnsi="Arial" w:cs="Arial"/>
                <w:color w:val="000000"/>
                <w:shd w:val="clear" w:color="auto" w:fill="FFFFFF"/>
                <w:lang w:val="de-DE" w:eastAsia="en-US"/>
              </w:rPr>
              <w:t xml:space="preserve"> Regulation (EU) 2016/679 or other Union or Member State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protection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3979114" w14:textId="77777777" w:rsidR="001C0889" w:rsidRPr="00C107C5" w:rsidRDefault="001C0889" w:rsidP="001C0889">
            <w:pPr>
              <w:numPr>
                <w:ilvl w:val="0"/>
                <w:numId w:val="58"/>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Vývozce údajů neprodleně informuje dovozce údajů, pokud není schopen tyto pokyny dodržovat, včetně případů, kdy tyto pokyny porušují nařízení (EU) 2016/679 nebo jiné právní předpisy Unie nebo členského státu v oblasti ochrany údajů.</w:t>
            </w:r>
          </w:p>
        </w:tc>
      </w:tr>
      <w:tr w:rsidR="001C0889" w:rsidRPr="00C107C5" w14:paraId="6C03AED3" w14:textId="77777777" w:rsidTr="006E678F">
        <w:trPr>
          <w:jc w:val="center"/>
        </w:trPr>
        <w:tc>
          <w:tcPr>
            <w:tcW w:w="4876" w:type="dxa"/>
            <w:tcMar>
              <w:top w:w="0" w:type="dxa"/>
              <w:left w:w="108" w:type="dxa"/>
              <w:bottom w:w="0" w:type="dxa"/>
              <w:right w:w="108" w:type="dxa"/>
            </w:tcMar>
            <w:hideMark/>
          </w:tcPr>
          <w:p w14:paraId="5E3F4C33" w14:textId="77777777" w:rsidR="001C0889" w:rsidRPr="00C107C5" w:rsidRDefault="001C0889" w:rsidP="001C0889">
            <w:pPr>
              <w:numPr>
                <w:ilvl w:val="0"/>
                <w:numId w:val="58"/>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refrain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would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fulfilling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Regulation (EU) 2016/679,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context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sub-</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regards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cooperation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D5B20BC" w14:textId="77777777" w:rsidR="001C0889" w:rsidRPr="00C107C5" w:rsidRDefault="001C0889" w:rsidP="001C0889">
            <w:pPr>
              <w:numPr>
                <w:ilvl w:val="0"/>
                <w:numId w:val="59"/>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se zdrží přijímání jakýchkoli opatření, která by vývozci údajů bránila v plnění jeho povinností podle nařízení (EU) 2016/679, mimo jiné v kontextu dílčího zpracování, nebo pokud se jedná o spolupráci s příslušnými dozorovými úřady.</w:t>
            </w:r>
          </w:p>
        </w:tc>
      </w:tr>
      <w:tr w:rsidR="001C0889" w:rsidRPr="00C107C5" w14:paraId="5D7DE98B" w14:textId="77777777" w:rsidTr="006E678F">
        <w:trPr>
          <w:jc w:val="center"/>
        </w:trPr>
        <w:tc>
          <w:tcPr>
            <w:tcW w:w="4876" w:type="dxa"/>
            <w:tcMar>
              <w:top w:w="0" w:type="dxa"/>
              <w:left w:w="108" w:type="dxa"/>
              <w:bottom w:w="0" w:type="dxa"/>
              <w:right w:w="108" w:type="dxa"/>
            </w:tcMar>
            <w:hideMark/>
          </w:tcPr>
          <w:p w14:paraId="6456CF62" w14:textId="77777777" w:rsidR="001C0889" w:rsidRPr="00C107C5" w:rsidRDefault="001C0889" w:rsidP="001C0889">
            <w:pPr>
              <w:numPr>
                <w:ilvl w:val="0"/>
                <w:numId w:val="59"/>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After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services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at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choice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delete</w:t>
            </w:r>
            <w:proofErr w:type="spellEnd"/>
            <w:r w:rsidRPr="00C107C5">
              <w:rPr>
                <w:rFonts w:ascii="Arial" w:eastAsia="Malgun Gothic" w:hAnsi="Arial" w:cs="Arial"/>
                <w:color w:val="000000"/>
                <w:shd w:val="clear" w:color="auto" w:fill="FFFFFF"/>
                <w:lang w:val="de-DE" w:eastAsia="en-US"/>
              </w:rPr>
              <w:t xml:space="preserve"> all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processed</w:t>
            </w:r>
            <w:proofErr w:type="spellEnd"/>
            <w:r w:rsidRPr="00C107C5">
              <w:rPr>
                <w:rFonts w:ascii="Arial" w:eastAsia="Malgun Gothic" w:hAnsi="Arial" w:cs="Arial"/>
                <w:color w:val="000000"/>
                <w:shd w:val="clear" w:color="auto" w:fill="FFFFFF"/>
                <w:lang w:val="de-DE" w:eastAsia="en-US"/>
              </w:rPr>
              <w:t xml:space="preserve"> on behalf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certify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done</w:t>
            </w:r>
            <w:proofErr w:type="spellEnd"/>
            <w:r w:rsidRPr="00C107C5">
              <w:rPr>
                <w:rFonts w:ascii="Arial" w:eastAsia="Malgun Gothic" w:hAnsi="Arial" w:cs="Arial"/>
                <w:color w:val="000000"/>
                <w:shd w:val="clear" w:color="auto" w:fill="FFFFFF"/>
                <w:lang w:val="de-DE" w:eastAsia="en-US"/>
              </w:rPr>
              <w:t xml:space="preserve"> so,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return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all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processed</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behalf and </w:t>
            </w:r>
            <w:proofErr w:type="spellStart"/>
            <w:r w:rsidRPr="00C107C5">
              <w:rPr>
                <w:rFonts w:ascii="Arial" w:eastAsia="Malgun Gothic" w:hAnsi="Arial" w:cs="Arial"/>
                <w:color w:val="000000"/>
                <w:shd w:val="clear" w:color="auto" w:fill="FFFFFF"/>
                <w:lang w:val="de-DE" w:eastAsia="en-US"/>
              </w:rPr>
              <w:t>delete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existing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copies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15ED0D2" w14:textId="77777777" w:rsidR="001C0889" w:rsidRPr="00C107C5" w:rsidRDefault="001C0889" w:rsidP="001C0889">
            <w:pPr>
              <w:numPr>
                <w:ilvl w:val="0"/>
                <w:numId w:val="60"/>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 skončení poskytování zpracovatelských služeb vývozce údajů v souladu s volbou dovozce údajů vymaže všechny osobní údaje zpracovávané jménem dovozce údajů a potvrdí dovozci údajů, že tak učinil, nebo dovozci údajů vrátí všechny osobní údaje zpracovávané jeho jménem a vymaže všechny existující kopie.</w:t>
            </w:r>
          </w:p>
        </w:tc>
      </w:tr>
      <w:tr w:rsidR="001C0889" w:rsidRPr="00C107C5" w14:paraId="128F461A" w14:textId="77777777" w:rsidTr="006E678F">
        <w:trPr>
          <w:jc w:val="center"/>
        </w:trPr>
        <w:tc>
          <w:tcPr>
            <w:tcW w:w="4876" w:type="dxa"/>
            <w:tcMar>
              <w:top w:w="0" w:type="dxa"/>
              <w:left w:w="108" w:type="dxa"/>
              <w:bottom w:w="0" w:type="dxa"/>
              <w:right w:w="108" w:type="dxa"/>
            </w:tcMar>
          </w:tcPr>
          <w:p w14:paraId="42757102"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E7D28B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5D0C294" w14:textId="77777777" w:rsidTr="006E678F">
        <w:trPr>
          <w:jc w:val="center"/>
        </w:trPr>
        <w:tc>
          <w:tcPr>
            <w:tcW w:w="4876" w:type="dxa"/>
            <w:tcMar>
              <w:top w:w="0" w:type="dxa"/>
              <w:left w:w="108" w:type="dxa"/>
              <w:bottom w:w="0" w:type="dxa"/>
              <w:right w:w="108" w:type="dxa"/>
            </w:tcMar>
            <w:hideMark/>
          </w:tcPr>
          <w:p w14:paraId="1D811C94"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8.2   </w:t>
            </w:r>
            <w:r w:rsidRPr="00C107C5">
              <w:rPr>
                <w:rFonts w:ascii="Arial" w:eastAsia="Malgun Gothic" w:hAnsi="Arial" w:cs="Arial"/>
                <w:color w:val="000000"/>
                <w:shd w:val="clear" w:color="auto" w:fill="FFFFFF"/>
                <w:lang w:val="de-DE" w:eastAsia="en-US"/>
              </w:rPr>
              <w:t xml:space="preserve">Security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p>
        </w:tc>
        <w:tc>
          <w:tcPr>
            <w:tcW w:w="4876" w:type="dxa"/>
            <w:tcMar>
              <w:top w:w="0" w:type="dxa"/>
              <w:left w:w="108" w:type="dxa"/>
              <w:bottom w:w="0" w:type="dxa"/>
              <w:right w:w="108" w:type="dxa"/>
            </w:tcMar>
            <w:hideMark/>
          </w:tcPr>
          <w:p w14:paraId="7D32180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8.2.   Zabezpečení zpracování</w:t>
            </w:r>
          </w:p>
        </w:tc>
      </w:tr>
      <w:tr w:rsidR="001C0889" w:rsidRPr="00C107C5" w14:paraId="274B093C" w14:textId="77777777" w:rsidTr="006E678F">
        <w:trPr>
          <w:jc w:val="center"/>
        </w:trPr>
        <w:tc>
          <w:tcPr>
            <w:tcW w:w="4876" w:type="dxa"/>
            <w:tcMar>
              <w:top w:w="0" w:type="dxa"/>
              <w:left w:w="108" w:type="dxa"/>
              <w:bottom w:w="0" w:type="dxa"/>
              <w:right w:w="108" w:type="dxa"/>
            </w:tcMar>
          </w:tcPr>
          <w:p w14:paraId="34C548F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0F8CCAC1"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7BF303B" w14:textId="77777777" w:rsidTr="006E678F">
        <w:trPr>
          <w:jc w:val="center"/>
        </w:trPr>
        <w:tc>
          <w:tcPr>
            <w:tcW w:w="4876" w:type="dxa"/>
            <w:tcMar>
              <w:top w:w="0" w:type="dxa"/>
              <w:left w:w="108" w:type="dxa"/>
              <w:bottom w:w="0" w:type="dxa"/>
              <w:right w:w="108" w:type="dxa"/>
            </w:tcMar>
            <w:hideMark/>
          </w:tcPr>
          <w:p w14:paraId="04AE0257" w14:textId="77777777" w:rsidR="001C0889" w:rsidRPr="00C107C5" w:rsidRDefault="001C0889" w:rsidP="001C0889">
            <w:pPr>
              <w:numPr>
                <w:ilvl w:val="0"/>
                <w:numId w:val="61"/>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implement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technical</w:t>
            </w:r>
            <w:proofErr w:type="spellEnd"/>
            <w:r w:rsidRPr="00C107C5">
              <w:rPr>
                <w:rFonts w:ascii="Arial" w:eastAsia="Malgun Gothic" w:hAnsi="Arial" w:cs="Arial"/>
                <w:color w:val="000000"/>
                <w:shd w:val="clear" w:color="auto" w:fill="FFFFFF"/>
                <w:lang w:val="de-DE" w:eastAsia="en-US"/>
              </w:rPr>
              <w:t xml:space="preserve"> and organizational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security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transmission</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protection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against</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security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leading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accidental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unlawful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destruction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alteration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unauthorized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access</w:t>
            </w:r>
            <w:proofErr w:type="spellEnd"/>
            <w:r w:rsidRPr="00C107C5">
              <w:rPr>
                <w:rFonts w:ascii="Arial" w:eastAsia="Malgun Gothic" w:hAnsi="Arial" w:cs="Arial"/>
                <w:color w:val="000000"/>
                <w:shd w:val="clear" w:color="auto" w:fill="FFFFFF"/>
                <w:lang w:val="de-DE" w:eastAsia="en-US"/>
              </w:rPr>
              <w:t xml:space="preserve"> (hereinafter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assessing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level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security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take</w:t>
            </w:r>
            <w:proofErr w:type="spellEnd"/>
            <w:r w:rsidRPr="00C107C5">
              <w:rPr>
                <w:rFonts w:ascii="Arial" w:eastAsia="Malgun Gothic" w:hAnsi="Arial" w:cs="Arial"/>
                <w:color w:val="000000"/>
                <w:shd w:val="clear" w:color="auto" w:fill="FFFFFF"/>
                <w:lang w:val="de-DE" w:eastAsia="en-US"/>
              </w:rPr>
              <w:t xml:space="preserve"> due </w:t>
            </w:r>
            <w:proofErr w:type="spellStart"/>
            <w:r w:rsidRPr="00C107C5">
              <w:rPr>
                <w:rFonts w:ascii="Arial" w:eastAsia="Malgun Gothic" w:hAnsi="Arial" w:cs="Arial"/>
                <w:color w:val="000000"/>
                <w:shd w:val="clear" w:color="auto" w:fill="FFFFFF"/>
                <w:lang w:val="de-DE" w:eastAsia="en-US"/>
              </w:rPr>
              <w:t>account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costs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implementation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nature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data</w:t>
            </w:r>
            <w:r w:rsidRPr="00C107C5">
              <w:rPr>
                <w:rFonts w:ascii="Arial" w:eastAsia="Malgun Gothic" w:hAnsi="Arial" w:cs="Arial"/>
                <w:color w:val="000000"/>
                <w:shd w:val="clear" w:color="auto" w:fill="FFFFFF"/>
                <w:vertAlign w:val="superscript"/>
                <w:lang w:val="de-DE" w:eastAsia="en-US"/>
              </w:rPr>
              <w:t>2</w:t>
            </w:r>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nature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scope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context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purpose</w:t>
            </w:r>
            <w:proofErr w:type="spellEnd"/>
            <w:r w:rsidRPr="00C107C5">
              <w:rPr>
                <w:rFonts w:ascii="Arial" w:eastAsia="Malgun Gothic" w:hAnsi="Arial" w:cs="Arial"/>
                <w:color w:val="000000"/>
                <w:shd w:val="clear" w:color="auto" w:fill="FFFFFF"/>
                <w:lang w:val="de-DE" w:eastAsia="en-US"/>
              </w:rPr>
              <w:t xml:space="preserve">(s)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risks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involved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subjects</w:t>
            </w:r>
            <w:proofErr w:type="spellEnd"/>
            <w:r w:rsidRPr="00C107C5">
              <w:rPr>
                <w:rFonts w:ascii="Arial" w:eastAsia="Malgun Gothic" w:hAnsi="Arial" w:cs="Arial"/>
                <w:color w:val="000000"/>
                <w:shd w:val="clear" w:color="auto" w:fill="FFFFFF"/>
                <w:lang w:val="de-DE" w:eastAsia="en-US"/>
              </w:rPr>
              <w:t xml:space="preserve">, and in </w:t>
            </w:r>
            <w:proofErr w:type="spellStart"/>
            <w:r w:rsidRPr="00C107C5">
              <w:rPr>
                <w:rFonts w:ascii="Arial" w:eastAsia="Malgun Gothic" w:hAnsi="Arial" w:cs="Arial"/>
                <w:color w:val="000000"/>
                <w:shd w:val="clear" w:color="auto" w:fill="FFFFFF"/>
                <w:lang w:val="de-DE" w:eastAsia="en-US"/>
              </w:rPr>
              <w:t>particular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consider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recourse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encryption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pseudonymization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transmission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purpose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fulfilled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manner</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29C7848" w14:textId="77777777" w:rsidR="001C0889" w:rsidRPr="00C107C5" w:rsidRDefault="001C0889" w:rsidP="001C0889">
            <w:pPr>
              <w:numPr>
                <w:ilvl w:val="0"/>
                <w:numId w:val="6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Strany (jak jsou uvedeny v Příloze 1 Standardních smluvních doložek) zavedou vhodná technická a organizační opatření k zajištění zabezpečení údajů, a to i během předávání, a zajistí ochranu před porušením zabezpečení vedoucím k náhodnému nebo protiprávnímu zničení, ztrátě, změně, neoprávněnému poskytnutí nebo zpřístupnění (dále jen „porušení zabezpečení osobních údajů“). Při posuzování vhodné úrovně zabezpečení strany náležitě zohlední aktuální stav techniky, náklady na provedení, povahu osobních údajů</w:t>
            </w:r>
            <w:r w:rsidRPr="00C107C5">
              <w:rPr>
                <w:rFonts w:ascii="Arial" w:eastAsia="Malgun Gothic" w:hAnsi="Arial" w:cs="Arial"/>
                <w:color w:val="000000"/>
                <w:shd w:val="clear" w:color="auto" w:fill="FFFFFF"/>
                <w:lang w:eastAsia="en-US"/>
              </w:rPr>
              <w:footnoteReference w:id="2"/>
            </w:r>
            <w:r w:rsidRPr="00C107C5">
              <w:rPr>
                <w:rFonts w:ascii="Arial" w:eastAsia="Malgun Gothic" w:hAnsi="Arial" w:cs="Arial"/>
                <w:color w:val="000000"/>
                <w:shd w:val="clear" w:color="auto" w:fill="FFFFFF"/>
                <w:lang w:eastAsia="en-US"/>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1C0889" w:rsidRPr="00C107C5" w14:paraId="25286FC0" w14:textId="77777777" w:rsidTr="006E678F">
        <w:trPr>
          <w:jc w:val="center"/>
        </w:trPr>
        <w:tc>
          <w:tcPr>
            <w:tcW w:w="4876" w:type="dxa"/>
            <w:tcMar>
              <w:top w:w="0" w:type="dxa"/>
              <w:left w:w="108" w:type="dxa"/>
              <w:bottom w:w="0" w:type="dxa"/>
              <w:right w:w="108" w:type="dxa"/>
            </w:tcMar>
            <w:hideMark/>
          </w:tcPr>
          <w:p w14:paraId="2CAA2B9D" w14:textId="77777777" w:rsidR="001C0889" w:rsidRPr="00C107C5" w:rsidRDefault="001C0889" w:rsidP="001C0889">
            <w:pPr>
              <w:numPr>
                <w:ilvl w:val="0"/>
                <w:numId w:val="62"/>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assist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ensuring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security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accordance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(a). In case of a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concerning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delay</w:t>
            </w:r>
            <w:proofErr w:type="spellEnd"/>
            <w:r w:rsidRPr="00C107C5">
              <w:rPr>
                <w:rFonts w:ascii="Arial" w:eastAsia="Malgun Gothic" w:hAnsi="Arial" w:cs="Arial"/>
                <w:color w:val="000000"/>
                <w:shd w:val="clear" w:color="auto" w:fill="FFFFFF"/>
                <w:lang w:val="de-DE" w:eastAsia="en-US"/>
              </w:rPr>
              <w:t xml:space="preserve"> after </w:t>
            </w:r>
            <w:proofErr w:type="spellStart"/>
            <w:r w:rsidRPr="00C107C5">
              <w:rPr>
                <w:rFonts w:ascii="Arial" w:eastAsia="Malgun Gothic" w:hAnsi="Arial" w:cs="Arial"/>
                <w:color w:val="000000"/>
                <w:shd w:val="clear" w:color="auto" w:fill="FFFFFF"/>
                <w:lang w:val="de-DE" w:eastAsia="en-US"/>
              </w:rPr>
              <w:t>becoming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aware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lastRenderedPageBreak/>
              <w:t>assist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addressing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757FA42" w14:textId="77777777" w:rsidR="001C0889" w:rsidRPr="00C107C5" w:rsidRDefault="001C0889" w:rsidP="001C0889">
            <w:pPr>
              <w:numPr>
                <w:ilvl w:val="0"/>
                <w:numId w:val="6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lastRenderedPageBreak/>
              <w:t xml:space="preserve">Vývozce údajů pomáhá dovozci údajů při zajišťování odpovídajícího zabezpečení údajů v souladu s písmenem a). V případě porušení zabezpečení osobních údajů týkajícího se osobních údajů zpracovávaných vývozcem údajů podle těchto doložek vývozce údajů podá hlášení dovozci údajů bez zbytečného odkladu poté, </w:t>
            </w:r>
            <w:r w:rsidRPr="00C107C5">
              <w:rPr>
                <w:rFonts w:ascii="Arial" w:eastAsia="Malgun Gothic" w:hAnsi="Arial" w:cs="Arial"/>
                <w:color w:val="000000"/>
                <w:shd w:val="clear" w:color="auto" w:fill="FFFFFF"/>
                <w:lang w:eastAsia="en-US"/>
              </w:rPr>
              <w:lastRenderedPageBreak/>
              <w:t>co se o něm dozvěděl, a dovozci údajů bude při řešení uvedeného porušení nápomocen.</w:t>
            </w:r>
          </w:p>
        </w:tc>
      </w:tr>
      <w:tr w:rsidR="001C0889" w:rsidRPr="00C107C5" w14:paraId="12003BE7" w14:textId="77777777" w:rsidTr="006E678F">
        <w:trPr>
          <w:jc w:val="center"/>
        </w:trPr>
        <w:tc>
          <w:tcPr>
            <w:tcW w:w="4876" w:type="dxa"/>
            <w:tcMar>
              <w:top w:w="0" w:type="dxa"/>
              <w:left w:w="108" w:type="dxa"/>
              <w:bottom w:w="0" w:type="dxa"/>
              <w:right w:w="108" w:type="dxa"/>
            </w:tcMar>
            <w:hideMark/>
          </w:tcPr>
          <w:p w14:paraId="1B53CDF4" w14:textId="77777777" w:rsidR="001C0889" w:rsidRPr="00C107C5" w:rsidRDefault="001C0889" w:rsidP="001C0889">
            <w:pPr>
              <w:numPr>
                <w:ilvl w:val="0"/>
                <w:numId w:val="63"/>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lastRenderedPageBreak/>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persons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authorized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w:t>
            </w:r>
            <w:proofErr w:type="spellEnd"/>
            <w:r w:rsidRPr="00C107C5">
              <w:rPr>
                <w:rFonts w:ascii="Arial" w:eastAsia="Malgun Gothic" w:hAnsi="Arial" w:cs="Arial"/>
                <w:color w:val="000000"/>
                <w:shd w:val="clear" w:color="auto" w:fill="FFFFFF"/>
                <w:lang w:val="de-DE" w:eastAsia="en-US"/>
              </w:rPr>
              <w:t xml:space="preserve"> the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committed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themselves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confidentiality</w:t>
            </w:r>
            <w:proofErr w:type="spellEnd"/>
            <w:r w:rsidRPr="00C107C5">
              <w:rPr>
                <w:rFonts w:ascii="Arial" w:eastAsia="Malgun Gothic" w:hAnsi="Arial" w:cs="Arial"/>
                <w:color w:val="000000"/>
                <w:shd w:val="clear" w:color="auto" w:fill="FFFFFF"/>
                <w:lang w:val="de-DE" w:eastAsia="en-US"/>
              </w:rPr>
              <w:t xml:space="preserve"> or are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an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statutory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confidentiality</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910BBC4" w14:textId="77777777" w:rsidR="001C0889" w:rsidRPr="00C107C5" w:rsidRDefault="001C0889" w:rsidP="001C0889">
            <w:pPr>
              <w:numPr>
                <w:ilvl w:val="0"/>
                <w:numId w:val="6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Vývozce údajů zajistí, aby se osoby oprávněné zpracovávat osobní údaje zavázaly k mlčenlivosti, nebo aby se na ně vztahovala zákonná povinnost mlčenlivosti.</w:t>
            </w:r>
          </w:p>
        </w:tc>
      </w:tr>
      <w:tr w:rsidR="001C0889" w:rsidRPr="00C107C5" w14:paraId="3E86A18C" w14:textId="77777777" w:rsidTr="006E678F">
        <w:trPr>
          <w:jc w:val="center"/>
        </w:trPr>
        <w:tc>
          <w:tcPr>
            <w:tcW w:w="4876" w:type="dxa"/>
            <w:tcMar>
              <w:top w:w="0" w:type="dxa"/>
              <w:left w:w="108" w:type="dxa"/>
              <w:bottom w:w="0" w:type="dxa"/>
              <w:right w:w="108" w:type="dxa"/>
            </w:tcMar>
          </w:tcPr>
          <w:p w14:paraId="2E06BD6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39CB98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891CA41" w14:textId="77777777" w:rsidTr="006E678F">
        <w:trPr>
          <w:jc w:val="center"/>
        </w:trPr>
        <w:tc>
          <w:tcPr>
            <w:tcW w:w="4876" w:type="dxa"/>
            <w:tcMar>
              <w:top w:w="0" w:type="dxa"/>
              <w:left w:w="108" w:type="dxa"/>
              <w:bottom w:w="0" w:type="dxa"/>
              <w:right w:w="108" w:type="dxa"/>
            </w:tcMar>
            <w:hideMark/>
          </w:tcPr>
          <w:p w14:paraId="4DF05D76"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8.3   </w:t>
            </w:r>
            <w:proofErr w:type="spellStart"/>
            <w:r w:rsidRPr="00C107C5">
              <w:rPr>
                <w:rFonts w:ascii="Arial" w:eastAsia="Malgun Gothic" w:hAnsi="Arial" w:cs="Arial"/>
                <w:color w:val="000000"/>
                <w:shd w:val="clear" w:color="auto" w:fill="FFFFFF"/>
                <w:lang w:val="de-DE" w:eastAsia="en-US"/>
              </w:rPr>
              <w:t>Documentation</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compliance</w:t>
            </w:r>
            <w:proofErr w:type="spellEnd"/>
          </w:p>
        </w:tc>
        <w:tc>
          <w:tcPr>
            <w:tcW w:w="4876" w:type="dxa"/>
            <w:tcMar>
              <w:top w:w="0" w:type="dxa"/>
              <w:left w:w="108" w:type="dxa"/>
              <w:bottom w:w="0" w:type="dxa"/>
              <w:right w:w="108" w:type="dxa"/>
            </w:tcMar>
            <w:hideMark/>
          </w:tcPr>
          <w:p w14:paraId="193E5D66"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color w:val="000000"/>
                <w:shd w:val="clear" w:color="auto" w:fill="FFFFFF"/>
                <w:lang w:eastAsia="en-US"/>
              </w:rPr>
              <w:t>8.3.   </w:t>
            </w:r>
            <w:r w:rsidRPr="00C107C5">
              <w:rPr>
                <w:rFonts w:ascii="Arial" w:eastAsia="Malgun Gothic" w:hAnsi="Arial" w:cs="Arial"/>
                <w:color w:val="000000"/>
                <w:shd w:val="clear" w:color="auto" w:fill="FFFFFF"/>
                <w:lang w:eastAsia="en-US"/>
              </w:rPr>
              <w:t>Dokumentace a plnění povinností</w:t>
            </w:r>
          </w:p>
        </w:tc>
      </w:tr>
      <w:tr w:rsidR="001C0889" w:rsidRPr="00C107C5" w14:paraId="62381407" w14:textId="77777777" w:rsidTr="006E678F">
        <w:trPr>
          <w:jc w:val="center"/>
        </w:trPr>
        <w:tc>
          <w:tcPr>
            <w:tcW w:w="4876" w:type="dxa"/>
            <w:tcMar>
              <w:top w:w="0" w:type="dxa"/>
              <w:left w:w="108" w:type="dxa"/>
              <w:bottom w:w="0" w:type="dxa"/>
              <w:right w:w="108" w:type="dxa"/>
            </w:tcMar>
          </w:tcPr>
          <w:p w14:paraId="5C08DBE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AEA1BC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C511C42" w14:textId="77777777" w:rsidTr="006E678F">
        <w:trPr>
          <w:jc w:val="center"/>
        </w:trPr>
        <w:tc>
          <w:tcPr>
            <w:tcW w:w="4876" w:type="dxa"/>
            <w:tcMar>
              <w:top w:w="0" w:type="dxa"/>
              <w:left w:w="108" w:type="dxa"/>
              <w:bottom w:w="0" w:type="dxa"/>
              <w:right w:w="108" w:type="dxa"/>
            </w:tcMar>
            <w:hideMark/>
          </w:tcPr>
          <w:p w14:paraId="1C654AFA" w14:textId="77777777" w:rsidR="001C0889" w:rsidRPr="00C107C5" w:rsidRDefault="001C0889" w:rsidP="001C0889">
            <w:pPr>
              <w:numPr>
                <w:ilvl w:val="0"/>
                <w:numId w:val="65"/>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demonstrate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4FA2B04" w14:textId="77777777" w:rsidR="001C0889" w:rsidRPr="00C107C5" w:rsidRDefault="001C0889" w:rsidP="001C0889">
            <w:pPr>
              <w:numPr>
                <w:ilvl w:val="0"/>
                <w:numId w:val="66"/>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Strany (jak jsou uvedeny v Příloze 1 Standardních smluvních doložek) musí být schopny prokázat dodržování těchto doložek.</w:t>
            </w:r>
          </w:p>
        </w:tc>
      </w:tr>
      <w:tr w:rsidR="001C0889" w:rsidRPr="00C107C5" w14:paraId="2883DA09" w14:textId="77777777" w:rsidTr="006E678F">
        <w:trPr>
          <w:jc w:val="center"/>
        </w:trPr>
        <w:tc>
          <w:tcPr>
            <w:tcW w:w="4876" w:type="dxa"/>
            <w:tcMar>
              <w:top w:w="0" w:type="dxa"/>
              <w:left w:w="108" w:type="dxa"/>
              <w:bottom w:w="0" w:type="dxa"/>
              <w:right w:w="108" w:type="dxa"/>
            </w:tcMar>
            <w:hideMark/>
          </w:tcPr>
          <w:p w14:paraId="0EB5E7B9" w14:textId="77777777" w:rsidR="001C0889" w:rsidRPr="00C107C5" w:rsidRDefault="001C0889" w:rsidP="001C0889">
            <w:pPr>
              <w:numPr>
                <w:ilvl w:val="0"/>
                <w:numId w:val="6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all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necessary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demonstrate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allow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contribute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audits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3874C37" w14:textId="77777777" w:rsidR="001C0889" w:rsidRPr="00C107C5" w:rsidRDefault="001C0889" w:rsidP="001C0889">
            <w:pPr>
              <w:numPr>
                <w:ilvl w:val="0"/>
                <w:numId w:val="6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Vývozce údajů poskytne dovozci údajů veškeré informace potřebné k doložení toho, že byly splněny povinnosti stanovené v těchto doložkách, umožní provedení auditů a bude k nim přispívat.</w:t>
            </w:r>
          </w:p>
        </w:tc>
      </w:tr>
      <w:tr w:rsidR="001C0889" w:rsidRPr="00C107C5" w14:paraId="13A00002" w14:textId="77777777" w:rsidTr="006E678F">
        <w:trPr>
          <w:jc w:val="center"/>
        </w:trPr>
        <w:tc>
          <w:tcPr>
            <w:tcW w:w="4876" w:type="dxa"/>
            <w:tcMar>
              <w:top w:w="0" w:type="dxa"/>
              <w:left w:w="108" w:type="dxa"/>
              <w:bottom w:w="0" w:type="dxa"/>
              <w:right w:w="108" w:type="dxa"/>
            </w:tcMar>
          </w:tcPr>
          <w:p w14:paraId="65504F14"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4F69ADD"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2A14982" w14:textId="77777777" w:rsidTr="006E678F">
        <w:trPr>
          <w:jc w:val="center"/>
        </w:trPr>
        <w:tc>
          <w:tcPr>
            <w:tcW w:w="4876" w:type="dxa"/>
            <w:tcMar>
              <w:top w:w="0" w:type="dxa"/>
              <w:left w:w="108" w:type="dxa"/>
              <w:bottom w:w="0" w:type="dxa"/>
              <w:right w:w="108" w:type="dxa"/>
            </w:tcMar>
            <w:hideMark/>
          </w:tcPr>
          <w:p w14:paraId="7C2CF988"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9</w:t>
            </w:r>
          </w:p>
        </w:tc>
        <w:tc>
          <w:tcPr>
            <w:tcW w:w="4876" w:type="dxa"/>
            <w:tcMar>
              <w:top w:w="0" w:type="dxa"/>
              <w:left w:w="108" w:type="dxa"/>
              <w:bottom w:w="0" w:type="dxa"/>
              <w:right w:w="108" w:type="dxa"/>
            </w:tcMar>
            <w:hideMark/>
          </w:tcPr>
          <w:p w14:paraId="646DC812"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9</w:t>
            </w:r>
          </w:p>
        </w:tc>
      </w:tr>
      <w:tr w:rsidR="001C0889" w:rsidRPr="00C107C5" w14:paraId="0E4262AE" w14:textId="77777777" w:rsidTr="006E678F">
        <w:trPr>
          <w:jc w:val="center"/>
        </w:trPr>
        <w:tc>
          <w:tcPr>
            <w:tcW w:w="4876" w:type="dxa"/>
            <w:tcMar>
              <w:top w:w="0" w:type="dxa"/>
              <w:left w:w="108" w:type="dxa"/>
              <w:bottom w:w="0" w:type="dxa"/>
              <w:right w:w="108" w:type="dxa"/>
            </w:tcMar>
          </w:tcPr>
          <w:p w14:paraId="608DDA70"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01EF3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F60A146" w14:textId="77777777" w:rsidTr="006E678F">
        <w:trPr>
          <w:jc w:val="center"/>
        </w:trPr>
        <w:tc>
          <w:tcPr>
            <w:tcW w:w="4876" w:type="dxa"/>
            <w:tcMar>
              <w:top w:w="0" w:type="dxa"/>
              <w:left w:w="108" w:type="dxa"/>
              <w:bottom w:w="0" w:type="dxa"/>
              <w:right w:w="108" w:type="dxa"/>
            </w:tcMar>
            <w:hideMark/>
          </w:tcPr>
          <w:p w14:paraId="23D056F3"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0AA4626D"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N/A</w:t>
            </w:r>
          </w:p>
        </w:tc>
      </w:tr>
      <w:tr w:rsidR="001C0889" w:rsidRPr="00C107C5" w14:paraId="2FF8BE1B" w14:textId="77777777" w:rsidTr="006E678F">
        <w:trPr>
          <w:jc w:val="center"/>
        </w:trPr>
        <w:tc>
          <w:tcPr>
            <w:tcW w:w="4876" w:type="dxa"/>
            <w:tcMar>
              <w:top w:w="0" w:type="dxa"/>
              <w:left w:w="108" w:type="dxa"/>
              <w:bottom w:w="0" w:type="dxa"/>
              <w:right w:w="108" w:type="dxa"/>
            </w:tcMar>
          </w:tcPr>
          <w:p w14:paraId="1917E4AE"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4ACB06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3AF618B" w14:textId="77777777" w:rsidTr="006E678F">
        <w:trPr>
          <w:jc w:val="center"/>
        </w:trPr>
        <w:tc>
          <w:tcPr>
            <w:tcW w:w="4876" w:type="dxa"/>
            <w:tcMar>
              <w:top w:w="0" w:type="dxa"/>
              <w:left w:w="108" w:type="dxa"/>
              <w:bottom w:w="0" w:type="dxa"/>
              <w:right w:w="108" w:type="dxa"/>
            </w:tcMar>
            <w:hideMark/>
          </w:tcPr>
          <w:p w14:paraId="74A1E55A"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10</w:t>
            </w:r>
          </w:p>
        </w:tc>
        <w:tc>
          <w:tcPr>
            <w:tcW w:w="4876" w:type="dxa"/>
            <w:tcMar>
              <w:top w:w="0" w:type="dxa"/>
              <w:left w:w="108" w:type="dxa"/>
              <w:bottom w:w="0" w:type="dxa"/>
              <w:right w:w="108" w:type="dxa"/>
            </w:tcMar>
            <w:hideMark/>
          </w:tcPr>
          <w:p w14:paraId="01E89BD8"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10</w:t>
            </w:r>
          </w:p>
        </w:tc>
      </w:tr>
      <w:tr w:rsidR="001C0889" w:rsidRPr="00C107C5" w14:paraId="59A22A3F" w14:textId="77777777" w:rsidTr="006E678F">
        <w:trPr>
          <w:jc w:val="center"/>
        </w:trPr>
        <w:tc>
          <w:tcPr>
            <w:tcW w:w="4876" w:type="dxa"/>
            <w:tcMar>
              <w:top w:w="0" w:type="dxa"/>
              <w:left w:w="108" w:type="dxa"/>
              <w:bottom w:w="0" w:type="dxa"/>
              <w:right w:w="108" w:type="dxa"/>
            </w:tcMar>
          </w:tcPr>
          <w:p w14:paraId="0A3DF48F"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05DBBB0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7FA6765" w14:textId="77777777" w:rsidTr="006E678F">
        <w:trPr>
          <w:jc w:val="center"/>
        </w:trPr>
        <w:tc>
          <w:tcPr>
            <w:tcW w:w="4876" w:type="dxa"/>
            <w:tcMar>
              <w:top w:w="0" w:type="dxa"/>
              <w:left w:w="108" w:type="dxa"/>
              <w:bottom w:w="0" w:type="dxa"/>
              <w:right w:w="108" w:type="dxa"/>
            </w:tcMar>
            <w:hideMark/>
          </w:tcPr>
          <w:p w14:paraId="3D3B89A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 xml:space="preserve">Data </w:t>
            </w:r>
            <w:proofErr w:type="spellStart"/>
            <w:r w:rsidRPr="00C107C5">
              <w:rPr>
                <w:rFonts w:ascii="Arial" w:eastAsia="Malgun Gothic" w:hAnsi="Arial" w:cs="Arial"/>
                <w:b/>
                <w:bCs/>
                <w:color w:val="000000"/>
                <w:shd w:val="clear" w:color="auto" w:fill="FFFFFF"/>
                <w:lang w:val="de-DE" w:eastAsia="en-US"/>
              </w:rPr>
              <w:t>subject</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rights</w:t>
            </w:r>
            <w:proofErr w:type="spellEnd"/>
          </w:p>
        </w:tc>
        <w:tc>
          <w:tcPr>
            <w:tcW w:w="4876" w:type="dxa"/>
            <w:tcMar>
              <w:top w:w="0" w:type="dxa"/>
              <w:left w:w="108" w:type="dxa"/>
              <w:bottom w:w="0" w:type="dxa"/>
              <w:right w:w="108" w:type="dxa"/>
            </w:tcMar>
            <w:hideMark/>
          </w:tcPr>
          <w:p w14:paraId="301CB28C"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Práva subjektů údajů</w:t>
            </w:r>
          </w:p>
        </w:tc>
      </w:tr>
      <w:tr w:rsidR="001C0889" w:rsidRPr="00C107C5" w14:paraId="10E11E0A" w14:textId="77777777" w:rsidTr="006E678F">
        <w:trPr>
          <w:jc w:val="center"/>
        </w:trPr>
        <w:tc>
          <w:tcPr>
            <w:tcW w:w="4876" w:type="dxa"/>
            <w:tcMar>
              <w:top w:w="0" w:type="dxa"/>
              <w:left w:w="108" w:type="dxa"/>
              <w:bottom w:w="0" w:type="dxa"/>
              <w:right w:w="108" w:type="dxa"/>
            </w:tcMar>
          </w:tcPr>
          <w:p w14:paraId="3C5D72E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80E8A6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B0467B1" w14:textId="77777777" w:rsidTr="006E678F">
        <w:trPr>
          <w:jc w:val="center"/>
        </w:trPr>
        <w:tc>
          <w:tcPr>
            <w:tcW w:w="4876" w:type="dxa"/>
            <w:tcMar>
              <w:top w:w="0" w:type="dxa"/>
              <w:left w:w="108" w:type="dxa"/>
              <w:bottom w:w="0" w:type="dxa"/>
              <w:right w:w="108" w:type="dxa"/>
            </w:tcMar>
            <w:hideMark/>
          </w:tcPr>
          <w:p w14:paraId="274A2014"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assist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responding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enquiries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requests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subjects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local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EU, under Regulation (EU) 2016/679.</w:t>
            </w:r>
          </w:p>
        </w:tc>
        <w:tc>
          <w:tcPr>
            <w:tcW w:w="4876" w:type="dxa"/>
            <w:tcMar>
              <w:top w:w="0" w:type="dxa"/>
              <w:left w:w="108" w:type="dxa"/>
              <w:bottom w:w="0" w:type="dxa"/>
              <w:right w:w="108" w:type="dxa"/>
            </w:tcMar>
            <w:hideMark/>
          </w:tcPr>
          <w:p w14:paraId="61BD6CD1"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Strany (jak jsou uvedeny v Příloze 1 Standardních smluvních doložek) si vzájemně pomáhají při odpovídání na dotazy a žádosti subjektů údajů podle místního práva použitelného na dovozce údajů nebo v případě zpracování údajů dovozcem údajů v EU podle nařízení (EU) 2016/679.</w:t>
            </w:r>
          </w:p>
        </w:tc>
      </w:tr>
      <w:tr w:rsidR="001C0889" w:rsidRPr="00C107C5" w14:paraId="2194123A" w14:textId="77777777" w:rsidTr="006E678F">
        <w:trPr>
          <w:jc w:val="center"/>
        </w:trPr>
        <w:tc>
          <w:tcPr>
            <w:tcW w:w="4876" w:type="dxa"/>
            <w:tcMar>
              <w:top w:w="0" w:type="dxa"/>
              <w:left w:w="108" w:type="dxa"/>
              <w:bottom w:w="0" w:type="dxa"/>
              <w:right w:w="108" w:type="dxa"/>
            </w:tcMar>
          </w:tcPr>
          <w:p w14:paraId="330ABC0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DB4FE0"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14FAA3C" w14:textId="77777777" w:rsidTr="006E678F">
        <w:trPr>
          <w:jc w:val="center"/>
        </w:trPr>
        <w:tc>
          <w:tcPr>
            <w:tcW w:w="4876" w:type="dxa"/>
            <w:tcMar>
              <w:top w:w="0" w:type="dxa"/>
              <w:left w:w="108" w:type="dxa"/>
              <w:bottom w:w="0" w:type="dxa"/>
              <w:right w:w="108" w:type="dxa"/>
            </w:tcMar>
            <w:hideMark/>
          </w:tcPr>
          <w:p w14:paraId="488C0A58" w14:textId="77777777" w:rsidR="001C0889" w:rsidRPr="00C107C5" w:rsidRDefault="001C0889" w:rsidP="001C0889">
            <w:pPr>
              <w:spacing w:line="252" w:lineRule="auto"/>
              <w:jc w:val="both"/>
              <w:rPr>
                <w:rFonts w:ascii="Arial" w:eastAsia="Malgun Gothic" w:hAnsi="Arial" w:cs="Arial"/>
                <w:b/>
                <w:bCs/>
                <w:i/>
                <w:iCs/>
                <w:color w:val="000000"/>
                <w:shd w:val="clear" w:color="auto" w:fill="FFFFFF"/>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11</w:t>
            </w:r>
          </w:p>
        </w:tc>
        <w:tc>
          <w:tcPr>
            <w:tcW w:w="4876" w:type="dxa"/>
            <w:tcMar>
              <w:top w:w="0" w:type="dxa"/>
              <w:left w:w="108" w:type="dxa"/>
              <w:bottom w:w="0" w:type="dxa"/>
              <w:right w:w="108" w:type="dxa"/>
            </w:tcMar>
            <w:hideMark/>
          </w:tcPr>
          <w:p w14:paraId="3F75B28D" w14:textId="77777777" w:rsidR="001C0889" w:rsidRPr="00C107C5" w:rsidRDefault="001C0889" w:rsidP="001C0889">
            <w:pPr>
              <w:spacing w:line="252" w:lineRule="auto"/>
              <w:jc w:val="both"/>
              <w:rPr>
                <w:rFonts w:ascii="Arial" w:eastAsia="Malgun Gothic" w:hAnsi="Arial" w:cs="Arial"/>
                <w:b/>
                <w:bCs/>
                <w:i/>
                <w:iCs/>
                <w:color w:val="000000"/>
                <w:shd w:val="clear" w:color="auto" w:fill="FFFFFF"/>
                <w:lang w:eastAsia="en-US"/>
              </w:rPr>
            </w:pPr>
            <w:r w:rsidRPr="00C107C5">
              <w:rPr>
                <w:rFonts w:ascii="Arial" w:eastAsia="Malgun Gothic" w:hAnsi="Arial" w:cs="Arial"/>
                <w:b/>
                <w:bCs/>
                <w:i/>
                <w:iCs/>
                <w:color w:val="000000"/>
                <w:shd w:val="clear" w:color="auto" w:fill="FFFFFF"/>
                <w:lang w:eastAsia="en-US"/>
              </w:rPr>
              <w:t>Doložka 11</w:t>
            </w:r>
          </w:p>
        </w:tc>
      </w:tr>
      <w:tr w:rsidR="001C0889" w:rsidRPr="00C107C5" w14:paraId="657192E7" w14:textId="77777777" w:rsidTr="006E678F">
        <w:trPr>
          <w:jc w:val="center"/>
        </w:trPr>
        <w:tc>
          <w:tcPr>
            <w:tcW w:w="4876" w:type="dxa"/>
            <w:tcMar>
              <w:top w:w="0" w:type="dxa"/>
              <w:left w:w="108" w:type="dxa"/>
              <w:bottom w:w="0" w:type="dxa"/>
              <w:right w:w="108" w:type="dxa"/>
            </w:tcMar>
          </w:tcPr>
          <w:p w14:paraId="08427F9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A2480E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EE55B5B" w14:textId="77777777" w:rsidTr="006E678F">
        <w:trPr>
          <w:jc w:val="center"/>
        </w:trPr>
        <w:tc>
          <w:tcPr>
            <w:tcW w:w="4876" w:type="dxa"/>
            <w:tcMar>
              <w:top w:w="0" w:type="dxa"/>
              <w:left w:w="108" w:type="dxa"/>
              <w:bottom w:w="0" w:type="dxa"/>
              <w:right w:w="108" w:type="dxa"/>
            </w:tcMar>
            <w:hideMark/>
          </w:tcPr>
          <w:p w14:paraId="511D8D4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Redress</w:t>
            </w:r>
            <w:proofErr w:type="spellEnd"/>
          </w:p>
        </w:tc>
        <w:tc>
          <w:tcPr>
            <w:tcW w:w="4876" w:type="dxa"/>
            <w:tcMar>
              <w:top w:w="0" w:type="dxa"/>
              <w:left w:w="108" w:type="dxa"/>
              <w:bottom w:w="0" w:type="dxa"/>
              <w:right w:w="108" w:type="dxa"/>
            </w:tcMar>
            <w:hideMark/>
          </w:tcPr>
          <w:p w14:paraId="75C26D3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Náprava</w:t>
            </w:r>
          </w:p>
        </w:tc>
      </w:tr>
      <w:tr w:rsidR="001C0889" w:rsidRPr="00C107C5" w14:paraId="109E373E" w14:textId="77777777" w:rsidTr="006E678F">
        <w:trPr>
          <w:jc w:val="center"/>
        </w:trPr>
        <w:tc>
          <w:tcPr>
            <w:tcW w:w="4876" w:type="dxa"/>
            <w:tcMar>
              <w:top w:w="0" w:type="dxa"/>
              <w:left w:w="108" w:type="dxa"/>
              <w:bottom w:w="0" w:type="dxa"/>
              <w:right w:w="108" w:type="dxa"/>
            </w:tcMar>
          </w:tcPr>
          <w:p w14:paraId="7FEE93B0"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EA4BAC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4793E75" w14:textId="77777777" w:rsidTr="006E678F">
        <w:trPr>
          <w:jc w:val="center"/>
        </w:trPr>
        <w:tc>
          <w:tcPr>
            <w:tcW w:w="4876" w:type="dxa"/>
            <w:tcMar>
              <w:top w:w="0" w:type="dxa"/>
              <w:left w:w="108" w:type="dxa"/>
              <w:bottom w:w="0" w:type="dxa"/>
              <w:right w:w="108" w:type="dxa"/>
            </w:tcMar>
          </w:tcPr>
          <w:p w14:paraId="20B9FC00" w14:textId="77777777" w:rsidR="001C0889" w:rsidRPr="00C107C5" w:rsidRDefault="001C0889" w:rsidP="001C0889">
            <w:pPr>
              <w:numPr>
                <w:ilvl w:val="0"/>
                <w:numId w:val="68"/>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subjects in a transparent and </w:t>
            </w:r>
            <w:proofErr w:type="spellStart"/>
            <w:r w:rsidRPr="00C107C5">
              <w:rPr>
                <w:rFonts w:ascii="Arial" w:eastAsia="Malgun Gothic" w:hAnsi="Arial" w:cs="Arial"/>
                <w:color w:val="000000"/>
                <w:shd w:val="clear" w:color="auto" w:fill="FFFFFF"/>
                <w:lang w:val="de-DE" w:eastAsia="en-US"/>
              </w:rPr>
              <w:t>easily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accessible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format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through</w:t>
            </w:r>
            <w:proofErr w:type="spellEnd"/>
            <w:r w:rsidRPr="00C107C5">
              <w:rPr>
                <w:rFonts w:ascii="Arial" w:eastAsia="Malgun Gothic" w:hAnsi="Arial" w:cs="Arial"/>
                <w:color w:val="000000"/>
                <w:shd w:val="clear" w:color="auto" w:fill="FFFFFF"/>
                <w:lang w:val="de-DE" w:eastAsia="en-US"/>
              </w:rPr>
              <w:t xml:space="preserve"> individual </w:t>
            </w:r>
            <w:proofErr w:type="spellStart"/>
            <w:r w:rsidRPr="00C107C5">
              <w:rPr>
                <w:rFonts w:ascii="Arial" w:eastAsia="Malgun Gothic" w:hAnsi="Arial" w:cs="Arial"/>
                <w:color w:val="000000"/>
                <w:shd w:val="clear" w:color="auto" w:fill="FFFFFF"/>
                <w:lang w:val="de-DE" w:eastAsia="en-US"/>
              </w:rPr>
              <w:t>notice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website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contact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point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authorized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handle </w:t>
            </w:r>
            <w:proofErr w:type="spellStart"/>
            <w:r w:rsidRPr="00C107C5">
              <w:rPr>
                <w:rFonts w:ascii="Arial" w:eastAsia="Malgun Gothic" w:hAnsi="Arial" w:cs="Arial"/>
                <w:color w:val="000000"/>
                <w:shd w:val="clear" w:color="auto" w:fill="FFFFFF"/>
                <w:lang w:val="de-DE" w:eastAsia="en-US"/>
              </w:rPr>
              <w:t>complaints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deal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complaints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receives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subject. </w:t>
            </w:r>
          </w:p>
          <w:p w14:paraId="1A054180" w14:textId="77777777" w:rsidR="001C0889" w:rsidRPr="00C107C5" w:rsidRDefault="001C0889" w:rsidP="001C0889">
            <w:pPr>
              <w:spacing w:line="252" w:lineRule="auto"/>
              <w:ind w:left="720"/>
              <w:contextualSpacing/>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6AE9980" w14:textId="77777777" w:rsidR="001C0889" w:rsidRPr="00C107C5" w:rsidRDefault="001C0889" w:rsidP="001C0889">
            <w:pPr>
              <w:numPr>
                <w:ilvl w:val="0"/>
                <w:numId w:val="69"/>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 xml:space="preserve">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stížnosti, které od subjektu údajů přijme. </w:t>
            </w:r>
          </w:p>
          <w:p w14:paraId="0343A0B7" w14:textId="77777777" w:rsidR="001C0889" w:rsidRPr="00C107C5" w:rsidRDefault="001C0889" w:rsidP="001C0889">
            <w:pPr>
              <w:spacing w:line="252" w:lineRule="auto"/>
              <w:ind w:left="720"/>
              <w:contextualSpacing/>
              <w:jc w:val="both"/>
              <w:rPr>
                <w:rFonts w:ascii="Arial" w:eastAsia="Malgun Gothic" w:hAnsi="Arial" w:cs="Arial"/>
                <w:b/>
                <w:bCs/>
                <w:color w:val="000000"/>
                <w:shd w:val="clear" w:color="auto" w:fill="FFFFFF"/>
                <w:lang w:eastAsia="en-US"/>
              </w:rPr>
            </w:pPr>
          </w:p>
        </w:tc>
      </w:tr>
      <w:tr w:rsidR="001C0889" w:rsidRPr="00C107C5" w14:paraId="2AEE17A1" w14:textId="77777777" w:rsidTr="006E678F">
        <w:trPr>
          <w:jc w:val="center"/>
        </w:trPr>
        <w:tc>
          <w:tcPr>
            <w:tcW w:w="4876" w:type="dxa"/>
            <w:tcMar>
              <w:top w:w="0" w:type="dxa"/>
              <w:left w:w="108" w:type="dxa"/>
              <w:bottom w:w="0" w:type="dxa"/>
              <w:right w:w="108" w:type="dxa"/>
            </w:tcMar>
            <w:vAlign w:val="center"/>
          </w:tcPr>
          <w:p w14:paraId="4A5DEE4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vAlign w:val="center"/>
          </w:tcPr>
          <w:p w14:paraId="108A766E"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B2D9A5D" w14:textId="77777777" w:rsidTr="006E678F">
        <w:trPr>
          <w:jc w:val="center"/>
        </w:trPr>
        <w:tc>
          <w:tcPr>
            <w:tcW w:w="4876" w:type="dxa"/>
            <w:tcMar>
              <w:top w:w="0" w:type="dxa"/>
              <w:left w:w="108" w:type="dxa"/>
              <w:bottom w:w="0" w:type="dxa"/>
              <w:right w:w="108" w:type="dxa"/>
            </w:tcMar>
            <w:vAlign w:val="center"/>
            <w:hideMark/>
          </w:tcPr>
          <w:p w14:paraId="0B0D41C6"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12</w:t>
            </w:r>
          </w:p>
        </w:tc>
        <w:tc>
          <w:tcPr>
            <w:tcW w:w="4876" w:type="dxa"/>
            <w:tcMar>
              <w:top w:w="0" w:type="dxa"/>
              <w:left w:w="108" w:type="dxa"/>
              <w:bottom w:w="0" w:type="dxa"/>
              <w:right w:w="108" w:type="dxa"/>
            </w:tcMar>
            <w:vAlign w:val="center"/>
            <w:hideMark/>
          </w:tcPr>
          <w:p w14:paraId="16A10AF2"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12</w:t>
            </w:r>
          </w:p>
        </w:tc>
      </w:tr>
      <w:tr w:rsidR="001C0889" w:rsidRPr="00C107C5" w14:paraId="66336D30" w14:textId="77777777" w:rsidTr="006E678F">
        <w:trPr>
          <w:jc w:val="center"/>
        </w:trPr>
        <w:tc>
          <w:tcPr>
            <w:tcW w:w="4876" w:type="dxa"/>
            <w:tcMar>
              <w:top w:w="0" w:type="dxa"/>
              <w:left w:w="108" w:type="dxa"/>
              <w:bottom w:w="0" w:type="dxa"/>
              <w:right w:w="108" w:type="dxa"/>
            </w:tcMar>
            <w:vAlign w:val="center"/>
          </w:tcPr>
          <w:p w14:paraId="5F87C15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761030F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F306EEA" w14:textId="77777777" w:rsidTr="006E678F">
        <w:trPr>
          <w:jc w:val="center"/>
        </w:trPr>
        <w:tc>
          <w:tcPr>
            <w:tcW w:w="4876" w:type="dxa"/>
            <w:tcMar>
              <w:top w:w="0" w:type="dxa"/>
              <w:left w:w="108" w:type="dxa"/>
              <w:bottom w:w="0" w:type="dxa"/>
              <w:right w:w="108" w:type="dxa"/>
            </w:tcMar>
            <w:vAlign w:val="center"/>
            <w:hideMark/>
          </w:tcPr>
          <w:p w14:paraId="5DF0B535"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Liability</w:t>
            </w:r>
            <w:proofErr w:type="spellEnd"/>
          </w:p>
        </w:tc>
        <w:tc>
          <w:tcPr>
            <w:tcW w:w="4876" w:type="dxa"/>
            <w:tcMar>
              <w:top w:w="0" w:type="dxa"/>
              <w:left w:w="108" w:type="dxa"/>
              <w:bottom w:w="0" w:type="dxa"/>
              <w:right w:w="108" w:type="dxa"/>
            </w:tcMar>
            <w:vAlign w:val="center"/>
            <w:hideMark/>
          </w:tcPr>
          <w:p w14:paraId="7664AC3C"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Odpovědnost</w:t>
            </w:r>
          </w:p>
        </w:tc>
      </w:tr>
      <w:tr w:rsidR="001C0889" w:rsidRPr="00C107C5" w14:paraId="1597A97C" w14:textId="77777777" w:rsidTr="006E678F">
        <w:trPr>
          <w:jc w:val="center"/>
        </w:trPr>
        <w:tc>
          <w:tcPr>
            <w:tcW w:w="4876" w:type="dxa"/>
            <w:tcMar>
              <w:top w:w="0" w:type="dxa"/>
              <w:left w:w="108" w:type="dxa"/>
              <w:bottom w:w="0" w:type="dxa"/>
              <w:right w:w="108" w:type="dxa"/>
            </w:tcMar>
            <w:vAlign w:val="center"/>
          </w:tcPr>
          <w:p w14:paraId="501BB6E3"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243FEED"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D161E5F" w14:textId="77777777" w:rsidTr="006E678F">
        <w:trPr>
          <w:jc w:val="center"/>
        </w:trPr>
        <w:tc>
          <w:tcPr>
            <w:tcW w:w="4876" w:type="dxa"/>
            <w:tcMar>
              <w:top w:w="0" w:type="dxa"/>
              <w:left w:w="108" w:type="dxa"/>
              <w:bottom w:w="0" w:type="dxa"/>
              <w:right w:w="108" w:type="dxa"/>
            </w:tcMar>
            <w:hideMark/>
          </w:tcPr>
          <w:p w14:paraId="764DB649" w14:textId="77777777" w:rsidR="001C0889" w:rsidRPr="00C107C5" w:rsidRDefault="001C0889" w:rsidP="001C0889">
            <w:pPr>
              <w:numPr>
                <w:ilvl w:val="0"/>
                <w:numId w:val="70"/>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damages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E571039" w14:textId="77777777" w:rsidR="001C0889" w:rsidRPr="00C107C5" w:rsidRDefault="001C0889" w:rsidP="001C0889">
            <w:pPr>
              <w:numPr>
                <w:ilvl w:val="0"/>
                <w:numId w:val="71"/>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Každá strana je vůči druhé straně/ostatním stranám odpovědná za jakoukoli újmu, kterou druhé straně/ostatním stranám při porušení těchto doložek způsobí.</w:t>
            </w:r>
          </w:p>
        </w:tc>
      </w:tr>
      <w:tr w:rsidR="001C0889" w:rsidRPr="00C107C5" w14:paraId="7FD0E650" w14:textId="77777777" w:rsidTr="006E678F">
        <w:trPr>
          <w:jc w:val="center"/>
        </w:trPr>
        <w:tc>
          <w:tcPr>
            <w:tcW w:w="4876" w:type="dxa"/>
            <w:tcMar>
              <w:top w:w="0" w:type="dxa"/>
              <w:left w:w="108" w:type="dxa"/>
              <w:bottom w:w="0" w:type="dxa"/>
              <w:right w:w="108" w:type="dxa"/>
            </w:tcMar>
            <w:hideMark/>
          </w:tcPr>
          <w:p w14:paraId="2497D6D0" w14:textId="77777777" w:rsidR="001C0889" w:rsidRPr="00C107C5" w:rsidRDefault="001C0889" w:rsidP="001C0889">
            <w:pPr>
              <w:numPr>
                <w:ilvl w:val="0"/>
                <w:numId w:val="71"/>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lastRenderedPageBreak/>
              <w:t>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subject, and the data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entitled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receive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compensation</w:t>
            </w:r>
            <w:proofErr w:type="spellEnd"/>
            <w:r w:rsidRPr="00C107C5">
              <w:rPr>
                <w:rFonts w:ascii="Arial" w:eastAsia="Malgun Gothic" w:hAnsi="Arial" w:cs="Arial"/>
                <w:color w:val="000000"/>
                <w:shd w:val="clear" w:color="auto" w:fill="FFFFFF"/>
                <w:lang w:val="de-DE" w:eastAsia="en-US"/>
              </w:rPr>
              <w:t xml:space="preserve">, for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material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non-</w:t>
            </w:r>
            <w:proofErr w:type="spellStart"/>
            <w:r w:rsidRPr="00C107C5">
              <w:rPr>
                <w:rFonts w:ascii="Arial" w:eastAsia="Malgun Gothic" w:hAnsi="Arial" w:cs="Arial"/>
                <w:color w:val="000000"/>
                <w:shd w:val="clear" w:color="auto" w:fill="FFFFFF"/>
                <w:lang w:val="de-DE" w:eastAsia="en-US"/>
              </w:rPr>
              <w:t>material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damages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breaching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-party </w:t>
            </w:r>
            <w:proofErr w:type="spellStart"/>
            <w:r w:rsidRPr="00C107C5">
              <w:rPr>
                <w:rFonts w:ascii="Arial" w:eastAsia="Malgun Gothic" w:hAnsi="Arial" w:cs="Arial"/>
                <w:color w:val="000000"/>
                <w:shd w:val="clear" w:color="auto" w:fill="FFFFFF"/>
                <w:lang w:val="de-DE" w:eastAsia="en-US"/>
              </w:rPr>
              <w:t>beneficiary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This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liability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Regulation (EU) 2016/679.</w:t>
            </w:r>
          </w:p>
        </w:tc>
        <w:tc>
          <w:tcPr>
            <w:tcW w:w="4876" w:type="dxa"/>
            <w:tcMar>
              <w:top w:w="0" w:type="dxa"/>
              <w:left w:w="108" w:type="dxa"/>
              <w:bottom w:w="0" w:type="dxa"/>
              <w:right w:w="108" w:type="dxa"/>
            </w:tcMar>
            <w:hideMark/>
          </w:tcPr>
          <w:p w14:paraId="7018BB28" w14:textId="77777777" w:rsidR="001C0889" w:rsidRPr="00C107C5" w:rsidRDefault="001C0889" w:rsidP="001C0889">
            <w:pPr>
              <w:numPr>
                <w:ilvl w:val="0"/>
                <w:numId w:val="7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1C0889" w:rsidRPr="00C107C5" w14:paraId="0A709C13" w14:textId="77777777" w:rsidTr="006E678F">
        <w:trPr>
          <w:jc w:val="center"/>
        </w:trPr>
        <w:tc>
          <w:tcPr>
            <w:tcW w:w="4876" w:type="dxa"/>
            <w:tcMar>
              <w:top w:w="0" w:type="dxa"/>
              <w:left w:w="108" w:type="dxa"/>
              <w:bottom w:w="0" w:type="dxa"/>
              <w:right w:w="108" w:type="dxa"/>
            </w:tcMar>
            <w:hideMark/>
          </w:tcPr>
          <w:p w14:paraId="0C2083C7" w14:textId="77777777" w:rsidR="001C0889" w:rsidRPr="00C107C5" w:rsidRDefault="001C0889" w:rsidP="001C0889">
            <w:pPr>
              <w:numPr>
                <w:ilvl w:val="0"/>
                <w:numId w:val="72"/>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more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responsible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damage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caused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data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result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all </w:t>
            </w:r>
            <w:proofErr w:type="spellStart"/>
            <w:r w:rsidRPr="00C107C5">
              <w:rPr>
                <w:rFonts w:ascii="Arial" w:eastAsia="Malgun Gothic" w:hAnsi="Arial" w:cs="Arial"/>
                <w:color w:val="000000"/>
                <w:shd w:val="clear" w:color="auto" w:fill="FFFFFF"/>
                <w:lang w:val="de-DE" w:eastAsia="en-US"/>
              </w:rPr>
              <w:t>responsible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jointly</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severally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liable</w:t>
            </w:r>
            <w:proofErr w:type="spellEnd"/>
            <w:r w:rsidRPr="00C107C5">
              <w:rPr>
                <w:rFonts w:ascii="Arial" w:eastAsia="Malgun Gothic" w:hAnsi="Arial" w:cs="Arial"/>
                <w:color w:val="000000"/>
                <w:shd w:val="clear" w:color="auto" w:fill="FFFFFF"/>
                <w:lang w:val="de-DE" w:eastAsia="en-US"/>
              </w:rPr>
              <w:t xml:space="preserve"> and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entitled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bring an </w:t>
            </w:r>
            <w:proofErr w:type="spellStart"/>
            <w:r w:rsidRPr="00C107C5">
              <w:rPr>
                <w:rFonts w:ascii="Arial" w:eastAsia="Malgun Gothic" w:hAnsi="Arial" w:cs="Arial"/>
                <w:color w:val="000000"/>
                <w:shd w:val="clear" w:color="auto" w:fill="FFFFFF"/>
                <w:lang w:val="de-DE" w:eastAsia="en-US"/>
              </w:rPr>
              <w:t>action</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court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against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66C0E62" w14:textId="77777777" w:rsidR="001C0889" w:rsidRPr="00C107C5" w:rsidRDefault="001C0889" w:rsidP="001C0889">
            <w:pPr>
              <w:numPr>
                <w:ilvl w:val="0"/>
                <w:numId w:val="73"/>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Pokud je za újmu způsobenou subjektu údajů v důsledku porušení těchto doložek odpovědná více než jedna strana, nesou společnou a nerozdílnou odpovědnost všechny odpovědné strany (jak jsou uvedeny v Příloze 1 Standardních smluvních doložek) a subjekt údajů je oprávněn proti kterékoli z těchto stran podat žalobu u soudu.</w:t>
            </w:r>
          </w:p>
        </w:tc>
      </w:tr>
      <w:tr w:rsidR="001C0889" w:rsidRPr="00C107C5" w14:paraId="28A987AF" w14:textId="77777777" w:rsidTr="006E678F">
        <w:trPr>
          <w:jc w:val="center"/>
        </w:trPr>
        <w:tc>
          <w:tcPr>
            <w:tcW w:w="4876" w:type="dxa"/>
            <w:tcMar>
              <w:top w:w="0" w:type="dxa"/>
              <w:left w:w="108" w:type="dxa"/>
              <w:bottom w:w="0" w:type="dxa"/>
              <w:right w:w="108" w:type="dxa"/>
            </w:tcMar>
            <w:hideMark/>
          </w:tcPr>
          <w:p w14:paraId="1D20298B" w14:textId="77777777" w:rsidR="001C0889" w:rsidRPr="00C107C5" w:rsidRDefault="001C0889" w:rsidP="001C0889">
            <w:pPr>
              <w:numPr>
                <w:ilvl w:val="0"/>
                <w:numId w:val="73"/>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agree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held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(c),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entitled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claim</w:t>
            </w:r>
            <w:proofErr w:type="spellEnd"/>
            <w:r w:rsidRPr="00C107C5">
              <w:rPr>
                <w:rFonts w:ascii="Arial" w:eastAsia="Malgun Gothic" w:hAnsi="Arial" w:cs="Arial"/>
                <w:color w:val="000000"/>
                <w:shd w:val="clear" w:color="auto" w:fill="FFFFFF"/>
                <w:lang w:val="de-DE" w:eastAsia="en-US"/>
              </w:rPr>
              <w:t xml:space="preserve"> back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compensation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corresponding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their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responsibility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damage</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5E68C84" w14:textId="77777777" w:rsidR="001C0889" w:rsidRPr="00C107C5" w:rsidRDefault="001C0889" w:rsidP="001C0889">
            <w:pPr>
              <w:numPr>
                <w:ilvl w:val="0"/>
                <w:numId w:val="74"/>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Smluvní strany (jak jsou uvedeny v Příloze 1 Standardních smluvních doložek) se dohodly, že pokud je jedna ze smluvních stran odpovědná podle písmene c), je oprávněna požadovat od druhé smluvní strany/ostatních smluvních stran zpět část náhrady újmy odpovídající její odpovědnosti za újmu.</w:t>
            </w:r>
          </w:p>
        </w:tc>
      </w:tr>
      <w:tr w:rsidR="001C0889" w:rsidRPr="00C107C5" w14:paraId="5FB40D38" w14:textId="77777777" w:rsidTr="006E678F">
        <w:trPr>
          <w:jc w:val="center"/>
        </w:trPr>
        <w:tc>
          <w:tcPr>
            <w:tcW w:w="4876" w:type="dxa"/>
            <w:tcMar>
              <w:top w:w="0" w:type="dxa"/>
              <w:left w:w="108" w:type="dxa"/>
              <w:bottom w:w="0" w:type="dxa"/>
              <w:right w:w="108" w:type="dxa"/>
            </w:tcMar>
            <w:hideMark/>
          </w:tcPr>
          <w:p w14:paraId="0AC7156D" w14:textId="77777777" w:rsidR="001C0889" w:rsidRPr="00C107C5" w:rsidRDefault="001C0889" w:rsidP="001C0889">
            <w:pPr>
              <w:numPr>
                <w:ilvl w:val="0"/>
                <w:numId w:val="74"/>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may</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invoke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conduct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processor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sub-</w:t>
            </w:r>
            <w:proofErr w:type="spellStart"/>
            <w:r w:rsidRPr="00C107C5">
              <w:rPr>
                <w:rFonts w:ascii="Arial" w:eastAsia="Malgun Gothic" w:hAnsi="Arial" w:cs="Arial"/>
                <w:color w:val="000000"/>
                <w:shd w:val="clear" w:color="auto" w:fill="FFFFFF"/>
                <w:lang w:val="de-DE" w:eastAsia="en-US"/>
              </w:rPr>
              <w:t>processor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avoid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own </w:t>
            </w:r>
            <w:proofErr w:type="spellStart"/>
            <w:r w:rsidRPr="00C107C5">
              <w:rPr>
                <w:rFonts w:ascii="Arial" w:eastAsia="Malgun Gothic" w:hAnsi="Arial" w:cs="Arial"/>
                <w:color w:val="000000"/>
                <w:shd w:val="clear" w:color="auto" w:fill="FFFFFF"/>
                <w:lang w:val="de-DE" w:eastAsia="en-US"/>
              </w:rPr>
              <w:t>liability</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28DA9B4" w14:textId="77777777" w:rsidR="001C0889" w:rsidRPr="00C107C5" w:rsidRDefault="001C0889" w:rsidP="001C0889">
            <w:pPr>
              <w:numPr>
                <w:ilvl w:val="0"/>
                <w:numId w:val="7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Dovozce údajů se nemůže dovolávat jednání zpracovatele nebo dílčího zpracovatele, aby se vyhnul své vlastní odpovědnosti.</w:t>
            </w:r>
          </w:p>
        </w:tc>
      </w:tr>
      <w:tr w:rsidR="001C0889" w:rsidRPr="00C107C5" w14:paraId="3825985E" w14:textId="77777777" w:rsidTr="006E678F">
        <w:trPr>
          <w:jc w:val="center"/>
        </w:trPr>
        <w:tc>
          <w:tcPr>
            <w:tcW w:w="4876" w:type="dxa"/>
            <w:tcMar>
              <w:top w:w="0" w:type="dxa"/>
              <w:left w:w="108" w:type="dxa"/>
              <w:bottom w:w="0" w:type="dxa"/>
              <w:right w:w="108" w:type="dxa"/>
            </w:tcMar>
          </w:tcPr>
          <w:p w14:paraId="196C0B5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0FBD4F5"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43C9D5A" w14:textId="77777777" w:rsidTr="006E678F">
        <w:trPr>
          <w:jc w:val="center"/>
        </w:trPr>
        <w:tc>
          <w:tcPr>
            <w:tcW w:w="4876" w:type="dxa"/>
            <w:tcMar>
              <w:top w:w="0" w:type="dxa"/>
              <w:left w:w="108" w:type="dxa"/>
              <w:bottom w:w="0" w:type="dxa"/>
              <w:right w:w="108" w:type="dxa"/>
            </w:tcMar>
            <w:vAlign w:val="center"/>
            <w:hideMark/>
          </w:tcPr>
          <w:p w14:paraId="15530E11"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13</w:t>
            </w:r>
          </w:p>
        </w:tc>
        <w:tc>
          <w:tcPr>
            <w:tcW w:w="4876" w:type="dxa"/>
            <w:tcMar>
              <w:top w:w="0" w:type="dxa"/>
              <w:left w:w="108" w:type="dxa"/>
              <w:bottom w:w="0" w:type="dxa"/>
              <w:right w:w="108" w:type="dxa"/>
            </w:tcMar>
            <w:vAlign w:val="center"/>
            <w:hideMark/>
          </w:tcPr>
          <w:p w14:paraId="2E4F5355"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13</w:t>
            </w:r>
          </w:p>
        </w:tc>
      </w:tr>
      <w:tr w:rsidR="001C0889" w:rsidRPr="00C107C5" w14:paraId="3D755899" w14:textId="77777777" w:rsidTr="006E678F">
        <w:trPr>
          <w:jc w:val="center"/>
        </w:trPr>
        <w:tc>
          <w:tcPr>
            <w:tcW w:w="4876" w:type="dxa"/>
            <w:tcMar>
              <w:top w:w="0" w:type="dxa"/>
              <w:left w:w="108" w:type="dxa"/>
              <w:bottom w:w="0" w:type="dxa"/>
              <w:right w:w="108" w:type="dxa"/>
            </w:tcMar>
            <w:vAlign w:val="center"/>
          </w:tcPr>
          <w:p w14:paraId="146D4563" w14:textId="77777777" w:rsidR="001C0889" w:rsidRPr="00C107C5" w:rsidRDefault="001C0889" w:rsidP="001C0889">
            <w:pPr>
              <w:spacing w:line="252" w:lineRule="auto"/>
              <w:jc w:val="both"/>
              <w:rPr>
                <w:rFonts w:ascii="Arial" w:eastAsia="Malgun Gothic" w:hAnsi="Arial" w:cs="Arial"/>
                <w:b/>
                <w:bCs/>
                <w:i/>
                <w:iCs/>
                <w:color w:val="000000"/>
                <w:shd w:val="clear" w:color="auto" w:fill="FFFFFF"/>
                <w:lang w:val="de-DE" w:eastAsia="en-US"/>
              </w:rPr>
            </w:pPr>
          </w:p>
        </w:tc>
        <w:tc>
          <w:tcPr>
            <w:tcW w:w="4876" w:type="dxa"/>
            <w:tcMar>
              <w:top w:w="0" w:type="dxa"/>
              <w:left w:w="108" w:type="dxa"/>
              <w:bottom w:w="0" w:type="dxa"/>
              <w:right w:w="108" w:type="dxa"/>
            </w:tcMar>
            <w:vAlign w:val="center"/>
          </w:tcPr>
          <w:p w14:paraId="3F0BA994" w14:textId="77777777" w:rsidR="001C0889" w:rsidRPr="00C107C5" w:rsidRDefault="001C0889" w:rsidP="001C0889">
            <w:pPr>
              <w:spacing w:line="252" w:lineRule="auto"/>
              <w:jc w:val="both"/>
              <w:rPr>
                <w:rFonts w:ascii="Arial" w:eastAsia="Malgun Gothic" w:hAnsi="Arial" w:cs="Arial"/>
                <w:b/>
                <w:bCs/>
                <w:i/>
                <w:iCs/>
                <w:color w:val="000000"/>
                <w:shd w:val="clear" w:color="auto" w:fill="FFFFFF"/>
                <w:lang w:eastAsia="en-US"/>
              </w:rPr>
            </w:pPr>
          </w:p>
        </w:tc>
      </w:tr>
      <w:tr w:rsidR="001C0889" w:rsidRPr="00C107C5" w14:paraId="1D7ACC7E" w14:textId="77777777" w:rsidTr="006E678F">
        <w:trPr>
          <w:jc w:val="center"/>
        </w:trPr>
        <w:tc>
          <w:tcPr>
            <w:tcW w:w="4876" w:type="dxa"/>
            <w:tcMar>
              <w:top w:w="0" w:type="dxa"/>
              <w:left w:w="108" w:type="dxa"/>
              <w:bottom w:w="0" w:type="dxa"/>
              <w:right w:w="108" w:type="dxa"/>
            </w:tcMar>
            <w:hideMark/>
          </w:tcPr>
          <w:p w14:paraId="59D4CA82"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5369D0C4"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N/A</w:t>
            </w:r>
          </w:p>
        </w:tc>
      </w:tr>
      <w:tr w:rsidR="001C0889" w:rsidRPr="00C107C5" w14:paraId="266B2A25" w14:textId="77777777" w:rsidTr="006E678F">
        <w:trPr>
          <w:jc w:val="center"/>
        </w:trPr>
        <w:tc>
          <w:tcPr>
            <w:tcW w:w="4876" w:type="dxa"/>
            <w:tcMar>
              <w:top w:w="0" w:type="dxa"/>
              <w:left w:w="108" w:type="dxa"/>
              <w:bottom w:w="0" w:type="dxa"/>
              <w:right w:w="108" w:type="dxa"/>
            </w:tcMar>
          </w:tcPr>
          <w:p w14:paraId="0B03B6B9"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8858C7C"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49B216D" w14:textId="77777777" w:rsidTr="006E678F">
        <w:trPr>
          <w:jc w:val="center"/>
        </w:trPr>
        <w:tc>
          <w:tcPr>
            <w:tcW w:w="4876" w:type="dxa"/>
            <w:tcMar>
              <w:top w:w="0" w:type="dxa"/>
              <w:left w:w="108" w:type="dxa"/>
              <w:bottom w:w="0" w:type="dxa"/>
              <w:right w:w="108" w:type="dxa"/>
            </w:tcMar>
            <w:hideMark/>
          </w:tcPr>
          <w:p w14:paraId="783C90A6"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SECTION III – LOCAL LAWS AND OBLIGATIONS IN CASE OF ACCESS BY PUBLIC AUTHORITIES</w:t>
            </w:r>
          </w:p>
        </w:tc>
        <w:tc>
          <w:tcPr>
            <w:tcW w:w="4876" w:type="dxa"/>
            <w:tcMar>
              <w:top w:w="0" w:type="dxa"/>
              <w:left w:w="108" w:type="dxa"/>
              <w:bottom w:w="0" w:type="dxa"/>
              <w:right w:w="108" w:type="dxa"/>
            </w:tcMar>
            <w:hideMark/>
          </w:tcPr>
          <w:p w14:paraId="46862DE2"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ODDÍL III – MÍSTNÍ PRÁVNÍ PŘEDPISY A POVINNOSTI V PŘÍPADĚ PŘÍSTUPU ORGÁNŮ VEŘEJNÉ MOCI</w:t>
            </w:r>
          </w:p>
        </w:tc>
      </w:tr>
      <w:tr w:rsidR="001C0889" w:rsidRPr="00C107C5" w14:paraId="4AA8C4FE" w14:textId="77777777" w:rsidTr="006E678F">
        <w:trPr>
          <w:jc w:val="center"/>
        </w:trPr>
        <w:tc>
          <w:tcPr>
            <w:tcW w:w="4876" w:type="dxa"/>
            <w:tcMar>
              <w:top w:w="0" w:type="dxa"/>
              <w:left w:w="108" w:type="dxa"/>
              <w:bottom w:w="0" w:type="dxa"/>
              <w:right w:w="108" w:type="dxa"/>
            </w:tcMar>
          </w:tcPr>
          <w:p w14:paraId="6E5E22C5"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C68C70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F11F1F6" w14:textId="77777777" w:rsidTr="006E678F">
        <w:trPr>
          <w:jc w:val="center"/>
        </w:trPr>
        <w:tc>
          <w:tcPr>
            <w:tcW w:w="4876" w:type="dxa"/>
            <w:tcMar>
              <w:top w:w="0" w:type="dxa"/>
              <w:left w:w="108" w:type="dxa"/>
              <w:bottom w:w="0" w:type="dxa"/>
              <w:right w:w="108" w:type="dxa"/>
            </w:tcMar>
            <w:hideMark/>
          </w:tcPr>
          <w:p w14:paraId="479A0F80"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14</w:t>
            </w:r>
          </w:p>
        </w:tc>
        <w:tc>
          <w:tcPr>
            <w:tcW w:w="4876" w:type="dxa"/>
            <w:tcMar>
              <w:top w:w="0" w:type="dxa"/>
              <w:left w:w="108" w:type="dxa"/>
              <w:bottom w:w="0" w:type="dxa"/>
              <w:right w:w="108" w:type="dxa"/>
            </w:tcMar>
            <w:hideMark/>
          </w:tcPr>
          <w:p w14:paraId="7C51896C"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14</w:t>
            </w:r>
          </w:p>
        </w:tc>
      </w:tr>
      <w:tr w:rsidR="001C0889" w:rsidRPr="00C107C5" w14:paraId="6084FEE0" w14:textId="77777777" w:rsidTr="006E678F">
        <w:trPr>
          <w:jc w:val="center"/>
        </w:trPr>
        <w:tc>
          <w:tcPr>
            <w:tcW w:w="4876" w:type="dxa"/>
            <w:tcMar>
              <w:top w:w="0" w:type="dxa"/>
              <w:left w:w="108" w:type="dxa"/>
              <w:bottom w:w="0" w:type="dxa"/>
              <w:right w:w="108" w:type="dxa"/>
            </w:tcMar>
          </w:tcPr>
          <w:p w14:paraId="4E7C62C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4E6422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7C7EA7E5" w14:textId="77777777" w:rsidTr="006E678F">
        <w:trPr>
          <w:jc w:val="center"/>
        </w:trPr>
        <w:tc>
          <w:tcPr>
            <w:tcW w:w="4876" w:type="dxa"/>
            <w:tcMar>
              <w:top w:w="0" w:type="dxa"/>
              <w:left w:w="108" w:type="dxa"/>
              <w:bottom w:w="0" w:type="dxa"/>
              <w:right w:w="108" w:type="dxa"/>
            </w:tcMar>
            <w:hideMark/>
          </w:tcPr>
          <w:p w14:paraId="6932CB5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Local</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laws</w:t>
            </w:r>
            <w:proofErr w:type="spellEnd"/>
            <w:r w:rsidRPr="00C107C5">
              <w:rPr>
                <w:rFonts w:ascii="Arial" w:eastAsia="Malgun Gothic" w:hAnsi="Arial" w:cs="Arial"/>
                <w:b/>
                <w:bCs/>
                <w:color w:val="000000"/>
                <w:shd w:val="clear" w:color="auto" w:fill="FFFFFF"/>
                <w:lang w:val="de-DE" w:eastAsia="en-US"/>
              </w:rPr>
              <w:t xml:space="preserve"> and </w:t>
            </w:r>
            <w:proofErr w:type="spellStart"/>
            <w:r w:rsidRPr="00C107C5">
              <w:rPr>
                <w:rFonts w:ascii="Arial" w:eastAsia="Malgun Gothic" w:hAnsi="Arial" w:cs="Arial"/>
                <w:b/>
                <w:bCs/>
                <w:color w:val="000000"/>
                <w:shd w:val="clear" w:color="auto" w:fill="FFFFFF"/>
                <w:lang w:val="de-DE" w:eastAsia="en-US"/>
              </w:rPr>
              <w:t>practices</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affecting</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compliance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with</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the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Clauses</w:t>
            </w:r>
            <w:proofErr w:type="spellEnd"/>
          </w:p>
        </w:tc>
        <w:tc>
          <w:tcPr>
            <w:tcW w:w="4876" w:type="dxa"/>
            <w:tcMar>
              <w:top w:w="0" w:type="dxa"/>
              <w:left w:w="108" w:type="dxa"/>
              <w:bottom w:w="0" w:type="dxa"/>
              <w:right w:w="108" w:type="dxa"/>
            </w:tcMar>
            <w:hideMark/>
          </w:tcPr>
          <w:p w14:paraId="5CB08F8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Místní právní předpisy a postupy mající dopad na dodržování doložek</w:t>
            </w:r>
          </w:p>
        </w:tc>
      </w:tr>
      <w:tr w:rsidR="001C0889" w:rsidRPr="00C107C5" w14:paraId="193C7F25" w14:textId="77777777" w:rsidTr="006E678F">
        <w:trPr>
          <w:jc w:val="center"/>
        </w:trPr>
        <w:tc>
          <w:tcPr>
            <w:tcW w:w="4876" w:type="dxa"/>
            <w:tcMar>
              <w:top w:w="0" w:type="dxa"/>
              <w:left w:w="108" w:type="dxa"/>
              <w:bottom w:w="0" w:type="dxa"/>
              <w:right w:w="108" w:type="dxa"/>
            </w:tcMar>
          </w:tcPr>
          <w:p w14:paraId="21FC007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BA9B97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ED7BED3" w14:textId="77777777" w:rsidTr="006E678F">
        <w:trPr>
          <w:jc w:val="center"/>
        </w:trPr>
        <w:tc>
          <w:tcPr>
            <w:tcW w:w="4876" w:type="dxa"/>
            <w:tcMar>
              <w:top w:w="0" w:type="dxa"/>
              <w:left w:w="108" w:type="dxa"/>
              <w:bottom w:w="0" w:type="dxa"/>
              <w:right w:w="108" w:type="dxa"/>
            </w:tcMar>
            <w:hideMark/>
          </w:tcPr>
          <w:p w14:paraId="40E6666A" w14:textId="77777777" w:rsidR="001C0889" w:rsidRPr="00C107C5" w:rsidRDefault="001C0889" w:rsidP="001C0889">
            <w:pPr>
              <w:numPr>
                <w:ilvl w:val="0"/>
                <w:numId w:val="7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warrant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believe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practices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data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requirements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authorizing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fulfilling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This is </w:t>
            </w:r>
            <w:proofErr w:type="spellStart"/>
            <w:r w:rsidRPr="00C107C5">
              <w:rPr>
                <w:rFonts w:ascii="Arial" w:eastAsia="Malgun Gothic" w:hAnsi="Arial" w:cs="Arial"/>
                <w:color w:val="000000"/>
                <w:shd w:val="clear" w:color="auto" w:fill="FFFFFF"/>
                <w:lang w:val="de-DE" w:eastAsia="en-US"/>
              </w:rPr>
              <w:t>based</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understanding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practices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essence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fundamental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freedoms</w:t>
            </w:r>
            <w:proofErr w:type="spellEnd"/>
            <w:r w:rsidRPr="00C107C5">
              <w:rPr>
                <w:rFonts w:ascii="Arial" w:eastAsia="Malgun Gothic" w:hAnsi="Arial" w:cs="Arial"/>
                <w:color w:val="000000"/>
                <w:shd w:val="clear" w:color="auto" w:fill="FFFFFF"/>
                <w:lang w:val="de-DE" w:eastAsia="en-US"/>
              </w:rPr>
              <w:t xml:space="preserve"> and do not </w:t>
            </w:r>
            <w:proofErr w:type="spellStart"/>
            <w:r w:rsidRPr="00C107C5">
              <w:rPr>
                <w:rFonts w:ascii="Arial" w:eastAsia="Malgun Gothic" w:hAnsi="Arial" w:cs="Arial"/>
                <w:color w:val="000000"/>
                <w:shd w:val="clear" w:color="auto" w:fill="FFFFFF"/>
                <w:lang w:val="de-DE" w:eastAsia="en-US"/>
              </w:rPr>
              <w:t>exceed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necessary</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proportionate</w:t>
            </w:r>
            <w:proofErr w:type="spellEnd"/>
            <w:r w:rsidRPr="00C107C5">
              <w:rPr>
                <w:rFonts w:ascii="Arial" w:eastAsia="Malgun Gothic" w:hAnsi="Arial" w:cs="Arial"/>
                <w:color w:val="000000"/>
                <w:shd w:val="clear" w:color="auto" w:fill="FFFFFF"/>
                <w:lang w:val="de-DE" w:eastAsia="en-US"/>
              </w:rPr>
              <w:t xml:space="preserve"> in a </w:t>
            </w:r>
            <w:proofErr w:type="spellStart"/>
            <w:r w:rsidRPr="00C107C5">
              <w:rPr>
                <w:rFonts w:ascii="Arial" w:eastAsia="Malgun Gothic" w:hAnsi="Arial" w:cs="Arial"/>
                <w:color w:val="000000"/>
                <w:shd w:val="clear" w:color="auto" w:fill="FFFFFF"/>
                <w:lang w:val="de-DE" w:eastAsia="en-US"/>
              </w:rPr>
              <w:t>democratic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society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safeguard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objectives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listed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Article</w:t>
            </w:r>
            <w:proofErr w:type="spellEnd"/>
            <w:r w:rsidRPr="00C107C5">
              <w:rPr>
                <w:rFonts w:ascii="Arial" w:eastAsia="Malgun Gothic" w:hAnsi="Arial" w:cs="Arial"/>
                <w:color w:val="000000"/>
                <w:shd w:val="clear" w:color="auto" w:fill="FFFFFF"/>
                <w:lang w:val="de-DE" w:eastAsia="en-US"/>
              </w:rPr>
              <w:t xml:space="preserve"> 23(1) of </w:t>
            </w:r>
            <w:r w:rsidRPr="00C107C5">
              <w:rPr>
                <w:rFonts w:ascii="Arial" w:eastAsia="Malgun Gothic" w:hAnsi="Arial" w:cs="Arial"/>
                <w:color w:val="000000"/>
                <w:shd w:val="clear" w:color="auto" w:fill="FFFFFF"/>
                <w:lang w:val="de-DE" w:eastAsia="en-US"/>
              </w:rPr>
              <w:lastRenderedPageBreak/>
              <w:t xml:space="preserve">Regulation (EU) 2016/679,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not in </w:t>
            </w:r>
            <w:proofErr w:type="spellStart"/>
            <w:r w:rsidRPr="00C107C5">
              <w:rPr>
                <w:rFonts w:ascii="Arial" w:eastAsia="Malgun Gothic" w:hAnsi="Arial" w:cs="Arial"/>
                <w:color w:val="000000"/>
                <w:shd w:val="clear" w:color="auto" w:fill="FFFFFF"/>
                <w:lang w:val="de-DE" w:eastAsia="en-US"/>
              </w:rPr>
              <w:t>contradiction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1F3BE48" w14:textId="77777777" w:rsidR="001C0889" w:rsidRPr="00C107C5" w:rsidRDefault="001C0889" w:rsidP="001C0889">
            <w:pPr>
              <w:numPr>
                <w:ilvl w:val="0"/>
                <w:numId w:val="7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lastRenderedPageBreak/>
              <w:t xml:space="preserve">Strany (jak jsou uvedeny v Příloze 1 Standardních smluvních doložek)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svých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w:t>
            </w:r>
            <w:r w:rsidRPr="00C107C5">
              <w:rPr>
                <w:rFonts w:ascii="Arial" w:eastAsia="Malgun Gothic" w:hAnsi="Arial" w:cs="Arial"/>
                <w:color w:val="000000"/>
                <w:shd w:val="clear" w:color="auto" w:fill="FFFFFF"/>
                <w:lang w:eastAsia="en-US"/>
              </w:rPr>
              <w:lastRenderedPageBreak/>
              <w:t>nařízení (EU) 2016/679, nejsou v rozporu s těmito doložkami.</w:t>
            </w:r>
          </w:p>
        </w:tc>
      </w:tr>
      <w:tr w:rsidR="001C0889" w:rsidRPr="00C107C5" w14:paraId="533EDDF3" w14:textId="77777777" w:rsidTr="006E678F">
        <w:trPr>
          <w:jc w:val="center"/>
        </w:trPr>
        <w:tc>
          <w:tcPr>
            <w:tcW w:w="4876" w:type="dxa"/>
            <w:tcMar>
              <w:top w:w="0" w:type="dxa"/>
              <w:left w:w="108" w:type="dxa"/>
              <w:bottom w:w="0" w:type="dxa"/>
              <w:right w:w="108" w:type="dxa"/>
            </w:tcMar>
            <w:hideMark/>
          </w:tcPr>
          <w:p w14:paraId="15C0895C" w14:textId="77777777" w:rsidR="001C0889" w:rsidRPr="00C107C5" w:rsidRDefault="001C0889" w:rsidP="001C0889">
            <w:pPr>
              <w:numPr>
                <w:ilvl w:val="0"/>
                <w:numId w:val="77"/>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lastRenderedPageBreak/>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declare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providing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warranty</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they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taken</w:t>
            </w:r>
            <w:proofErr w:type="spellEnd"/>
            <w:r w:rsidRPr="00C107C5">
              <w:rPr>
                <w:rFonts w:ascii="Arial" w:eastAsia="Malgun Gothic" w:hAnsi="Arial" w:cs="Arial"/>
                <w:color w:val="000000"/>
                <w:shd w:val="clear" w:color="auto" w:fill="FFFFFF"/>
                <w:lang w:val="de-DE" w:eastAsia="en-US"/>
              </w:rPr>
              <w:t xml:space="preserve"> due </w:t>
            </w:r>
            <w:proofErr w:type="spellStart"/>
            <w:r w:rsidRPr="00C107C5">
              <w:rPr>
                <w:rFonts w:ascii="Arial" w:eastAsia="Malgun Gothic" w:hAnsi="Arial" w:cs="Arial"/>
                <w:color w:val="000000"/>
                <w:shd w:val="clear" w:color="auto" w:fill="FFFFFF"/>
                <w:lang w:val="de-DE" w:eastAsia="en-US"/>
              </w:rPr>
              <w:t>account</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particular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following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elements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66246B2" w14:textId="77777777" w:rsidR="001C0889" w:rsidRPr="00C107C5" w:rsidRDefault="001C0889" w:rsidP="001C0889">
            <w:pPr>
              <w:numPr>
                <w:ilvl w:val="0"/>
                <w:numId w:val="78"/>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Smluvní strany (jak jsou uvedeny v Příloze 1 Standardních smluvních doložek) prohlašují, že při poskytování záruky uvedené v písmenu a) náležitě zohlednily zejména následující prvky:</w:t>
            </w:r>
          </w:p>
        </w:tc>
      </w:tr>
      <w:tr w:rsidR="001C0889" w:rsidRPr="00C107C5" w14:paraId="57057D16" w14:textId="77777777" w:rsidTr="006E678F">
        <w:trPr>
          <w:jc w:val="center"/>
        </w:trPr>
        <w:tc>
          <w:tcPr>
            <w:tcW w:w="4876" w:type="dxa"/>
            <w:tcMar>
              <w:top w:w="0" w:type="dxa"/>
              <w:left w:w="108" w:type="dxa"/>
              <w:bottom w:w="0" w:type="dxa"/>
              <w:right w:w="108" w:type="dxa"/>
            </w:tcMar>
            <w:hideMark/>
          </w:tcPr>
          <w:p w14:paraId="2DD59177" w14:textId="77777777" w:rsidR="001C0889" w:rsidRPr="00C107C5" w:rsidRDefault="001C0889" w:rsidP="001C0889">
            <w:pPr>
              <w:numPr>
                <w:ilvl w:val="2"/>
                <w:numId w:val="78"/>
              </w:numPr>
              <w:suppressAutoHyphens/>
              <w:autoSpaceDN w:val="0"/>
              <w:spacing w:line="252" w:lineRule="auto"/>
              <w:ind w:left="1031" w:hanging="141"/>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specific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circumstances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length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number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actors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involved</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transmission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channels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used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intended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onward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type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recipient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purpose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categories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format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economic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sector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which</w:t>
            </w:r>
            <w:proofErr w:type="spellEnd"/>
            <w:r w:rsidRPr="00C107C5">
              <w:rPr>
                <w:rFonts w:ascii="Arial" w:eastAsia="Malgun Gothic" w:hAnsi="Arial" w:cs="Arial"/>
                <w:color w:val="000000"/>
                <w:shd w:val="clear" w:color="auto" w:fill="FFFFFF"/>
                <w:lang w:val="de-DE" w:eastAsia="en-US"/>
              </w:rPr>
              <w:t xml:space="preserve"> the transfer occurs; the storage location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53A4211" w14:textId="77777777" w:rsidR="001C0889" w:rsidRPr="00C107C5" w:rsidRDefault="001C0889" w:rsidP="001C0889">
            <w:pPr>
              <w:numPr>
                <w:ilvl w:val="0"/>
                <w:numId w:val="79"/>
              </w:numPr>
              <w:suppressAutoHyphens/>
              <w:autoSpaceDN w:val="0"/>
              <w:spacing w:line="252" w:lineRule="auto"/>
              <w:ind w:left="965" w:hanging="38"/>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místo, kde se předané údaje uchovávají;</w:t>
            </w:r>
          </w:p>
        </w:tc>
      </w:tr>
      <w:tr w:rsidR="001C0889" w:rsidRPr="00C107C5" w14:paraId="7D87343D" w14:textId="77777777" w:rsidTr="006E678F">
        <w:trPr>
          <w:jc w:val="center"/>
        </w:trPr>
        <w:tc>
          <w:tcPr>
            <w:tcW w:w="4876" w:type="dxa"/>
            <w:tcMar>
              <w:top w:w="0" w:type="dxa"/>
              <w:left w:w="108" w:type="dxa"/>
              <w:bottom w:w="0" w:type="dxa"/>
              <w:right w:w="108" w:type="dxa"/>
            </w:tcMar>
            <w:hideMark/>
          </w:tcPr>
          <w:p w14:paraId="089C9906" w14:textId="77777777" w:rsidR="001C0889" w:rsidRPr="00C107C5" w:rsidRDefault="001C0889" w:rsidP="001C0889">
            <w:pPr>
              <w:numPr>
                <w:ilvl w:val="0"/>
                <w:numId w:val="79"/>
              </w:numPr>
              <w:suppressAutoHyphens/>
              <w:autoSpaceDN w:val="0"/>
              <w:spacing w:line="252" w:lineRule="auto"/>
              <w:ind w:left="1031" w:hanging="141"/>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practices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authorizing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 xml:space="preserve"> – relevant in light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specific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circumstances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limitations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r w:rsidRPr="00C107C5">
              <w:rPr>
                <w:rFonts w:ascii="Arial" w:eastAsia="Malgun Gothic" w:hAnsi="Arial" w:cs="Arial"/>
                <w:color w:val="000000"/>
                <w:shd w:val="clear" w:color="auto" w:fill="FFFFFF"/>
                <w:vertAlign w:val="superscript"/>
                <w:lang w:val="de-DE" w:eastAsia="en-US"/>
              </w:rPr>
              <w:t>4</w:t>
            </w:r>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AA74176" w14:textId="77777777" w:rsidR="001C0889" w:rsidRPr="00C107C5" w:rsidRDefault="001C0889" w:rsidP="001C0889">
            <w:pPr>
              <w:numPr>
                <w:ilvl w:val="0"/>
                <w:numId w:val="80"/>
              </w:numPr>
              <w:suppressAutoHyphens/>
              <w:autoSpaceDN w:val="0"/>
              <w:spacing w:line="252" w:lineRule="auto"/>
              <w:ind w:left="965" w:hanging="38"/>
              <w:contextualSpacing/>
              <w:jc w:val="both"/>
              <w:rPr>
                <w:rFonts w:ascii="Arial" w:eastAsia="Malgun Gothic" w:hAnsi="Arial" w:cs="Arial"/>
                <w:lang w:eastAsia="en-US"/>
              </w:rPr>
            </w:pPr>
            <w:r w:rsidRPr="00C107C5">
              <w:rPr>
                <w:rFonts w:ascii="Arial" w:eastAsia="Malgun Gothic" w:hAnsi="Arial" w:cs="Arial"/>
                <w:color w:val="000000" w:themeColor="text1"/>
                <w:lang w:eastAsia="en-US"/>
              </w:rPr>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sidRPr="00C107C5">
              <w:rPr>
                <w:rFonts w:ascii="Arial" w:eastAsia="Malgun Gothic" w:hAnsi="Arial" w:cs="Arial"/>
                <w:color w:val="000000"/>
                <w:shd w:val="clear" w:color="auto" w:fill="FFFFFF"/>
                <w:lang w:eastAsia="en-US"/>
              </w:rPr>
              <w:footnoteReference w:id="3"/>
            </w:r>
            <w:r w:rsidRPr="00C107C5">
              <w:rPr>
                <w:rFonts w:ascii="Arial" w:eastAsia="Malgun Gothic" w:hAnsi="Arial" w:cs="Arial"/>
                <w:color w:val="000000" w:themeColor="text1"/>
                <w:lang w:eastAsia="en-US"/>
              </w:rPr>
              <w:t>;</w:t>
            </w:r>
          </w:p>
        </w:tc>
      </w:tr>
      <w:tr w:rsidR="001C0889" w:rsidRPr="00C107C5" w14:paraId="5D93713B" w14:textId="77777777" w:rsidTr="006E678F">
        <w:trPr>
          <w:jc w:val="center"/>
        </w:trPr>
        <w:tc>
          <w:tcPr>
            <w:tcW w:w="4876" w:type="dxa"/>
            <w:tcMar>
              <w:top w:w="0" w:type="dxa"/>
              <w:left w:w="108" w:type="dxa"/>
              <w:bottom w:w="0" w:type="dxa"/>
              <w:right w:w="108" w:type="dxa"/>
            </w:tcMar>
            <w:hideMark/>
          </w:tcPr>
          <w:p w14:paraId="46EC0969" w14:textId="77777777" w:rsidR="001C0889" w:rsidRPr="00C107C5" w:rsidRDefault="001C0889" w:rsidP="001C0889">
            <w:pPr>
              <w:numPr>
                <w:ilvl w:val="0"/>
                <w:numId w:val="80"/>
              </w:numPr>
              <w:suppressAutoHyphens/>
              <w:autoSpaceDN w:val="0"/>
              <w:spacing w:line="252" w:lineRule="auto"/>
              <w:ind w:left="1031" w:hanging="141"/>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contractual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technical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organizational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put</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place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supplement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transmission</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831E7B8" w14:textId="77777777" w:rsidR="001C0889" w:rsidRPr="00C107C5" w:rsidRDefault="001C0889" w:rsidP="001C0889">
            <w:pPr>
              <w:numPr>
                <w:ilvl w:val="0"/>
                <w:numId w:val="81"/>
              </w:numPr>
              <w:suppressAutoHyphens/>
              <w:autoSpaceDN w:val="0"/>
              <w:spacing w:line="252" w:lineRule="auto"/>
              <w:ind w:left="965" w:hanging="38"/>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veškeré příslušné smluvní, technické nebo organizační záruky zavedené za účelem doplnění záruk podle těchto doložek, včetně opatření uplatňovaných během předání a zpracování osobních údajů v zemi určení.</w:t>
            </w:r>
          </w:p>
        </w:tc>
      </w:tr>
      <w:tr w:rsidR="001C0889" w:rsidRPr="00C107C5" w14:paraId="24727F50" w14:textId="77777777" w:rsidTr="006E678F">
        <w:trPr>
          <w:jc w:val="center"/>
        </w:trPr>
        <w:tc>
          <w:tcPr>
            <w:tcW w:w="4876" w:type="dxa"/>
            <w:tcMar>
              <w:top w:w="0" w:type="dxa"/>
              <w:left w:w="108" w:type="dxa"/>
              <w:bottom w:w="0" w:type="dxa"/>
              <w:right w:w="108" w:type="dxa"/>
            </w:tcMar>
            <w:hideMark/>
          </w:tcPr>
          <w:p w14:paraId="7C6BDA24" w14:textId="77777777" w:rsidR="001C0889" w:rsidRPr="00C107C5" w:rsidRDefault="001C0889" w:rsidP="001C0889">
            <w:pPr>
              <w:numPr>
                <w:ilvl w:val="0"/>
                <w:numId w:val="78"/>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warrants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carrying</w:t>
            </w:r>
            <w:proofErr w:type="spellEnd"/>
            <w:r w:rsidRPr="00C107C5">
              <w:rPr>
                <w:rFonts w:ascii="Arial" w:eastAsia="Malgun Gothic" w:hAnsi="Arial" w:cs="Arial"/>
                <w:color w:val="000000"/>
                <w:shd w:val="clear" w:color="auto" w:fill="FFFFFF"/>
                <w:lang w:val="de-DE" w:eastAsia="en-US"/>
              </w:rPr>
              <w:t xml:space="preserve"> out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assessment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(b),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efforts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will </w:t>
            </w:r>
            <w:proofErr w:type="spellStart"/>
            <w:r w:rsidRPr="00C107C5">
              <w:rPr>
                <w:rFonts w:ascii="Arial" w:eastAsia="Malgun Gothic" w:hAnsi="Arial" w:cs="Arial"/>
                <w:color w:val="000000"/>
                <w:shd w:val="clear" w:color="auto" w:fill="FFFFFF"/>
                <w:lang w:val="de-DE" w:eastAsia="en-US"/>
              </w:rPr>
              <w:t>continue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cooperate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ensuring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09CA4FE" w14:textId="77777777" w:rsidR="001C0889" w:rsidRPr="00C107C5" w:rsidRDefault="001C0889" w:rsidP="001C0889">
            <w:pPr>
              <w:numPr>
                <w:ilvl w:val="0"/>
                <w:numId w:val="8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1C0889" w:rsidRPr="00C107C5" w14:paraId="019C5D6A" w14:textId="77777777" w:rsidTr="006E678F">
        <w:trPr>
          <w:jc w:val="center"/>
        </w:trPr>
        <w:tc>
          <w:tcPr>
            <w:tcW w:w="4876" w:type="dxa"/>
            <w:tcMar>
              <w:top w:w="0" w:type="dxa"/>
              <w:left w:w="108" w:type="dxa"/>
              <w:bottom w:w="0" w:type="dxa"/>
              <w:right w:w="108" w:type="dxa"/>
            </w:tcMar>
            <w:hideMark/>
          </w:tcPr>
          <w:p w14:paraId="578AEE23" w14:textId="77777777" w:rsidR="001C0889" w:rsidRPr="00C107C5" w:rsidRDefault="001C0889" w:rsidP="001C0889">
            <w:pPr>
              <w:numPr>
                <w:ilvl w:val="0"/>
                <w:numId w:val="82"/>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agree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document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assessment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(b) and </w:t>
            </w:r>
            <w:proofErr w:type="spellStart"/>
            <w:r w:rsidRPr="00C107C5">
              <w:rPr>
                <w:rFonts w:ascii="Arial" w:eastAsia="Malgun Gothic" w:hAnsi="Arial" w:cs="Arial"/>
                <w:color w:val="000000"/>
                <w:shd w:val="clear" w:color="auto" w:fill="FFFFFF"/>
                <w:lang w:val="de-DE" w:eastAsia="en-US"/>
              </w:rPr>
              <w:t>make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lastRenderedPageBreak/>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07DE98E6" w14:textId="77777777" w:rsidR="001C0889" w:rsidRPr="00C107C5" w:rsidRDefault="001C0889" w:rsidP="001C0889">
            <w:pPr>
              <w:numPr>
                <w:ilvl w:val="0"/>
                <w:numId w:val="83"/>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lastRenderedPageBreak/>
              <w:t xml:space="preserve">Strany (jak jsou uvedeny v Příloze 1 Standardních smluvních doložek) souhlasí, že posouzení podle písmene b) </w:t>
            </w:r>
            <w:r w:rsidRPr="00C107C5">
              <w:rPr>
                <w:rFonts w:ascii="Arial" w:eastAsia="Malgun Gothic" w:hAnsi="Arial" w:cs="Arial"/>
                <w:color w:val="000000"/>
                <w:shd w:val="clear" w:color="auto" w:fill="FFFFFF"/>
                <w:lang w:eastAsia="en-US"/>
              </w:rPr>
              <w:lastRenderedPageBreak/>
              <w:t>zdokumentují a na požádání zpřístupní příslušnému dozorovému úřadu.</w:t>
            </w:r>
          </w:p>
        </w:tc>
      </w:tr>
      <w:tr w:rsidR="001C0889" w:rsidRPr="00C107C5" w14:paraId="13D5F704" w14:textId="77777777" w:rsidTr="006E678F">
        <w:trPr>
          <w:jc w:val="center"/>
        </w:trPr>
        <w:tc>
          <w:tcPr>
            <w:tcW w:w="4876" w:type="dxa"/>
            <w:tcMar>
              <w:top w:w="0" w:type="dxa"/>
              <w:left w:w="108" w:type="dxa"/>
              <w:bottom w:w="0" w:type="dxa"/>
              <w:right w:w="108" w:type="dxa"/>
            </w:tcMar>
            <w:hideMark/>
          </w:tcPr>
          <w:p w14:paraId="66B86547" w14:textId="77777777" w:rsidR="001C0889" w:rsidRPr="00C107C5" w:rsidRDefault="001C0889" w:rsidP="001C0889">
            <w:pPr>
              <w:numPr>
                <w:ilvl w:val="0"/>
                <w:numId w:val="83"/>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lastRenderedPageBreak/>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after </w:t>
            </w:r>
            <w:proofErr w:type="spellStart"/>
            <w:r w:rsidRPr="00C107C5">
              <w:rPr>
                <w:rFonts w:ascii="Arial" w:eastAsia="Malgun Gothic" w:hAnsi="Arial" w:cs="Arial"/>
                <w:color w:val="000000"/>
                <w:shd w:val="clear" w:color="auto" w:fill="FFFFFF"/>
                <w:lang w:val="de-DE" w:eastAsia="en-US"/>
              </w:rPr>
              <w:t>having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believe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it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become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practices</w:t>
            </w:r>
            <w:proofErr w:type="spellEnd"/>
            <w:r w:rsidRPr="00C107C5">
              <w:rPr>
                <w:rFonts w:ascii="Arial" w:eastAsia="Malgun Gothic" w:hAnsi="Arial" w:cs="Arial"/>
                <w:color w:val="000000"/>
                <w:shd w:val="clear" w:color="auto" w:fill="FFFFFF"/>
                <w:lang w:val="de-DE" w:eastAsia="en-US"/>
              </w:rPr>
              <w:t xml:space="preserve"> not in </w:t>
            </w:r>
            <w:proofErr w:type="spellStart"/>
            <w:r w:rsidRPr="00C107C5">
              <w:rPr>
                <w:rFonts w:ascii="Arial" w:eastAsia="Malgun Gothic" w:hAnsi="Arial" w:cs="Arial"/>
                <w:color w:val="000000"/>
                <w:shd w:val="clear" w:color="auto" w:fill="FFFFFF"/>
                <w:lang w:val="de-DE" w:eastAsia="en-US"/>
              </w:rPr>
              <w:t>line</w:t>
            </w:r>
            <w:proofErr w:type="spellEnd"/>
            <w:r w:rsidRPr="00C107C5">
              <w:rPr>
                <w:rFonts w:ascii="Arial" w:eastAsia="Malgun Gothic" w:hAnsi="Arial" w:cs="Arial"/>
                <w:color w:val="000000"/>
                <w:shd w:val="clear" w:color="auto" w:fill="FFFFFF"/>
                <w:lang w:val="de-DE" w:eastAsia="en-US"/>
              </w:rPr>
              <w:t xml:space="preserve"> with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requirements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following</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change</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measure</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indicating</w:t>
            </w:r>
            <w:proofErr w:type="spellEnd"/>
            <w:r w:rsidRPr="00C107C5">
              <w:rPr>
                <w:rFonts w:ascii="Arial" w:eastAsia="Malgun Gothic" w:hAnsi="Arial" w:cs="Arial"/>
                <w:color w:val="000000"/>
                <w:shd w:val="clear" w:color="auto" w:fill="FFFFFF"/>
                <w:lang w:val="de-DE" w:eastAsia="en-US"/>
              </w:rPr>
              <w:t xml:space="preserve"> an </w:t>
            </w:r>
            <w:proofErr w:type="spellStart"/>
            <w:r w:rsidRPr="00C107C5">
              <w:rPr>
                <w:rFonts w:ascii="Arial" w:eastAsia="Malgun Gothic" w:hAnsi="Arial" w:cs="Arial"/>
                <w:color w:val="000000"/>
                <w:shd w:val="clear" w:color="auto" w:fill="FFFFFF"/>
                <w:lang w:val="de-DE" w:eastAsia="en-US"/>
              </w:rPr>
              <w:t>application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practice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not in </w:t>
            </w:r>
            <w:proofErr w:type="spellStart"/>
            <w:r w:rsidRPr="00C107C5">
              <w:rPr>
                <w:rFonts w:ascii="Arial" w:eastAsia="Malgun Gothic" w:hAnsi="Arial" w:cs="Arial"/>
                <w:color w:val="000000"/>
                <w:shd w:val="clear" w:color="auto" w:fill="FFFFFF"/>
                <w:lang w:val="de-DE" w:eastAsia="en-US"/>
              </w:rPr>
              <w:t>line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requirements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(a).</w:t>
            </w:r>
          </w:p>
        </w:tc>
        <w:tc>
          <w:tcPr>
            <w:tcW w:w="4876" w:type="dxa"/>
            <w:tcMar>
              <w:top w:w="0" w:type="dxa"/>
              <w:left w:w="108" w:type="dxa"/>
              <w:bottom w:w="0" w:type="dxa"/>
              <w:right w:w="108" w:type="dxa"/>
            </w:tcMar>
            <w:hideMark/>
          </w:tcPr>
          <w:p w14:paraId="4B12305B" w14:textId="77777777" w:rsidR="001C0889" w:rsidRPr="00C107C5" w:rsidRDefault="001C0889" w:rsidP="001C0889">
            <w:pPr>
              <w:numPr>
                <w:ilvl w:val="0"/>
                <w:numId w:val="8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písmeni a).</w:t>
            </w:r>
          </w:p>
        </w:tc>
      </w:tr>
      <w:tr w:rsidR="001C0889" w:rsidRPr="00C107C5" w14:paraId="213ED778" w14:textId="77777777" w:rsidTr="006E678F">
        <w:trPr>
          <w:jc w:val="center"/>
        </w:trPr>
        <w:tc>
          <w:tcPr>
            <w:tcW w:w="4876" w:type="dxa"/>
            <w:tcMar>
              <w:top w:w="0" w:type="dxa"/>
              <w:left w:w="108" w:type="dxa"/>
              <w:bottom w:w="0" w:type="dxa"/>
              <w:right w:w="108" w:type="dxa"/>
            </w:tcMar>
            <w:hideMark/>
          </w:tcPr>
          <w:p w14:paraId="127213C5" w14:textId="77777777" w:rsidR="001C0889" w:rsidRPr="00C107C5" w:rsidRDefault="001C0889" w:rsidP="001C0889">
            <w:pPr>
              <w:numPr>
                <w:ilvl w:val="0"/>
                <w:numId w:val="84"/>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Following</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notification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(e), or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otherwise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believe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longer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fulfil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identify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(e.g., </w:t>
            </w:r>
            <w:proofErr w:type="spellStart"/>
            <w:r w:rsidRPr="00C107C5">
              <w:rPr>
                <w:rFonts w:ascii="Arial" w:eastAsia="Malgun Gothic" w:hAnsi="Arial" w:cs="Arial"/>
                <w:color w:val="000000"/>
                <w:shd w:val="clear" w:color="auto" w:fill="FFFFFF"/>
                <w:lang w:val="de-DE" w:eastAsia="en-US"/>
              </w:rPr>
              <w:t>technical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organizational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security</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confidentiality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adopted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and/</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address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situation</w:t>
            </w:r>
            <w:proofErr w:type="spellEnd"/>
            <w:r w:rsidRPr="00C107C5">
              <w:rPr>
                <w:rFonts w:ascii="Arial" w:eastAsia="Malgun Gothic" w:hAnsi="Arial" w:cs="Arial"/>
                <w:color w:val="000000"/>
                <w:shd w:val="clear" w:color="auto" w:fill="FFFFFF"/>
                <w:lang w:val="de-DE" w:eastAsia="en-US"/>
              </w:rPr>
              <w:t xml:space="preserve">.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suspend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data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considers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appropriate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safeguards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instructed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do so. In this </w:t>
            </w:r>
            <w:proofErr w:type="spellStart"/>
            <w:r w:rsidRPr="00C107C5">
              <w:rPr>
                <w:rFonts w:ascii="Arial" w:eastAsia="Malgun Gothic" w:hAnsi="Arial" w:cs="Arial"/>
                <w:color w:val="000000"/>
                <w:shd w:val="clear" w:color="auto" w:fill="FFFFFF"/>
                <w:lang w:val="de-DE" w:eastAsia="en-US"/>
              </w:rPr>
              <w:t>case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entitled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insofar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concerns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involves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more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two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exercise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unless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otherwise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16(d) and (e)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apply</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D6D32B3" w14:textId="77777777" w:rsidR="001C0889" w:rsidRPr="00C107C5" w:rsidRDefault="001C0889" w:rsidP="001C0889">
            <w:pPr>
              <w:numPr>
                <w:ilvl w:val="0"/>
                <w:numId w:val="8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 Jestliže je smlouva vypovězena podle této doložky, použije se doložka 16 písm. d) a e).</w:t>
            </w:r>
          </w:p>
        </w:tc>
      </w:tr>
      <w:tr w:rsidR="001C0889" w:rsidRPr="00C107C5" w14:paraId="2FA15F90" w14:textId="77777777" w:rsidTr="006E678F">
        <w:trPr>
          <w:jc w:val="center"/>
        </w:trPr>
        <w:tc>
          <w:tcPr>
            <w:tcW w:w="4876" w:type="dxa"/>
            <w:tcMar>
              <w:top w:w="0" w:type="dxa"/>
              <w:left w:w="108" w:type="dxa"/>
              <w:bottom w:w="0" w:type="dxa"/>
              <w:right w:w="108" w:type="dxa"/>
            </w:tcMar>
          </w:tcPr>
          <w:p w14:paraId="02DCD34A"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tcPr>
          <w:p w14:paraId="6CA2764D"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83DCB7D" w14:textId="77777777" w:rsidTr="006E678F">
        <w:trPr>
          <w:jc w:val="center"/>
        </w:trPr>
        <w:tc>
          <w:tcPr>
            <w:tcW w:w="4876" w:type="dxa"/>
            <w:tcMar>
              <w:top w:w="0" w:type="dxa"/>
              <w:left w:w="108" w:type="dxa"/>
              <w:bottom w:w="0" w:type="dxa"/>
              <w:right w:w="108" w:type="dxa"/>
            </w:tcMar>
            <w:hideMark/>
          </w:tcPr>
          <w:p w14:paraId="5CDBDDF8"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15</w:t>
            </w:r>
          </w:p>
        </w:tc>
        <w:tc>
          <w:tcPr>
            <w:tcW w:w="4876" w:type="dxa"/>
            <w:tcMar>
              <w:top w:w="0" w:type="dxa"/>
              <w:left w:w="108" w:type="dxa"/>
              <w:bottom w:w="0" w:type="dxa"/>
              <w:right w:w="108" w:type="dxa"/>
            </w:tcMar>
            <w:hideMark/>
          </w:tcPr>
          <w:p w14:paraId="79DF57F2"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15</w:t>
            </w:r>
          </w:p>
        </w:tc>
      </w:tr>
      <w:tr w:rsidR="001C0889" w:rsidRPr="00C107C5" w14:paraId="31985BF4" w14:textId="77777777" w:rsidTr="006E678F">
        <w:trPr>
          <w:jc w:val="center"/>
        </w:trPr>
        <w:tc>
          <w:tcPr>
            <w:tcW w:w="4876" w:type="dxa"/>
            <w:tcMar>
              <w:top w:w="0" w:type="dxa"/>
              <w:left w:w="108" w:type="dxa"/>
              <w:bottom w:w="0" w:type="dxa"/>
              <w:right w:w="108" w:type="dxa"/>
            </w:tcMar>
          </w:tcPr>
          <w:p w14:paraId="45B4358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D7661F2"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2E5CC9D" w14:textId="77777777" w:rsidTr="006E678F">
        <w:trPr>
          <w:jc w:val="center"/>
        </w:trPr>
        <w:tc>
          <w:tcPr>
            <w:tcW w:w="4876" w:type="dxa"/>
            <w:tcMar>
              <w:top w:w="0" w:type="dxa"/>
              <w:left w:w="108" w:type="dxa"/>
              <w:bottom w:w="0" w:type="dxa"/>
              <w:right w:w="108" w:type="dxa"/>
            </w:tcMar>
            <w:hideMark/>
          </w:tcPr>
          <w:p w14:paraId="3D0C6DB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Obligations</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of</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the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data</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importer</w:t>
            </w:r>
            <w:proofErr w:type="spellEnd"/>
            <w:r w:rsidRPr="00C107C5">
              <w:rPr>
                <w:rFonts w:ascii="Arial" w:eastAsia="Malgun Gothic" w:hAnsi="Arial" w:cs="Arial"/>
                <w:b/>
                <w:bCs/>
                <w:color w:val="000000"/>
                <w:shd w:val="clear" w:color="auto" w:fill="FFFFFF"/>
                <w:lang w:val="de-DE" w:eastAsia="en-US"/>
              </w:rPr>
              <w:t xml:space="preserve"> in </w:t>
            </w:r>
            <w:proofErr w:type="spellStart"/>
            <w:r w:rsidRPr="00C107C5">
              <w:rPr>
                <w:rFonts w:ascii="Arial" w:eastAsia="Malgun Gothic" w:hAnsi="Arial" w:cs="Arial"/>
                <w:b/>
                <w:bCs/>
                <w:color w:val="000000"/>
                <w:shd w:val="clear" w:color="auto" w:fill="FFFFFF"/>
                <w:lang w:val="de-DE" w:eastAsia="en-US"/>
              </w:rPr>
              <w:t>case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of</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access</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by</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public</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authorities</w:t>
            </w:r>
            <w:proofErr w:type="spellEnd"/>
          </w:p>
        </w:tc>
        <w:tc>
          <w:tcPr>
            <w:tcW w:w="4876" w:type="dxa"/>
            <w:tcMar>
              <w:top w:w="0" w:type="dxa"/>
              <w:left w:w="108" w:type="dxa"/>
              <w:bottom w:w="0" w:type="dxa"/>
              <w:right w:w="108" w:type="dxa"/>
            </w:tcMar>
            <w:hideMark/>
          </w:tcPr>
          <w:p w14:paraId="20D9E9A9"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Povinnost dovozce údajů v případě přístupu orgánů veřejné moci</w:t>
            </w:r>
          </w:p>
        </w:tc>
      </w:tr>
      <w:tr w:rsidR="001C0889" w:rsidRPr="00C107C5" w14:paraId="7101B790" w14:textId="77777777" w:rsidTr="006E678F">
        <w:trPr>
          <w:jc w:val="center"/>
        </w:trPr>
        <w:tc>
          <w:tcPr>
            <w:tcW w:w="4876" w:type="dxa"/>
            <w:tcMar>
              <w:top w:w="0" w:type="dxa"/>
              <w:left w:w="108" w:type="dxa"/>
              <w:bottom w:w="0" w:type="dxa"/>
              <w:right w:w="108" w:type="dxa"/>
            </w:tcMar>
          </w:tcPr>
          <w:p w14:paraId="24E7832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09FE42F"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92D0486" w14:textId="77777777" w:rsidTr="006E678F">
        <w:trPr>
          <w:jc w:val="center"/>
        </w:trPr>
        <w:tc>
          <w:tcPr>
            <w:tcW w:w="4876" w:type="dxa"/>
            <w:tcMar>
              <w:top w:w="0" w:type="dxa"/>
              <w:left w:w="108" w:type="dxa"/>
              <w:bottom w:w="0" w:type="dxa"/>
              <w:right w:w="108" w:type="dxa"/>
            </w:tcMar>
            <w:hideMark/>
          </w:tcPr>
          <w:p w14:paraId="69EBFD01"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15.1   </w:t>
            </w:r>
            <w:r w:rsidRPr="00C107C5">
              <w:rPr>
                <w:rFonts w:ascii="Arial" w:eastAsia="Malgun Gothic" w:hAnsi="Arial" w:cs="Arial"/>
                <w:color w:val="000000"/>
                <w:shd w:val="clear" w:color="auto" w:fill="FFFFFF"/>
                <w:lang w:val="de-DE" w:eastAsia="en-US"/>
              </w:rPr>
              <w:t>Notification</w:t>
            </w:r>
          </w:p>
        </w:tc>
        <w:tc>
          <w:tcPr>
            <w:tcW w:w="4876" w:type="dxa"/>
            <w:tcMar>
              <w:top w:w="0" w:type="dxa"/>
              <w:left w:w="108" w:type="dxa"/>
              <w:bottom w:w="0" w:type="dxa"/>
              <w:right w:w="108" w:type="dxa"/>
            </w:tcMar>
            <w:hideMark/>
          </w:tcPr>
          <w:p w14:paraId="1D560C92"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color w:val="000000"/>
                <w:shd w:val="clear" w:color="auto" w:fill="FFFFFF"/>
                <w:lang w:eastAsia="en-US"/>
              </w:rPr>
              <w:t>15.1.   </w:t>
            </w:r>
            <w:r w:rsidRPr="00C107C5">
              <w:rPr>
                <w:rFonts w:ascii="Arial" w:eastAsia="Malgun Gothic" w:hAnsi="Arial" w:cs="Arial"/>
                <w:color w:val="000000"/>
                <w:shd w:val="clear" w:color="auto" w:fill="FFFFFF"/>
                <w:lang w:eastAsia="en-US"/>
              </w:rPr>
              <w:t>Oznámení</w:t>
            </w:r>
          </w:p>
        </w:tc>
      </w:tr>
      <w:tr w:rsidR="001C0889" w:rsidRPr="00C107C5" w14:paraId="7D58B450" w14:textId="77777777" w:rsidTr="006E678F">
        <w:trPr>
          <w:jc w:val="center"/>
        </w:trPr>
        <w:tc>
          <w:tcPr>
            <w:tcW w:w="4876" w:type="dxa"/>
            <w:tcMar>
              <w:top w:w="0" w:type="dxa"/>
              <w:left w:w="108" w:type="dxa"/>
              <w:bottom w:w="0" w:type="dxa"/>
              <w:right w:w="108" w:type="dxa"/>
            </w:tcMar>
          </w:tcPr>
          <w:p w14:paraId="1F134719"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19B4952"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17DFEE1F" w14:textId="77777777" w:rsidTr="006E678F">
        <w:trPr>
          <w:jc w:val="center"/>
        </w:trPr>
        <w:tc>
          <w:tcPr>
            <w:tcW w:w="4876" w:type="dxa"/>
            <w:tcMar>
              <w:top w:w="0" w:type="dxa"/>
              <w:left w:w="108" w:type="dxa"/>
              <w:bottom w:w="0" w:type="dxa"/>
              <w:right w:w="108" w:type="dxa"/>
            </w:tcMar>
            <w:hideMark/>
          </w:tcPr>
          <w:p w14:paraId="4F0A65FC" w14:textId="77777777" w:rsidR="001C0889" w:rsidRPr="00C107C5" w:rsidRDefault="001C0889" w:rsidP="001C0889">
            <w:pPr>
              <w:numPr>
                <w:ilvl w:val="0"/>
                <w:numId w:val="8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possible,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necessary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help</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CF75760" w14:textId="77777777" w:rsidR="001C0889" w:rsidRPr="00C107C5" w:rsidRDefault="001C0889" w:rsidP="001C0889">
            <w:pPr>
              <w:numPr>
                <w:ilvl w:val="0"/>
                <w:numId w:val="8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souhlasí s tím, že neprodleně uvědomí vývozce údajů, a je-li to možné, subjekt údajů (v případě potřeby s pomocí vývozce údajů), pokud:</w:t>
            </w:r>
          </w:p>
        </w:tc>
      </w:tr>
      <w:tr w:rsidR="001C0889" w:rsidRPr="00C107C5" w14:paraId="680A16CD" w14:textId="77777777" w:rsidTr="006E678F">
        <w:trPr>
          <w:jc w:val="center"/>
        </w:trPr>
        <w:tc>
          <w:tcPr>
            <w:tcW w:w="4876" w:type="dxa"/>
            <w:tcMar>
              <w:top w:w="0" w:type="dxa"/>
              <w:left w:w="108" w:type="dxa"/>
              <w:bottom w:w="0" w:type="dxa"/>
              <w:right w:w="108" w:type="dxa"/>
            </w:tcMar>
            <w:hideMark/>
          </w:tcPr>
          <w:p w14:paraId="04BED27D" w14:textId="77777777" w:rsidR="001C0889" w:rsidRPr="00C107C5" w:rsidRDefault="001C0889" w:rsidP="001C0889">
            <w:pPr>
              <w:numPr>
                <w:ilvl w:val="2"/>
                <w:numId w:val="87"/>
              </w:numPr>
              <w:suppressAutoHyphens/>
              <w:autoSpaceDN w:val="0"/>
              <w:spacing w:line="252" w:lineRule="auto"/>
              <w:ind w:left="1031"/>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receives</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legally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binding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judicial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r w:rsidRPr="00C107C5">
              <w:rPr>
                <w:rFonts w:ascii="Arial" w:eastAsia="Malgun Gothic" w:hAnsi="Arial" w:cs="Arial"/>
                <w:color w:val="000000"/>
                <w:shd w:val="clear" w:color="auto" w:fill="FFFFFF"/>
                <w:lang w:val="de-DE" w:eastAsia="en-US"/>
              </w:rPr>
              <w:lastRenderedPageBreak/>
              <w:t xml:space="preserve">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notification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about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legal </w:t>
            </w:r>
            <w:proofErr w:type="spellStart"/>
            <w:r w:rsidRPr="00C107C5">
              <w:rPr>
                <w:rFonts w:ascii="Arial" w:eastAsia="Malgun Gothic" w:hAnsi="Arial" w:cs="Arial"/>
                <w:color w:val="000000"/>
                <w:shd w:val="clear" w:color="auto" w:fill="FFFFFF"/>
                <w:lang w:val="de-DE" w:eastAsia="en-US"/>
              </w:rPr>
              <w:t>basis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response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p>
        </w:tc>
        <w:tc>
          <w:tcPr>
            <w:tcW w:w="4876" w:type="dxa"/>
            <w:tcMar>
              <w:top w:w="0" w:type="dxa"/>
              <w:left w:w="108" w:type="dxa"/>
              <w:bottom w:w="0" w:type="dxa"/>
              <w:right w:w="108" w:type="dxa"/>
            </w:tcMar>
            <w:hideMark/>
          </w:tcPr>
          <w:p w14:paraId="279DB3DE" w14:textId="77777777" w:rsidR="001C0889" w:rsidRPr="00C107C5" w:rsidRDefault="001C0889" w:rsidP="001C0889">
            <w:pPr>
              <w:numPr>
                <w:ilvl w:val="0"/>
                <w:numId w:val="88"/>
              </w:numPr>
              <w:suppressAutoHyphens/>
              <w:autoSpaceDN w:val="0"/>
              <w:spacing w:line="252" w:lineRule="auto"/>
              <w:ind w:left="965"/>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lastRenderedPageBreak/>
              <w:t xml:space="preserve">na základě právních předpisů země určení obdrží právně závaznou žádost od orgánu veřejné moci, včetně soudních orgánů, o zpřístupnění osobních údajů </w:t>
            </w:r>
            <w:r w:rsidRPr="00C107C5">
              <w:rPr>
                <w:rFonts w:ascii="Arial" w:eastAsia="Malgun Gothic" w:hAnsi="Arial" w:cs="Arial"/>
                <w:color w:val="000000"/>
                <w:shd w:val="clear" w:color="auto" w:fill="FFFFFF"/>
                <w:lang w:eastAsia="en-US"/>
              </w:rPr>
              <w:lastRenderedPageBreak/>
              <w:t>předaných podle těchto doložek; takové oznámení obsahuje informace o požadovaných osobních údajích, dožadujícím orgánu, právním základu žádosti a poskytnuté odpovědi, nebo</w:t>
            </w:r>
          </w:p>
        </w:tc>
      </w:tr>
      <w:tr w:rsidR="001C0889" w:rsidRPr="00C107C5" w14:paraId="0743374E" w14:textId="77777777" w:rsidTr="006E678F">
        <w:trPr>
          <w:jc w:val="center"/>
        </w:trPr>
        <w:tc>
          <w:tcPr>
            <w:tcW w:w="4876" w:type="dxa"/>
            <w:tcMar>
              <w:top w:w="0" w:type="dxa"/>
              <w:left w:w="108" w:type="dxa"/>
              <w:bottom w:w="0" w:type="dxa"/>
              <w:right w:w="108" w:type="dxa"/>
            </w:tcMar>
            <w:hideMark/>
          </w:tcPr>
          <w:p w14:paraId="6619976E" w14:textId="77777777" w:rsidR="001C0889" w:rsidRPr="00C107C5" w:rsidRDefault="001C0889" w:rsidP="001C0889">
            <w:pPr>
              <w:numPr>
                <w:ilvl w:val="0"/>
                <w:numId w:val="88"/>
              </w:numPr>
              <w:suppressAutoHyphens/>
              <w:autoSpaceDN w:val="0"/>
              <w:spacing w:line="252" w:lineRule="auto"/>
              <w:ind w:left="1031"/>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lastRenderedPageBreak/>
              <w:t>becomes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aware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direct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access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accordance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notification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include</w:t>
            </w:r>
            <w:proofErr w:type="spellEnd"/>
            <w:r w:rsidRPr="00C107C5">
              <w:rPr>
                <w:rFonts w:ascii="Arial" w:eastAsia="Malgun Gothic" w:hAnsi="Arial" w:cs="Arial"/>
                <w:color w:val="000000"/>
                <w:shd w:val="clear" w:color="auto" w:fill="FFFFFF"/>
                <w:lang w:val="de-DE" w:eastAsia="en-US"/>
              </w:rPr>
              <w:t xml:space="preserve"> all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ED33272" w14:textId="77777777" w:rsidR="001C0889" w:rsidRPr="00C107C5" w:rsidRDefault="001C0889" w:rsidP="001C0889">
            <w:pPr>
              <w:numPr>
                <w:ilvl w:val="0"/>
                <w:numId w:val="89"/>
              </w:numPr>
              <w:suppressAutoHyphens/>
              <w:autoSpaceDN w:val="0"/>
              <w:spacing w:line="252" w:lineRule="auto"/>
              <w:ind w:left="965"/>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se dozví o jakémkoli přímém přístupu orgánů veřejné moci k osobním údajům předávaným podle těchto doložek v souladu s právními předpisy země určení; takové oznámení obsahuje všechny informace dostupné dovozci.</w:t>
            </w:r>
          </w:p>
        </w:tc>
      </w:tr>
      <w:tr w:rsidR="001C0889" w:rsidRPr="00C107C5" w14:paraId="6D54232D" w14:textId="77777777" w:rsidTr="006E678F">
        <w:trPr>
          <w:jc w:val="center"/>
        </w:trPr>
        <w:tc>
          <w:tcPr>
            <w:tcW w:w="4876" w:type="dxa"/>
            <w:tcMar>
              <w:top w:w="0" w:type="dxa"/>
              <w:left w:w="108" w:type="dxa"/>
              <w:bottom w:w="0" w:type="dxa"/>
              <w:right w:w="108" w:type="dxa"/>
            </w:tcMar>
            <w:hideMark/>
          </w:tcPr>
          <w:p w14:paraId="38AD506D" w14:textId="77777777" w:rsidR="001C0889" w:rsidRPr="00C107C5" w:rsidRDefault="001C0889" w:rsidP="001C0889">
            <w:pPr>
              <w:numPr>
                <w:ilvl w:val="0"/>
                <w:numId w:val="87"/>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prohibited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notifying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and/or the data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efforts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obtain</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waiver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prohibition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view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communicating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much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possible, as soon as possible.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document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efforts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order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demonstrate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them</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BF33C10" w14:textId="77777777" w:rsidR="001C0889" w:rsidRPr="00C107C5" w:rsidRDefault="001C0889" w:rsidP="001C0889">
            <w:pPr>
              <w:numPr>
                <w:ilvl w:val="0"/>
                <w:numId w:val="90"/>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že zdokumentuje své maximální úsilí, aby je mohl na žádost vývozce údajů prokázat.</w:t>
            </w:r>
          </w:p>
        </w:tc>
      </w:tr>
      <w:tr w:rsidR="001C0889" w:rsidRPr="00C107C5" w14:paraId="0A74974C" w14:textId="77777777" w:rsidTr="006E678F">
        <w:trPr>
          <w:jc w:val="center"/>
        </w:trPr>
        <w:tc>
          <w:tcPr>
            <w:tcW w:w="4876" w:type="dxa"/>
            <w:tcMar>
              <w:top w:w="0" w:type="dxa"/>
              <w:left w:w="108" w:type="dxa"/>
              <w:bottom w:w="0" w:type="dxa"/>
              <w:right w:w="108" w:type="dxa"/>
            </w:tcMar>
            <w:hideMark/>
          </w:tcPr>
          <w:p w14:paraId="4FD66ECE" w14:textId="77777777" w:rsidR="001C0889" w:rsidRPr="00C107C5" w:rsidRDefault="001C0889" w:rsidP="001C0889">
            <w:pPr>
              <w:numPr>
                <w:ilvl w:val="0"/>
                <w:numId w:val="90"/>
              </w:numPr>
              <w:suppressAutoHyphens/>
              <w:autoSpaceDN w:val="0"/>
              <w:spacing w:line="252" w:lineRule="auto"/>
              <w:contextualSpacing/>
              <w:jc w:val="both"/>
              <w:rPr>
                <w:rFonts w:ascii="Arial" w:eastAsia="Malgun Gothic" w:hAnsi="Arial" w:cs="Arial"/>
                <w:lang w:val="de-DE" w:eastAsia="en-US"/>
              </w:rPr>
            </w:pP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permissible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at </w:t>
            </w:r>
            <w:proofErr w:type="spellStart"/>
            <w:r w:rsidRPr="00C107C5">
              <w:rPr>
                <w:rFonts w:ascii="Arial" w:eastAsia="Malgun Gothic" w:hAnsi="Arial" w:cs="Arial"/>
                <w:color w:val="000000"/>
                <w:shd w:val="clear" w:color="auto" w:fill="FFFFFF"/>
                <w:lang w:val="de-DE" w:eastAsia="en-US"/>
              </w:rPr>
              <w:t>regular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intervals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much</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possible on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received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particular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number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requests</w:t>
            </w:r>
            <w:proofErr w:type="spellEnd"/>
            <w:r w:rsidRPr="00C107C5">
              <w:rPr>
                <w:rFonts w:ascii="Arial" w:eastAsia="Malgun Gothic" w:hAnsi="Arial" w:cs="Arial"/>
                <w:color w:val="000000"/>
                <w:shd w:val="clear" w:color="auto" w:fill="FFFFFF"/>
                <w:lang w:val="de-DE" w:eastAsia="en-US"/>
              </w:rPr>
              <w:t xml:space="preserve">, type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challenged</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outcome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such </w:t>
            </w:r>
            <w:proofErr w:type="spellStart"/>
            <w:r w:rsidRPr="00C107C5">
              <w:rPr>
                <w:rFonts w:ascii="Arial" w:eastAsia="Malgun Gothic" w:hAnsi="Arial" w:cs="Arial"/>
                <w:color w:val="000000"/>
                <w:shd w:val="clear" w:color="auto" w:fill="FFFFFF"/>
                <w:lang w:val="de-DE" w:eastAsia="en-US"/>
              </w:rPr>
              <w:t>challenges</w:t>
            </w:r>
            <w:proofErr w:type="spellEnd"/>
            <w:r w:rsidRPr="00C107C5">
              <w:rPr>
                <w:rFonts w:ascii="Arial" w:eastAsia="Malgun Gothic" w:hAnsi="Arial" w:cs="Arial"/>
                <w:color w:val="000000"/>
                <w:shd w:val="clear" w:color="auto" w:fill="FFFFFF"/>
                <w:lang w:val="de-DE" w:eastAsia="en-US"/>
              </w:rPr>
              <w:t>, etc.).</w:t>
            </w:r>
          </w:p>
        </w:tc>
        <w:tc>
          <w:tcPr>
            <w:tcW w:w="4876" w:type="dxa"/>
            <w:tcMar>
              <w:top w:w="0" w:type="dxa"/>
              <w:left w:w="108" w:type="dxa"/>
              <w:bottom w:w="0" w:type="dxa"/>
              <w:right w:w="108" w:type="dxa"/>
            </w:tcMar>
            <w:hideMark/>
          </w:tcPr>
          <w:p w14:paraId="7065BF9B" w14:textId="77777777" w:rsidR="001C0889" w:rsidRPr="00C107C5" w:rsidRDefault="001C0889" w:rsidP="001C0889">
            <w:pPr>
              <w:numPr>
                <w:ilvl w:val="0"/>
                <w:numId w:val="91"/>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w:t>
            </w:r>
          </w:p>
        </w:tc>
      </w:tr>
      <w:tr w:rsidR="001C0889" w:rsidRPr="00C107C5" w14:paraId="0ABDA655" w14:textId="77777777" w:rsidTr="006E678F">
        <w:trPr>
          <w:jc w:val="center"/>
        </w:trPr>
        <w:tc>
          <w:tcPr>
            <w:tcW w:w="4876" w:type="dxa"/>
            <w:tcMar>
              <w:top w:w="0" w:type="dxa"/>
              <w:left w:w="108" w:type="dxa"/>
              <w:bottom w:w="0" w:type="dxa"/>
              <w:right w:w="108" w:type="dxa"/>
            </w:tcMar>
            <w:hideMark/>
          </w:tcPr>
          <w:p w14:paraId="35DCE6FF" w14:textId="77777777" w:rsidR="001C0889" w:rsidRPr="00C107C5" w:rsidRDefault="001C0889" w:rsidP="001C0889">
            <w:pPr>
              <w:numPr>
                <w:ilvl w:val="0"/>
                <w:numId w:val="91"/>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preserve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paragraphs</w:t>
            </w:r>
            <w:proofErr w:type="spellEnd"/>
            <w:r w:rsidRPr="00C107C5">
              <w:rPr>
                <w:rFonts w:ascii="Arial" w:eastAsia="Malgun Gothic" w:hAnsi="Arial" w:cs="Arial"/>
                <w:color w:val="000000"/>
                <w:shd w:val="clear" w:color="auto" w:fill="FFFFFF"/>
                <w:lang w:val="de-DE" w:eastAsia="en-US"/>
              </w:rPr>
              <w:t xml:space="preserve"> (a) to (c)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duration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make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6969ACD" w14:textId="77777777" w:rsidR="001C0889" w:rsidRPr="00C107C5" w:rsidRDefault="001C0889" w:rsidP="001C0889">
            <w:pPr>
              <w:numPr>
                <w:ilvl w:val="0"/>
                <w:numId w:val="92"/>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souhlasí s tím, že po dobu trvání smlouvy bude informace podle písmene a) až c) uchovávat a na vyžádání je poskytne příslušnému dozorovému úřadu.</w:t>
            </w:r>
          </w:p>
        </w:tc>
      </w:tr>
      <w:tr w:rsidR="001C0889" w:rsidRPr="00C107C5" w14:paraId="30CBF71C" w14:textId="77777777" w:rsidTr="006E678F">
        <w:trPr>
          <w:jc w:val="center"/>
        </w:trPr>
        <w:tc>
          <w:tcPr>
            <w:tcW w:w="4876" w:type="dxa"/>
            <w:tcMar>
              <w:top w:w="0" w:type="dxa"/>
              <w:left w:w="108" w:type="dxa"/>
              <w:bottom w:w="0" w:type="dxa"/>
              <w:right w:w="108" w:type="dxa"/>
            </w:tcMar>
            <w:hideMark/>
          </w:tcPr>
          <w:p w14:paraId="28A2C819" w14:textId="77777777" w:rsidR="001C0889" w:rsidRPr="00C107C5" w:rsidRDefault="001C0889" w:rsidP="001C0889">
            <w:pPr>
              <w:numPr>
                <w:ilvl w:val="0"/>
                <w:numId w:val="92"/>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Paragraphs (a) to (c)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14(e) and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16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07E329EC" w14:textId="77777777" w:rsidR="001C0889" w:rsidRPr="00C107C5" w:rsidRDefault="001C0889" w:rsidP="001C0889">
            <w:pPr>
              <w:numPr>
                <w:ilvl w:val="0"/>
                <w:numId w:val="93"/>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Písmeny a) až c) není dotčena povinnost dovozce údajů podle doložky 14 písm. e) a doložky 16 neprodleně informovat vývozce údajů, pokud není schopen tyto doložky dodržovat.</w:t>
            </w:r>
          </w:p>
        </w:tc>
      </w:tr>
      <w:tr w:rsidR="001C0889" w:rsidRPr="00C107C5" w14:paraId="4098FD17" w14:textId="77777777" w:rsidTr="006E678F">
        <w:trPr>
          <w:jc w:val="center"/>
        </w:trPr>
        <w:tc>
          <w:tcPr>
            <w:tcW w:w="4876" w:type="dxa"/>
            <w:tcMar>
              <w:top w:w="0" w:type="dxa"/>
              <w:left w:w="108" w:type="dxa"/>
              <w:bottom w:w="0" w:type="dxa"/>
              <w:right w:w="108" w:type="dxa"/>
            </w:tcMar>
          </w:tcPr>
          <w:p w14:paraId="1BD3C5B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655B1F6"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ED0F55F" w14:textId="77777777" w:rsidTr="006E678F">
        <w:trPr>
          <w:jc w:val="center"/>
        </w:trPr>
        <w:tc>
          <w:tcPr>
            <w:tcW w:w="4876" w:type="dxa"/>
            <w:tcMar>
              <w:top w:w="0" w:type="dxa"/>
              <w:left w:w="108" w:type="dxa"/>
              <w:bottom w:w="0" w:type="dxa"/>
              <w:right w:w="108" w:type="dxa"/>
            </w:tcMar>
            <w:hideMark/>
          </w:tcPr>
          <w:p w14:paraId="48322336" w14:textId="77777777" w:rsidR="001C0889" w:rsidRPr="00C107C5" w:rsidRDefault="001C0889" w:rsidP="001C0889">
            <w:pPr>
              <w:spacing w:line="252" w:lineRule="auto"/>
              <w:jc w:val="both"/>
              <w:rPr>
                <w:rFonts w:ascii="Arial" w:eastAsia="Malgun Gothic" w:hAnsi="Arial" w:cs="Arial"/>
                <w:lang w:val="de-DE" w:eastAsia="en-US"/>
              </w:rPr>
            </w:pPr>
            <w:r w:rsidRPr="00C107C5">
              <w:rPr>
                <w:rFonts w:ascii="Arial" w:eastAsia="Malgun Gothic" w:hAnsi="Arial" w:cs="Arial"/>
                <w:b/>
                <w:bCs/>
                <w:color w:val="000000"/>
                <w:shd w:val="clear" w:color="auto" w:fill="FFFFFF"/>
                <w:lang w:val="de-DE" w:eastAsia="en-US"/>
              </w:rPr>
              <w:t>15.2   </w:t>
            </w:r>
            <w:r w:rsidRPr="00C107C5">
              <w:rPr>
                <w:rFonts w:ascii="Arial" w:eastAsia="Malgun Gothic" w:hAnsi="Arial" w:cs="Arial"/>
                <w:color w:val="000000"/>
                <w:shd w:val="clear" w:color="auto" w:fill="FFFFFF"/>
                <w:lang w:val="de-DE" w:eastAsia="en-US"/>
              </w:rPr>
              <w:t xml:space="preserve">Review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legality</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minimization</w:t>
            </w:r>
            <w:proofErr w:type="spellEnd"/>
          </w:p>
        </w:tc>
        <w:tc>
          <w:tcPr>
            <w:tcW w:w="4876" w:type="dxa"/>
            <w:tcMar>
              <w:top w:w="0" w:type="dxa"/>
              <w:left w:w="108" w:type="dxa"/>
              <w:bottom w:w="0" w:type="dxa"/>
              <w:right w:w="108" w:type="dxa"/>
            </w:tcMar>
            <w:hideMark/>
          </w:tcPr>
          <w:p w14:paraId="467DAFE0"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color w:val="000000"/>
                <w:shd w:val="clear" w:color="auto" w:fill="FFFFFF"/>
                <w:lang w:eastAsia="en-US"/>
              </w:rPr>
              <w:t>15.2.   </w:t>
            </w:r>
            <w:r w:rsidRPr="00C107C5">
              <w:rPr>
                <w:rFonts w:ascii="Arial" w:eastAsia="Malgun Gothic" w:hAnsi="Arial" w:cs="Arial"/>
                <w:color w:val="000000"/>
                <w:shd w:val="clear" w:color="auto" w:fill="FFFFFF"/>
                <w:lang w:eastAsia="en-US"/>
              </w:rPr>
              <w:t>Přezkum zákonnosti a minimalizace údajů</w:t>
            </w:r>
          </w:p>
        </w:tc>
      </w:tr>
      <w:tr w:rsidR="001C0889" w:rsidRPr="00C107C5" w14:paraId="0D0532C0" w14:textId="77777777" w:rsidTr="006E678F">
        <w:trPr>
          <w:jc w:val="center"/>
        </w:trPr>
        <w:tc>
          <w:tcPr>
            <w:tcW w:w="4876" w:type="dxa"/>
            <w:tcMar>
              <w:top w:w="0" w:type="dxa"/>
              <w:left w:w="108" w:type="dxa"/>
              <w:bottom w:w="0" w:type="dxa"/>
              <w:right w:w="108" w:type="dxa"/>
            </w:tcMar>
          </w:tcPr>
          <w:p w14:paraId="116224EA"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tcPr>
          <w:p w14:paraId="7D2EF1F5"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4457CD2C" w14:textId="77777777" w:rsidTr="006E678F">
        <w:trPr>
          <w:jc w:val="center"/>
        </w:trPr>
        <w:tc>
          <w:tcPr>
            <w:tcW w:w="4876" w:type="dxa"/>
            <w:tcMar>
              <w:top w:w="0" w:type="dxa"/>
              <w:left w:w="108" w:type="dxa"/>
              <w:bottom w:w="0" w:type="dxa"/>
              <w:right w:w="108" w:type="dxa"/>
            </w:tcMar>
            <w:hideMark/>
          </w:tcPr>
          <w:p w14:paraId="1B78B536" w14:textId="77777777" w:rsidR="001C0889" w:rsidRPr="00C107C5" w:rsidRDefault="001C0889" w:rsidP="001C0889">
            <w:pPr>
              <w:numPr>
                <w:ilvl w:val="0"/>
                <w:numId w:val="94"/>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review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legality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particular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whether</w:t>
            </w:r>
            <w:proofErr w:type="spellEnd"/>
            <w:r w:rsidRPr="00C107C5">
              <w:rPr>
                <w:rFonts w:ascii="Arial" w:eastAsia="Malgun Gothic" w:hAnsi="Arial" w:cs="Arial"/>
                <w:color w:val="000000"/>
                <w:shd w:val="clear" w:color="auto" w:fill="FFFFFF"/>
                <w:lang w:val="de-DE" w:eastAsia="en-US"/>
              </w:rPr>
              <w:t xml:space="preserve"> it </w:t>
            </w:r>
            <w:proofErr w:type="spellStart"/>
            <w:r w:rsidRPr="00C107C5">
              <w:rPr>
                <w:rFonts w:ascii="Arial" w:eastAsia="Malgun Gothic" w:hAnsi="Arial" w:cs="Arial"/>
                <w:color w:val="000000"/>
                <w:shd w:val="clear" w:color="auto" w:fill="FFFFFF"/>
                <w:lang w:val="de-DE" w:eastAsia="en-US"/>
              </w:rPr>
              <w:t>remains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powers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granted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public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challenge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after </w:t>
            </w:r>
            <w:proofErr w:type="spellStart"/>
            <w:r w:rsidRPr="00C107C5">
              <w:rPr>
                <w:rFonts w:ascii="Arial" w:eastAsia="Malgun Gothic" w:hAnsi="Arial" w:cs="Arial"/>
                <w:color w:val="000000"/>
                <w:shd w:val="clear" w:color="auto" w:fill="FFFFFF"/>
                <w:lang w:val="de-DE" w:eastAsia="en-US"/>
              </w:rPr>
              <w:t>careful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assessment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concludes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grounds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consider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unlawful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international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lastRenderedPageBreak/>
              <w:t>principles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international </w:t>
            </w:r>
            <w:proofErr w:type="spellStart"/>
            <w:r w:rsidRPr="00C107C5">
              <w:rPr>
                <w:rFonts w:ascii="Arial" w:eastAsia="Malgun Gothic" w:hAnsi="Arial" w:cs="Arial"/>
                <w:color w:val="000000"/>
                <w:shd w:val="clear" w:color="auto" w:fill="FFFFFF"/>
                <w:lang w:val="de-DE" w:eastAsia="en-US"/>
              </w:rPr>
              <w:t>comity</w:t>
            </w:r>
            <w:proofErr w:type="spellEnd"/>
            <w:r w:rsidRPr="00C107C5">
              <w:rPr>
                <w:rFonts w:ascii="Arial" w:eastAsia="Malgun Gothic" w:hAnsi="Arial" w:cs="Arial"/>
                <w:color w:val="000000"/>
                <w:shd w:val="clear" w:color="auto" w:fill="FFFFFF"/>
                <w:lang w:val="de-DE" w:eastAsia="en-US"/>
              </w:rPr>
              <w:t xml:space="preserve">.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same </w:t>
            </w:r>
            <w:proofErr w:type="spellStart"/>
            <w:r w:rsidRPr="00C107C5">
              <w:rPr>
                <w:rFonts w:ascii="Arial" w:eastAsia="Malgun Gothic" w:hAnsi="Arial" w:cs="Arial"/>
                <w:color w:val="000000"/>
                <w:shd w:val="clear" w:color="auto" w:fill="FFFFFF"/>
                <w:lang w:val="de-DE" w:eastAsia="en-US"/>
              </w:rPr>
              <w:t>conditions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possibilities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appeal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challenging</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seek</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interim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measures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view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suspending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effects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until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judicial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decided</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merits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disclose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until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do so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procedural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rules</w:t>
            </w:r>
            <w:proofErr w:type="spellEnd"/>
            <w:r w:rsidRPr="00C107C5">
              <w:rPr>
                <w:rFonts w:ascii="Arial" w:eastAsia="Malgun Gothic" w:hAnsi="Arial" w:cs="Arial"/>
                <w:color w:val="000000"/>
                <w:shd w:val="clear" w:color="auto" w:fill="FFFFFF"/>
                <w:lang w:val="de-DE" w:eastAsia="en-US"/>
              </w:rPr>
              <w:t xml:space="preserve">. These </w:t>
            </w:r>
            <w:proofErr w:type="spellStart"/>
            <w:r w:rsidRPr="00C107C5">
              <w:rPr>
                <w:rFonts w:ascii="Arial" w:eastAsia="Malgun Gothic" w:hAnsi="Arial" w:cs="Arial"/>
                <w:color w:val="000000"/>
                <w:shd w:val="clear" w:color="auto" w:fill="FFFFFF"/>
                <w:lang w:val="de-DE" w:eastAsia="en-US"/>
              </w:rPr>
              <w:t>requirements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14(e).</w:t>
            </w:r>
          </w:p>
        </w:tc>
        <w:tc>
          <w:tcPr>
            <w:tcW w:w="4876" w:type="dxa"/>
            <w:tcMar>
              <w:top w:w="0" w:type="dxa"/>
              <w:left w:w="108" w:type="dxa"/>
              <w:bottom w:w="0" w:type="dxa"/>
              <w:right w:w="108" w:type="dxa"/>
            </w:tcMar>
            <w:hideMark/>
          </w:tcPr>
          <w:p w14:paraId="00CC9AB5" w14:textId="77777777" w:rsidR="001C0889" w:rsidRPr="00C107C5" w:rsidRDefault="001C0889" w:rsidP="001C0889">
            <w:pPr>
              <w:numPr>
                <w:ilvl w:val="0"/>
                <w:numId w:val="95"/>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lastRenderedPageBreak/>
              <w:t xml:space="preserve">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w:t>
            </w:r>
            <w:r w:rsidRPr="00C107C5">
              <w:rPr>
                <w:rFonts w:ascii="Arial" w:eastAsia="Malgun Gothic" w:hAnsi="Arial" w:cs="Arial"/>
                <w:color w:val="000000"/>
                <w:shd w:val="clear" w:color="auto" w:fill="FFFFFF"/>
                <w:lang w:eastAsia="en-US"/>
              </w:rPr>
              <w:lastRenderedPageBreak/>
              <w:t>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1C0889" w:rsidRPr="00C107C5" w14:paraId="70EC2F75" w14:textId="77777777" w:rsidTr="006E678F">
        <w:trPr>
          <w:jc w:val="center"/>
        </w:trPr>
        <w:tc>
          <w:tcPr>
            <w:tcW w:w="4876" w:type="dxa"/>
            <w:tcMar>
              <w:top w:w="0" w:type="dxa"/>
              <w:left w:w="108" w:type="dxa"/>
              <w:bottom w:w="0" w:type="dxa"/>
              <w:right w:w="108" w:type="dxa"/>
            </w:tcMar>
            <w:hideMark/>
          </w:tcPr>
          <w:p w14:paraId="7766EC65" w14:textId="77777777" w:rsidR="001C0889" w:rsidRPr="00C107C5" w:rsidRDefault="001C0889" w:rsidP="001C0889">
            <w:pPr>
              <w:numPr>
                <w:ilvl w:val="0"/>
                <w:numId w:val="95"/>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lastRenderedPageBreak/>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document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legal </w:t>
            </w:r>
            <w:proofErr w:type="spellStart"/>
            <w:r w:rsidRPr="00C107C5">
              <w:rPr>
                <w:rFonts w:ascii="Arial" w:eastAsia="Malgun Gothic" w:hAnsi="Arial" w:cs="Arial"/>
                <w:color w:val="000000"/>
                <w:shd w:val="clear" w:color="auto" w:fill="FFFFFF"/>
                <w:lang w:val="de-DE" w:eastAsia="en-US"/>
              </w:rPr>
              <w:t>assessment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challenge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permissible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destination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documentation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also </w:t>
            </w:r>
            <w:proofErr w:type="spellStart"/>
            <w:r w:rsidRPr="00C107C5">
              <w:rPr>
                <w:rFonts w:ascii="Arial" w:eastAsia="Malgun Gothic" w:hAnsi="Arial" w:cs="Arial"/>
                <w:color w:val="000000"/>
                <w:shd w:val="clear" w:color="auto" w:fill="FFFFFF"/>
                <w:lang w:val="de-DE" w:eastAsia="en-US"/>
              </w:rPr>
              <w:t>make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available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on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4287DB13" w14:textId="77777777" w:rsidR="001C0889" w:rsidRPr="00C107C5" w:rsidRDefault="001C0889" w:rsidP="001C0889">
            <w:pPr>
              <w:numPr>
                <w:ilvl w:val="0"/>
                <w:numId w:val="96"/>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souhlasí, že zdokumentuje své právní posouzení i jakékoli napadení žádosti o poskytnutí údajů a v rozsahu povoleném právními předpisy země určení zpřístupní dokumentaci vývozci údajů. Na požádání ji rovněž zpřístupní příslušnému dozorovému úřadu.</w:t>
            </w:r>
          </w:p>
        </w:tc>
      </w:tr>
      <w:tr w:rsidR="001C0889" w:rsidRPr="00C107C5" w14:paraId="110A4295" w14:textId="77777777" w:rsidTr="006E678F">
        <w:trPr>
          <w:jc w:val="center"/>
        </w:trPr>
        <w:tc>
          <w:tcPr>
            <w:tcW w:w="4876" w:type="dxa"/>
            <w:tcMar>
              <w:top w:w="0" w:type="dxa"/>
              <w:left w:w="108" w:type="dxa"/>
              <w:bottom w:w="0" w:type="dxa"/>
              <w:right w:w="108" w:type="dxa"/>
            </w:tcMar>
            <w:hideMark/>
          </w:tcPr>
          <w:p w14:paraId="2FE58741" w14:textId="77777777" w:rsidR="001C0889" w:rsidRPr="00C107C5" w:rsidRDefault="001C0889" w:rsidP="001C0889">
            <w:pPr>
              <w:numPr>
                <w:ilvl w:val="0"/>
                <w:numId w:val="96"/>
              </w:numPr>
              <w:suppressAutoHyphens/>
              <w:autoSpaceDN w:val="0"/>
              <w:spacing w:line="252" w:lineRule="auto"/>
              <w:contextualSpacing/>
              <w:jc w:val="both"/>
              <w:rPr>
                <w:rFonts w:ascii="Arial" w:eastAsia="Malgun Gothic" w:hAnsi="Arial" w:cs="Arial"/>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provide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minimum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amount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permissible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responding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disclosure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based</w:t>
            </w:r>
            <w:proofErr w:type="spellEnd"/>
            <w:r w:rsidRPr="00C107C5">
              <w:rPr>
                <w:rFonts w:ascii="Arial" w:eastAsia="Malgun Gothic" w:hAnsi="Arial" w:cs="Arial"/>
                <w:color w:val="000000"/>
                <w:shd w:val="clear" w:color="auto" w:fill="FFFFFF"/>
                <w:lang w:val="de-DE" w:eastAsia="en-US"/>
              </w:rPr>
              <w:t xml:space="preserve"> on a </w:t>
            </w:r>
            <w:proofErr w:type="spellStart"/>
            <w:r w:rsidRPr="00C107C5">
              <w:rPr>
                <w:rFonts w:ascii="Arial" w:eastAsia="Malgun Gothic" w:hAnsi="Arial" w:cs="Arial"/>
                <w:color w:val="000000"/>
                <w:shd w:val="clear" w:color="auto" w:fill="FFFFFF"/>
                <w:lang w:val="de-DE" w:eastAsia="en-US"/>
              </w:rPr>
              <w:t>reasonable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interpretation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request</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38283E2" w14:textId="77777777" w:rsidR="001C0889" w:rsidRPr="00C107C5" w:rsidRDefault="001C0889" w:rsidP="001C0889">
            <w:pPr>
              <w:numPr>
                <w:ilvl w:val="0"/>
                <w:numId w:val="97"/>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Dovozce údajů souhlasí s poskytnutím minimálního přípustného množství informací při odpovědi na žádost o zpřístupnění, a to na základě přiměřeného výkladu žádosti.</w:t>
            </w:r>
          </w:p>
        </w:tc>
      </w:tr>
      <w:tr w:rsidR="001C0889" w:rsidRPr="00C107C5" w14:paraId="75805CD9" w14:textId="77777777" w:rsidTr="006E678F">
        <w:trPr>
          <w:jc w:val="center"/>
        </w:trPr>
        <w:tc>
          <w:tcPr>
            <w:tcW w:w="4876" w:type="dxa"/>
            <w:tcMar>
              <w:top w:w="0" w:type="dxa"/>
              <w:left w:w="108" w:type="dxa"/>
              <w:bottom w:w="0" w:type="dxa"/>
              <w:right w:w="108" w:type="dxa"/>
            </w:tcMar>
          </w:tcPr>
          <w:p w14:paraId="51A8FA90"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AA13523"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70D37409" w14:textId="77777777" w:rsidTr="006E678F">
        <w:trPr>
          <w:jc w:val="center"/>
        </w:trPr>
        <w:tc>
          <w:tcPr>
            <w:tcW w:w="4876" w:type="dxa"/>
            <w:tcMar>
              <w:top w:w="0" w:type="dxa"/>
              <w:left w:w="108" w:type="dxa"/>
              <w:bottom w:w="0" w:type="dxa"/>
              <w:right w:w="108" w:type="dxa"/>
            </w:tcMar>
            <w:hideMark/>
          </w:tcPr>
          <w:p w14:paraId="5876E891"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SECTION IV – FINAL PROVISIONS</w:t>
            </w:r>
          </w:p>
        </w:tc>
        <w:tc>
          <w:tcPr>
            <w:tcW w:w="4876" w:type="dxa"/>
            <w:tcMar>
              <w:top w:w="0" w:type="dxa"/>
              <w:left w:w="108" w:type="dxa"/>
              <w:bottom w:w="0" w:type="dxa"/>
              <w:right w:w="108" w:type="dxa"/>
            </w:tcMar>
            <w:hideMark/>
          </w:tcPr>
          <w:p w14:paraId="64C4E6B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ODDÍL IV – ZÁVĚREČNÁ USTANOVENÍ</w:t>
            </w:r>
          </w:p>
        </w:tc>
      </w:tr>
      <w:tr w:rsidR="001C0889" w:rsidRPr="00C107C5" w14:paraId="51BABC97" w14:textId="77777777" w:rsidTr="006E678F">
        <w:trPr>
          <w:jc w:val="center"/>
        </w:trPr>
        <w:tc>
          <w:tcPr>
            <w:tcW w:w="4876" w:type="dxa"/>
            <w:tcMar>
              <w:top w:w="0" w:type="dxa"/>
              <w:left w:w="108" w:type="dxa"/>
              <w:bottom w:w="0" w:type="dxa"/>
              <w:right w:w="108" w:type="dxa"/>
            </w:tcMar>
          </w:tcPr>
          <w:p w14:paraId="7B1765A4"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BA345D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2E640559" w14:textId="77777777" w:rsidTr="006E678F">
        <w:trPr>
          <w:jc w:val="center"/>
        </w:trPr>
        <w:tc>
          <w:tcPr>
            <w:tcW w:w="4876" w:type="dxa"/>
            <w:tcMar>
              <w:top w:w="0" w:type="dxa"/>
              <w:left w:w="108" w:type="dxa"/>
              <w:bottom w:w="0" w:type="dxa"/>
              <w:right w:w="108" w:type="dxa"/>
            </w:tcMar>
            <w:hideMark/>
          </w:tcPr>
          <w:p w14:paraId="03E1E040"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16</w:t>
            </w:r>
          </w:p>
        </w:tc>
        <w:tc>
          <w:tcPr>
            <w:tcW w:w="4876" w:type="dxa"/>
            <w:tcMar>
              <w:top w:w="0" w:type="dxa"/>
              <w:left w:w="108" w:type="dxa"/>
              <w:bottom w:w="0" w:type="dxa"/>
              <w:right w:w="108" w:type="dxa"/>
            </w:tcMar>
            <w:hideMark/>
          </w:tcPr>
          <w:p w14:paraId="0B64A03D"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16</w:t>
            </w:r>
          </w:p>
        </w:tc>
      </w:tr>
      <w:tr w:rsidR="001C0889" w:rsidRPr="00C107C5" w14:paraId="727EBEE3" w14:textId="77777777" w:rsidTr="006E678F">
        <w:trPr>
          <w:jc w:val="center"/>
        </w:trPr>
        <w:tc>
          <w:tcPr>
            <w:tcW w:w="4876" w:type="dxa"/>
            <w:tcMar>
              <w:top w:w="0" w:type="dxa"/>
              <w:left w:w="108" w:type="dxa"/>
              <w:bottom w:w="0" w:type="dxa"/>
              <w:right w:w="108" w:type="dxa"/>
            </w:tcMar>
          </w:tcPr>
          <w:p w14:paraId="4E2E0238"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61804D8"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7454C32B" w14:textId="77777777" w:rsidTr="006E678F">
        <w:trPr>
          <w:jc w:val="center"/>
        </w:trPr>
        <w:tc>
          <w:tcPr>
            <w:tcW w:w="4876" w:type="dxa"/>
            <w:tcMar>
              <w:top w:w="0" w:type="dxa"/>
              <w:left w:w="108" w:type="dxa"/>
              <w:bottom w:w="0" w:type="dxa"/>
              <w:right w:w="108" w:type="dxa"/>
            </w:tcMar>
            <w:hideMark/>
          </w:tcPr>
          <w:p w14:paraId="036E044D"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Non-</w:t>
            </w:r>
            <w:proofErr w:type="spellStart"/>
            <w:r w:rsidRPr="00C107C5">
              <w:rPr>
                <w:rFonts w:ascii="Arial" w:eastAsia="Malgun Gothic" w:hAnsi="Arial" w:cs="Arial"/>
                <w:b/>
                <w:bCs/>
                <w:color w:val="000000"/>
                <w:shd w:val="clear" w:color="auto" w:fill="FFFFFF"/>
                <w:lang w:val="de-DE" w:eastAsia="en-US"/>
              </w:rPr>
              <w:t>compliance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with</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the</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Clauses</w:t>
            </w:r>
            <w:proofErr w:type="spellEnd"/>
            <w:r w:rsidRPr="00C107C5">
              <w:rPr>
                <w:rFonts w:ascii="Arial" w:eastAsia="Malgun Gothic" w:hAnsi="Arial" w:cs="Arial"/>
                <w:b/>
                <w:bCs/>
                <w:color w:val="000000"/>
                <w:shd w:val="clear" w:color="auto" w:fill="FFFFFF"/>
                <w:lang w:val="de-DE" w:eastAsia="en-US"/>
              </w:rPr>
              <w:t xml:space="preserve"> and termination</w:t>
            </w:r>
          </w:p>
        </w:tc>
        <w:tc>
          <w:tcPr>
            <w:tcW w:w="4876" w:type="dxa"/>
            <w:tcMar>
              <w:top w:w="0" w:type="dxa"/>
              <w:left w:w="108" w:type="dxa"/>
              <w:bottom w:w="0" w:type="dxa"/>
              <w:right w:w="108" w:type="dxa"/>
            </w:tcMar>
            <w:hideMark/>
          </w:tcPr>
          <w:p w14:paraId="2EA7BEF0"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Nedodržení doložek a vypovězení</w:t>
            </w:r>
          </w:p>
        </w:tc>
      </w:tr>
      <w:tr w:rsidR="001C0889" w:rsidRPr="00C107C5" w14:paraId="089BC0F4" w14:textId="77777777" w:rsidTr="006E678F">
        <w:trPr>
          <w:jc w:val="center"/>
        </w:trPr>
        <w:tc>
          <w:tcPr>
            <w:tcW w:w="4876" w:type="dxa"/>
            <w:tcMar>
              <w:top w:w="0" w:type="dxa"/>
              <w:left w:w="108" w:type="dxa"/>
              <w:bottom w:w="0" w:type="dxa"/>
              <w:right w:w="108" w:type="dxa"/>
            </w:tcMar>
          </w:tcPr>
          <w:p w14:paraId="72D03B7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986EF6B"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62E6F691" w14:textId="77777777" w:rsidTr="006E678F">
        <w:trPr>
          <w:jc w:val="center"/>
        </w:trPr>
        <w:tc>
          <w:tcPr>
            <w:tcW w:w="4876" w:type="dxa"/>
            <w:tcMar>
              <w:top w:w="0" w:type="dxa"/>
              <w:left w:w="108" w:type="dxa"/>
              <w:bottom w:w="0" w:type="dxa"/>
              <w:right w:w="108" w:type="dxa"/>
            </w:tcMar>
            <w:hideMark/>
          </w:tcPr>
          <w:p w14:paraId="5A460564" w14:textId="77777777" w:rsidR="001C0889" w:rsidRPr="00C107C5" w:rsidRDefault="001C0889" w:rsidP="001C0889">
            <w:pPr>
              <w:numPr>
                <w:ilvl w:val="0"/>
                <w:numId w:val="98"/>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promptly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whatever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reason</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4B49A25F" w14:textId="77777777" w:rsidR="001C0889" w:rsidRPr="00C107C5" w:rsidRDefault="001C0889" w:rsidP="001C0889">
            <w:pPr>
              <w:numPr>
                <w:ilvl w:val="0"/>
                <w:numId w:val="99"/>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Dovozce údajů neprodleně informuje vývozce údajů, pokud není z jakéhokoli důvodu schopen tyto doložky dodržet.</w:t>
            </w:r>
          </w:p>
        </w:tc>
      </w:tr>
      <w:tr w:rsidR="001C0889" w:rsidRPr="00C107C5" w14:paraId="14623E31" w14:textId="77777777" w:rsidTr="006E678F">
        <w:trPr>
          <w:jc w:val="center"/>
        </w:trPr>
        <w:tc>
          <w:tcPr>
            <w:tcW w:w="4876" w:type="dxa"/>
            <w:tcMar>
              <w:top w:w="0" w:type="dxa"/>
              <w:left w:w="108" w:type="dxa"/>
              <w:bottom w:w="0" w:type="dxa"/>
              <w:right w:w="108" w:type="dxa"/>
            </w:tcMar>
            <w:hideMark/>
          </w:tcPr>
          <w:p w14:paraId="518E13A2" w14:textId="77777777" w:rsidR="001C0889" w:rsidRPr="00C107C5" w:rsidRDefault="001C0889" w:rsidP="001C0889">
            <w:pPr>
              <w:numPr>
                <w:ilvl w:val="0"/>
                <w:numId w:val="99"/>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suspend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transfer of personal data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until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again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terminated</w:t>
            </w:r>
            <w:proofErr w:type="spellEnd"/>
            <w:r w:rsidRPr="00C107C5">
              <w:rPr>
                <w:rFonts w:ascii="Arial" w:eastAsia="Malgun Gothic" w:hAnsi="Arial" w:cs="Arial"/>
                <w:color w:val="000000"/>
                <w:shd w:val="clear" w:color="auto" w:fill="FFFFFF"/>
                <w:lang w:val="de-DE" w:eastAsia="en-US"/>
              </w:rPr>
              <w:t xml:space="preserve">. This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w:t>
            </w:r>
            <w:proofErr w:type="spellEnd"/>
            <w:r w:rsidRPr="00C107C5">
              <w:rPr>
                <w:rFonts w:ascii="Arial" w:eastAsia="Malgun Gothic" w:hAnsi="Arial" w:cs="Arial"/>
                <w:color w:val="000000"/>
                <w:shd w:val="clear" w:color="auto" w:fill="FFFFFF"/>
                <w:lang w:val="de-DE" w:eastAsia="en-US"/>
              </w:rPr>
              <w:t xml:space="preserve"> 14(f).</w:t>
            </w:r>
          </w:p>
        </w:tc>
        <w:tc>
          <w:tcPr>
            <w:tcW w:w="4876" w:type="dxa"/>
            <w:tcMar>
              <w:top w:w="0" w:type="dxa"/>
              <w:left w:w="108" w:type="dxa"/>
              <w:bottom w:w="0" w:type="dxa"/>
              <w:right w:w="108" w:type="dxa"/>
            </w:tcMar>
            <w:hideMark/>
          </w:tcPr>
          <w:p w14:paraId="52940A76" w14:textId="77777777" w:rsidR="001C0889" w:rsidRPr="00C107C5" w:rsidRDefault="001C0889" w:rsidP="001C0889">
            <w:pPr>
              <w:numPr>
                <w:ilvl w:val="0"/>
                <w:numId w:val="100"/>
              </w:numPr>
              <w:suppressAutoHyphens/>
              <w:autoSpaceDN w:val="0"/>
              <w:spacing w:line="252" w:lineRule="auto"/>
              <w:contextualSpacing/>
              <w:jc w:val="both"/>
              <w:rPr>
                <w:rFonts w:ascii="Arial" w:eastAsia="Malgun Gothic" w:hAnsi="Arial" w:cs="Arial"/>
                <w:lang w:eastAsia="en-US"/>
              </w:rPr>
            </w:pPr>
            <w:r w:rsidRPr="00C107C5">
              <w:rPr>
                <w:rFonts w:ascii="Arial" w:eastAsia="Malgun Gothic" w:hAnsi="Arial" w:cs="Arial"/>
                <w:color w:val="000000"/>
                <w:shd w:val="clear" w:color="auto" w:fill="FFFFFF"/>
                <w:lang w:eastAsia="en-US"/>
              </w:rPr>
              <w:t>Pokud dovozce údajů poruší tyto doložky nebo není schopen tyto doložky dodržet, vývozce údajů pozastaví předávání osobních údajů dovozci údajů, dokud není dodržování opět zajištěno nebo smlouva vypovězena. Tímto není dotčena doložka 14 písm. f).</w:t>
            </w:r>
          </w:p>
        </w:tc>
      </w:tr>
      <w:tr w:rsidR="001C0889" w:rsidRPr="00C107C5" w14:paraId="7625EDDA" w14:textId="77777777" w:rsidTr="006E678F">
        <w:trPr>
          <w:jc w:val="center"/>
        </w:trPr>
        <w:tc>
          <w:tcPr>
            <w:tcW w:w="4876" w:type="dxa"/>
            <w:tcMar>
              <w:top w:w="0" w:type="dxa"/>
              <w:left w:w="108" w:type="dxa"/>
              <w:bottom w:w="0" w:type="dxa"/>
              <w:right w:w="108" w:type="dxa"/>
            </w:tcMar>
            <w:hideMark/>
          </w:tcPr>
          <w:p w14:paraId="17F891CE" w14:textId="77777777" w:rsidR="001C0889" w:rsidRPr="00C107C5" w:rsidRDefault="001C0889" w:rsidP="001C0889">
            <w:pPr>
              <w:numPr>
                <w:ilvl w:val="0"/>
                <w:numId w:val="100"/>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entitled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insofar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concerns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5FE418F" w14:textId="77777777" w:rsidR="001C0889" w:rsidRPr="00C107C5" w:rsidRDefault="001C0889" w:rsidP="001C0889">
            <w:pPr>
              <w:numPr>
                <w:ilvl w:val="0"/>
                <w:numId w:val="101"/>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Vývozce údajů je oprávněn vypovědět smlouvu v rozsahu, v němž se jedná o zpracování osobních údajů podle těchto doložek, pokud:</w:t>
            </w:r>
          </w:p>
        </w:tc>
      </w:tr>
      <w:tr w:rsidR="001C0889" w:rsidRPr="00C107C5" w14:paraId="593B4BF3" w14:textId="77777777" w:rsidTr="006E678F">
        <w:trPr>
          <w:jc w:val="center"/>
        </w:trPr>
        <w:tc>
          <w:tcPr>
            <w:tcW w:w="4876" w:type="dxa"/>
            <w:tcMar>
              <w:top w:w="0" w:type="dxa"/>
              <w:left w:w="108" w:type="dxa"/>
              <w:bottom w:w="0" w:type="dxa"/>
              <w:right w:w="108" w:type="dxa"/>
            </w:tcMar>
            <w:hideMark/>
          </w:tcPr>
          <w:p w14:paraId="2822BB68" w14:textId="77777777" w:rsidR="001C0889" w:rsidRPr="00C107C5" w:rsidRDefault="001C0889" w:rsidP="001C0889">
            <w:pPr>
              <w:numPr>
                <w:ilvl w:val="2"/>
                <w:numId w:val="101"/>
              </w:numPr>
              <w:suppressAutoHyphens/>
              <w:autoSpaceDN w:val="0"/>
              <w:spacing w:line="252" w:lineRule="auto"/>
              <w:contextualSpacing/>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suspended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transfer of personal data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(b) and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not </w:t>
            </w:r>
            <w:proofErr w:type="spellStart"/>
            <w:r w:rsidRPr="00C107C5">
              <w:rPr>
                <w:rFonts w:ascii="Arial" w:eastAsia="Malgun Gothic" w:hAnsi="Arial" w:cs="Arial"/>
                <w:color w:val="000000"/>
                <w:shd w:val="clear" w:color="auto" w:fill="FFFFFF"/>
                <w:lang w:val="de-DE" w:eastAsia="en-US"/>
              </w:rPr>
              <w:t>restored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within</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reasonable</w:t>
            </w:r>
            <w:proofErr w:type="spellEnd"/>
            <w:r w:rsidRPr="00C107C5">
              <w:rPr>
                <w:rFonts w:ascii="Arial" w:eastAsia="Malgun Gothic" w:hAnsi="Arial" w:cs="Arial"/>
                <w:color w:val="000000"/>
                <w:shd w:val="clear" w:color="auto" w:fill="FFFFFF"/>
                <w:lang w:val="de-DE" w:eastAsia="en-US"/>
              </w:rPr>
              <w:t xml:space="preserve"> time and </w:t>
            </w:r>
            <w:r w:rsidRPr="00C107C5">
              <w:rPr>
                <w:rFonts w:ascii="Arial" w:eastAsia="Malgun Gothic" w:hAnsi="Arial" w:cs="Arial"/>
                <w:color w:val="000000"/>
                <w:shd w:val="clear" w:color="auto" w:fill="FFFFFF"/>
                <w:lang w:val="de-DE" w:eastAsia="en-US"/>
              </w:rPr>
              <w:lastRenderedPageBreak/>
              <w:t xml:space="preserve">in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event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within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month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suspension</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77C5E52" w14:textId="77777777" w:rsidR="001C0889" w:rsidRPr="00C107C5" w:rsidRDefault="001C0889" w:rsidP="001C0889">
            <w:pPr>
              <w:numPr>
                <w:ilvl w:val="0"/>
                <w:numId w:val="102"/>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lastRenderedPageBreak/>
              <w:t>vývozce údajů pozastavil předávání osobních údajů dovozci údajů podle písm. b) a dodržování těchto doložek není v přiměřené lhůtě a v každém případě do jednoho měsíce od pozastavení obnoveno;</w:t>
            </w:r>
          </w:p>
        </w:tc>
      </w:tr>
      <w:tr w:rsidR="001C0889" w:rsidRPr="00C107C5" w14:paraId="07CC2A09" w14:textId="77777777" w:rsidTr="006E678F">
        <w:trPr>
          <w:jc w:val="center"/>
        </w:trPr>
        <w:tc>
          <w:tcPr>
            <w:tcW w:w="4876" w:type="dxa"/>
            <w:tcMar>
              <w:top w:w="0" w:type="dxa"/>
              <w:left w:w="108" w:type="dxa"/>
              <w:bottom w:w="0" w:type="dxa"/>
              <w:right w:w="108" w:type="dxa"/>
            </w:tcMar>
            <w:hideMark/>
          </w:tcPr>
          <w:p w14:paraId="52DD9326" w14:textId="77777777" w:rsidR="001C0889" w:rsidRPr="00C107C5" w:rsidRDefault="001C0889" w:rsidP="001C0889">
            <w:pPr>
              <w:numPr>
                <w:ilvl w:val="0"/>
                <w:numId w:val="102"/>
              </w:numPr>
              <w:suppressAutoHyphens/>
              <w:autoSpaceDN w:val="0"/>
              <w:spacing w:line="252" w:lineRule="auto"/>
              <w:contextualSpacing/>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in substantial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persistent </w:t>
            </w:r>
            <w:proofErr w:type="spellStart"/>
            <w:r w:rsidRPr="00C107C5">
              <w:rPr>
                <w:rFonts w:ascii="Arial" w:eastAsia="Malgun Gothic" w:hAnsi="Arial" w:cs="Arial"/>
                <w:color w:val="000000"/>
                <w:shd w:val="clear" w:color="auto" w:fill="FFFFFF"/>
                <w:lang w:val="de-DE" w:eastAsia="en-US"/>
              </w:rPr>
              <w:t>breach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or</w:t>
            </w:r>
          </w:p>
        </w:tc>
        <w:tc>
          <w:tcPr>
            <w:tcW w:w="4876" w:type="dxa"/>
            <w:tcMar>
              <w:top w:w="0" w:type="dxa"/>
              <w:left w:w="108" w:type="dxa"/>
              <w:bottom w:w="0" w:type="dxa"/>
              <w:right w:w="108" w:type="dxa"/>
            </w:tcMar>
            <w:hideMark/>
          </w:tcPr>
          <w:p w14:paraId="19630BE6" w14:textId="77777777" w:rsidR="001C0889" w:rsidRPr="00C107C5" w:rsidRDefault="001C0889" w:rsidP="001C0889">
            <w:pPr>
              <w:numPr>
                <w:ilvl w:val="0"/>
                <w:numId w:val="10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dovozce údajů tyto doložky podstatně nebo trvale porušuje nebo</w:t>
            </w:r>
          </w:p>
        </w:tc>
      </w:tr>
      <w:tr w:rsidR="001C0889" w:rsidRPr="00C107C5" w14:paraId="02984DC3" w14:textId="77777777" w:rsidTr="006E678F">
        <w:trPr>
          <w:jc w:val="center"/>
        </w:trPr>
        <w:tc>
          <w:tcPr>
            <w:tcW w:w="4876" w:type="dxa"/>
            <w:tcMar>
              <w:top w:w="0" w:type="dxa"/>
              <w:left w:w="108" w:type="dxa"/>
              <w:bottom w:w="0" w:type="dxa"/>
              <w:right w:w="108" w:type="dxa"/>
            </w:tcMar>
            <w:hideMark/>
          </w:tcPr>
          <w:p w14:paraId="3E754694" w14:textId="77777777" w:rsidR="001C0889" w:rsidRPr="00C107C5" w:rsidRDefault="001C0889" w:rsidP="001C0889">
            <w:pPr>
              <w:numPr>
                <w:ilvl w:val="0"/>
                <w:numId w:val="103"/>
              </w:numPr>
              <w:suppressAutoHyphens/>
              <w:autoSpaceDN w:val="0"/>
              <w:spacing w:line="252" w:lineRule="auto"/>
              <w:contextualSpacing/>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fails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binding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decision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regarding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4217528" w14:textId="77777777" w:rsidR="001C0889" w:rsidRPr="00C107C5" w:rsidRDefault="001C0889" w:rsidP="001C0889">
            <w:pPr>
              <w:numPr>
                <w:ilvl w:val="0"/>
                <w:numId w:val="10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dovozce údajů nedodrží závazné rozhodnutí příslušného soudu nebo dozorového úřadu týkajícího se jeho povinností podle těchto doložek.</w:t>
            </w:r>
          </w:p>
        </w:tc>
      </w:tr>
      <w:tr w:rsidR="001C0889" w:rsidRPr="00C107C5" w14:paraId="0711BA09" w14:textId="77777777" w:rsidTr="006E678F">
        <w:trPr>
          <w:jc w:val="center"/>
        </w:trPr>
        <w:tc>
          <w:tcPr>
            <w:tcW w:w="4876" w:type="dxa"/>
            <w:tcMar>
              <w:top w:w="0" w:type="dxa"/>
              <w:left w:w="108" w:type="dxa"/>
              <w:bottom w:w="0" w:type="dxa"/>
              <w:right w:w="108" w:type="dxa"/>
            </w:tcMar>
            <w:hideMark/>
          </w:tcPr>
          <w:p w14:paraId="27EBD73B" w14:textId="77777777" w:rsidR="001C0889" w:rsidRPr="00C107C5" w:rsidRDefault="001C0889" w:rsidP="001C0889">
            <w:pPr>
              <w:spacing w:line="252" w:lineRule="auto"/>
              <w:ind w:left="741" w:firstLine="5"/>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In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cases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inform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competent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supervisory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authority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such non-</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involves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more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two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exercise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only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respect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unless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this Attachment C) </w:t>
            </w:r>
            <w:proofErr w:type="spellStart"/>
            <w:r w:rsidRPr="00C107C5">
              <w:rPr>
                <w:rFonts w:ascii="Arial" w:eastAsia="Malgun Gothic" w:hAnsi="Arial" w:cs="Arial"/>
                <w:color w:val="000000"/>
                <w:shd w:val="clear" w:color="auto" w:fill="FFFFFF"/>
                <w:lang w:val="de-DE" w:eastAsia="en-US"/>
              </w:rPr>
              <w:t>have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otherwise</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DACBE6A" w14:textId="77777777" w:rsidR="001C0889" w:rsidRPr="00C107C5" w:rsidRDefault="001C0889" w:rsidP="001C0889">
            <w:pPr>
              <w:suppressAutoHyphens/>
              <w:spacing w:line="252" w:lineRule="auto"/>
              <w:ind w:left="720"/>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V takových případech o nedodržení informuje příslušný dozorový úřad. Pokud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w:t>
            </w:r>
          </w:p>
        </w:tc>
      </w:tr>
      <w:tr w:rsidR="001C0889" w:rsidRPr="00C107C5" w14:paraId="469FC8D5" w14:textId="77777777" w:rsidTr="006E678F">
        <w:trPr>
          <w:jc w:val="center"/>
        </w:trPr>
        <w:tc>
          <w:tcPr>
            <w:tcW w:w="4876" w:type="dxa"/>
            <w:tcMar>
              <w:top w:w="0" w:type="dxa"/>
              <w:left w:w="108" w:type="dxa"/>
              <w:bottom w:w="0" w:type="dxa"/>
              <w:right w:w="108" w:type="dxa"/>
            </w:tcMar>
            <w:hideMark/>
          </w:tcPr>
          <w:p w14:paraId="4E1A905C" w14:textId="77777777" w:rsidR="001C0889" w:rsidRPr="00C107C5" w:rsidRDefault="001C0889" w:rsidP="001C0889">
            <w:pPr>
              <w:numPr>
                <w:ilvl w:val="0"/>
                <w:numId w:val="105"/>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collected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EU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been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prior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termination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contract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paragraph</w:t>
            </w:r>
            <w:proofErr w:type="spellEnd"/>
            <w:r w:rsidRPr="00C107C5">
              <w:rPr>
                <w:rFonts w:ascii="Arial" w:eastAsia="Malgun Gothic" w:hAnsi="Arial" w:cs="Arial"/>
                <w:color w:val="000000"/>
                <w:shd w:val="clear" w:color="auto" w:fill="FFFFFF"/>
                <w:lang w:val="de-DE" w:eastAsia="en-US"/>
              </w:rPr>
              <w:t xml:space="preserve"> (c)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immediately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deleted</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entirety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any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copy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thereof</w:t>
            </w:r>
            <w:proofErr w:type="spellEnd"/>
            <w:r w:rsidRPr="00C107C5">
              <w:rPr>
                <w:rFonts w:ascii="Arial" w:eastAsia="Malgun Gothic" w:hAnsi="Arial" w:cs="Arial"/>
                <w:color w:val="000000"/>
                <w:shd w:val="clear" w:color="auto" w:fill="FFFFFF"/>
                <w:lang w:val="de-DE" w:eastAsia="en-US"/>
              </w:rPr>
              <w:t xml:space="preserve">.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certify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deletion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Until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deleted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returned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continue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case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local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applicable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prohibit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return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deletion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importer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warrants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w:t>
            </w:r>
            <w:proofErr w:type="spellEnd"/>
            <w:r w:rsidRPr="00C107C5">
              <w:rPr>
                <w:rFonts w:ascii="Arial" w:eastAsia="Malgun Gothic" w:hAnsi="Arial" w:cs="Arial"/>
                <w:color w:val="000000"/>
                <w:shd w:val="clear" w:color="auto" w:fill="FFFFFF"/>
                <w:lang w:val="de-DE" w:eastAsia="en-US"/>
              </w:rPr>
              <w:t xml:space="preserve"> will </w:t>
            </w:r>
            <w:proofErr w:type="spellStart"/>
            <w:r w:rsidRPr="00C107C5">
              <w:rPr>
                <w:rFonts w:ascii="Arial" w:eastAsia="Malgun Gothic" w:hAnsi="Arial" w:cs="Arial"/>
                <w:color w:val="000000"/>
                <w:shd w:val="clear" w:color="auto" w:fill="FFFFFF"/>
                <w:lang w:val="de-DE" w:eastAsia="en-US"/>
              </w:rPr>
              <w:t>continue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ensure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compliance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and will </w:t>
            </w:r>
            <w:proofErr w:type="spellStart"/>
            <w:r w:rsidRPr="00C107C5">
              <w:rPr>
                <w:rFonts w:ascii="Arial" w:eastAsia="Malgun Gothic" w:hAnsi="Arial" w:cs="Arial"/>
                <w:color w:val="000000"/>
                <w:shd w:val="clear" w:color="auto" w:fill="FFFFFF"/>
                <w:lang w:val="de-DE" w:eastAsia="en-US"/>
              </w:rPr>
              <w:t>only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extent</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required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local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C20EFE3" w14:textId="77777777" w:rsidR="001C0889" w:rsidRPr="00C107C5" w:rsidRDefault="001C0889" w:rsidP="001C0889">
            <w:pPr>
              <w:numPr>
                <w:ilvl w:val="0"/>
                <w:numId w:val="106"/>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Osobní údaje shromážděné vývozcem údajů v EU, které byly předány před vypovězením smlouvy podle písmene c), musí být neprodleně vymazány v celém rozsahu, včetně veškerých jejich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w:t>
            </w:r>
          </w:p>
        </w:tc>
      </w:tr>
      <w:tr w:rsidR="001C0889" w:rsidRPr="00C107C5" w14:paraId="3EFB6BAF" w14:textId="77777777" w:rsidTr="006E678F">
        <w:trPr>
          <w:jc w:val="center"/>
        </w:trPr>
        <w:tc>
          <w:tcPr>
            <w:tcW w:w="4876" w:type="dxa"/>
            <w:tcMar>
              <w:top w:w="0" w:type="dxa"/>
              <w:left w:w="108" w:type="dxa"/>
              <w:bottom w:w="0" w:type="dxa"/>
              <w:right w:w="108" w:type="dxa"/>
            </w:tcMar>
            <w:hideMark/>
          </w:tcPr>
          <w:p w14:paraId="7AE86679" w14:textId="77777777" w:rsidR="001C0889" w:rsidRPr="00C107C5" w:rsidRDefault="001C0889" w:rsidP="001C0889">
            <w:pPr>
              <w:numPr>
                <w:ilvl w:val="0"/>
                <w:numId w:val="106"/>
              </w:numPr>
              <w:suppressAutoHyphens/>
              <w:autoSpaceDN w:val="0"/>
              <w:spacing w:line="252" w:lineRule="auto"/>
              <w:contextualSpacing/>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Either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may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revoke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agreement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bound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where</w:t>
            </w:r>
            <w:proofErr w:type="spellEnd"/>
            <w:r w:rsidRPr="00C107C5">
              <w:rPr>
                <w:rFonts w:ascii="Arial" w:eastAsia="Malgun Gothic" w:hAnsi="Arial" w:cs="Arial"/>
                <w:color w:val="000000"/>
                <w:shd w:val="clear" w:color="auto" w:fill="FFFFFF"/>
                <w:lang w:val="de-DE" w:eastAsia="en-US"/>
              </w:rPr>
              <w:t xml:space="preserve"> (i)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European </w:t>
            </w:r>
            <w:proofErr w:type="spellStart"/>
            <w:r w:rsidRPr="00C107C5">
              <w:rPr>
                <w:rFonts w:ascii="Arial" w:eastAsia="Malgun Gothic" w:hAnsi="Arial" w:cs="Arial"/>
                <w:color w:val="000000"/>
                <w:shd w:val="clear" w:color="auto" w:fill="FFFFFF"/>
                <w:lang w:val="de-DE" w:eastAsia="en-US"/>
              </w:rPr>
              <w:t>Commission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adopts</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decision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pursuant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Article</w:t>
            </w:r>
            <w:proofErr w:type="spellEnd"/>
            <w:r w:rsidRPr="00C107C5">
              <w:rPr>
                <w:rFonts w:ascii="Arial" w:eastAsia="Malgun Gothic" w:hAnsi="Arial" w:cs="Arial"/>
                <w:color w:val="000000"/>
                <w:shd w:val="clear" w:color="auto" w:fill="FFFFFF"/>
                <w:lang w:val="de-DE" w:eastAsia="en-US"/>
              </w:rPr>
              <w:t xml:space="preserve"> 45(3)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Regulation (EU) 2016/679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covers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which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(ii) Regulation (EU) 2016/679 </w:t>
            </w:r>
            <w:proofErr w:type="spellStart"/>
            <w:r w:rsidRPr="00C107C5">
              <w:rPr>
                <w:rFonts w:ascii="Arial" w:eastAsia="Malgun Gothic" w:hAnsi="Arial" w:cs="Arial"/>
                <w:color w:val="000000"/>
                <w:shd w:val="clear" w:color="auto" w:fill="FFFFFF"/>
                <w:lang w:val="de-DE" w:eastAsia="en-US"/>
              </w:rPr>
              <w:t>becomes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part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legal </w:t>
            </w:r>
            <w:proofErr w:type="spellStart"/>
            <w:r w:rsidRPr="00C107C5">
              <w:rPr>
                <w:rFonts w:ascii="Arial" w:eastAsia="Malgun Gothic" w:hAnsi="Arial" w:cs="Arial"/>
                <w:color w:val="000000"/>
                <w:shd w:val="clear" w:color="auto" w:fill="FFFFFF"/>
                <w:lang w:val="de-DE" w:eastAsia="en-US"/>
              </w:rPr>
              <w:t>framework</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to which the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This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without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prejudice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obligations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applying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r w:rsidRPr="00C107C5">
              <w:rPr>
                <w:rFonts w:ascii="Arial" w:eastAsia="Malgun Gothic" w:hAnsi="Arial" w:cs="Arial"/>
                <w:color w:val="000000"/>
                <w:shd w:val="clear" w:color="auto" w:fill="FFFFFF"/>
                <w:lang w:val="de-DE" w:eastAsia="en-US"/>
              </w:rPr>
              <w:t xml:space="preserve"> in </w:t>
            </w:r>
            <w:proofErr w:type="spellStart"/>
            <w:r w:rsidRPr="00C107C5">
              <w:rPr>
                <w:rFonts w:ascii="Arial" w:eastAsia="Malgun Gothic" w:hAnsi="Arial" w:cs="Arial"/>
                <w:color w:val="000000"/>
                <w:shd w:val="clear" w:color="auto" w:fill="FFFFFF"/>
                <w:lang w:val="de-DE" w:eastAsia="en-US"/>
              </w:rPr>
              <w:t>question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Regulation (EU) 2016/679.</w:t>
            </w:r>
          </w:p>
        </w:tc>
        <w:tc>
          <w:tcPr>
            <w:tcW w:w="4876" w:type="dxa"/>
            <w:tcMar>
              <w:top w:w="0" w:type="dxa"/>
              <w:left w:w="108" w:type="dxa"/>
              <w:bottom w:w="0" w:type="dxa"/>
              <w:right w:w="108" w:type="dxa"/>
            </w:tcMar>
            <w:hideMark/>
          </w:tcPr>
          <w:p w14:paraId="40B01AA8" w14:textId="77777777" w:rsidR="001C0889" w:rsidRPr="00C107C5" w:rsidRDefault="001C0889" w:rsidP="001C0889">
            <w:pPr>
              <w:numPr>
                <w:ilvl w:val="0"/>
                <w:numId w:val="107"/>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1C0889" w:rsidRPr="00C107C5" w14:paraId="56DAAC45" w14:textId="77777777" w:rsidTr="006E678F">
        <w:trPr>
          <w:jc w:val="center"/>
        </w:trPr>
        <w:tc>
          <w:tcPr>
            <w:tcW w:w="4876" w:type="dxa"/>
            <w:tcMar>
              <w:top w:w="0" w:type="dxa"/>
              <w:left w:w="108" w:type="dxa"/>
              <w:bottom w:w="0" w:type="dxa"/>
              <w:right w:w="108" w:type="dxa"/>
            </w:tcMar>
          </w:tcPr>
          <w:p w14:paraId="4E5EEB72"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tcPr>
          <w:p w14:paraId="2A7B4A35"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62DEAD8" w14:textId="77777777" w:rsidTr="006E678F">
        <w:trPr>
          <w:jc w:val="center"/>
        </w:trPr>
        <w:tc>
          <w:tcPr>
            <w:tcW w:w="4876" w:type="dxa"/>
            <w:tcMar>
              <w:top w:w="0" w:type="dxa"/>
              <w:left w:w="108" w:type="dxa"/>
              <w:bottom w:w="0" w:type="dxa"/>
              <w:right w:w="108" w:type="dxa"/>
            </w:tcMar>
            <w:hideMark/>
          </w:tcPr>
          <w:p w14:paraId="1E0FA4D1"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17</w:t>
            </w:r>
          </w:p>
        </w:tc>
        <w:tc>
          <w:tcPr>
            <w:tcW w:w="4876" w:type="dxa"/>
            <w:tcMar>
              <w:top w:w="0" w:type="dxa"/>
              <w:left w:w="108" w:type="dxa"/>
              <w:bottom w:w="0" w:type="dxa"/>
              <w:right w:w="108" w:type="dxa"/>
            </w:tcMar>
            <w:hideMark/>
          </w:tcPr>
          <w:p w14:paraId="59329FEB"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17</w:t>
            </w:r>
          </w:p>
        </w:tc>
      </w:tr>
      <w:tr w:rsidR="001C0889" w:rsidRPr="00C107C5" w14:paraId="17652DE5" w14:textId="77777777" w:rsidTr="006E678F">
        <w:trPr>
          <w:jc w:val="center"/>
        </w:trPr>
        <w:tc>
          <w:tcPr>
            <w:tcW w:w="4876" w:type="dxa"/>
            <w:tcMar>
              <w:top w:w="0" w:type="dxa"/>
              <w:left w:w="108" w:type="dxa"/>
              <w:bottom w:w="0" w:type="dxa"/>
              <w:right w:w="108" w:type="dxa"/>
            </w:tcMar>
          </w:tcPr>
          <w:p w14:paraId="2A97063C"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ED6F440"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59CE23F2" w14:textId="77777777" w:rsidTr="006E678F">
        <w:trPr>
          <w:jc w:val="center"/>
        </w:trPr>
        <w:tc>
          <w:tcPr>
            <w:tcW w:w="4876" w:type="dxa"/>
            <w:tcMar>
              <w:top w:w="0" w:type="dxa"/>
              <w:left w:w="108" w:type="dxa"/>
              <w:bottom w:w="0" w:type="dxa"/>
              <w:right w:w="108" w:type="dxa"/>
            </w:tcMar>
            <w:hideMark/>
          </w:tcPr>
          <w:p w14:paraId="1F9E5A5F"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C107C5">
              <w:rPr>
                <w:rFonts w:ascii="Arial" w:eastAsia="Malgun Gothic" w:hAnsi="Arial" w:cs="Arial"/>
                <w:b/>
                <w:bCs/>
                <w:color w:val="000000"/>
                <w:shd w:val="clear" w:color="auto" w:fill="FFFFFF"/>
                <w:lang w:val="de-DE" w:eastAsia="en-US"/>
              </w:rPr>
              <w:t>Governing</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law</w:t>
            </w:r>
            <w:proofErr w:type="spellEnd"/>
          </w:p>
        </w:tc>
        <w:tc>
          <w:tcPr>
            <w:tcW w:w="4876" w:type="dxa"/>
            <w:tcMar>
              <w:top w:w="0" w:type="dxa"/>
              <w:left w:w="108" w:type="dxa"/>
              <w:bottom w:w="0" w:type="dxa"/>
              <w:right w:w="108" w:type="dxa"/>
            </w:tcMar>
            <w:hideMark/>
          </w:tcPr>
          <w:p w14:paraId="18FDC07C"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Rozhodné právo</w:t>
            </w:r>
          </w:p>
        </w:tc>
      </w:tr>
      <w:tr w:rsidR="001C0889" w:rsidRPr="00C107C5" w14:paraId="1368C06F" w14:textId="77777777" w:rsidTr="006E678F">
        <w:trPr>
          <w:jc w:val="center"/>
        </w:trPr>
        <w:tc>
          <w:tcPr>
            <w:tcW w:w="4876" w:type="dxa"/>
            <w:tcMar>
              <w:top w:w="0" w:type="dxa"/>
              <w:left w:w="108" w:type="dxa"/>
              <w:bottom w:w="0" w:type="dxa"/>
              <w:right w:w="108" w:type="dxa"/>
            </w:tcMar>
          </w:tcPr>
          <w:p w14:paraId="5445DF04"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7899012"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52775DE" w14:textId="77777777" w:rsidTr="006E678F">
        <w:trPr>
          <w:jc w:val="center"/>
        </w:trPr>
        <w:tc>
          <w:tcPr>
            <w:tcW w:w="4876" w:type="dxa"/>
            <w:tcMar>
              <w:top w:w="0" w:type="dxa"/>
              <w:left w:w="108" w:type="dxa"/>
              <w:bottom w:w="0" w:type="dxa"/>
              <w:right w:w="108" w:type="dxa"/>
            </w:tcMar>
            <w:hideMark/>
          </w:tcPr>
          <w:p w14:paraId="34AB1726"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lastRenderedPageBreak/>
              <w:t xml:space="preserve">These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governed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a </w:t>
            </w:r>
            <w:proofErr w:type="spellStart"/>
            <w:r w:rsidRPr="00C107C5">
              <w:rPr>
                <w:rFonts w:ascii="Arial" w:eastAsia="Malgun Gothic" w:hAnsi="Arial" w:cs="Arial"/>
                <w:color w:val="000000"/>
                <w:shd w:val="clear" w:color="auto" w:fill="FFFFFF"/>
                <w:lang w:val="de-DE" w:eastAsia="en-US"/>
              </w:rPr>
              <w:t>country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allowing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third</w:t>
            </w:r>
            <w:proofErr w:type="spellEnd"/>
            <w:r w:rsidRPr="00C107C5">
              <w:rPr>
                <w:rFonts w:ascii="Arial" w:eastAsia="Malgun Gothic" w:hAnsi="Arial" w:cs="Arial"/>
                <w:color w:val="000000"/>
                <w:shd w:val="clear" w:color="auto" w:fill="FFFFFF"/>
                <w:lang w:val="de-DE" w:eastAsia="en-US"/>
              </w:rPr>
              <w:t xml:space="preserve">-party </w:t>
            </w:r>
            <w:proofErr w:type="spellStart"/>
            <w:r w:rsidRPr="00C107C5">
              <w:rPr>
                <w:rFonts w:ascii="Arial" w:eastAsia="Malgun Gothic" w:hAnsi="Arial" w:cs="Arial"/>
                <w:color w:val="000000"/>
                <w:shd w:val="clear" w:color="auto" w:fill="FFFFFF"/>
                <w:lang w:val="de-DE" w:eastAsia="en-US"/>
              </w:rPr>
              <w:t>beneficiary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rights</w:t>
            </w:r>
            <w:proofErr w:type="spellEnd"/>
            <w:r w:rsidRPr="00C107C5">
              <w:rPr>
                <w:rFonts w:ascii="Arial" w:eastAsia="Malgun Gothic" w:hAnsi="Arial" w:cs="Arial"/>
                <w:color w:val="000000"/>
                <w:shd w:val="clear" w:color="auto" w:fill="FFFFFF"/>
                <w:lang w:val="de-DE" w:eastAsia="en-US"/>
              </w:rPr>
              <w:t xml:space="preserve">. The </w:t>
            </w:r>
            <w:proofErr w:type="spellStart"/>
            <w:r w:rsidRPr="00C107C5">
              <w:rPr>
                <w:rFonts w:ascii="Arial" w:eastAsia="Malgun Gothic" w:hAnsi="Arial" w:cs="Arial"/>
                <w:color w:val="000000"/>
                <w:shd w:val="clear" w:color="auto" w:fill="FFFFFF"/>
                <w:lang w:val="de-DE" w:eastAsia="en-US"/>
              </w:rPr>
              <w:t>parties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named</w:t>
            </w:r>
            <w:proofErr w:type="spellEnd"/>
            <w:r w:rsidRPr="00C107C5">
              <w:rPr>
                <w:rFonts w:ascii="Arial" w:eastAsia="Malgun Gothic" w:hAnsi="Arial" w:cs="Arial"/>
                <w:color w:val="000000"/>
                <w:shd w:val="clear" w:color="auto" w:fill="FFFFFF"/>
                <w:lang w:val="de-DE" w:eastAsia="en-US"/>
              </w:rPr>
              <w:t xml:space="preserve"> in Annex I of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Attachment C) </w:t>
            </w:r>
            <w:proofErr w:type="spellStart"/>
            <w:r w:rsidRPr="00C107C5">
              <w:rPr>
                <w:rFonts w:ascii="Arial" w:eastAsia="Malgun Gothic" w:hAnsi="Arial" w:cs="Arial"/>
                <w:color w:val="000000"/>
                <w:shd w:val="clear" w:color="auto" w:fill="FFFFFF"/>
                <w:lang w:val="de-DE" w:eastAsia="en-US"/>
              </w:rPr>
              <w:t>agree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law</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Czech Republic.</w:t>
            </w:r>
          </w:p>
        </w:tc>
        <w:tc>
          <w:tcPr>
            <w:tcW w:w="4876" w:type="dxa"/>
            <w:tcMar>
              <w:top w:w="0" w:type="dxa"/>
              <w:left w:w="108" w:type="dxa"/>
              <w:bottom w:w="0" w:type="dxa"/>
              <w:right w:w="108" w:type="dxa"/>
            </w:tcMar>
            <w:hideMark/>
          </w:tcPr>
          <w:p w14:paraId="22A3E8D2"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Tyto doložky se řídí právem země, jež umožňuje uplatňovat práva náležející oprávněné třetí straně. Strany (jak jsou uvedeny v Příloze 1 Standardních smluvních doložek) se dohodly, že se budou řídit právem České republiky.</w:t>
            </w:r>
          </w:p>
        </w:tc>
      </w:tr>
      <w:tr w:rsidR="001C0889" w:rsidRPr="00C107C5" w14:paraId="3948641B" w14:textId="77777777" w:rsidTr="006E678F">
        <w:trPr>
          <w:jc w:val="center"/>
        </w:trPr>
        <w:tc>
          <w:tcPr>
            <w:tcW w:w="4876" w:type="dxa"/>
            <w:tcMar>
              <w:top w:w="0" w:type="dxa"/>
              <w:left w:w="108" w:type="dxa"/>
              <w:bottom w:w="0" w:type="dxa"/>
              <w:right w:w="108" w:type="dxa"/>
            </w:tcMar>
          </w:tcPr>
          <w:p w14:paraId="55E17441"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tcPr>
          <w:p w14:paraId="4535BAB4"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05D59AB7" w14:textId="77777777" w:rsidTr="006E678F">
        <w:trPr>
          <w:jc w:val="center"/>
        </w:trPr>
        <w:tc>
          <w:tcPr>
            <w:tcW w:w="4876" w:type="dxa"/>
            <w:tcMar>
              <w:top w:w="0" w:type="dxa"/>
              <w:left w:w="108" w:type="dxa"/>
              <w:bottom w:w="0" w:type="dxa"/>
              <w:right w:w="108" w:type="dxa"/>
            </w:tcMar>
            <w:hideMark/>
          </w:tcPr>
          <w:p w14:paraId="29353C0C" w14:textId="77777777" w:rsidR="001C0889" w:rsidRPr="00C107C5" w:rsidRDefault="001C0889" w:rsidP="001C0889">
            <w:pPr>
              <w:spacing w:line="252" w:lineRule="auto"/>
              <w:jc w:val="both"/>
              <w:rPr>
                <w:rFonts w:ascii="Arial" w:eastAsia="Malgun Gothic" w:hAnsi="Arial" w:cs="Arial"/>
                <w:lang w:val="de-DE" w:eastAsia="en-US"/>
              </w:rPr>
            </w:pPr>
            <w:proofErr w:type="spellStart"/>
            <w:r w:rsidRPr="00C107C5">
              <w:rPr>
                <w:rFonts w:ascii="Arial" w:eastAsia="Malgun Gothic" w:hAnsi="Arial" w:cs="Arial"/>
                <w:b/>
                <w:bCs/>
                <w:i/>
                <w:iCs/>
                <w:color w:val="000000"/>
                <w:shd w:val="clear" w:color="auto" w:fill="FFFFFF"/>
                <w:lang w:val="de-DE" w:eastAsia="en-US"/>
              </w:rPr>
              <w:t>Clause</w:t>
            </w:r>
            <w:proofErr w:type="spellEnd"/>
            <w:r w:rsidRPr="00C107C5">
              <w:rPr>
                <w:rFonts w:ascii="Arial" w:eastAsia="Malgun Gothic" w:hAnsi="Arial" w:cs="Arial"/>
                <w:b/>
                <w:bCs/>
                <w:i/>
                <w:iCs/>
                <w:color w:val="000000"/>
                <w:shd w:val="clear" w:color="auto" w:fill="FFFFFF"/>
                <w:lang w:val="de-DE" w:eastAsia="en-US"/>
              </w:rPr>
              <w:t xml:space="preserve"> 18</w:t>
            </w:r>
          </w:p>
        </w:tc>
        <w:tc>
          <w:tcPr>
            <w:tcW w:w="4876" w:type="dxa"/>
            <w:tcMar>
              <w:top w:w="0" w:type="dxa"/>
              <w:left w:w="108" w:type="dxa"/>
              <w:bottom w:w="0" w:type="dxa"/>
              <w:right w:w="108" w:type="dxa"/>
            </w:tcMar>
            <w:hideMark/>
          </w:tcPr>
          <w:p w14:paraId="7A4D62D6" w14:textId="77777777" w:rsidR="001C0889" w:rsidRPr="00C107C5" w:rsidRDefault="001C0889" w:rsidP="001C0889">
            <w:pPr>
              <w:spacing w:line="252" w:lineRule="auto"/>
              <w:jc w:val="both"/>
              <w:rPr>
                <w:rFonts w:ascii="Arial" w:eastAsia="Malgun Gothic" w:hAnsi="Arial" w:cs="Arial"/>
                <w:lang w:eastAsia="en-US"/>
              </w:rPr>
            </w:pPr>
            <w:r w:rsidRPr="00C107C5">
              <w:rPr>
                <w:rFonts w:ascii="Arial" w:eastAsia="Malgun Gothic" w:hAnsi="Arial" w:cs="Arial"/>
                <w:b/>
                <w:bCs/>
                <w:i/>
                <w:iCs/>
                <w:color w:val="000000"/>
                <w:shd w:val="clear" w:color="auto" w:fill="FFFFFF"/>
                <w:lang w:eastAsia="en-US"/>
              </w:rPr>
              <w:t>Doložka 18</w:t>
            </w:r>
          </w:p>
        </w:tc>
      </w:tr>
      <w:tr w:rsidR="001C0889" w:rsidRPr="00C107C5" w14:paraId="69DB0294" w14:textId="77777777" w:rsidTr="006E678F">
        <w:trPr>
          <w:jc w:val="center"/>
        </w:trPr>
        <w:tc>
          <w:tcPr>
            <w:tcW w:w="4876" w:type="dxa"/>
            <w:tcMar>
              <w:top w:w="0" w:type="dxa"/>
              <w:left w:w="108" w:type="dxa"/>
              <w:bottom w:w="0" w:type="dxa"/>
              <w:right w:w="108" w:type="dxa"/>
            </w:tcMar>
          </w:tcPr>
          <w:p w14:paraId="6E9D1267"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AD7F4E7"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9E11243" w14:textId="77777777" w:rsidTr="006E678F">
        <w:trPr>
          <w:jc w:val="center"/>
        </w:trPr>
        <w:tc>
          <w:tcPr>
            <w:tcW w:w="4876" w:type="dxa"/>
            <w:tcMar>
              <w:top w:w="0" w:type="dxa"/>
              <w:left w:w="108" w:type="dxa"/>
              <w:bottom w:w="0" w:type="dxa"/>
              <w:right w:w="108" w:type="dxa"/>
            </w:tcMar>
            <w:hideMark/>
          </w:tcPr>
          <w:p w14:paraId="11FEDE9B"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r w:rsidRPr="00C107C5">
              <w:rPr>
                <w:rFonts w:ascii="Arial" w:eastAsia="Malgun Gothic" w:hAnsi="Arial" w:cs="Arial"/>
                <w:b/>
                <w:bCs/>
                <w:color w:val="000000"/>
                <w:shd w:val="clear" w:color="auto" w:fill="FFFFFF"/>
                <w:lang w:val="de-DE" w:eastAsia="en-US"/>
              </w:rPr>
              <w:t xml:space="preserve">Choice </w:t>
            </w:r>
            <w:proofErr w:type="spellStart"/>
            <w:r w:rsidRPr="00C107C5">
              <w:rPr>
                <w:rFonts w:ascii="Arial" w:eastAsia="Malgun Gothic" w:hAnsi="Arial" w:cs="Arial"/>
                <w:b/>
                <w:bCs/>
                <w:color w:val="000000"/>
                <w:shd w:val="clear" w:color="auto" w:fill="FFFFFF"/>
                <w:lang w:val="de-DE" w:eastAsia="en-US"/>
              </w:rPr>
              <w:t>of</w:t>
            </w:r>
            <w:proofErr w:type="spellEnd"/>
            <w:r w:rsidRPr="00C107C5">
              <w:rPr>
                <w:rFonts w:ascii="Arial" w:eastAsia="Malgun Gothic" w:hAnsi="Arial" w:cs="Arial"/>
                <w:b/>
                <w:bCs/>
                <w:color w:val="000000"/>
                <w:shd w:val="clear" w:color="auto" w:fill="FFFFFF"/>
                <w:lang w:val="de-DE" w:eastAsia="en-US"/>
              </w:rPr>
              <w:t xml:space="preserve"> </w:t>
            </w:r>
            <w:proofErr w:type="spellStart"/>
            <w:r w:rsidRPr="00C107C5">
              <w:rPr>
                <w:rFonts w:ascii="Arial" w:eastAsia="Malgun Gothic" w:hAnsi="Arial" w:cs="Arial"/>
                <w:b/>
                <w:bCs/>
                <w:color w:val="000000"/>
                <w:shd w:val="clear" w:color="auto" w:fill="FFFFFF"/>
                <w:lang w:val="de-DE" w:eastAsia="en-US"/>
              </w:rPr>
              <w:t>forum</w:t>
            </w:r>
            <w:proofErr w:type="spellEnd"/>
            <w:r w:rsidRPr="00C107C5">
              <w:rPr>
                <w:rFonts w:ascii="Arial" w:eastAsia="Malgun Gothic" w:hAnsi="Arial" w:cs="Arial"/>
                <w:b/>
                <w:bCs/>
                <w:color w:val="000000"/>
                <w:shd w:val="clear" w:color="auto" w:fill="FFFFFF"/>
                <w:lang w:val="de-DE" w:eastAsia="en-US"/>
              </w:rPr>
              <w:t xml:space="preserve"> and </w:t>
            </w:r>
            <w:proofErr w:type="spellStart"/>
            <w:r w:rsidRPr="00C107C5">
              <w:rPr>
                <w:rFonts w:ascii="Arial" w:eastAsia="Malgun Gothic" w:hAnsi="Arial" w:cs="Arial"/>
                <w:b/>
                <w:bCs/>
                <w:color w:val="000000"/>
                <w:shd w:val="clear" w:color="auto" w:fill="FFFFFF"/>
                <w:lang w:val="de-DE" w:eastAsia="en-US"/>
              </w:rPr>
              <w:t>jurisdiction</w:t>
            </w:r>
            <w:proofErr w:type="spellEnd"/>
          </w:p>
        </w:tc>
        <w:tc>
          <w:tcPr>
            <w:tcW w:w="4876" w:type="dxa"/>
            <w:tcMar>
              <w:top w:w="0" w:type="dxa"/>
              <w:left w:w="108" w:type="dxa"/>
              <w:bottom w:w="0" w:type="dxa"/>
              <w:right w:w="108" w:type="dxa"/>
            </w:tcMar>
            <w:hideMark/>
          </w:tcPr>
          <w:p w14:paraId="79AE96EE"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Volba soudu a příslušnost</w:t>
            </w:r>
          </w:p>
        </w:tc>
      </w:tr>
      <w:tr w:rsidR="001C0889" w:rsidRPr="00C107C5" w14:paraId="01542A4C" w14:textId="77777777" w:rsidTr="006E678F">
        <w:trPr>
          <w:jc w:val="center"/>
        </w:trPr>
        <w:tc>
          <w:tcPr>
            <w:tcW w:w="4876" w:type="dxa"/>
            <w:tcMar>
              <w:top w:w="0" w:type="dxa"/>
              <w:left w:w="108" w:type="dxa"/>
              <w:bottom w:w="0" w:type="dxa"/>
              <w:right w:w="108" w:type="dxa"/>
            </w:tcMar>
          </w:tcPr>
          <w:p w14:paraId="0A865A1A" w14:textId="77777777" w:rsidR="001C0889" w:rsidRPr="00C107C5"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F3B4F0A" w14:textId="77777777" w:rsidR="001C0889" w:rsidRPr="00C107C5"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C107C5" w14:paraId="32C6E001" w14:textId="77777777" w:rsidTr="006E678F">
        <w:trPr>
          <w:jc w:val="center"/>
        </w:trPr>
        <w:tc>
          <w:tcPr>
            <w:tcW w:w="4876" w:type="dxa"/>
            <w:tcMar>
              <w:top w:w="0" w:type="dxa"/>
              <w:left w:w="108" w:type="dxa"/>
              <w:bottom w:w="0" w:type="dxa"/>
              <w:right w:w="108" w:type="dxa"/>
            </w:tcMar>
            <w:hideMark/>
          </w:tcPr>
          <w:p w14:paraId="14E75C29"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Any </w:t>
            </w:r>
            <w:proofErr w:type="spellStart"/>
            <w:r w:rsidRPr="00C107C5">
              <w:rPr>
                <w:rFonts w:ascii="Arial" w:eastAsia="Malgun Gothic" w:hAnsi="Arial" w:cs="Arial"/>
                <w:color w:val="000000"/>
                <w:shd w:val="clear" w:color="auto" w:fill="FFFFFF"/>
                <w:lang w:val="de-DE" w:eastAsia="en-US"/>
              </w:rPr>
              <w:t>dispute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arising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from</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shall</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resolved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courts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Czech Republic.</w:t>
            </w:r>
          </w:p>
        </w:tc>
        <w:tc>
          <w:tcPr>
            <w:tcW w:w="4876" w:type="dxa"/>
            <w:tcMar>
              <w:top w:w="0" w:type="dxa"/>
              <w:left w:w="108" w:type="dxa"/>
              <w:bottom w:w="0" w:type="dxa"/>
              <w:right w:w="108" w:type="dxa"/>
            </w:tcMar>
            <w:hideMark/>
          </w:tcPr>
          <w:p w14:paraId="0AC74D5E"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Veškeré spory vyplývající z těchto doložek budou řešeny soudy České republiky.</w:t>
            </w:r>
          </w:p>
          <w:p w14:paraId="1AEFBE2B"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p w14:paraId="7A5F3D7D"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1ADAFF4C" w14:textId="77777777" w:rsidTr="001C0889">
        <w:trPr>
          <w:jc w:val="center"/>
        </w:trPr>
        <w:tc>
          <w:tcPr>
            <w:tcW w:w="4876" w:type="dxa"/>
            <w:tcMar>
              <w:top w:w="0" w:type="dxa"/>
              <w:left w:w="108" w:type="dxa"/>
              <w:bottom w:w="0" w:type="dxa"/>
              <w:right w:w="108" w:type="dxa"/>
            </w:tcMar>
            <w:hideMark/>
          </w:tcPr>
          <w:p w14:paraId="2AB87C70" w14:textId="77777777" w:rsidR="001C0889" w:rsidRPr="00C107C5" w:rsidRDefault="001C0889" w:rsidP="006E678F">
            <w:pPr>
              <w:spacing w:line="252" w:lineRule="auto"/>
              <w:jc w:val="both"/>
              <w:rPr>
                <w:rFonts w:ascii="Arial" w:eastAsia="Malgun Gothic" w:hAnsi="Arial" w:cs="Arial"/>
                <w:b/>
                <w:bCs/>
                <w:color w:val="000000"/>
                <w:shd w:val="clear" w:color="auto" w:fill="FFFFFF"/>
                <w:lang w:val="de-DE" w:eastAsia="en-US"/>
              </w:rPr>
            </w:pPr>
            <w:bookmarkStart w:id="3" w:name="_Hlk174021138"/>
            <w:bookmarkEnd w:id="2"/>
            <w:r w:rsidRPr="00C107C5">
              <w:rPr>
                <w:rFonts w:ascii="Arial" w:eastAsia="Malgun Gothic" w:hAnsi="Arial" w:cs="Arial"/>
                <w:b/>
                <w:bCs/>
                <w:color w:val="000000"/>
                <w:shd w:val="clear" w:color="auto" w:fill="FFFFFF"/>
                <w:lang w:val="de-DE" w:eastAsia="en-US"/>
              </w:rPr>
              <w:t>ANNEX I of Attachment C Data Privacy Agreement</w:t>
            </w:r>
          </w:p>
        </w:tc>
        <w:tc>
          <w:tcPr>
            <w:tcW w:w="4876" w:type="dxa"/>
            <w:tcMar>
              <w:top w:w="0" w:type="dxa"/>
              <w:left w:w="108" w:type="dxa"/>
              <w:bottom w:w="0" w:type="dxa"/>
              <w:right w:w="108" w:type="dxa"/>
            </w:tcMar>
            <w:hideMark/>
          </w:tcPr>
          <w:p w14:paraId="028A9DF9" w14:textId="77777777" w:rsidR="001C0889" w:rsidRPr="00C107C5" w:rsidRDefault="001C0889" w:rsidP="006E678F">
            <w:pPr>
              <w:spacing w:line="252" w:lineRule="auto"/>
              <w:jc w:val="both"/>
              <w:rPr>
                <w:rFonts w:ascii="Arial" w:eastAsia="Malgun Gothic" w:hAnsi="Arial" w:cs="Arial"/>
                <w:b/>
                <w:bCs/>
                <w:color w:val="000000"/>
                <w:shd w:val="clear" w:color="auto" w:fill="FFFFFF"/>
                <w:lang w:eastAsia="en-US"/>
              </w:rPr>
            </w:pPr>
            <w:r w:rsidRPr="00C107C5">
              <w:rPr>
                <w:rFonts w:ascii="Arial" w:eastAsia="Malgun Gothic" w:hAnsi="Arial" w:cs="Arial"/>
                <w:b/>
                <w:bCs/>
                <w:color w:val="000000"/>
                <w:shd w:val="clear" w:color="auto" w:fill="FFFFFF"/>
                <w:lang w:eastAsia="en-US"/>
              </w:rPr>
              <w:t>PŘÍLOHA I Přílohy C – Dohody o zpracování osobních údajů</w:t>
            </w:r>
          </w:p>
        </w:tc>
      </w:tr>
      <w:tr w:rsidR="001C0889" w:rsidRPr="00C107C5" w14:paraId="06BDA7AA" w14:textId="77777777" w:rsidTr="001C0889">
        <w:trPr>
          <w:jc w:val="center"/>
        </w:trPr>
        <w:tc>
          <w:tcPr>
            <w:tcW w:w="4876" w:type="dxa"/>
            <w:tcMar>
              <w:top w:w="0" w:type="dxa"/>
              <w:left w:w="108" w:type="dxa"/>
              <w:bottom w:w="0" w:type="dxa"/>
              <w:right w:w="108" w:type="dxa"/>
            </w:tcMar>
            <w:hideMark/>
          </w:tcPr>
          <w:p w14:paraId="5E80D609"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F9FF66F"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640625C1" w14:textId="77777777" w:rsidTr="001C0889">
        <w:trPr>
          <w:jc w:val="center"/>
        </w:trPr>
        <w:tc>
          <w:tcPr>
            <w:tcW w:w="4876" w:type="dxa"/>
            <w:tcMar>
              <w:top w:w="0" w:type="dxa"/>
              <w:left w:w="108" w:type="dxa"/>
              <w:bottom w:w="0" w:type="dxa"/>
              <w:right w:w="108" w:type="dxa"/>
            </w:tcMar>
            <w:hideMark/>
          </w:tcPr>
          <w:p w14:paraId="34D5E619"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A.   </w:t>
            </w:r>
            <w:r w:rsidRPr="00C107C5">
              <w:rPr>
                <w:rStyle w:val="oj-bold"/>
                <w:rFonts w:ascii="Arial" w:eastAsia="Malgun Gothic" w:hAnsi="Arial" w:cs="Arial"/>
                <w:color w:val="000000"/>
                <w:shd w:val="clear" w:color="auto" w:fill="FFFFFF"/>
                <w:lang w:val="de-DE" w:eastAsia="en-US"/>
              </w:rPr>
              <w:t>LIST OF PARTIES</w:t>
            </w:r>
          </w:p>
        </w:tc>
        <w:tc>
          <w:tcPr>
            <w:tcW w:w="4876" w:type="dxa"/>
            <w:tcMar>
              <w:top w:w="0" w:type="dxa"/>
              <w:left w:w="108" w:type="dxa"/>
              <w:bottom w:w="0" w:type="dxa"/>
              <w:right w:w="108" w:type="dxa"/>
            </w:tcMar>
            <w:hideMark/>
          </w:tcPr>
          <w:p w14:paraId="0CE90F8C"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A.   </w:t>
            </w:r>
            <w:r w:rsidRPr="00C107C5">
              <w:rPr>
                <w:rStyle w:val="oj-bold"/>
                <w:rFonts w:ascii="Arial" w:eastAsia="Malgun Gothic" w:hAnsi="Arial" w:cs="Arial"/>
                <w:color w:val="000000"/>
                <w:shd w:val="clear" w:color="auto" w:fill="FFFFFF"/>
                <w:lang w:eastAsia="en-US"/>
              </w:rPr>
              <w:t>SEZNAM SMLUVNÍCH STRAN</w:t>
            </w:r>
          </w:p>
        </w:tc>
      </w:tr>
      <w:tr w:rsidR="001C0889" w:rsidRPr="00C107C5" w14:paraId="58CF8E3E" w14:textId="77777777" w:rsidTr="001C0889">
        <w:trPr>
          <w:jc w:val="center"/>
        </w:trPr>
        <w:tc>
          <w:tcPr>
            <w:tcW w:w="4876" w:type="dxa"/>
            <w:tcMar>
              <w:top w:w="0" w:type="dxa"/>
              <w:left w:w="108" w:type="dxa"/>
              <w:bottom w:w="0" w:type="dxa"/>
              <w:right w:w="108" w:type="dxa"/>
            </w:tcMar>
            <w:hideMark/>
          </w:tcPr>
          <w:p w14:paraId="5AE34A48"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5CA59EF2"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22F872C2" w14:textId="77777777" w:rsidTr="001C0889">
        <w:trPr>
          <w:jc w:val="center"/>
        </w:trPr>
        <w:tc>
          <w:tcPr>
            <w:tcW w:w="4876" w:type="dxa"/>
            <w:tcMar>
              <w:top w:w="0" w:type="dxa"/>
              <w:left w:w="108" w:type="dxa"/>
              <w:bottom w:w="0" w:type="dxa"/>
              <w:right w:w="108" w:type="dxa"/>
            </w:tcMar>
            <w:hideMark/>
          </w:tcPr>
          <w:p w14:paraId="2D90C2AE"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Style w:val="oj-bold"/>
                <w:rFonts w:ascii="Arial" w:eastAsia="Malgun Gothic" w:hAnsi="Arial" w:cs="Arial"/>
                <w:color w:val="000000"/>
                <w:shd w:val="clear" w:color="auto" w:fill="FFFFFF"/>
                <w:lang w:val="de-DE" w:eastAsia="en-US"/>
              </w:rPr>
              <w:t xml:space="preserve">Data </w:t>
            </w:r>
            <w:proofErr w:type="spellStart"/>
            <w:r w:rsidRPr="00C107C5">
              <w:rPr>
                <w:rStyle w:val="oj-bold"/>
                <w:rFonts w:ascii="Arial" w:eastAsia="Malgun Gothic" w:hAnsi="Arial" w:cs="Arial"/>
                <w:color w:val="000000"/>
                <w:shd w:val="clear" w:color="auto" w:fill="FFFFFF"/>
                <w:lang w:val="de-DE" w:eastAsia="en-US"/>
              </w:rPr>
              <w:t>exporter</w:t>
            </w:r>
            <w:proofErr w:type="spellEnd"/>
            <w:r w:rsidRPr="00C107C5">
              <w:rPr>
                <w:rStyle w:val="oj-bold"/>
                <w:rFonts w:ascii="Arial" w:eastAsia="Malgun Gothic" w:hAnsi="Arial" w:cs="Arial"/>
                <w:color w:val="000000"/>
                <w:shd w:val="clear" w:color="auto" w:fill="FFFFFF"/>
                <w:lang w:val="de-DE" w:eastAsia="en-US"/>
              </w:rPr>
              <w:t>(s):</w:t>
            </w:r>
            <w:r w:rsidRPr="00C107C5">
              <w:rPr>
                <w:rFonts w:ascii="Arial" w:eastAsia="Malgun Gothic" w:hAnsi="Arial" w:cs="Arial"/>
                <w:color w:val="000000"/>
                <w:shd w:val="clear" w:color="auto" w:fill="FFFFFF"/>
                <w:lang w:val="de-DE" w:eastAsia="en-US"/>
              </w:rPr>
              <w:t> [</w:t>
            </w:r>
            <w:r w:rsidRPr="00C107C5">
              <w:rPr>
                <w:rStyle w:val="oj-italic"/>
                <w:rFonts w:ascii="Arial" w:eastAsia="Malgun Gothic" w:hAnsi="Arial" w:cs="Arial"/>
                <w:color w:val="000000"/>
                <w:shd w:val="clear" w:color="auto" w:fill="FFFFFF"/>
                <w:lang w:val="de-DE" w:eastAsia="en-US"/>
              </w:rPr>
              <w:t xml:space="preserve">Identity and </w:t>
            </w:r>
            <w:proofErr w:type="spellStart"/>
            <w:r w:rsidRPr="00C107C5">
              <w:rPr>
                <w:rStyle w:val="oj-italic"/>
                <w:rFonts w:ascii="Arial" w:eastAsia="Malgun Gothic" w:hAnsi="Arial" w:cs="Arial"/>
                <w:color w:val="000000"/>
                <w:shd w:val="clear" w:color="auto" w:fill="FFFFFF"/>
                <w:lang w:val="de-DE" w:eastAsia="en-US"/>
              </w:rPr>
              <w:t>contact</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details</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of</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the</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data</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exporter</w:t>
            </w:r>
            <w:proofErr w:type="spellEnd"/>
            <w:r w:rsidRPr="00C107C5">
              <w:rPr>
                <w:rStyle w:val="oj-italic"/>
                <w:rFonts w:ascii="Arial" w:eastAsia="Malgun Gothic" w:hAnsi="Arial" w:cs="Arial"/>
                <w:color w:val="000000"/>
                <w:shd w:val="clear" w:color="auto" w:fill="FFFFFF"/>
                <w:lang w:val="de-DE" w:eastAsia="en-US"/>
              </w:rPr>
              <w:t xml:space="preserve">(s) and, </w:t>
            </w:r>
            <w:proofErr w:type="spellStart"/>
            <w:r w:rsidRPr="00C107C5">
              <w:rPr>
                <w:rStyle w:val="oj-italic"/>
                <w:rFonts w:ascii="Arial" w:eastAsia="Malgun Gothic" w:hAnsi="Arial" w:cs="Arial"/>
                <w:color w:val="000000"/>
                <w:shd w:val="clear" w:color="auto" w:fill="FFFFFF"/>
                <w:lang w:val="de-DE" w:eastAsia="en-US"/>
              </w:rPr>
              <w:t>where</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applicable</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of</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its</w:t>
            </w:r>
            <w:proofErr w:type="spellEnd"/>
            <w:r w:rsidRPr="00C107C5">
              <w:rPr>
                <w:rStyle w:val="oj-italic"/>
                <w:rFonts w:ascii="Arial" w:eastAsia="Malgun Gothic" w:hAnsi="Arial" w:cs="Arial"/>
                <w:color w:val="000000"/>
                <w:shd w:val="clear" w:color="auto" w:fill="FFFFFF"/>
                <w:lang w:val="de-DE" w:eastAsia="en-US"/>
              </w:rPr>
              <w:t>/</w:t>
            </w:r>
            <w:proofErr w:type="spellStart"/>
            <w:r w:rsidRPr="00C107C5">
              <w:rPr>
                <w:rStyle w:val="oj-italic"/>
                <w:rFonts w:ascii="Arial" w:eastAsia="Malgun Gothic" w:hAnsi="Arial" w:cs="Arial"/>
                <w:color w:val="000000"/>
                <w:shd w:val="clear" w:color="auto" w:fill="FFFFFF"/>
                <w:lang w:val="de-DE" w:eastAsia="en-US"/>
              </w:rPr>
              <w:t>their</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data</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protection</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officer</w:t>
            </w:r>
            <w:proofErr w:type="spellEnd"/>
            <w:r w:rsidRPr="00C107C5">
              <w:rPr>
                <w:rStyle w:val="oj-italic"/>
                <w:rFonts w:ascii="Arial" w:eastAsia="Malgun Gothic" w:hAnsi="Arial" w:cs="Arial"/>
                <w:color w:val="000000"/>
                <w:shd w:val="clear" w:color="auto" w:fill="FFFFFF"/>
                <w:lang w:val="de-DE" w:eastAsia="en-US"/>
              </w:rPr>
              <w:t xml:space="preserve"> and/</w:t>
            </w:r>
            <w:proofErr w:type="spellStart"/>
            <w:r w:rsidRPr="00C107C5">
              <w:rPr>
                <w:rStyle w:val="oj-italic"/>
                <w:rFonts w:ascii="Arial" w:eastAsia="Malgun Gothic" w:hAnsi="Arial" w:cs="Arial"/>
                <w:color w:val="000000"/>
                <w:shd w:val="clear" w:color="auto" w:fill="FFFFFF"/>
                <w:lang w:val="de-DE" w:eastAsia="en-US"/>
              </w:rPr>
              <w:t>or</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representative</w:t>
            </w:r>
            <w:proofErr w:type="spellEnd"/>
            <w:r w:rsidRPr="00C107C5">
              <w:rPr>
                <w:rStyle w:val="oj-italic"/>
                <w:rFonts w:ascii="Arial" w:eastAsia="Malgun Gothic" w:hAnsi="Arial" w:cs="Arial"/>
                <w:color w:val="000000"/>
                <w:shd w:val="clear" w:color="auto" w:fill="FFFFFF"/>
                <w:lang w:val="de-DE" w:eastAsia="en-US"/>
              </w:rPr>
              <w:t xml:space="preserve"> in </w:t>
            </w:r>
            <w:proofErr w:type="spellStart"/>
            <w:r w:rsidRPr="00C107C5">
              <w:rPr>
                <w:rStyle w:val="oj-italic"/>
                <w:rFonts w:ascii="Arial" w:eastAsia="Malgun Gothic" w:hAnsi="Arial" w:cs="Arial"/>
                <w:color w:val="000000"/>
                <w:shd w:val="clear" w:color="auto" w:fill="FFFFFF"/>
                <w:lang w:val="de-DE" w:eastAsia="en-US"/>
              </w:rPr>
              <w:t>the</w:t>
            </w:r>
            <w:proofErr w:type="spellEnd"/>
            <w:r w:rsidRPr="00C107C5">
              <w:rPr>
                <w:rStyle w:val="oj-italic"/>
                <w:rFonts w:ascii="Arial" w:eastAsia="Malgun Gothic" w:hAnsi="Arial" w:cs="Arial"/>
                <w:color w:val="000000"/>
                <w:shd w:val="clear" w:color="auto" w:fill="FFFFFF"/>
                <w:lang w:val="de-DE" w:eastAsia="en-US"/>
              </w:rPr>
              <w:t xml:space="preserve"> European Union]</w:t>
            </w:r>
          </w:p>
        </w:tc>
        <w:tc>
          <w:tcPr>
            <w:tcW w:w="4876" w:type="dxa"/>
            <w:tcMar>
              <w:top w:w="0" w:type="dxa"/>
              <w:left w:w="108" w:type="dxa"/>
              <w:bottom w:w="0" w:type="dxa"/>
              <w:right w:w="108" w:type="dxa"/>
            </w:tcMar>
            <w:hideMark/>
          </w:tcPr>
          <w:p w14:paraId="2589651B"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Style w:val="oj-bold"/>
                <w:rFonts w:ascii="Arial" w:eastAsia="Malgun Gothic" w:hAnsi="Arial" w:cs="Arial"/>
                <w:color w:val="000000"/>
                <w:shd w:val="clear" w:color="auto" w:fill="FFFFFF"/>
                <w:lang w:eastAsia="en-US"/>
              </w:rPr>
              <w:t>Vývozce (vývozci) údajů:</w:t>
            </w:r>
            <w:r w:rsidRPr="00C107C5">
              <w:rPr>
                <w:rFonts w:ascii="Arial" w:eastAsia="Malgun Gothic" w:hAnsi="Arial" w:cs="Arial"/>
                <w:color w:val="000000"/>
                <w:shd w:val="clear" w:color="auto" w:fill="FFFFFF"/>
                <w:lang w:eastAsia="en-US"/>
              </w:rPr>
              <w:t> </w:t>
            </w:r>
            <w:r w:rsidRPr="00C107C5">
              <w:rPr>
                <w:rStyle w:val="oj-italic"/>
                <w:rFonts w:ascii="Arial" w:eastAsia="Malgun Gothic" w:hAnsi="Arial" w:cs="Arial"/>
                <w:color w:val="000000"/>
                <w:shd w:val="clear" w:color="auto" w:fill="FFFFFF"/>
                <w:lang w:eastAsia="en-US"/>
              </w:rPr>
              <w:t>[Totožnost a kontaktní údaje vývozce/vývozců údajů a v příslušném případě jeho/jejich pověřence pro ochranu osobních údajů a/nebo zástupce v Evropské unii]</w:t>
            </w:r>
          </w:p>
        </w:tc>
      </w:tr>
      <w:tr w:rsidR="001C0889" w:rsidRPr="00C107C5" w14:paraId="01C1CBB9" w14:textId="77777777" w:rsidTr="001C0889">
        <w:trPr>
          <w:jc w:val="center"/>
        </w:trPr>
        <w:tc>
          <w:tcPr>
            <w:tcW w:w="4876" w:type="dxa"/>
            <w:tcMar>
              <w:top w:w="0" w:type="dxa"/>
              <w:left w:w="108" w:type="dxa"/>
              <w:bottom w:w="0" w:type="dxa"/>
              <w:right w:w="108" w:type="dxa"/>
            </w:tcMar>
            <w:hideMark/>
          </w:tcPr>
          <w:p w14:paraId="30574DED"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0554196"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46EDA581" w14:textId="77777777" w:rsidTr="001C0889">
        <w:trPr>
          <w:jc w:val="center"/>
        </w:trPr>
        <w:tc>
          <w:tcPr>
            <w:tcW w:w="4876" w:type="dxa"/>
            <w:tcMar>
              <w:top w:w="0" w:type="dxa"/>
              <w:left w:w="108" w:type="dxa"/>
              <w:bottom w:w="0" w:type="dxa"/>
              <w:right w:w="108" w:type="dxa"/>
            </w:tcMar>
            <w:hideMark/>
          </w:tcPr>
          <w:p w14:paraId="02B11C7A" w14:textId="0BCF3EAC" w:rsidR="001C0889" w:rsidRPr="00C107C5" w:rsidRDefault="001C0889" w:rsidP="001C0889">
            <w:pPr>
              <w:spacing w:line="252" w:lineRule="auto"/>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Name: </w:t>
            </w:r>
            <w:r w:rsidR="001A1898" w:rsidRPr="00C107C5">
              <w:rPr>
                <w:rFonts w:ascii="Arial" w:eastAsia="Malgun Gothic" w:hAnsi="Arial" w:cs="Arial"/>
                <w:color w:val="000000"/>
                <w:shd w:val="clear" w:color="auto" w:fill="FFFFFF"/>
                <w:lang w:eastAsia="en-US"/>
              </w:rPr>
              <w:t>Nemocnice Slaný</w:t>
            </w:r>
          </w:p>
          <w:p w14:paraId="5F9E2480" w14:textId="5FEDB4C4" w:rsidR="001C0889" w:rsidRPr="00C107C5" w:rsidRDefault="001A1898" w:rsidP="001C0889">
            <w:pPr>
              <w:spacing w:line="252" w:lineRule="auto"/>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Address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Politických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vězňů</w:t>
            </w:r>
            <w:proofErr w:type="spellEnd"/>
            <w:r w:rsidRPr="00C107C5">
              <w:rPr>
                <w:rFonts w:ascii="Arial" w:eastAsia="Malgun Gothic" w:hAnsi="Arial" w:cs="Arial"/>
                <w:color w:val="000000"/>
                <w:shd w:val="clear" w:color="auto" w:fill="FFFFFF"/>
                <w:lang w:val="de-DE" w:eastAsia="en-US"/>
              </w:rPr>
              <w:t xml:space="preserve"> 576, 274 01 </w:t>
            </w:r>
            <w:proofErr w:type="spellStart"/>
            <w:r w:rsidRPr="00C107C5">
              <w:rPr>
                <w:rFonts w:ascii="Arial" w:eastAsia="Malgun Gothic" w:hAnsi="Arial" w:cs="Arial"/>
                <w:color w:val="000000"/>
                <w:shd w:val="clear" w:color="auto" w:fill="FFFFFF"/>
                <w:lang w:val="de-DE" w:eastAsia="en-US"/>
              </w:rPr>
              <w:t>Slaný</w:t>
            </w:r>
            <w:proofErr w:type="spellEnd"/>
            <w:r w:rsidRPr="00C107C5">
              <w:rPr>
                <w:rFonts w:ascii="Arial" w:eastAsia="Malgun Gothic" w:hAnsi="Arial" w:cs="Arial"/>
                <w:color w:val="000000"/>
                <w:shd w:val="clear" w:color="auto" w:fill="FFFFFF"/>
                <w:lang w:val="de-DE" w:eastAsia="en-US"/>
              </w:rPr>
              <w:t>, Czech Republic</w:t>
            </w:r>
          </w:p>
          <w:p w14:paraId="50EB2B78" w14:textId="77777777" w:rsidR="001C0889" w:rsidRPr="00C107C5" w:rsidRDefault="001C0889" w:rsidP="001C0889">
            <w:pPr>
              <w:spacing w:line="252" w:lineRule="auto"/>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16DB90AE" w14:textId="77777777" w:rsidR="001C0889" w:rsidRPr="00C107C5" w:rsidRDefault="001C0889" w:rsidP="001C0889">
            <w:pPr>
              <w:spacing w:line="252" w:lineRule="auto"/>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Jméno/název: </w:t>
            </w:r>
            <w:r w:rsidR="001A1898" w:rsidRPr="00C107C5">
              <w:rPr>
                <w:rFonts w:ascii="Arial" w:eastAsia="Malgun Gothic" w:hAnsi="Arial" w:cs="Arial"/>
                <w:color w:val="000000"/>
                <w:shd w:val="clear" w:color="auto" w:fill="FFFFFF"/>
                <w:lang w:eastAsia="en-US"/>
              </w:rPr>
              <w:t>Nemocnice Slaný</w:t>
            </w:r>
          </w:p>
          <w:p w14:paraId="68EF7F25" w14:textId="69A56B4B" w:rsidR="001A1898" w:rsidRPr="00C107C5" w:rsidRDefault="001A1898" w:rsidP="001C0889">
            <w:pPr>
              <w:spacing w:line="252" w:lineRule="auto"/>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Adresa: Politických vězňů 576, 274 01 Slaný, Česká republika</w:t>
            </w:r>
          </w:p>
        </w:tc>
      </w:tr>
      <w:tr w:rsidR="001C0889" w:rsidRPr="00C107C5" w14:paraId="04E35417" w14:textId="77777777" w:rsidTr="001C0889">
        <w:trPr>
          <w:jc w:val="center"/>
        </w:trPr>
        <w:tc>
          <w:tcPr>
            <w:tcW w:w="4876" w:type="dxa"/>
            <w:shd w:val="clear" w:color="auto" w:fill="FFFFFF" w:themeFill="background1"/>
            <w:tcMar>
              <w:top w:w="0" w:type="dxa"/>
              <w:left w:w="108" w:type="dxa"/>
              <w:bottom w:w="0" w:type="dxa"/>
              <w:right w:w="108" w:type="dxa"/>
            </w:tcMar>
            <w:hideMark/>
          </w:tcPr>
          <w:p w14:paraId="25F31165" w14:textId="3D3C9FAA"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FFFFFF" w:themeFill="background1"/>
            <w:tcMar>
              <w:top w:w="0" w:type="dxa"/>
              <w:left w:w="108" w:type="dxa"/>
              <w:bottom w:w="0" w:type="dxa"/>
              <w:right w:w="108" w:type="dxa"/>
            </w:tcMar>
            <w:hideMark/>
          </w:tcPr>
          <w:p w14:paraId="78EF06C3" w14:textId="3E14BCC9"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2351674C" w14:textId="77777777" w:rsidTr="001C0889">
        <w:trPr>
          <w:jc w:val="center"/>
        </w:trPr>
        <w:tc>
          <w:tcPr>
            <w:tcW w:w="4876" w:type="dxa"/>
            <w:shd w:val="clear" w:color="auto" w:fill="FFFFFF" w:themeFill="background1"/>
            <w:tcMar>
              <w:top w:w="0" w:type="dxa"/>
              <w:left w:w="108" w:type="dxa"/>
              <w:bottom w:w="0" w:type="dxa"/>
              <w:right w:w="108" w:type="dxa"/>
            </w:tcMar>
            <w:hideMark/>
          </w:tcPr>
          <w:p w14:paraId="754FAF35" w14:textId="77777777" w:rsidR="0020056F"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Contact </w:t>
            </w:r>
            <w:proofErr w:type="spellStart"/>
            <w:r w:rsidRPr="00C107C5">
              <w:rPr>
                <w:rFonts w:ascii="Arial" w:eastAsia="Malgun Gothic" w:hAnsi="Arial" w:cs="Arial"/>
                <w:color w:val="000000"/>
                <w:shd w:val="clear" w:color="auto" w:fill="FFFFFF"/>
                <w:lang w:val="de-DE" w:eastAsia="en-US"/>
              </w:rPr>
              <w:t>person’s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position</w:t>
            </w:r>
            <w:proofErr w:type="spellEnd"/>
            <w:r w:rsidRPr="00C107C5">
              <w:rPr>
                <w:rFonts w:ascii="Arial" w:eastAsia="Malgun Gothic" w:hAnsi="Arial" w:cs="Arial"/>
                <w:color w:val="000000"/>
                <w:shd w:val="clear" w:color="auto" w:fill="FFFFFF"/>
                <w:lang w:val="de-DE" w:eastAsia="en-US"/>
              </w:rPr>
              <w:t xml:space="preserve"> and contact details:</w:t>
            </w:r>
          </w:p>
          <w:p w14:paraId="2EB00076" w14:textId="77777777" w:rsidR="00666EBF" w:rsidRPr="00C107C5" w:rsidRDefault="00666EBF" w:rsidP="00666EBF">
            <w:pPr>
              <w:spacing w:line="252" w:lineRule="auto"/>
              <w:jc w:val="both"/>
              <w:rPr>
                <w:rFonts w:ascii="Arial" w:eastAsia="Malgun Gothic" w:hAnsi="Arial" w:cs="Arial"/>
                <w:color w:val="000000"/>
                <w:shd w:val="clear" w:color="auto" w:fill="FFFFFF"/>
                <w:lang w:eastAsia="en-US"/>
              </w:rPr>
            </w:pPr>
            <w:proofErr w:type="spellStart"/>
            <w:r w:rsidRPr="00666EBF">
              <w:rPr>
                <w:rFonts w:ascii="Arial" w:eastAsia="Malgun Gothic" w:hAnsi="Arial" w:cs="Arial"/>
                <w:color w:val="000000"/>
                <w:highlight w:val="black"/>
                <w:shd w:val="clear" w:color="auto" w:fill="FFFFFF"/>
                <w:lang w:eastAsia="en-US"/>
              </w:rPr>
              <w:t>xxxxxxxxxxxxxxxxxx</w:t>
            </w:r>
            <w:proofErr w:type="spellEnd"/>
          </w:p>
          <w:p w14:paraId="201DA38A" w14:textId="2BD3BEE9"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 </w:t>
            </w:r>
          </w:p>
        </w:tc>
        <w:tc>
          <w:tcPr>
            <w:tcW w:w="4876" w:type="dxa"/>
            <w:shd w:val="clear" w:color="auto" w:fill="FFFFFF" w:themeFill="background1"/>
            <w:tcMar>
              <w:top w:w="0" w:type="dxa"/>
              <w:left w:w="108" w:type="dxa"/>
              <w:bottom w:w="0" w:type="dxa"/>
              <w:right w:w="108" w:type="dxa"/>
            </w:tcMar>
            <w:hideMark/>
          </w:tcPr>
          <w:p w14:paraId="2CB8DD08" w14:textId="77777777" w:rsidR="001A1898"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Jméno, funkce a kontaktní údaje kontaktní osoby:</w:t>
            </w:r>
          </w:p>
          <w:p w14:paraId="6E0884E1" w14:textId="64A0974F" w:rsidR="0020056F" w:rsidRPr="00C107C5" w:rsidRDefault="00666EBF" w:rsidP="006E678F">
            <w:pPr>
              <w:spacing w:line="252" w:lineRule="auto"/>
              <w:jc w:val="both"/>
              <w:rPr>
                <w:rFonts w:ascii="Arial" w:eastAsia="Malgun Gothic" w:hAnsi="Arial" w:cs="Arial"/>
                <w:color w:val="000000"/>
                <w:shd w:val="clear" w:color="auto" w:fill="FFFFFF"/>
                <w:lang w:eastAsia="en-US"/>
              </w:rPr>
            </w:pPr>
            <w:proofErr w:type="spellStart"/>
            <w:r w:rsidRPr="00666EBF">
              <w:rPr>
                <w:rFonts w:ascii="Arial" w:eastAsia="Malgun Gothic" w:hAnsi="Arial" w:cs="Arial"/>
                <w:color w:val="000000"/>
                <w:highlight w:val="black"/>
                <w:shd w:val="clear" w:color="auto" w:fill="FFFFFF"/>
                <w:lang w:eastAsia="en-US"/>
              </w:rPr>
              <w:t>xxxxxxxxxxxxxxxxxx</w:t>
            </w:r>
            <w:proofErr w:type="spellEnd"/>
          </w:p>
          <w:p w14:paraId="2C17ACEA" w14:textId="3C9B4BD4"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 </w:t>
            </w:r>
          </w:p>
        </w:tc>
      </w:tr>
      <w:tr w:rsidR="001C0889" w:rsidRPr="00C107C5" w14:paraId="23C2A70F" w14:textId="77777777" w:rsidTr="001C0889">
        <w:trPr>
          <w:jc w:val="center"/>
        </w:trPr>
        <w:tc>
          <w:tcPr>
            <w:tcW w:w="4876" w:type="dxa"/>
            <w:tcMar>
              <w:top w:w="0" w:type="dxa"/>
              <w:left w:w="108" w:type="dxa"/>
              <w:bottom w:w="0" w:type="dxa"/>
              <w:right w:w="108" w:type="dxa"/>
            </w:tcMar>
            <w:hideMark/>
          </w:tcPr>
          <w:p w14:paraId="04F4A3BB"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Activities</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scientific</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research</w:t>
            </w:r>
            <w:proofErr w:type="spellEnd"/>
          </w:p>
        </w:tc>
        <w:tc>
          <w:tcPr>
            <w:tcW w:w="4876" w:type="dxa"/>
            <w:tcMar>
              <w:top w:w="0" w:type="dxa"/>
              <w:left w:w="108" w:type="dxa"/>
              <w:bottom w:w="0" w:type="dxa"/>
              <w:right w:w="108" w:type="dxa"/>
            </w:tcMar>
            <w:hideMark/>
          </w:tcPr>
          <w:p w14:paraId="3839FD99"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Činnosti relevantní pro předávání údajů na základě těchto doložek: vědecký výzkum</w:t>
            </w:r>
          </w:p>
        </w:tc>
      </w:tr>
      <w:tr w:rsidR="001C0889" w:rsidRPr="00C107C5" w14:paraId="7F8FE45C" w14:textId="77777777" w:rsidTr="001C0889">
        <w:trPr>
          <w:jc w:val="center"/>
        </w:trPr>
        <w:tc>
          <w:tcPr>
            <w:tcW w:w="4876" w:type="dxa"/>
            <w:tcMar>
              <w:top w:w="0" w:type="dxa"/>
              <w:left w:w="108" w:type="dxa"/>
              <w:bottom w:w="0" w:type="dxa"/>
              <w:right w:w="108" w:type="dxa"/>
            </w:tcMar>
            <w:hideMark/>
          </w:tcPr>
          <w:p w14:paraId="7D8FA112"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A231957"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782DEF39" w14:textId="77777777" w:rsidTr="001C0889">
        <w:trPr>
          <w:jc w:val="center"/>
        </w:trPr>
        <w:tc>
          <w:tcPr>
            <w:tcW w:w="4876" w:type="dxa"/>
            <w:tcMar>
              <w:top w:w="0" w:type="dxa"/>
              <w:left w:w="108" w:type="dxa"/>
              <w:bottom w:w="0" w:type="dxa"/>
              <w:right w:w="108" w:type="dxa"/>
            </w:tcMar>
            <w:hideMark/>
          </w:tcPr>
          <w:p w14:paraId="4E38A1BF"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Role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controller</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processor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processor</w:t>
            </w:r>
            <w:proofErr w:type="spellEnd"/>
          </w:p>
        </w:tc>
        <w:tc>
          <w:tcPr>
            <w:tcW w:w="4876" w:type="dxa"/>
            <w:tcMar>
              <w:top w:w="0" w:type="dxa"/>
              <w:left w:w="108" w:type="dxa"/>
              <w:bottom w:w="0" w:type="dxa"/>
              <w:right w:w="108" w:type="dxa"/>
            </w:tcMar>
            <w:hideMark/>
          </w:tcPr>
          <w:p w14:paraId="6DA1EDD5"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Úloha (správce/zpracovatel): zpracovatel</w:t>
            </w:r>
          </w:p>
        </w:tc>
      </w:tr>
      <w:tr w:rsidR="001C0889" w:rsidRPr="00C107C5" w14:paraId="16112460" w14:textId="77777777" w:rsidTr="001C0889">
        <w:trPr>
          <w:jc w:val="center"/>
        </w:trPr>
        <w:tc>
          <w:tcPr>
            <w:tcW w:w="4876" w:type="dxa"/>
            <w:tcMar>
              <w:top w:w="0" w:type="dxa"/>
              <w:left w:w="108" w:type="dxa"/>
              <w:bottom w:w="0" w:type="dxa"/>
              <w:right w:w="108" w:type="dxa"/>
            </w:tcMar>
            <w:hideMark/>
          </w:tcPr>
          <w:p w14:paraId="153F5ED0"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B2503D7"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7AC6FBF4" w14:textId="77777777" w:rsidTr="001C0889">
        <w:trPr>
          <w:jc w:val="center"/>
        </w:trPr>
        <w:tc>
          <w:tcPr>
            <w:tcW w:w="4876" w:type="dxa"/>
            <w:tcMar>
              <w:top w:w="0" w:type="dxa"/>
              <w:left w:w="108" w:type="dxa"/>
              <w:bottom w:w="0" w:type="dxa"/>
              <w:right w:w="108" w:type="dxa"/>
            </w:tcMar>
            <w:hideMark/>
          </w:tcPr>
          <w:p w14:paraId="2AAD457A"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Style w:val="oj-bold"/>
                <w:rFonts w:ascii="Arial" w:eastAsia="Malgun Gothic" w:hAnsi="Arial" w:cs="Arial"/>
                <w:color w:val="000000"/>
                <w:shd w:val="clear" w:color="auto" w:fill="FFFFFF"/>
                <w:lang w:val="de-DE" w:eastAsia="en-US"/>
              </w:rPr>
              <w:t xml:space="preserve">Data </w:t>
            </w:r>
            <w:proofErr w:type="spellStart"/>
            <w:r w:rsidRPr="00C107C5">
              <w:rPr>
                <w:rStyle w:val="oj-bold"/>
                <w:rFonts w:ascii="Arial" w:eastAsia="Malgun Gothic" w:hAnsi="Arial" w:cs="Arial"/>
                <w:color w:val="000000"/>
                <w:shd w:val="clear" w:color="auto" w:fill="FFFFFF"/>
                <w:lang w:val="de-DE" w:eastAsia="en-US"/>
              </w:rPr>
              <w:t>importer</w:t>
            </w:r>
            <w:proofErr w:type="spellEnd"/>
            <w:r w:rsidRPr="00C107C5">
              <w:rPr>
                <w:rStyle w:val="oj-bold"/>
                <w:rFonts w:ascii="Arial" w:eastAsia="Malgun Gothic" w:hAnsi="Arial" w:cs="Arial"/>
                <w:color w:val="000000"/>
                <w:shd w:val="clear" w:color="auto" w:fill="FFFFFF"/>
                <w:lang w:val="de-DE" w:eastAsia="en-US"/>
              </w:rPr>
              <w:t>(s):</w:t>
            </w:r>
            <w:r w:rsidRPr="00C107C5">
              <w:rPr>
                <w:rFonts w:ascii="Arial" w:eastAsia="Malgun Gothic" w:hAnsi="Arial" w:cs="Arial"/>
                <w:color w:val="000000"/>
                <w:shd w:val="clear" w:color="auto" w:fill="FFFFFF"/>
                <w:lang w:val="de-DE" w:eastAsia="en-US"/>
              </w:rPr>
              <w:t> [</w:t>
            </w:r>
            <w:r w:rsidRPr="00C107C5">
              <w:rPr>
                <w:rStyle w:val="oj-italic"/>
                <w:rFonts w:ascii="Arial" w:eastAsia="Malgun Gothic" w:hAnsi="Arial" w:cs="Arial"/>
                <w:color w:val="000000"/>
                <w:shd w:val="clear" w:color="auto" w:fill="FFFFFF"/>
                <w:lang w:val="de-DE" w:eastAsia="en-US"/>
              </w:rPr>
              <w:t xml:space="preserve">Identity and </w:t>
            </w:r>
            <w:proofErr w:type="spellStart"/>
            <w:r w:rsidRPr="00C107C5">
              <w:rPr>
                <w:rStyle w:val="oj-italic"/>
                <w:rFonts w:ascii="Arial" w:eastAsia="Malgun Gothic" w:hAnsi="Arial" w:cs="Arial"/>
                <w:color w:val="000000"/>
                <w:shd w:val="clear" w:color="auto" w:fill="FFFFFF"/>
                <w:lang w:val="de-DE" w:eastAsia="en-US"/>
              </w:rPr>
              <w:t>contact</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details</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of</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the</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data</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importer</w:t>
            </w:r>
            <w:proofErr w:type="spellEnd"/>
            <w:r w:rsidRPr="00C107C5">
              <w:rPr>
                <w:rStyle w:val="oj-italic"/>
                <w:rFonts w:ascii="Arial" w:eastAsia="Malgun Gothic" w:hAnsi="Arial" w:cs="Arial"/>
                <w:color w:val="000000"/>
                <w:shd w:val="clear" w:color="auto" w:fill="FFFFFF"/>
                <w:lang w:val="de-DE" w:eastAsia="en-US"/>
              </w:rPr>
              <w:t xml:space="preserve">(s), </w:t>
            </w:r>
            <w:proofErr w:type="spellStart"/>
            <w:r w:rsidRPr="00C107C5">
              <w:rPr>
                <w:rStyle w:val="oj-italic"/>
                <w:rFonts w:ascii="Arial" w:eastAsia="Malgun Gothic" w:hAnsi="Arial" w:cs="Arial"/>
                <w:color w:val="000000"/>
                <w:shd w:val="clear" w:color="auto" w:fill="FFFFFF"/>
                <w:lang w:val="de-DE" w:eastAsia="en-US"/>
              </w:rPr>
              <w:t>including</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any</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contact</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person</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with</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responsibility</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for</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data</w:t>
            </w:r>
            <w:proofErr w:type="spellEnd"/>
            <w:r w:rsidRPr="00C107C5">
              <w:rPr>
                <w:rStyle w:val="oj-italic"/>
                <w:rFonts w:ascii="Arial" w:eastAsia="Malgun Gothic" w:hAnsi="Arial" w:cs="Arial"/>
                <w:color w:val="000000"/>
                <w:shd w:val="clear" w:color="auto" w:fill="FFFFFF"/>
                <w:lang w:val="de-DE" w:eastAsia="en-US"/>
              </w:rPr>
              <w:t xml:space="preserve"> </w:t>
            </w:r>
            <w:proofErr w:type="spellStart"/>
            <w:r w:rsidRPr="00C107C5">
              <w:rPr>
                <w:rStyle w:val="oj-italic"/>
                <w:rFonts w:ascii="Arial" w:eastAsia="Malgun Gothic" w:hAnsi="Arial" w:cs="Arial"/>
                <w:color w:val="000000"/>
                <w:shd w:val="clear" w:color="auto" w:fill="FFFFFF"/>
                <w:lang w:val="de-DE" w:eastAsia="en-US"/>
              </w:rPr>
              <w:t>protection</w:t>
            </w:r>
            <w:proofErr w:type="spellEnd"/>
            <w:r w:rsidRPr="00C107C5">
              <w:rPr>
                <w:rStyle w:val="oj-italic"/>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44F218D"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Style w:val="oj-bold"/>
                <w:rFonts w:ascii="Arial" w:eastAsia="Malgun Gothic" w:hAnsi="Arial" w:cs="Arial"/>
                <w:color w:val="000000"/>
                <w:shd w:val="clear" w:color="auto" w:fill="FFFFFF"/>
                <w:lang w:eastAsia="en-US"/>
              </w:rPr>
              <w:t>Dovozce nebo dovozci údajů:</w:t>
            </w:r>
            <w:r w:rsidRPr="00C107C5">
              <w:rPr>
                <w:rFonts w:ascii="Arial" w:eastAsia="Malgun Gothic" w:hAnsi="Arial" w:cs="Arial"/>
                <w:color w:val="000000"/>
                <w:shd w:val="clear" w:color="auto" w:fill="FFFFFF"/>
                <w:lang w:eastAsia="en-US"/>
              </w:rPr>
              <w:t> </w:t>
            </w:r>
            <w:r w:rsidRPr="00C107C5">
              <w:rPr>
                <w:rStyle w:val="oj-italic"/>
                <w:rFonts w:ascii="Arial" w:eastAsia="Malgun Gothic" w:hAnsi="Arial" w:cs="Arial"/>
                <w:color w:val="000000"/>
                <w:shd w:val="clear" w:color="auto" w:fill="FFFFFF"/>
                <w:lang w:eastAsia="en-US"/>
              </w:rPr>
              <w:t>[Totožnost a kontaktní údaje dovozce/dovozců údajů, včetně jakékoli kontaktní osoby, která je odpovědná za ochranu údajů]</w:t>
            </w:r>
          </w:p>
        </w:tc>
      </w:tr>
      <w:tr w:rsidR="001C0889" w:rsidRPr="00C107C5" w14:paraId="0E929E34" w14:textId="77777777" w:rsidTr="001C0889">
        <w:trPr>
          <w:jc w:val="center"/>
        </w:trPr>
        <w:tc>
          <w:tcPr>
            <w:tcW w:w="4876" w:type="dxa"/>
            <w:tcMar>
              <w:top w:w="0" w:type="dxa"/>
              <w:left w:w="108" w:type="dxa"/>
              <w:bottom w:w="0" w:type="dxa"/>
              <w:right w:w="108" w:type="dxa"/>
            </w:tcMar>
            <w:hideMark/>
          </w:tcPr>
          <w:p w14:paraId="3EBCC8C3"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B6EA3E6"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4163BCF0" w14:textId="77777777" w:rsidTr="001C0889">
        <w:trPr>
          <w:jc w:val="center"/>
        </w:trPr>
        <w:tc>
          <w:tcPr>
            <w:tcW w:w="4876" w:type="dxa"/>
            <w:shd w:val="clear" w:color="auto" w:fill="FFFFFF" w:themeFill="background1"/>
            <w:tcMar>
              <w:top w:w="0" w:type="dxa"/>
              <w:left w:w="108" w:type="dxa"/>
              <w:bottom w:w="0" w:type="dxa"/>
              <w:right w:w="108" w:type="dxa"/>
            </w:tcMar>
            <w:hideMark/>
          </w:tcPr>
          <w:p w14:paraId="29CBD6E2"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Name:  Arrowhead Pharmaceuticals, Inc.</w:t>
            </w:r>
          </w:p>
          <w:p w14:paraId="0BFF531A"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FFFFFF" w:themeFill="background1"/>
            <w:tcMar>
              <w:top w:w="0" w:type="dxa"/>
              <w:left w:w="108" w:type="dxa"/>
              <w:bottom w:w="0" w:type="dxa"/>
              <w:right w:w="108" w:type="dxa"/>
            </w:tcMar>
            <w:hideMark/>
          </w:tcPr>
          <w:p w14:paraId="5D23CC5C"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Jméno: </w:t>
            </w:r>
            <w:proofErr w:type="spellStart"/>
            <w:r w:rsidRPr="00C107C5">
              <w:rPr>
                <w:rFonts w:ascii="Arial" w:eastAsia="Malgun Gothic" w:hAnsi="Arial" w:cs="Arial"/>
                <w:color w:val="000000"/>
                <w:shd w:val="clear" w:color="auto" w:fill="FFFFFF"/>
                <w:lang w:eastAsia="en-US"/>
              </w:rPr>
              <w:t>Arrowhead</w:t>
            </w:r>
            <w:proofErr w:type="spellEnd"/>
            <w:r w:rsidRPr="00C107C5">
              <w:rPr>
                <w:rFonts w:ascii="Arial" w:eastAsia="Malgun Gothic" w:hAnsi="Arial" w:cs="Arial"/>
                <w:color w:val="000000"/>
                <w:shd w:val="clear" w:color="auto" w:fill="FFFFFF"/>
                <w:lang w:eastAsia="en-US"/>
              </w:rPr>
              <w:t xml:space="preserve"> </w:t>
            </w:r>
            <w:proofErr w:type="spellStart"/>
            <w:r w:rsidRPr="00C107C5">
              <w:rPr>
                <w:rFonts w:ascii="Arial" w:eastAsia="Malgun Gothic" w:hAnsi="Arial" w:cs="Arial"/>
                <w:color w:val="000000"/>
                <w:shd w:val="clear" w:color="auto" w:fill="FFFFFF"/>
                <w:lang w:eastAsia="en-US"/>
              </w:rPr>
              <w:t>Pharmaceuticals</w:t>
            </w:r>
            <w:proofErr w:type="spellEnd"/>
            <w:r w:rsidRPr="00C107C5">
              <w:rPr>
                <w:rFonts w:ascii="Arial" w:eastAsia="Malgun Gothic" w:hAnsi="Arial" w:cs="Arial"/>
                <w:color w:val="000000"/>
                <w:shd w:val="clear" w:color="auto" w:fill="FFFFFF"/>
                <w:lang w:eastAsia="en-US"/>
              </w:rPr>
              <w:t>, Inc.</w:t>
            </w:r>
          </w:p>
        </w:tc>
      </w:tr>
      <w:tr w:rsidR="001C0889" w:rsidRPr="00C107C5" w14:paraId="291D5509" w14:textId="77777777" w:rsidTr="001C0889">
        <w:trPr>
          <w:jc w:val="center"/>
        </w:trPr>
        <w:tc>
          <w:tcPr>
            <w:tcW w:w="4876" w:type="dxa"/>
            <w:shd w:val="clear" w:color="auto" w:fill="auto"/>
            <w:tcMar>
              <w:top w:w="0" w:type="dxa"/>
              <w:left w:w="108" w:type="dxa"/>
              <w:bottom w:w="0" w:type="dxa"/>
              <w:right w:w="108" w:type="dxa"/>
            </w:tcMar>
            <w:hideMark/>
          </w:tcPr>
          <w:p w14:paraId="2A542306"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Address</w:t>
            </w:r>
            <w:proofErr w:type="spellEnd"/>
            <w:r w:rsidRPr="00C107C5">
              <w:rPr>
                <w:rFonts w:ascii="Arial" w:eastAsia="Malgun Gothic" w:hAnsi="Arial" w:cs="Arial"/>
                <w:color w:val="000000"/>
                <w:shd w:val="clear" w:color="auto" w:fill="FFFFFF"/>
                <w:lang w:val="de-DE" w:eastAsia="en-US"/>
              </w:rPr>
              <w:t xml:space="preserve">: 177 E Colorado </w:t>
            </w:r>
            <w:proofErr w:type="spellStart"/>
            <w:r w:rsidRPr="00C107C5">
              <w:rPr>
                <w:rFonts w:ascii="Arial" w:eastAsia="Malgun Gothic" w:hAnsi="Arial" w:cs="Arial"/>
                <w:color w:val="000000"/>
                <w:shd w:val="clear" w:color="auto" w:fill="FFFFFF"/>
                <w:lang w:val="de-DE" w:eastAsia="en-US"/>
              </w:rPr>
              <w:t>Blvd</w:t>
            </w:r>
            <w:proofErr w:type="spellEnd"/>
            <w:r w:rsidRPr="00C107C5">
              <w:rPr>
                <w:rFonts w:ascii="Arial" w:eastAsia="Malgun Gothic" w:hAnsi="Arial" w:cs="Arial"/>
                <w:color w:val="000000"/>
                <w:shd w:val="clear" w:color="auto" w:fill="FFFFFF"/>
                <w:lang w:val="de-DE" w:eastAsia="en-US"/>
              </w:rPr>
              <w:t>., Suite 700, Pasadena, CA 91105 (USA)</w:t>
            </w:r>
          </w:p>
          <w:p w14:paraId="78D05CDE"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auto"/>
            <w:tcMar>
              <w:top w:w="0" w:type="dxa"/>
              <w:left w:w="108" w:type="dxa"/>
              <w:bottom w:w="0" w:type="dxa"/>
              <w:right w:w="108" w:type="dxa"/>
            </w:tcMar>
            <w:hideMark/>
          </w:tcPr>
          <w:p w14:paraId="6C87999F"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Adresa: 177 E Colorado </w:t>
            </w:r>
            <w:proofErr w:type="spellStart"/>
            <w:r w:rsidRPr="00C107C5">
              <w:rPr>
                <w:rFonts w:ascii="Arial" w:eastAsia="Malgun Gothic" w:hAnsi="Arial" w:cs="Arial"/>
                <w:color w:val="000000"/>
                <w:shd w:val="clear" w:color="auto" w:fill="FFFFFF"/>
                <w:lang w:eastAsia="en-US"/>
              </w:rPr>
              <w:t>Blvd</w:t>
            </w:r>
            <w:proofErr w:type="spellEnd"/>
            <w:r w:rsidRPr="00C107C5">
              <w:rPr>
                <w:rFonts w:ascii="Arial" w:eastAsia="Malgun Gothic" w:hAnsi="Arial" w:cs="Arial"/>
                <w:color w:val="000000"/>
                <w:shd w:val="clear" w:color="auto" w:fill="FFFFFF"/>
                <w:lang w:eastAsia="en-US"/>
              </w:rPr>
              <w:t xml:space="preserve">., </w:t>
            </w:r>
            <w:proofErr w:type="spellStart"/>
            <w:r w:rsidRPr="00C107C5">
              <w:rPr>
                <w:rFonts w:ascii="Arial" w:eastAsia="Malgun Gothic" w:hAnsi="Arial" w:cs="Arial"/>
                <w:color w:val="000000"/>
                <w:shd w:val="clear" w:color="auto" w:fill="FFFFFF"/>
                <w:lang w:eastAsia="en-US"/>
              </w:rPr>
              <w:t>Suite</w:t>
            </w:r>
            <w:proofErr w:type="spellEnd"/>
            <w:r w:rsidRPr="00C107C5">
              <w:rPr>
                <w:rFonts w:ascii="Arial" w:eastAsia="Malgun Gothic" w:hAnsi="Arial" w:cs="Arial"/>
                <w:color w:val="000000"/>
                <w:shd w:val="clear" w:color="auto" w:fill="FFFFFF"/>
                <w:lang w:eastAsia="en-US"/>
              </w:rPr>
              <w:t xml:space="preserve"> 700, </w:t>
            </w:r>
            <w:proofErr w:type="spellStart"/>
            <w:r w:rsidRPr="00C107C5">
              <w:rPr>
                <w:rFonts w:ascii="Arial" w:eastAsia="Malgun Gothic" w:hAnsi="Arial" w:cs="Arial"/>
                <w:color w:val="000000"/>
                <w:shd w:val="clear" w:color="auto" w:fill="FFFFFF"/>
                <w:lang w:eastAsia="en-US"/>
              </w:rPr>
              <w:t>Pasadena</w:t>
            </w:r>
            <w:proofErr w:type="spellEnd"/>
            <w:r w:rsidRPr="00C107C5">
              <w:rPr>
                <w:rFonts w:ascii="Arial" w:eastAsia="Malgun Gothic" w:hAnsi="Arial" w:cs="Arial"/>
                <w:color w:val="000000"/>
                <w:shd w:val="clear" w:color="auto" w:fill="FFFFFF"/>
                <w:lang w:eastAsia="en-US"/>
              </w:rPr>
              <w:t>, CA 91105 (USA)</w:t>
            </w:r>
          </w:p>
        </w:tc>
      </w:tr>
      <w:tr w:rsidR="001C0889" w:rsidRPr="00C107C5" w14:paraId="7B821676" w14:textId="77777777" w:rsidTr="001C0889">
        <w:trPr>
          <w:jc w:val="center"/>
        </w:trPr>
        <w:tc>
          <w:tcPr>
            <w:tcW w:w="4876" w:type="dxa"/>
            <w:shd w:val="clear" w:color="auto" w:fill="auto"/>
            <w:tcMar>
              <w:top w:w="0" w:type="dxa"/>
              <w:left w:w="108" w:type="dxa"/>
              <w:bottom w:w="0" w:type="dxa"/>
              <w:right w:w="108" w:type="dxa"/>
            </w:tcMar>
            <w:hideMark/>
          </w:tcPr>
          <w:p w14:paraId="6553FFE0"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Contact </w:t>
            </w:r>
            <w:proofErr w:type="spellStart"/>
            <w:r w:rsidRPr="00C107C5">
              <w:rPr>
                <w:rFonts w:ascii="Arial" w:eastAsia="Malgun Gothic" w:hAnsi="Arial" w:cs="Arial"/>
                <w:color w:val="000000"/>
                <w:shd w:val="clear" w:color="auto" w:fill="FFFFFF"/>
                <w:lang w:val="de-DE" w:eastAsia="en-US"/>
              </w:rPr>
              <w:t>person’s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position</w:t>
            </w:r>
            <w:proofErr w:type="spellEnd"/>
            <w:r w:rsidRPr="00C107C5">
              <w:rPr>
                <w:rFonts w:ascii="Arial" w:eastAsia="Malgun Gothic" w:hAnsi="Arial" w:cs="Arial"/>
                <w:color w:val="000000"/>
                <w:shd w:val="clear" w:color="auto" w:fill="FFFFFF"/>
                <w:lang w:val="de-DE" w:eastAsia="en-US"/>
              </w:rPr>
              <w:t xml:space="preserve"> and contact details: </w:t>
            </w:r>
          </w:p>
          <w:p w14:paraId="593C3E5A" w14:textId="77777777" w:rsidR="00666EBF" w:rsidRPr="00C107C5" w:rsidRDefault="001C0889" w:rsidP="00666EB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val="de-DE" w:eastAsia="en-US"/>
              </w:rPr>
              <w:t xml:space="preserve">Data </w:t>
            </w:r>
            <w:proofErr w:type="spellStart"/>
            <w:r w:rsidRPr="00C107C5">
              <w:rPr>
                <w:rFonts w:ascii="Arial" w:eastAsia="Malgun Gothic" w:hAnsi="Arial" w:cs="Arial"/>
                <w:color w:val="000000"/>
                <w:shd w:val="clear" w:color="auto" w:fill="FFFFFF"/>
                <w:lang w:val="de-DE" w:eastAsia="en-US"/>
              </w:rPr>
              <w:t>Protection</w:t>
            </w:r>
            <w:proofErr w:type="spellEnd"/>
            <w:r w:rsidRPr="00C107C5">
              <w:rPr>
                <w:rFonts w:ascii="Arial" w:eastAsia="Malgun Gothic" w:hAnsi="Arial" w:cs="Arial"/>
                <w:color w:val="000000"/>
                <w:shd w:val="clear" w:color="auto" w:fill="FFFFFF"/>
                <w:lang w:val="de-DE" w:eastAsia="en-US"/>
              </w:rPr>
              <w:t xml:space="preserve"> Officer: </w:t>
            </w:r>
            <w:proofErr w:type="spellStart"/>
            <w:r w:rsidR="00666EBF" w:rsidRPr="00666EBF">
              <w:rPr>
                <w:rFonts w:ascii="Arial" w:eastAsia="Malgun Gothic" w:hAnsi="Arial" w:cs="Arial"/>
                <w:color w:val="000000"/>
                <w:highlight w:val="black"/>
                <w:shd w:val="clear" w:color="auto" w:fill="FFFFFF"/>
                <w:lang w:eastAsia="en-US"/>
              </w:rPr>
              <w:t>xxxxxxxxxxxxxxxxxx</w:t>
            </w:r>
            <w:proofErr w:type="spellEnd"/>
          </w:p>
          <w:p w14:paraId="4AE054C9" w14:textId="07D2EFBD" w:rsidR="00666EBF" w:rsidRPr="00C107C5" w:rsidRDefault="001C0889" w:rsidP="00666EBF">
            <w:pPr>
              <w:spacing w:line="252" w:lineRule="auto"/>
              <w:jc w:val="both"/>
              <w:rPr>
                <w:rFonts w:ascii="Arial" w:eastAsia="Malgun Gothic" w:hAnsi="Arial" w:cs="Arial"/>
                <w:color w:val="000000"/>
                <w:shd w:val="clear" w:color="auto" w:fill="FFFFFF"/>
                <w:lang w:eastAsia="en-US"/>
              </w:rPr>
            </w:pPr>
            <w:proofErr w:type="gramStart"/>
            <w:r w:rsidRPr="00C107C5">
              <w:rPr>
                <w:rFonts w:ascii="Arial" w:eastAsia="Malgun Gothic" w:hAnsi="Arial" w:cs="Arial"/>
                <w:color w:val="000000"/>
                <w:shd w:val="clear" w:color="auto" w:fill="FFFFFF"/>
                <w:lang w:val="de-DE" w:eastAsia="en-US"/>
              </w:rPr>
              <w:t>Email</w:t>
            </w:r>
            <w:proofErr w:type="gramEnd"/>
            <w:r w:rsidRPr="00C107C5">
              <w:rPr>
                <w:rFonts w:ascii="Arial" w:eastAsia="Malgun Gothic" w:hAnsi="Arial" w:cs="Arial"/>
                <w:color w:val="000000"/>
                <w:shd w:val="clear" w:color="auto" w:fill="FFFFFF"/>
                <w:lang w:val="de-DE" w:eastAsia="en-US"/>
              </w:rPr>
              <w:t xml:space="preserve">: </w:t>
            </w:r>
            <w:proofErr w:type="spellStart"/>
            <w:r w:rsidR="00666EBF" w:rsidRPr="00666EBF">
              <w:rPr>
                <w:rFonts w:ascii="Arial" w:eastAsia="Malgun Gothic" w:hAnsi="Arial" w:cs="Arial"/>
                <w:color w:val="000000"/>
                <w:highlight w:val="black"/>
                <w:shd w:val="clear" w:color="auto" w:fill="FFFFFF"/>
                <w:lang w:eastAsia="en-US"/>
              </w:rPr>
              <w:t>xxxxxxxxxx</w:t>
            </w:r>
            <w:r w:rsidR="00666EBF">
              <w:rPr>
                <w:rFonts w:ascii="Arial" w:eastAsia="Malgun Gothic" w:hAnsi="Arial" w:cs="Arial"/>
                <w:color w:val="000000"/>
                <w:highlight w:val="black"/>
                <w:shd w:val="clear" w:color="auto" w:fill="FFFFFF"/>
                <w:lang w:eastAsia="en-US"/>
              </w:rPr>
              <w:t>xxxxxxxxxx</w:t>
            </w:r>
            <w:r w:rsidR="00666EBF" w:rsidRPr="00666EBF">
              <w:rPr>
                <w:rFonts w:ascii="Arial" w:eastAsia="Malgun Gothic" w:hAnsi="Arial" w:cs="Arial"/>
                <w:color w:val="000000"/>
                <w:highlight w:val="black"/>
                <w:shd w:val="clear" w:color="auto" w:fill="FFFFFF"/>
                <w:lang w:eastAsia="en-US"/>
              </w:rPr>
              <w:t>xxxxxxxx</w:t>
            </w:r>
            <w:proofErr w:type="spellEnd"/>
          </w:p>
          <w:p w14:paraId="36515461" w14:textId="1B21737F"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auto"/>
            <w:tcMar>
              <w:top w:w="0" w:type="dxa"/>
              <w:left w:w="108" w:type="dxa"/>
              <w:bottom w:w="0" w:type="dxa"/>
              <w:right w:w="108" w:type="dxa"/>
            </w:tcMar>
            <w:hideMark/>
          </w:tcPr>
          <w:p w14:paraId="691EE966"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Jméno, funkce a kontaktní údaje kontaktní osoby: </w:t>
            </w:r>
          </w:p>
          <w:p w14:paraId="61ECD7ED"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p w14:paraId="12551F52" w14:textId="77777777" w:rsidR="00666EBF" w:rsidRPr="00C107C5" w:rsidRDefault="001C0889" w:rsidP="00666EB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Data </w:t>
            </w:r>
            <w:proofErr w:type="spellStart"/>
            <w:r w:rsidRPr="00C107C5">
              <w:rPr>
                <w:rFonts w:ascii="Arial" w:eastAsia="Malgun Gothic" w:hAnsi="Arial" w:cs="Arial"/>
                <w:color w:val="000000"/>
                <w:shd w:val="clear" w:color="auto" w:fill="FFFFFF"/>
                <w:lang w:eastAsia="en-US"/>
              </w:rPr>
              <w:t>Protection</w:t>
            </w:r>
            <w:proofErr w:type="spellEnd"/>
            <w:r w:rsidRPr="00C107C5">
              <w:rPr>
                <w:rFonts w:ascii="Arial" w:eastAsia="Malgun Gothic" w:hAnsi="Arial" w:cs="Arial"/>
                <w:color w:val="000000"/>
                <w:shd w:val="clear" w:color="auto" w:fill="FFFFFF"/>
                <w:lang w:eastAsia="en-US"/>
              </w:rPr>
              <w:t xml:space="preserve"> </w:t>
            </w:r>
            <w:proofErr w:type="spellStart"/>
            <w:r w:rsidRPr="00C107C5">
              <w:rPr>
                <w:rFonts w:ascii="Arial" w:eastAsia="Malgun Gothic" w:hAnsi="Arial" w:cs="Arial"/>
                <w:color w:val="000000"/>
                <w:shd w:val="clear" w:color="auto" w:fill="FFFFFF"/>
                <w:lang w:eastAsia="en-US"/>
              </w:rPr>
              <w:t>Officer</w:t>
            </w:r>
            <w:proofErr w:type="spellEnd"/>
            <w:r w:rsidRPr="00C107C5">
              <w:rPr>
                <w:rFonts w:ascii="Arial" w:eastAsia="Malgun Gothic" w:hAnsi="Arial" w:cs="Arial"/>
                <w:color w:val="000000"/>
                <w:shd w:val="clear" w:color="auto" w:fill="FFFFFF"/>
                <w:lang w:eastAsia="en-US"/>
              </w:rPr>
              <w:t xml:space="preserve">: </w:t>
            </w:r>
            <w:proofErr w:type="spellStart"/>
            <w:r w:rsidR="00666EBF" w:rsidRPr="00666EBF">
              <w:rPr>
                <w:rFonts w:ascii="Arial" w:eastAsia="Malgun Gothic" w:hAnsi="Arial" w:cs="Arial"/>
                <w:color w:val="000000"/>
                <w:highlight w:val="black"/>
                <w:shd w:val="clear" w:color="auto" w:fill="FFFFFF"/>
                <w:lang w:eastAsia="en-US"/>
              </w:rPr>
              <w:t>xxxxxxxxxxxxxxxxxx</w:t>
            </w:r>
            <w:proofErr w:type="spellEnd"/>
          </w:p>
          <w:p w14:paraId="54091547" w14:textId="5CE684C1"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 xml:space="preserve">Email: </w:t>
            </w:r>
            <w:proofErr w:type="spellStart"/>
            <w:r w:rsidR="00666EBF" w:rsidRPr="00666EBF">
              <w:rPr>
                <w:rFonts w:ascii="Arial" w:eastAsia="Malgun Gothic" w:hAnsi="Arial" w:cs="Arial"/>
                <w:color w:val="000000"/>
                <w:highlight w:val="black"/>
                <w:shd w:val="clear" w:color="auto" w:fill="FFFFFF"/>
                <w:lang w:eastAsia="en-US"/>
              </w:rPr>
              <w:t>xxxxxxxx</w:t>
            </w:r>
            <w:r w:rsidR="00666EBF">
              <w:rPr>
                <w:rFonts w:ascii="Arial" w:eastAsia="Malgun Gothic" w:hAnsi="Arial" w:cs="Arial"/>
                <w:color w:val="000000"/>
                <w:highlight w:val="black"/>
                <w:shd w:val="clear" w:color="auto" w:fill="FFFFFF"/>
                <w:lang w:eastAsia="en-US"/>
              </w:rPr>
              <w:t>xxxxxxxxxx</w:t>
            </w:r>
            <w:r w:rsidR="00666EBF" w:rsidRPr="00666EBF">
              <w:rPr>
                <w:rFonts w:ascii="Arial" w:eastAsia="Malgun Gothic" w:hAnsi="Arial" w:cs="Arial"/>
                <w:color w:val="000000"/>
                <w:highlight w:val="black"/>
                <w:shd w:val="clear" w:color="auto" w:fill="FFFFFF"/>
                <w:lang w:eastAsia="en-US"/>
              </w:rPr>
              <w:t>xxxxxxxx</w:t>
            </w:r>
            <w:proofErr w:type="spellEnd"/>
          </w:p>
        </w:tc>
      </w:tr>
      <w:tr w:rsidR="001C0889" w:rsidRPr="00C107C5" w14:paraId="672F1C61" w14:textId="77777777" w:rsidTr="001C0889">
        <w:trPr>
          <w:jc w:val="center"/>
        </w:trPr>
        <w:tc>
          <w:tcPr>
            <w:tcW w:w="4876" w:type="dxa"/>
            <w:tcMar>
              <w:top w:w="0" w:type="dxa"/>
              <w:left w:w="108" w:type="dxa"/>
              <w:bottom w:w="0" w:type="dxa"/>
              <w:right w:w="108" w:type="dxa"/>
            </w:tcMar>
            <w:hideMark/>
          </w:tcPr>
          <w:p w14:paraId="48A4AC9F"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p w14:paraId="707F1E0F"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Activities</w:t>
            </w:r>
            <w:proofErr w:type="spellEnd"/>
            <w:r w:rsidRPr="00C107C5">
              <w:rPr>
                <w:rFonts w:ascii="Arial" w:eastAsia="Malgun Gothic" w:hAnsi="Arial" w:cs="Arial"/>
                <w:color w:val="000000"/>
                <w:shd w:val="clear" w:color="auto" w:fill="FFFFFF"/>
                <w:lang w:val="de-DE" w:eastAsia="en-US"/>
              </w:rPr>
              <w:t xml:space="preserve"> relevant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under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these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Clauses</w:t>
            </w:r>
            <w:proofErr w:type="spellEnd"/>
            <w:r w:rsidRPr="00C107C5">
              <w:rPr>
                <w:rFonts w:ascii="Arial" w:eastAsia="Malgun Gothic" w:hAnsi="Arial" w:cs="Arial"/>
                <w:color w:val="000000"/>
                <w:shd w:val="clear" w:color="auto" w:fill="FFFFFF"/>
                <w:lang w:val="de-DE" w:eastAsia="en-US"/>
              </w:rPr>
              <w:t xml:space="preserve">: Research and </w:t>
            </w:r>
            <w:proofErr w:type="spellStart"/>
            <w:r w:rsidRPr="00C107C5">
              <w:rPr>
                <w:rFonts w:ascii="Arial" w:eastAsia="Malgun Gothic" w:hAnsi="Arial" w:cs="Arial"/>
                <w:color w:val="000000"/>
                <w:shd w:val="clear" w:color="auto" w:fill="FFFFFF"/>
                <w:lang w:val="de-DE" w:eastAsia="en-US"/>
              </w:rPr>
              <w:t>development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services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including</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health</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scientific</w:t>
            </w:r>
            <w:proofErr w:type="spellEnd"/>
            <w:r w:rsidRPr="00C107C5">
              <w:rPr>
                <w:rFonts w:ascii="Arial" w:eastAsia="Malgun Gothic" w:hAnsi="Arial" w:cs="Arial"/>
                <w:color w:val="000000"/>
                <w:shd w:val="clear" w:color="auto" w:fill="FFFFFF"/>
                <w:lang w:val="de-DE" w:eastAsia="en-US"/>
              </w:rPr>
              <w:t xml:space="preserve"> </w:t>
            </w:r>
            <w:proofErr w:type="spellStart"/>
            <w:proofErr w:type="gramStart"/>
            <w:r w:rsidRPr="00C107C5">
              <w:rPr>
                <w:rFonts w:ascii="Arial" w:eastAsia="Malgun Gothic" w:hAnsi="Arial" w:cs="Arial"/>
                <w:color w:val="000000"/>
                <w:shd w:val="clear" w:color="auto" w:fill="FFFFFF"/>
                <w:lang w:val="de-DE" w:eastAsia="en-US"/>
              </w:rPr>
              <w:t>research</w:t>
            </w:r>
            <w:proofErr w:type="spellEnd"/>
            <w:r w:rsidRPr="00C107C5">
              <w:rPr>
                <w:rFonts w:ascii="Arial" w:eastAsia="Malgun Gothic" w:hAnsi="Arial" w:cs="Arial"/>
                <w:color w:val="000000"/>
                <w:shd w:val="clear" w:color="auto" w:fill="FFFFFF"/>
                <w:lang w:val="de-DE" w:eastAsia="en-US"/>
              </w:rPr>
              <w:t>..</w:t>
            </w:r>
            <w:proofErr w:type="gramEnd"/>
          </w:p>
        </w:tc>
        <w:tc>
          <w:tcPr>
            <w:tcW w:w="4876" w:type="dxa"/>
            <w:tcMar>
              <w:top w:w="0" w:type="dxa"/>
              <w:left w:w="108" w:type="dxa"/>
              <w:bottom w:w="0" w:type="dxa"/>
              <w:right w:w="108" w:type="dxa"/>
            </w:tcMar>
            <w:hideMark/>
          </w:tcPr>
          <w:p w14:paraId="57B11E88"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p w14:paraId="40ED35A0"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Činnosti související s údaji předávanými podle těchto doložek: Výzkumné a vývojové služby včetně zdravotnického a vědeckého výzkumu.</w:t>
            </w:r>
          </w:p>
        </w:tc>
      </w:tr>
      <w:tr w:rsidR="001C0889" w:rsidRPr="00C107C5" w14:paraId="4491A080" w14:textId="77777777" w:rsidTr="001C0889">
        <w:trPr>
          <w:jc w:val="center"/>
        </w:trPr>
        <w:tc>
          <w:tcPr>
            <w:tcW w:w="4876" w:type="dxa"/>
            <w:tcMar>
              <w:top w:w="0" w:type="dxa"/>
              <w:left w:w="108" w:type="dxa"/>
              <w:bottom w:w="0" w:type="dxa"/>
              <w:right w:w="108" w:type="dxa"/>
            </w:tcMar>
            <w:hideMark/>
          </w:tcPr>
          <w:p w14:paraId="1560AC9A"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8CA50FC"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51CE13A8" w14:textId="77777777" w:rsidTr="001C0889">
        <w:trPr>
          <w:jc w:val="center"/>
        </w:trPr>
        <w:tc>
          <w:tcPr>
            <w:tcW w:w="4876" w:type="dxa"/>
            <w:tcMar>
              <w:top w:w="0" w:type="dxa"/>
              <w:left w:w="108" w:type="dxa"/>
              <w:bottom w:w="0" w:type="dxa"/>
              <w:right w:w="108" w:type="dxa"/>
            </w:tcMar>
            <w:hideMark/>
          </w:tcPr>
          <w:p w14:paraId="21C716E2"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Role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controller</w:t>
            </w:r>
            <w:proofErr w:type="spellEnd"/>
            <w:r w:rsidRPr="00C107C5">
              <w:rPr>
                <w:rFonts w:ascii="Arial" w:eastAsia="Malgun Gothic" w:hAnsi="Arial" w:cs="Arial"/>
                <w:color w:val="000000"/>
                <w:shd w:val="clear" w:color="auto" w:fill="FFFFFF"/>
                <w:lang w:val="de-DE" w:eastAsia="en-US"/>
              </w:rPr>
              <w:t>/</w:t>
            </w:r>
            <w:proofErr w:type="spellStart"/>
            <w:r w:rsidRPr="00C107C5">
              <w:rPr>
                <w:rFonts w:ascii="Arial" w:eastAsia="Malgun Gothic" w:hAnsi="Arial" w:cs="Arial"/>
                <w:color w:val="000000"/>
                <w:shd w:val="clear" w:color="auto" w:fill="FFFFFF"/>
                <w:lang w:val="de-DE" w:eastAsia="en-US"/>
              </w:rPr>
              <w:t>processor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controller</w:t>
            </w:r>
            <w:proofErr w:type="spellEnd"/>
          </w:p>
        </w:tc>
        <w:tc>
          <w:tcPr>
            <w:tcW w:w="4876" w:type="dxa"/>
            <w:tcMar>
              <w:top w:w="0" w:type="dxa"/>
              <w:left w:w="108" w:type="dxa"/>
              <w:bottom w:w="0" w:type="dxa"/>
              <w:right w:w="108" w:type="dxa"/>
            </w:tcMar>
            <w:hideMark/>
          </w:tcPr>
          <w:p w14:paraId="6DC5A168"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Úloha (správce/zpracovatel): správce</w:t>
            </w:r>
          </w:p>
        </w:tc>
      </w:tr>
      <w:tr w:rsidR="001C0889" w:rsidRPr="00C107C5" w14:paraId="26F9D080" w14:textId="77777777" w:rsidTr="001C0889">
        <w:trPr>
          <w:jc w:val="center"/>
        </w:trPr>
        <w:tc>
          <w:tcPr>
            <w:tcW w:w="4876" w:type="dxa"/>
            <w:tcMar>
              <w:top w:w="0" w:type="dxa"/>
              <w:left w:w="108" w:type="dxa"/>
              <w:bottom w:w="0" w:type="dxa"/>
              <w:right w:w="108" w:type="dxa"/>
            </w:tcMar>
            <w:hideMark/>
          </w:tcPr>
          <w:p w14:paraId="69D4FE0D"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p w14:paraId="2B2339C0"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p w14:paraId="016B4C5A"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B.   </w:t>
            </w:r>
            <w:r w:rsidRPr="00C107C5">
              <w:rPr>
                <w:rStyle w:val="oj-bold"/>
                <w:rFonts w:ascii="Arial" w:eastAsia="Malgun Gothic" w:hAnsi="Arial" w:cs="Arial"/>
                <w:color w:val="000000"/>
                <w:shd w:val="clear" w:color="auto" w:fill="FFFFFF"/>
                <w:lang w:val="de-DE" w:eastAsia="en-US"/>
              </w:rPr>
              <w:t>DESCRIPTION OF TRANSFER</w:t>
            </w:r>
          </w:p>
        </w:tc>
        <w:tc>
          <w:tcPr>
            <w:tcW w:w="4876" w:type="dxa"/>
            <w:tcMar>
              <w:top w:w="0" w:type="dxa"/>
              <w:left w:w="108" w:type="dxa"/>
              <w:bottom w:w="0" w:type="dxa"/>
              <w:right w:w="108" w:type="dxa"/>
            </w:tcMar>
            <w:hideMark/>
          </w:tcPr>
          <w:p w14:paraId="0C5CC4C2"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p w14:paraId="5DF4F276"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p w14:paraId="19066FC0"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B.   </w:t>
            </w:r>
            <w:r w:rsidRPr="00C107C5">
              <w:rPr>
                <w:rStyle w:val="oj-bold"/>
                <w:rFonts w:ascii="Arial" w:eastAsia="Malgun Gothic" w:hAnsi="Arial" w:cs="Arial"/>
                <w:color w:val="000000"/>
                <w:shd w:val="clear" w:color="auto" w:fill="FFFFFF"/>
                <w:lang w:eastAsia="en-US"/>
              </w:rPr>
              <w:t>POPIS PŘEDÁNÍ</w:t>
            </w:r>
          </w:p>
        </w:tc>
      </w:tr>
      <w:tr w:rsidR="001C0889" w:rsidRPr="00C107C5" w14:paraId="0867644B" w14:textId="77777777" w:rsidTr="001C0889">
        <w:trPr>
          <w:jc w:val="center"/>
        </w:trPr>
        <w:tc>
          <w:tcPr>
            <w:tcW w:w="4876" w:type="dxa"/>
            <w:tcMar>
              <w:top w:w="0" w:type="dxa"/>
              <w:left w:w="108" w:type="dxa"/>
              <w:bottom w:w="0" w:type="dxa"/>
              <w:right w:w="108" w:type="dxa"/>
            </w:tcMar>
            <w:hideMark/>
          </w:tcPr>
          <w:p w14:paraId="58C0775F"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AB04C2E"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2A078B87" w14:textId="77777777" w:rsidTr="001C0889">
        <w:trPr>
          <w:jc w:val="center"/>
        </w:trPr>
        <w:tc>
          <w:tcPr>
            <w:tcW w:w="4876" w:type="dxa"/>
            <w:tcMar>
              <w:top w:w="0" w:type="dxa"/>
              <w:left w:w="108" w:type="dxa"/>
              <w:bottom w:w="0" w:type="dxa"/>
              <w:right w:w="108" w:type="dxa"/>
            </w:tcMar>
            <w:hideMark/>
          </w:tcPr>
          <w:p w14:paraId="017F5416"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Categories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whose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p>
          <w:p w14:paraId="08302251"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p w14:paraId="219727A5" w14:textId="77777777" w:rsidR="003F2AB3" w:rsidRPr="00C107C5" w:rsidRDefault="003F2AB3" w:rsidP="003F2AB3">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 subjects participating in the clinical research (patients) and potential subjects </w:t>
            </w:r>
          </w:p>
          <w:p w14:paraId="3ED8B7AA" w14:textId="77777777" w:rsidR="003F2AB3" w:rsidRPr="00C107C5" w:rsidRDefault="003F2AB3" w:rsidP="003F2AB3">
            <w:pPr>
              <w:ind w:right="186"/>
              <w:jc w:val="both"/>
              <w:rPr>
                <w:rFonts w:ascii="Arial" w:eastAsia="Malgun Gothic" w:hAnsi="Arial" w:cs="Arial"/>
                <w:i/>
                <w:iCs/>
                <w:lang w:val="en-US" w:eastAsia="en-US"/>
              </w:rPr>
            </w:pPr>
          </w:p>
          <w:p w14:paraId="1D30CF5B" w14:textId="1B0ABC9E" w:rsidR="003F2AB3" w:rsidRPr="00C107C5" w:rsidRDefault="003F2AB3" w:rsidP="003F2AB3">
            <w:pPr>
              <w:spacing w:line="252" w:lineRule="auto"/>
              <w:jc w:val="both"/>
              <w:rPr>
                <w:rFonts w:ascii="Arial" w:eastAsia="Malgun Gothic" w:hAnsi="Arial" w:cs="Arial"/>
                <w:i/>
                <w:iCs/>
                <w:color w:val="000000"/>
                <w:shd w:val="clear" w:color="auto" w:fill="FFFFFF"/>
                <w:lang w:val="de-DE" w:eastAsia="en-US"/>
              </w:rPr>
            </w:pPr>
            <w:r w:rsidRPr="00C107C5">
              <w:rPr>
                <w:rFonts w:ascii="Arial" w:eastAsia="Malgun Gothic" w:hAnsi="Arial" w:cs="Arial"/>
                <w:i/>
                <w:iCs/>
                <w:lang w:val="en-US" w:eastAsia="en-US"/>
              </w:rPr>
              <w:t xml:space="preserve">- Investigator and staff of the hospital/foundation conducting the clinical research: sub-investigators in clinical research, and pharmacists, </w:t>
            </w:r>
            <w:proofErr w:type="gramStart"/>
            <w:r w:rsidRPr="00C107C5">
              <w:rPr>
                <w:rFonts w:ascii="Arial" w:eastAsia="Malgun Gothic" w:hAnsi="Arial" w:cs="Arial"/>
                <w:i/>
                <w:iCs/>
                <w:lang w:val="en-US" w:eastAsia="en-US"/>
              </w:rPr>
              <w:t>physicians</w:t>
            </w:r>
            <w:proofErr w:type="gramEnd"/>
            <w:r w:rsidRPr="00C107C5">
              <w:rPr>
                <w:rFonts w:ascii="Arial" w:eastAsia="Malgun Gothic" w:hAnsi="Arial" w:cs="Arial"/>
                <w:i/>
                <w:iCs/>
                <w:lang w:val="en-US" w:eastAsia="en-US"/>
              </w:rPr>
              <w:t xml:space="preserve"> and other relevant healthcare professionals</w:t>
            </w:r>
            <w:r w:rsidRPr="00C107C5">
              <w:rPr>
                <w:rFonts w:ascii="Arial" w:eastAsia="Malgun Gothic" w:hAnsi="Arial" w:cs="Arial"/>
                <w:i/>
                <w:iCs/>
                <w:noProof/>
                <w:lang w:val="en-US" w:eastAsia="en-US"/>
              </w:rPr>
              <w:t>.</w:t>
            </w:r>
          </w:p>
          <w:p w14:paraId="0CC9845F"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877BE1E" w14:textId="2CD64FAE" w:rsidR="001C0889" w:rsidRPr="00C107C5" w:rsidRDefault="001C0889"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Kategorie subjektů údajů, jejichž osobní údaje se předávají</w:t>
            </w:r>
          </w:p>
          <w:p w14:paraId="7C815419" w14:textId="77777777" w:rsidR="003F2AB3" w:rsidRPr="00C107C5" w:rsidRDefault="003F2AB3" w:rsidP="003F2AB3">
            <w:pPr>
              <w:spacing w:before="100" w:beforeAutospacing="1" w:after="100" w:afterAutospacing="1"/>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 xml:space="preserve">- subjekty účastnící se klinického hodnocení (pacienti) a potenciální subjekty </w:t>
            </w:r>
          </w:p>
          <w:p w14:paraId="3FF16048" w14:textId="088447B5" w:rsidR="003F2AB3" w:rsidRPr="00C107C5" w:rsidRDefault="003F2AB3" w:rsidP="003F2AB3">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i/>
                <w:iCs/>
                <w:color w:val="000000"/>
                <w:shd w:val="clear" w:color="auto" w:fill="FFFFFF"/>
                <w:lang w:eastAsia="en-US"/>
              </w:rPr>
              <w:t>- Zkoušející a zaměstnanci nemocnice provádějící klinické hodnocení: spoluzkoušející v klinickém hodnocení a lékárníci, lékaři a další příslušní zdravotničtí pracovníci.</w:t>
            </w:r>
          </w:p>
        </w:tc>
      </w:tr>
      <w:tr w:rsidR="001C0889" w:rsidRPr="00C107C5" w14:paraId="1AF14F17" w14:textId="77777777" w:rsidTr="001C0889">
        <w:trPr>
          <w:jc w:val="center"/>
        </w:trPr>
        <w:tc>
          <w:tcPr>
            <w:tcW w:w="4876" w:type="dxa"/>
            <w:tcMar>
              <w:top w:w="0" w:type="dxa"/>
              <w:left w:w="108" w:type="dxa"/>
              <w:bottom w:w="0" w:type="dxa"/>
              <w:right w:w="108" w:type="dxa"/>
            </w:tcMar>
            <w:hideMark/>
          </w:tcPr>
          <w:p w14:paraId="7E808245"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312952B"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107C5" w14:paraId="6C2192EB" w14:textId="77777777" w:rsidTr="001C0889">
        <w:trPr>
          <w:jc w:val="center"/>
        </w:trPr>
        <w:tc>
          <w:tcPr>
            <w:tcW w:w="4876" w:type="dxa"/>
            <w:tcMar>
              <w:top w:w="0" w:type="dxa"/>
              <w:left w:w="108" w:type="dxa"/>
              <w:bottom w:w="0" w:type="dxa"/>
              <w:right w:w="108" w:type="dxa"/>
            </w:tcMar>
            <w:hideMark/>
          </w:tcPr>
          <w:p w14:paraId="3673EF3C"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Categories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p>
          <w:p w14:paraId="13845A4C"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p w14:paraId="31C379BF" w14:textId="77777777" w:rsidR="003F2AB3" w:rsidRPr="00C107C5" w:rsidRDefault="003F2AB3" w:rsidP="003F2AB3">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For subjects participating in the clinical research (patients) and for potential subjects: </w:t>
            </w:r>
          </w:p>
          <w:p w14:paraId="33225D98" w14:textId="77777777" w:rsidR="003F2AB3" w:rsidRPr="00C107C5" w:rsidRDefault="003F2AB3" w:rsidP="003F2AB3">
            <w:pPr>
              <w:numPr>
                <w:ilvl w:val="0"/>
                <w:numId w:val="108"/>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date of birth and/or age, gender </w:t>
            </w:r>
          </w:p>
          <w:p w14:paraId="486D5574" w14:textId="77777777" w:rsidR="003F2AB3" w:rsidRPr="00C107C5" w:rsidRDefault="003F2AB3" w:rsidP="003F2AB3">
            <w:pPr>
              <w:numPr>
                <w:ilvl w:val="0"/>
                <w:numId w:val="108"/>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personal identification number assigned to data subjects participating in the clinical </w:t>
            </w:r>
            <w:proofErr w:type="gramStart"/>
            <w:r w:rsidRPr="00C107C5">
              <w:rPr>
                <w:rFonts w:ascii="Arial" w:eastAsia="Malgun Gothic" w:hAnsi="Arial" w:cs="Arial"/>
                <w:i/>
                <w:iCs/>
                <w:lang w:val="en-US" w:eastAsia="en-US"/>
              </w:rPr>
              <w:t>research;</w:t>
            </w:r>
            <w:proofErr w:type="gramEnd"/>
            <w:r w:rsidRPr="00C107C5">
              <w:rPr>
                <w:rFonts w:ascii="Arial" w:eastAsia="Malgun Gothic" w:hAnsi="Arial" w:cs="Arial"/>
                <w:i/>
                <w:iCs/>
                <w:lang w:val="en-US" w:eastAsia="en-US"/>
              </w:rPr>
              <w:t xml:space="preserve"> </w:t>
            </w:r>
          </w:p>
          <w:p w14:paraId="257416B0" w14:textId="77777777" w:rsidR="003F2AB3" w:rsidRPr="00C107C5" w:rsidRDefault="003F2AB3" w:rsidP="003F2AB3">
            <w:pPr>
              <w:numPr>
                <w:ilvl w:val="0"/>
                <w:numId w:val="108"/>
              </w:numPr>
              <w:ind w:right="186"/>
              <w:contextualSpacing/>
              <w:jc w:val="both"/>
              <w:rPr>
                <w:rFonts w:ascii="Arial" w:eastAsia="Malgun Gothic" w:hAnsi="Arial" w:cs="Arial"/>
                <w:i/>
                <w:iCs/>
                <w:lang w:val="de-DE" w:eastAsia="en-US"/>
              </w:rPr>
            </w:pPr>
            <w:r w:rsidRPr="00C107C5">
              <w:rPr>
                <w:rFonts w:ascii="Arial" w:eastAsia="Malgun Gothic" w:hAnsi="Arial" w:cs="Arial"/>
                <w:i/>
                <w:iCs/>
                <w:lang w:val="de-DE" w:eastAsia="en-US"/>
              </w:rPr>
              <w:t xml:space="preserve">health data </w:t>
            </w:r>
          </w:p>
          <w:p w14:paraId="719725B7" w14:textId="77777777" w:rsidR="003F2AB3" w:rsidRPr="00C107C5" w:rsidRDefault="003F2AB3" w:rsidP="003F2AB3">
            <w:pPr>
              <w:numPr>
                <w:ilvl w:val="0"/>
                <w:numId w:val="108"/>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genetic</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data</w:t>
            </w:r>
            <w:proofErr w:type="spellEnd"/>
            <w:r w:rsidRPr="00C107C5">
              <w:rPr>
                <w:rFonts w:ascii="Arial" w:eastAsia="Malgun Gothic" w:hAnsi="Arial" w:cs="Arial"/>
                <w:i/>
                <w:iCs/>
                <w:lang w:val="de-DE" w:eastAsia="en-US"/>
              </w:rPr>
              <w:t xml:space="preserve"> </w:t>
            </w:r>
          </w:p>
          <w:p w14:paraId="4E8EDE22" w14:textId="77777777" w:rsidR="003F2AB3" w:rsidRPr="00C107C5" w:rsidRDefault="003F2AB3" w:rsidP="003F2AB3">
            <w:pPr>
              <w:numPr>
                <w:ilvl w:val="0"/>
                <w:numId w:val="108"/>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racial</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or</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ethnic</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origin</w:t>
            </w:r>
            <w:proofErr w:type="spellEnd"/>
            <w:r w:rsidRPr="00C107C5">
              <w:rPr>
                <w:rFonts w:ascii="Arial" w:eastAsia="Malgun Gothic" w:hAnsi="Arial" w:cs="Arial"/>
                <w:i/>
                <w:iCs/>
                <w:lang w:val="de-DE" w:eastAsia="en-US"/>
              </w:rPr>
              <w:t xml:space="preserve"> </w:t>
            </w:r>
          </w:p>
          <w:p w14:paraId="59EC938B" w14:textId="77777777" w:rsidR="003F2AB3" w:rsidRPr="00C107C5" w:rsidRDefault="003F2AB3" w:rsidP="003F2AB3">
            <w:pPr>
              <w:numPr>
                <w:ilvl w:val="0"/>
                <w:numId w:val="108"/>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information</w:t>
            </w:r>
            <w:proofErr w:type="spellEnd"/>
            <w:r w:rsidRPr="00C107C5">
              <w:rPr>
                <w:rFonts w:ascii="Arial" w:eastAsia="Malgun Gothic" w:hAnsi="Arial" w:cs="Arial"/>
                <w:i/>
                <w:iCs/>
                <w:lang w:val="de-DE" w:eastAsia="en-US"/>
              </w:rPr>
              <w:t xml:space="preserve"> on sexual </w:t>
            </w:r>
            <w:proofErr w:type="spellStart"/>
            <w:r w:rsidRPr="00C107C5">
              <w:rPr>
                <w:rFonts w:ascii="Arial" w:eastAsia="Malgun Gothic" w:hAnsi="Arial" w:cs="Arial"/>
                <w:i/>
                <w:iCs/>
                <w:lang w:val="de-DE" w:eastAsia="en-US"/>
              </w:rPr>
              <w:t>life</w:t>
            </w:r>
            <w:proofErr w:type="spellEnd"/>
            <w:r w:rsidRPr="00C107C5">
              <w:rPr>
                <w:rFonts w:ascii="Arial" w:eastAsia="Malgun Gothic" w:hAnsi="Arial" w:cs="Arial"/>
                <w:i/>
                <w:iCs/>
                <w:lang w:val="de-DE" w:eastAsia="en-US"/>
              </w:rPr>
              <w:t xml:space="preserve"> </w:t>
            </w:r>
          </w:p>
          <w:p w14:paraId="63E5297D" w14:textId="77777777" w:rsidR="003F2AB3" w:rsidRPr="00C107C5" w:rsidRDefault="003F2AB3" w:rsidP="003F2AB3">
            <w:pPr>
              <w:ind w:right="186"/>
              <w:jc w:val="both"/>
              <w:rPr>
                <w:rFonts w:ascii="Arial" w:eastAsia="Malgun Gothic" w:hAnsi="Arial" w:cs="Arial"/>
                <w:i/>
                <w:iCs/>
                <w:lang w:val="en-US" w:eastAsia="en-US"/>
              </w:rPr>
            </w:pPr>
          </w:p>
          <w:p w14:paraId="69759320" w14:textId="77777777" w:rsidR="003F2AB3" w:rsidRPr="00C107C5" w:rsidRDefault="003F2AB3" w:rsidP="003F2AB3">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For Investigator and staff of the hospital/foundation conducting the clinical research: </w:t>
            </w:r>
          </w:p>
          <w:p w14:paraId="5E9A0FFC" w14:textId="77777777" w:rsidR="003F2AB3" w:rsidRPr="00C107C5" w:rsidRDefault="003F2AB3" w:rsidP="003F2AB3">
            <w:pPr>
              <w:numPr>
                <w:ilvl w:val="0"/>
                <w:numId w:val="109"/>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name</w:t>
            </w:r>
            <w:proofErr w:type="spellEnd"/>
            <w:r w:rsidRPr="00C107C5">
              <w:rPr>
                <w:rFonts w:ascii="Arial" w:eastAsia="Malgun Gothic" w:hAnsi="Arial" w:cs="Arial"/>
                <w:i/>
                <w:iCs/>
                <w:lang w:val="de-DE" w:eastAsia="en-US"/>
              </w:rPr>
              <w:t xml:space="preserve"> and </w:t>
            </w:r>
            <w:proofErr w:type="spellStart"/>
            <w:r w:rsidRPr="00C107C5">
              <w:rPr>
                <w:rFonts w:ascii="Arial" w:eastAsia="Malgun Gothic" w:hAnsi="Arial" w:cs="Arial"/>
                <w:i/>
                <w:iCs/>
                <w:lang w:val="de-DE" w:eastAsia="en-US"/>
              </w:rPr>
              <w:t>contact</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details</w:t>
            </w:r>
            <w:proofErr w:type="spellEnd"/>
            <w:r w:rsidRPr="00C107C5">
              <w:rPr>
                <w:rFonts w:ascii="Arial" w:eastAsia="Malgun Gothic" w:hAnsi="Arial" w:cs="Arial"/>
                <w:i/>
                <w:iCs/>
                <w:lang w:val="de-DE" w:eastAsia="en-US"/>
              </w:rPr>
              <w:t xml:space="preserve">; </w:t>
            </w:r>
          </w:p>
          <w:p w14:paraId="57641CD3" w14:textId="77777777" w:rsidR="003F2AB3" w:rsidRPr="00C107C5" w:rsidRDefault="003F2AB3" w:rsidP="003F2AB3">
            <w:pPr>
              <w:numPr>
                <w:ilvl w:val="0"/>
                <w:numId w:val="109"/>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data regarding their experience and qualifications; publications, resumes, educational </w:t>
            </w:r>
            <w:proofErr w:type="gramStart"/>
            <w:r w:rsidRPr="00C107C5">
              <w:rPr>
                <w:rFonts w:ascii="Arial" w:eastAsia="Malgun Gothic" w:hAnsi="Arial" w:cs="Arial"/>
                <w:i/>
                <w:iCs/>
                <w:lang w:val="en-US" w:eastAsia="en-US"/>
              </w:rPr>
              <w:t>background;</w:t>
            </w:r>
            <w:proofErr w:type="gramEnd"/>
            <w:r w:rsidRPr="00C107C5">
              <w:rPr>
                <w:rFonts w:ascii="Arial" w:eastAsia="Malgun Gothic" w:hAnsi="Arial" w:cs="Arial"/>
                <w:i/>
                <w:iCs/>
                <w:lang w:val="en-US" w:eastAsia="en-US"/>
              </w:rPr>
              <w:t xml:space="preserve"> </w:t>
            </w:r>
          </w:p>
          <w:p w14:paraId="18ADAE63" w14:textId="79CE8306" w:rsidR="001C0889" w:rsidRPr="00C107C5" w:rsidRDefault="003F2AB3" w:rsidP="00BF342C">
            <w:pPr>
              <w:numPr>
                <w:ilvl w:val="0"/>
                <w:numId w:val="109"/>
              </w:numPr>
              <w:ind w:right="186"/>
              <w:contextualSpacing/>
              <w:jc w:val="both"/>
              <w:rPr>
                <w:rFonts w:ascii="Arial" w:hAnsi="Arial" w:cs="Arial"/>
                <w:bCs/>
                <w:i/>
                <w:iCs/>
                <w:lang w:val="en-US" w:eastAsia="en-US"/>
              </w:rPr>
            </w:pPr>
            <w:r w:rsidRPr="00C107C5">
              <w:rPr>
                <w:rFonts w:ascii="Arial" w:eastAsia="Malgun Gothic" w:hAnsi="Arial" w:cs="Arial"/>
                <w:i/>
                <w:iCs/>
                <w:lang w:val="en-US" w:eastAsia="en-US"/>
              </w:rPr>
              <w:t>connection data (e.g., logs, IP address, cookies)</w:t>
            </w:r>
          </w:p>
        </w:tc>
        <w:tc>
          <w:tcPr>
            <w:tcW w:w="4876" w:type="dxa"/>
            <w:tcMar>
              <w:top w:w="0" w:type="dxa"/>
              <w:left w:w="108" w:type="dxa"/>
              <w:bottom w:w="0" w:type="dxa"/>
              <w:right w:w="108" w:type="dxa"/>
            </w:tcMar>
            <w:hideMark/>
          </w:tcPr>
          <w:p w14:paraId="5A07BA6B"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Kategorie předávaných osobních údajů</w:t>
            </w:r>
          </w:p>
          <w:p w14:paraId="040D0454"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p>
          <w:p w14:paraId="49740399" w14:textId="77777777" w:rsidR="003F2AB3" w:rsidRPr="00C107C5" w:rsidRDefault="003F2AB3" w:rsidP="003F2AB3">
            <w:pPr>
              <w:widowControl w:val="0"/>
              <w:jc w:val="both"/>
              <w:rPr>
                <w:rFonts w:ascii="Arial" w:eastAsiaTheme="minorHAnsi" w:hAnsi="Arial" w:cs="Arial"/>
                <w:i/>
                <w:iCs/>
              </w:rPr>
            </w:pPr>
            <w:r w:rsidRPr="00C107C5">
              <w:rPr>
                <w:rFonts w:ascii="Arial" w:eastAsiaTheme="minorHAnsi" w:hAnsi="Arial" w:cs="Arial"/>
                <w:i/>
                <w:iCs/>
              </w:rPr>
              <w:t xml:space="preserve">U subjektů klinického hodnocení (pacientů) a potenciálních subjektů </w:t>
            </w:r>
          </w:p>
          <w:p w14:paraId="02BAEAB7" w14:textId="77777777" w:rsidR="003F2AB3" w:rsidRPr="00C107C5" w:rsidRDefault="003F2AB3" w:rsidP="003F2AB3">
            <w:pPr>
              <w:widowControl w:val="0"/>
              <w:ind w:left="113"/>
              <w:jc w:val="both"/>
              <w:rPr>
                <w:rFonts w:ascii="Arial" w:eastAsiaTheme="minorHAnsi" w:hAnsi="Arial" w:cs="Arial"/>
                <w:i/>
                <w:iCs/>
              </w:rPr>
            </w:pPr>
            <w:r w:rsidRPr="00C107C5">
              <w:rPr>
                <w:rFonts w:ascii="Arial" w:eastAsiaTheme="minorHAnsi" w:hAnsi="Arial" w:cs="Arial"/>
                <w:i/>
                <w:iCs/>
              </w:rPr>
              <w:t xml:space="preserve">- Datum narození a/nebo věk, pohlaví </w:t>
            </w:r>
          </w:p>
          <w:p w14:paraId="57CB11B2"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Osobní identifikační číslo přidělené subjektům účastnícím se klinického hodnocení; </w:t>
            </w:r>
          </w:p>
          <w:p w14:paraId="2472C1BE"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zdravotní údaje </w:t>
            </w:r>
          </w:p>
          <w:p w14:paraId="617F6BF7"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genetické údaje </w:t>
            </w:r>
          </w:p>
          <w:p w14:paraId="705DC9AE"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rasový nebo etnický původ </w:t>
            </w:r>
          </w:p>
          <w:p w14:paraId="590F0814"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informace o sexuálním životě </w:t>
            </w:r>
          </w:p>
          <w:p w14:paraId="30B5C873" w14:textId="77777777" w:rsidR="003F2AB3" w:rsidRPr="00C107C5" w:rsidRDefault="003F2AB3" w:rsidP="003F2AB3">
            <w:pPr>
              <w:jc w:val="both"/>
              <w:rPr>
                <w:rFonts w:ascii="Arial" w:eastAsiaTheme="minorHAnsi" w:hAnsi="Arial" w:cs="Arial"/>
                <w:i/>
                <w:iCs/>
              </w:rPr>
            </w:pPr>
          </w:p>
          <w:p w14:paraId="48D7ADCE" w14:textId="77777777" w:rsidR="003F2AB3" w:rsidRPr="00C107C5" w:rsidRDefault="003F2AB3" w:rsidP="003F2AB3">
            <w:pPr>
              <w:jc w:val="both"/>
              <w:rPr>
                <w:rFonts w:ascii="Arial" w:eastAsiaTheme="minorHAnsi" w:hAnsi="Arial" w:cs="Arial"/>
                <w:i/>
                <w:iCs/>
              </w:rPr>
            </w:pPr>
            <w:r w:rsidRPr="00C107C5">
              <w:rPr>
                <w:rFonts w:ascii="Arial" w:eastAsiaTheme="minorHAnsi" w:hAnsi="Arial" w:cs="Arial"/>
                <w:i/>
                <w:iCs/>
              </w:rPr>
              <w:t xml:space="preserve">U zkoušejících a pracovníků nemocnice provádějících klinické hodnocení: </w:t>
            </w:r>
          </w:p>
          <w:p w14:paraId="1533A35C"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Jméno a kontaktní údaje; </w:t>
            </w:r>
          </w:p>
          <w:p w14:paraId="790ECCFF" w14:textId="77777777" w:rsidR="003F2AB3" w:rsidRPr="00C107C5" w:rsidRDefault="003F2AB3" w:rsidP="003F2AB3">
            <w:pPr>
              <w:ind w:left="113"/>
              <w:jc w:val="both"/>
              <w:rPr>
                <w:rFonts w:ascii="Arial" w:eastAsiaTheme="minorHAnsi" w:hAnsi="Arial" w:cs="Arial"/>
                <w:i/>
                <w:iCs/>
              </w:rPr>
            </w:pPr>
            <w:r w:rsidRPr="00C107C5">
              <w:rPr>
                <w:rFonts w:ascii="Arial" w:eastAsiaTheme="minorHAnsi" w:hAnsi="Arial" w:cs="Arial"/>
                <w:i/>
                <w:iCs/>
              </w:rPr>
              <w:t xml:space="preserve">- Informace o jejich zkušenostech a kvalifikaci; publikace, životopis, vzdělání; </w:t>
            </w:r>
          </w:p>
          <w:p w14:paraId="75878C62" w14:textId="47DB44E7" w:rsidR="003F2AB3" w:rsidRPr="00C107C5" w:rsidRDefault="003F2AB3" w:rsidP="003F2AB3">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i/>
                <w:iCs/>
              </w:rPr>
              <w:t xml:space="preserve">- Údaje o připojení (např. protokoly, IP adresa, soubory </w:t>
            </w:r>
            <w:proofErr w:type="spellStart"/>
            <w:r w:rsidRPr="00C107C5">
              <w:rPr>
                <w:rFonts w:ascii="Arial" w:eastAsia="Malgun Gothic" w:hAnsi="Arial" w:cs="Arial"/>
                <w:i/>
                <w:iCs/>
              </w:rPr>
              <w:t>cookie</w:t>
            </w:r>
            <w:proofErr w:type="spellEnd"/>
            <w:r w:rsidRPr="00C107C5">
              <w:rPr>
                <w:rFonts w:ascii="Arial" w:eastAsia="Malgun Gothic" w:hAnsi="Arial" w:cs="Arial"/>
                <w:i/>
                <w:iCs/>
              </w:rPr>
              <w:t>)</w:t>
            </w:r>
          </w:p>
        </w:tc>
      </w:tr>
      <w:tr w:rsidR="001C0889" w:rsidRPr="00C107C5" w14:paraId="20B95D8A" w14:textId="77777777" w:rsidTr="001C0889">
        <w:trPr>
          <w:jc w:val="center"/>
        </w:trPr>
        <w:tc>
          <w:tcPr>
            <w:tcW w:w="4876" w:type="dxa"/>
            <w:tcMar>
              <w:top w:w="0" w:type="dxa"/>
              <w:left w:w="108" w:type="dxa"/>
              <w:bottom w:w="0" w:type="dxa"/>
              <w:right w:w="108" w:type="dxa"/>
            </w:tcMar>
            <w:hideMark/>
          </w:tcPr>
          <w:p w14:paraId="5F0E435F"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413B730C" w14:textId="77777777" w:rsidR="001C0889" w:rsidRPr="00C107C5" w:rsidRDefault="001C0889" w:rsidP="001C0889">
            <w:pPr>
              <w:spacing w:line="252" w:lineRule="auto"/>
              <w:rPr>
                <w:rFonts w:ascii="Arial" w:eastAsia="Malgun Gothic" w:hAnsi="Arial" w:cs="Arial"/>
                <w:color w:val="000000"/>
                <w:shd w:val="clear" w:color="auto" w:fill="FFFFFF"/>
                <w:lang w:eastAsia="en-US"/>
              </w:rPr>
            </w:pPr>
          </w:p>
        </w:tc>
      </w:tr>
      <w:tr w:rsidR="001C0889" w:rsidRPr="00C107C5" w14:paraId="0AD7BB39" w14:textId="77777777" w:rsidTr="001C0889">
        <w:trPr>
          <w:jc w:val="center"/>
        </w:trPr>
        <w:tc>
          <w:tcPr>
            <w:tcW w:w="4876" w:type="dxa"/>
            <w:tcMar>
              <w:top w:w="0" w:type="dxa"/>
              <w:left w:w="108" w:type="dxa"/>
              <w:bottom w:w="0" w:type="dxa"/>
              <w:right w:w="108" w:type="dxa"/>
            </w:tcMar>
            <w:hideMark/>
          </w:tcPr>
          <w:p w14:paraId="389D6C68"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frequency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(e.g., </w:t>
            </w:r>
            <w:proofErr w:type="spellStart"/>
            <w:r w:rsidRPr="00C107C5">
              <w:rPr>
                <w:rFonts w:ascii="Arial" w:eastAsia="Malgun Gothic" w:hAnsi="Arial" w:cs="Arial"/>
                <w:color w:val="000000"/>
                <w:shd w:val="clear" w:color="auto" w:fill="FFFFFF"/>
                <w:lang w:val="de-DE" w:eastAsia="en-US"/>
              </w:rPr>
              <w:t>whether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transferred</w:t>
            </w:r>
            <w:proofErr w:type="spellEnd"/>
            <w:r w:rsidRPr="00C107C5">
              <w:rPr>
                <w:rFonts w:ascii="Arial" w:eastAsia="Malgun Gothic" w:hAnsi="Arial" w:cs="Arial"/>
                <w:color w:val="000000"/>
                <w:shd w:val="clear" w:color="auto" w:fill="FFFFFF"/>
                <w:lang w:val="de-DE" w:eastAsia="en-US"/>
              </w:rPr>
              <w:t xml:space="preserve"> on a </w:t>
            </w:r>
            <w:proofErr w:type="spellStart"/>
            <w:r w:rsidRPr="00C107C5">
              <w:rPr>
                <w:rFonts w:ascii="Arial" w:eastAsia="Malgun Gothic" w:hAnsi="Arial" w:cs="Arial"/>
                <w:color w:val="000000"/>
                <w:shd w:val="clear" w:color="auto" w:fill="FFFFFF"/>
                <w:lang w:val="de-DE" w:eastAsia="en-US"/>
              </w:rPr>
              <w:t>one</w:t>
            </w:r>
            <w:proofErr w:type="spellEnd"/>
            <w:r w:rsidRPr="00C107C5">
              <w:rPr>
                <w:rFonts w:ascii="Arial" w:eastAsia="Malgun Gothic" w:hAnsi="Arial" w:cs="Arial"/>
                <w:color w:val="000000"/>
                <w:shd w:val="clear" w:color="auto" w:fill="FFFFFF"/>
                <w:lang w:val="de-DE" w:eastAsia="en-US"/>
              </w:rPr>
              <w:t xml:space="preserve">-off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continuous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basis</w:t>
            </w:r>
            <w:proofErr w:type="spellEnd"/>
            <w:r w:rsidRPr="00C107C5">
              <w:rPr>
                <w:rFonts w:ascii="Arial" w:eastAsia="Malgun Gothic" w:hAnsi="Arial" w:cs="Arial"/>
                <w:color w:val="000000"/>
                <w:shd w:val="clear" w:color="auto" w:fill="FFFFFF"/>
                <w:lang w:val="de-DE" w:eastAsia="en-US"/>
              </w:rPr>
              <w:t>).</w:t>
            </w:r>
          </w:p>
          <w:p w14:paraId="17FA8EEB"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p w14:paraId="02464A3B" w14:textId="4FCD747C" w:rsidR="003F2AB3" w:rsidRPr="00C107C5" w:rsidRDefault="003F2AB3" w:rsidP="006E678F">
            <w:pPr>
              <w:spacing w:line="252" w:lineRule="auto"/>
              <w:jc w:val="both"/>
              <w:rPr>
                <w:rFonts w:ascii="Arial" w:eastAsia="Malgun Gothic" w:hAnsi="Arial" w:cs="Arial"/>
                <w:i/>
                <w:iCs/>
                <w:color w:val="000000"/>
                <w:shd w:val="clear" w:color="auto" w:fill="FFFFFF"/>
                <w:lang w:val="de-DE" w:eastAsia="en-US"/>
              </w:rPr>
            </w:pPr>
            <w:proofErr w:type="spellStart"/>
            <w:r w:rsidRPr="00C107C5">
              <w:rPr>
                <w:rFonts w:ascii="Arial" w:eastAsia="Malgun Gothic" w:hAnsi="Arial" w:cs="Arial"/>
                <w:i/>
                <w:iCs/>
                <w:color w:val="000000"/>
                <w:shd w:val="clear" w:color="auto" w:fill="FFFFFF"/>
                <w:lang w:val="de-DE" w:eastAsia="en-US"/>
              </w:rPr>
              <w:t>Continuous</w:t>
            </w:r>
            <w:proofErr w:type="spellEnd"/>
            <w:r w:rsidRPr="00C107C5">
              <w:rPr>
                <w:rFonts w:ascii="Arial" w:eastAsia="Malgun Gothic" w:hAnsi="Arial" w:cs="Arial"/>
                <w:i/>
                <w:iCs/>
                <w:color w:val="000000"/>
                <w:shd w:val="clear" w:color="auto" w:fill="FFFFFF"/>
                <w:lang w:val="de-DE" w:eastAsia="en-US"/>
              </w:rPr>
              <w:t xml:space="preserve"> </w:t>
            </w:r>
            <w:proofErr w:type="spellStart"/>
            <w:r w:rsidRPr="00C107C5">
              <w:rPr>
                <w:rFonts w:ascii="Arial" w:eastAsia="Malgun Gothic" w:hAnsi="Arial" w:cs="Arial"/>
                <w:i/>
                <w:iCs/>
                <w:color w:val="000000"/>
                <w:shd w:val="clear" w:color="auto" w:fill="FFFFFF"/>
                <w:lang w:val="de-DE" w:eastAsia="en-US"/>
              </w:rPr>
              <w:t>basis</w:t>
            </w:r>
            <w:proofErr w:type="spellEnd"/>
          </w:p>
        </w:tc>
        <w:tc>
          <w:tcPr>
            <w:tcW w:w="4876" w:type="dxa"/>
            <w:tcMar>
              <w:top w:w="0" w:type="dxa"/>
              <w:left w:w="108" w:type="dxa"/>
              <w:bottom w:w="0" w:type="dxa"/>
              <w:right w:w="108" w:type="dxa"/>
            </w:tcMar>
            <w:hideMark/>
          </w:tcPr>
          <w:p w14:paraId="3B930F78"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Četnost předávání (např. zda jsou údaje předávány jednorázově nebo průběžně).</w:t>
            </w:r>
          </w:p>
          <w:p w14:paraId="0F0ED14A" w14:textId="77777777" w:rsidR="003F2AB3" w:rsidRPr="00C107C5" w:rsidRDefault="003F2AB3" w:rsidP="006E678F">
            <w:pPr>
              <w:spacing w:line="252" w:lineRule="auto"/>
              <w:jc w:val="both"/>
              <w:rPr>
                <w:rFonts w:ascii="Arial" w:eastAsia="Malgun Gothic" w:hAnsi="Arial" w:cs="Arial"/>
                <w:color w:val="000000"/>
                <w:shd w:val="clear" w:color="auto" w:fill="FFFFFF"/>
                <w:lang w:eastAsia="en-US"/>
              </w:rPr>
            </w:pPr>
          </w:p>
          <w:p w14:paraId="5D9A7DC4" w14:textId="01EA280B" w:rsidR="003F2AB3" w:rsidRPr="00C107C5" w:rsidRDefault="003F2AB3" w:rsidP="006E678F">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Průběžné předávání</w:t>
            </w:r>
          </w:p>
        </w:tc>
      </w:tr>
      <w:tr w:rsidR="001C0889" w:rsidRPr="00C107C5" w14:paraId="28A73E61" w14:textId="77777777" w:rsidTr="001C0889">
        <w:trPr>
          <w:jc w:val="center"/>
        </w:trPr>
        <w:tc>
          <w:tcPr>
            <w:tcW w:w="4876" w:type="dxa"/>
            <w:tcMar>
              <w:top w:w="0" w:type="dxa"/>
              <w:left w:w="108" w:type="dxa"/>
              <w:bottom w:w="0" w:type="dxa"/>
              <w:right w:w="108" w:type="dxa"/>
            </w:tcMar>
            <w:hideMark/>
          </w:tcPr>
          <w:p w14:paraId="11363D38"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8D75A11"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2F9742E4" w14:textId="77777777" w:rsidTr="001C0889">
        <w:trPr>
          <w:jc w:val="center"/>
        </w:trPr>
        <w:tc>
          <w:tcPr>
            <w:tcW w:w="4876" w:type="dxa"/>
            <w:tcMar>
              <w:top w:w="0" w:type="dxa"/>
              <w:left w:w="108" w:type="dxa"/>
              <w:bottom w:w="0" w:type="dxa"/>
              <w:right w:w="108" w:type="dxa"/>
            </w:tcMar>
            <w:hideMark/>
          </w:tcPr>
          <w:p w14:paraId="3D7CA0E3" w14:textId="77777777" w:rsidR="001C0889" w:rsidRPr="00C107C5" w:rsidRDefault="001C0889" w:rsidP="001C0889">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Nature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p>
          <w:p w14:paraId="16B1232B" w14:textId="77777777" w:rsidR="003F2AB3" w:rsidRPr="00C107C5" w:rsidRDefault="003F2AB3" w:rsidP="001C0889">
            <w:pPr>
              <w:spacing w:line="252" w:lineRule="auto"/>
              <w:jc w:val="both"/>
              <w:rPr>
                <w:rFonts w:ascii="Arial" w:eastAsia="Malgun Gothic" w:hAnsi="Arial" w:cs="Arial"/>
                <w:color w:val="000000"/>
                <w:shd w:val="clear" w:color="auto" w:fill="FFFFFF"/>
                <w:lang w:val="de-DE" w:eastAsia="en-US"/>
              </w:rPr>
            </w:pPr>
          </w:p>
          <w:p w14:paraId="2887E929" w14:textId="77777777" w:rsidR="003F2AB3" w:rsidRPr="00C107C5" w:rsidRDefault="003F2AB3" w:rsidP="003F2AB3">
            <w:pPr>
              <w:widowControl w:val="0"/>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The Personal Data processed will be subject to the following basic processing activities: </w:t>
            </w:r>
          </w:p>
          <w:p w14:paraId="01088AA3" w14:textId="77777777" w:rsidR="003F2AB3" w:rsidRPr="00C107C5" w:rsidRDefault="003F2AB3" w:rsidP="003F2AB3">
            <w:pPr>
              <w:widowControl w:val="0"/>
              <w:numPr>
                <w:ilvl w:val="0"/>
                <w:numId w:val="110"/>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Receiving data, including accessing, retrieval, data entry </w:t>
            </w:r>
          </w:p>
          <w:p w14:paraId="3FBB404B" w14:textId="77777777" w:rsidR="003F2AB3" w:rsidRPr="00C107C5" w:rsidRDefault="003F2AB3" w:rsidP="003F2AB3">
            <w:pPr>
              <w:widowControl w:val="0"/>
              <w:numPr>
                <w:ilvl w:val="0"/>
                <w:numId w:val="110"/>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Holding data, including storage, organization and structuring</w:t>
            </w:r>
          </w:p>
          <w:p w14:paraId="0D9E561E" w14:textId="77777777" w:rsidR="003F2AB3" w:rsidRPr="00C107C5" w:rsidRDefault="003F2AB3" w:rsidP="003F2AB3">
            <w:pPr>
              <w:widowControl w:val="0"/>
              <w:numPr>
                <w:ilvl w:val="0"/>
                <w:numId w:val="110"/>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Using data, including analyzing and consultation </w:t>
            </w:r>
          </w:p>
          <w:p w14:paraId="0E5A65D0" w14:textId="77777777" w:rsidR="003F2AB3" w:rsidRPr="00C107C5" w:rsidRDefault="003F2AB3" w:rsidP="003F2AB3">
            <w:pPr>
              <w:widowControl w:val="0"/>
              <w:numPr>
                <w:ilvl w:val="0"/>
                <w:numId w:val="110"/>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Updating data, including correcting, adaptation and combination </w:t>
            </w:r>
          </w:p>
          <w:p w14:paraId="3D0096C8" w14:textId="77777777" w:rsidR="003F2AB3" w:rsidRPr="00C107C5" w:rsidRDefault="003F2AB3" w:rsidP="003F2AB3">
            <w:pPr>
              <w:widowControl w:val="0"/>
              <w:numPr>
                <w:ilvl w:val="0"/>
                <w:numId w:val="110"/>
              </w:numPr>
              <w:spacing w:after="120"/>
              <w:ind w:left="455"/>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Protecting data, including </w:t>
            </w:r>
            <w:proofErr w:type="gramStart"/>
            <w:r w:rsidRPr="00C107C5">
              <w:rPr>
                <w:rFonts w:ascii="Arial" w:eastAsia="Malgun Gothic" w:hAnsi="Arial" w:cs="Arial"/>
                <w:i/>
                <w:iCs/>
                <w:lang w:val="en-US" w:eastAsia="en-US"/>
              </w:rPr>
              <w:t>restricting</w:t>
            </w:r>
            <w:proofErr w:type="gramEnd"/>
            <w:r w:rsidRPr="00C107C5">
              <w:rPr>
                <w:rFonts w:ascii="Arial" w:eastAsia="Malgun Gothic" w:hAnsi="Arial" w:cs="Arial"/>
                <w:i/>
                <w:iCs/>
                <w:lang w:val="en-US" w:eastAsia="en-US"/>
              </w:rPr>
              <w:t xml:space="preserve"> and encrypting Sharing data, including disclosure, dissemination, allowing access or otherwise making available  </w:t>
            </w:r>
          </w:p>
          <w:p w14:paraId="3310E0E9" w14:textId="5AA555AA" w:rsidR="003F2AB3" w:rsidRPr="00C107C5" w:rsidRDefault="003F2AB3" w:rsidP="003F2AB3">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i/>
                <w:iCs/>
                <w:lang w:val="en-US" w:eastAsia="en-US"/>
              </w:rPr>
              <w:lastRenderedPageBreak/>
              <w:t>Anonymization and/or erasing data, including destruction and deletion after the required retention period</w:t>
            </w:r>
          </w:p>
        </w:tc>
        <w:tc>
          <w:tcPr>
            <w:tcW w:w="4876" w:type="dxa"/>
            <w:tcMar>
              <w:top w:w="0" w:type="dxa"/>
              <w:left w:w="108" w:type="dxa"/>
              <w:bottom w:w="0" w:type="dxa"/>
              <w:right w:w="108" w:type="dxa"/>
            </w:tcMar>
            <w:hideMark/>
          </w:tcPr>
          <w:p w14:paraId="29912409"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lastRenderedPageBreak/>
              <w:t>Povaha zpracování</w:t>
            </w:r>
          </w:p>
          <w:p w14:paraId="2DE01675" w14:textId="77777777" w:rsidR="003F2AB3" w:rsidRPr="00C107C5" w:rsidRDefault="003F2AB3" w:rsidP="006E678F">
            <w:pPr>
              <w:spacing w:line="252" w:lineRule="auto"/>
              <w:jc w:val="both"/>
              <w:rPr>
                <w:rFonts w:ascii="Arial" w:eastAsia="Malgun Gothic" w:hAnsi="Arial" w:cs="Arial"/>
                <w:color w:val="000000"/>
                <w:shd w:val="clear" w:color="auto" w:fill="FFFFFF"/>
                <w:lang w:eastAsia="en-US"/>
              </w:rPr>
            </w:pPr>
          </w:p>
          <w:p w14:paraId="2008C583" w14:textId="77777777" w:rsidR="003F2AB3" w:rsidRPr="00C107C5" w:rsidRDefault="003F2AB3" w:rsidP="003F2AB3">
            <w:pPr>
              <w:widowControl w:val="0"/>
              <w:jc w:val="both"/>
              <w:rPr>
                <w:rFonts w:ascii="Arial" w:eastAsia="Malgun Gothic" w:hAnsi="Arial" w:cs="Arial"/>
                <w:i/>
                <w:iCs/>
              </w:rPr>
            </w:pPr>
            <w:r w:rsidRPr="00C107C5">
              <w:rPr>
                <w:rFonts w:ascii="Arial" w:eastAsia="Malgun Gothic" w:hAnsi="Arial" w:cs="Arial"/>
                <w:i/>
                <w:iCs/>
              </w:rPr>
              <w:t xml:space="preserve">Zpracovávané osobní údaje budou podléhat následujícím základním činnostem zpracování: </w:t>
            </w:r>
          </w:p>
          <w:p w14:paraId="0B8E0397"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 xml:space="preserve">Přijímání údajů, včetně přístupu, vyhledávání, zadávání údajů. </w:t>
            </w:r>
          </w:p>
          <w:p w14:paraId="622C78E4"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Uchovávání údajů, včetně jejich ukládání, uspořádání a strukturování</w:t>
            </w:r>
          </w:p>
          <w:p w14:paraId="5F26B624"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 xml:space="preserve">Používání údajů, včetně analýzy a konzultací </w:t>
            </w:r>
          </w:p>
          <w:p w14:paraId="6B2671D2"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 xml:space="preserve">Aktualizace údajů, včetně oprav, úprav a kombinací. </w:t>
            </w:r>
          </w:p>
          <w:p w14:paraId="3CE970F6"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 xml:space="preserve">Ochrana údajů, včetně omezení a šifrování </w:t>
            </w:r>
          </w:p>
          <w:p w14:paraId="629F67F4" w14:textId="77777777" w:rsidR="003F2AB3" w:rsidRPr="00C107C5" w:rsidRDefault="003F2AB3" w:rsidP="003F2AB3">
            <w:pPr>
              <w:widowControl w:val="0"/>
              <w:numPr>
                <w:ilvl w:val="0"/>
                <w:numId w:val="111"/>
              </w:numPr>
              <w:ind w:left="536"/>
              <w:contextualSpacing/>
              <w:jc w:val="both"/>
              <w:rPr>
                <w:rFonts w:ascii="Arial" w:eastAsia="Malgun Gothic" w:hAnsi="Arial" w:cs="Arial"/>
                <w:i/>
                <w:iCs/>
              </w:rPr>
            </w:pPr>
            <w:r w:rsidRPr="00C107C5">
              <w:rPr>
                <w:rFonts w:ascii="Arial" w:eastAsia="Malgun Gothic" w:hAnsi="Arial" w:cs="Arial"/>
                <w:i/>
                <w:iCs/>
              </w:rPr>
              <w:t xml:space="preserve">Sdílení údajů, včetně zveřejnění, šíření, umožnění přístupu nebo jiného zpřístupnění </w:t>
            </w:r>
          </w:p>
          <w:p w14:paraId="552FB50A" w14:textId="1863ECA3" w:rsidR="003F2AB3" w:rsidRPr="00C107C5" w:rsidRDefault="003F2AB3" w:rsidP="003F2AB3">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rPr>
              <w:lastRenderedPageBreak/>
              <w:t>Anonymizace a/nebo vymazání údajů, včetně zničení a vymazání po uplynutí požadované doby uchovávání údajů</w:t>
            </w:r>
          </w:p>
          <w:p w14:paraId="40203B7F"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05683A5E" w14:textId="77777777" w:rsidTr="001C0889">
        <w:trPr>
          <w:jc w:val="center"/>
        </w:trPr>
        <w:tc>
          <w:tcPr>
            <w:tcW w:w="4876" w:type="dxa"/>
            <w:tcMar>
              <w:top w:w="0" w:type="dxa"/>
              <w:left w:w="108" w:type="dxa"/>
              <w:bottom w:w="0" w:type="dxa"/>
              <w:right w:w="108" w:type="dxa"/>
            </w:tcMar>
            <w:hideMark/>
          </w:tcPr>
          <w:p w14:paraId="58EDF0CE" w14:textId="77777777" w:rsidR="001C0889" w:rsidRPr="00C107C5" w:rsidDel="00807862"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B3BEFB8"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1138DFAA" w14:textId="77777777" w:rsidTr="001C0889">
        <w:trPr>
          <w:jc w:val="center"/>
        </w:trPr>
        <w:tc>
          <w:tcPr>
            <w:tcW w:w="4876" w:type="dxa"/>
            <w:tcMar>
              <w:top w:w="0" w:type="dxa"/>
              <w:left w:w="108" w:type="dxa"/>
              <w:bottom w:w="0" w:type="dxa"/>
              <w:right w:w="108" w:type="dxa"/>
            </w:tcMar>
            <w:hideMark/>
          </w:tcPr>
          <w:p w14:paraId="0A93D76F"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Purpose(s) of the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further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p>
          <w:p w14:paraId="1581B409"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p w14:paraId="64BC620A" w14:textId="6A52BB3A" w:rsidR="003F2AB3" w:rsidRPr="00C107C5" w:rsidDel="00807862" w:rsidRDefault="003F2AB3" w:rsidP="006E678F">
            <w:pPr>
              <w:spacing w:line="252" w:lineRule="auto"/>
              <w:jc w:val="both"/>
              <w:rPr>
                <w:rFonts w:ascii="Arial" w:eastAsia="Malgun Gothic" w:hAnsi="Arial" w:cs="Arial"/>
                <w:i/>
                <w:iCs/>
                <w:color w:val="000000"/>
                <w:shd w:val="clear" w:color="auto" w:fill="FFFFFF"/>
                <w:lang w:val="de-DE" w:eastAsia="en-US"/>
              </w:rPr>
            </w:pPr>
            <w:r w:rsidRPr="00C107C5">
              <w:rPr>
                <w:rFonts w:ascii="Arial" w:hAnsi="Arial" w:cs="Arial"/>
                <w:i/>
                <w:iCs/>
                <w:lang w:val="en-US"/>
              </w:rPr>
              <w:t>Clinical trial and scientific research. The Clinical Study AROAPOC3-300</w:t>
            </w:r>
            <w:r w:rsidR="00BB4948" w:rsidRPr="00C107C5">
              <w:rPr>
                <w:rFonts w:ascii="Arial" w:hAnsi="Arial" w:cs="Arial"/>
                <w:i/>
                <w:iCs/>
                <w:lang w:val="en-US"/>
              </w:rPr>
              <w:t>4</w:t>
            </w:r>
            <w:r w:rsidRPr="00C107C5">
              <w:rPr>
                <w:rFonts w:ascii="Arial" w:hAnsi="Arial" w:cs="Arial"/>
                <w:i/>
                <w:iCs/>
                <w:lang w:val="en-US"/>
              </w:rPr>
              <w:t xml:space="preserve"> is intended to allow Sponsor to gain information on the efficacy and safety of </w:t>
            </w:r>
            <w:proofErr w:type="spellStart"/>
            <w:r w:rsidRPr="00C107C5">
              <w:rPr>
                <w:rFonts w:ascii="Arial" w:hAnsi="Arial" w:cs="Arial"/>
                <w:i/>
                <w:iCs/>
                <w:lang w:val="en-US"/>
              </w:rPr>
              <w:t>Plozasiran</w:t>
            </w:r>
            <w:proofErr w:type="spellEnd"/>
            <w:r w:rsidRPr="00C107C5">
              <w:rPr>
                <w:rFonts w:ascii="Arial" w:hAnsi="Arial" w:cs="Arial"/>
                <w:i/>
                <w:iCs/>
                <w:lang w:val="en-US"/>
              </w:rPr>
              <w:t xml:space="preserve"> in adult subjects with SHTG. The objectives of the research are described in detail in the Study Protocol</w:t>
            </w:r>
          </w:p>
        </w:tc>
        <w:tc>
          <w:tcPr>
            <w:tcW w:w="4876" w:type="dxa"/>
            <w:tcMar>
              <w:top w:w="0" w:type="dxa"/>
              <w:left w:w="108" w:type="dxa"/>
              <w:bottom w:w="0" w:type="dxa"/>
              <w:right w:w="108" w:type="dxa"/>
            </w:tcMar>
            <w:hideMark/>
          </w:tcPr>
          <w:p w14:paraId="2A09F3A0"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Účel nebo účely předání údajů a další zpracování</w:t>
            </w:r>
          </w:p>
          <w:p w14:paraId="033C2400" w14:textId="77777777" w:rsidR="003F2AB3" w:rsidRPr="00C107C5" w:rsidRDefault="003F2AB3" w:rsidP="001C0889">
            <w:pPr>
              <w:spacing w:line="252" w:lineRule="auto"/>
              <w:jc w:val="both"/>
              <w:rPr>
                <w:sz w:val="24"/>
                <w:szCs w:val="24"/>
              </w:rPr>
            </w:pPr>
          </w:p>
          <w:p w14:paraId="78F3FE10" w14:textId="77777777" w:rsidR="003F2AB3" w:rsidRPr="00C107C5" w:rsidRDefault="003F2AB3" w:rsidP="001C0889">
            <w:pPr>
              <w:spacing w:line="252" w:lineRule="auto"/>
              <w:jc w:val="both"/>
              <w:rPr>
                <w:rFonts w:ascii="Arial" w:hAnsi="Arial" w:cs="Arial"/>
                <w:i/>
                <w:iCs/>
              </w:rPr>
            </w:pPr>
          </w:p>
          <w:p w14:paraId="5AD3FA5E" w14:textId="3A8AF9E9" w:rsidR="001C0889" w:rsidRPr="00C107C5" w:rsidRDefault="003F2AB3" w:rsidP="001C0889">
            <w:pPr>
              <w:spacing w:line="252" w:lineRule="auto"/>
              <w:jc w:val="both"/>
              <w:rPr>
                <w:rFonts w:ascii="Arial" w:eastAsia="Malgun Gothic" w:hAnsi="Arial" w:cs="Arial"/>
                <w:i/>
                <w:iCs/>
                <w:color w:val="000000"/>
                <w:shd w:val="clear" w:color="auto" w:fill="FFFFFF"/>
                <w:lang w:eastAsia="en-US"/>
              </w:rPr>
            </w:pPr>
            <w:r w:rsidRPr="00C107C5">
              <w:rPr>
                <w:rFonts w:ascii="Arial" w:hAnsi="Arial" w:cs="Arial"/>
                <w:i/>
                <w:iCs/>
              </w:rPr>
              <w:t>Klinické hodnocení a vědecký výzkum. Klinická studie AROAPOC3-300</w:t>
            </w:r>
            <w:r w:rsidR="00BB4948" w:rsidRPr="00C107C5">
              <w:rPr>
                <w:rFonts w:ascii="Arial" w:hAnsi="Arial" w:cs="Arial"/>
                <w:i/>
                <w:iCs/>
              </w:rPr>
              <w:t>4</w:t>
            </w:r>
            <w:r w:rsidRPr="00C107C5">
              <w:rPr>
                <w:rFonts w:ascii="Arial" w:hAnsi="Arial" w:cs="Arial"/>
                <w:i/>
                <w:iCs/>
              </w:rPr>
              <w:t xml:space="preserve"> má Zadavateli umožnit získat informace o účinnosti a bezpečnosti přípravku </w:t>
            </w:r>
            <w:proofErr w:type="spellStart"/>
            <w:r w:rsidRPr="00C107C5">
              <w:rPr>
                <w:rFonts w:ascii="Arial" w:hAnsi="Arial" w:cs="Arial"/>
                <w:i/>
                <w:iCs/>
              </w:rPr>
              <w:t>Plozasiran</w:t>
            </w:r>
            <w:proofErr w:type="spellEnd"/>
            <w:r w:rsidRPr="00C107C5">
              <w:rPr>
                <w:rFonts w:ascii="Arial" w:hAnsi="Arial" w:cs="Arial"/>
                <w:i/>
                <w:iCs/>
              </w:rPr>
              <w:t xml:space="preserve"> u dospělých osob s SHTG. </w:t>
            </w:r>
            <w:proofErr w:type="spellStart"/>
            <w:r w:rsidRPr="00C107C5">
              <w:rPr>
                <w:rFonts w:ascii="Arial" w:hAnsi="Arial" w:cs="Arial"/>
                <w:i/>
                <w:iCs/>
                <w:lang w:val="en-US"/>
              </w:rPr>
              <w:t>Cíle</w:t>
            </w:r>
            <w:proofErr w:type="spellEnd"/>
            <w:r w:rsidRPr="00C107C5">
              <w:rPr>
                <w:rFonts w:ascii="Arial" w:hAnsi="Arial" w:cs="Arial"/>
                <w:i/>
                <w:iCs/>
                <w:lang w:val="en-US"/>
              </w:rPr>
              <w:t xml:space="preserve"> </w:t>
            </w:r>
            <w:proofErr w:type="spellStart"/>
            <w:r w:rsidRPr="00C107C5">
              <w:rPr>
                <w:rFonts w:ascii="Arial" w:hAnsi="Arial" w:cs="Arial"/>
                <w:i/>
                <w:iCs/>
                <w:lang w:val="en-US"/>
              </w:rPr>
              <w:t>výzkumu</w:t>
            </w:r>
            <w:proofErr w:type="spellEnd"/>
            <w:r w:rsidRPr="00C107C5">
              <w:rPr>
                <w:rFonts w:ascii="Arial" w:hAnsi="Arial" w:cs="Arial"/>
                <w:i/>
                <w:iCs/>
                <w:lang w:val="en-US"/>
              </w:rPr>
              <w:t xml:space="preserve"> </w:t>
            </w:r>
            <w:proofErr w:type="spellStart"/>
            <w:r w:rsidRPr="00C107C5">
              <w:rPr>
                <w:rFonts w:ascii="Arial" w:hAnsi="Arial" w:cs="Arial"/>
                <w:i/>
                <w:iCs/>
                <w:lang w:val="en-US"/>
              </w:rPr>
              <w:t>jsou</w:t>
            </w:r>
            <w:proofErr w:type="spellEnd"/>
            <w:r w:rsidRPr="00C107C5">
              <w:rPr>
                <w:rFonts w:ascii="Arial" w:hAnsi="Arial" w:cs="Arial"/>
                <w:i/>
                <w:iCs/>
                <w:lang w:val="en-US"/>
              </w:rPr>
              <w:t xml:space="preserve"> </w:t>
            </w:r>
            <w:proofErr w:type="spellStart"/>
            <w:r w:rsidRPr="00C107C5">
              <w:rPr>
                <w:rFonts w:ascii="Arial" w:hAnsi="Arial" w:cs="Arial"/>
                <w:i/>
                <w:iCs/>
                <w:lang w:val="en-US"/>
              </w:rPr>
              <w:t>podrobně</w:t>
            </w:r>
            <w:proofErr w:type="spellEnd"/>
            <w:r w:rsidRPr="00C107C5">
              <w:rPr>
                <w:rFonts w:ascii="Arial" w:hAnsi="Arial" w:cs="Arial"/>
                <w:i/>
                <w:iCs/>
                <w:lang w:val="en-US"/>
              </w:rPr>
              <w:t xml:space="preserve"> </w:t>
            </w:r>
            <w:proofErr w:type="spellStart"/>
            <w:r w:rsidRPr="00C107C5">
              <w:rPr>
                <w:rFonts w:ascii="Arial" w:hAnsi="Arial" w:cs="Arial"/>
                <w:i/>
                <w:iCs/>
                <w:lang w:val="en-US"/>
              </w:rPr>
              <w:t>popsány</w:t>
            </w:r>
            <w:proofErr w:type="spellEnd"/>
            <w:r w:rsidRPr="00C107C5">
              <w:rPr>
                <w:rFonts w:ascii="Arial" w:hAnsi="Arial" w:cs="Arial"/>
                <w:i/>
                <w:iCs/>
                <w:lang w:val="en-US"/>
              </w:rPr>
              <w:t xml:space="preserve"> v protokolu studie.</w:t>
            </w:r>
          </w:p>
        </w:tc>
      </w:tr>
      <w:tr w:rsidR="001C0889" w:rsidRPr="00C107C5" w14:paraId="5D69BDD6" w14:textId="77777777" w:rsidTr="001C0889">
        <w:trPr>
          <w:jc w:val="center"/>
        </w:trPr>
        <w:tc>
          <w:tcPr>
            <w:tcW w:w="4876" w:type="dxa"/>
            <w:tcMar>
              <w:top w:w="0" w:type="dxa"/>
              <w:left w:w="108" w:type="dxa"/>
              <w:bottom w:w="0" w:type="dxa"/>
              <w:right w:w="108" w:type="dxa"/>
            </w:tcMar>
            <w:hideMark/>
          </w:tcPr>
          <w:p w14:paraId="4DE9255E"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44B723A"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6734A7B5" w14:textId="77777777" w:rsidTr="001C0889">
        <w:trPr>
          <w:jc w:val="center"/>
        </w:trPr>
        <w:tc>
          <w:tcPr>
            <w:tcW w:w="4876" w:type="dxa"/>
            <w:tcMar>
              <w:top w:w="0" w:type="dxa"/>
              <w:left w:w="108" w:type="dxa"/>
              <w:bottom w:w="0" w:type="dxa"/>
              <w:right w:w="108" w:type="dxa"/>
            </w:tcMar>
            <w:hideMark/>
          </w:tcPr>
          <w:p w14:paraId="1C60A732"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The </w:t>
            </w:r>
            <w:proofErr w:type="spellStart"/>
            <w:r w:rsidRPr="00C107C5">
              <w:rPr>
                <w:rFonts w:ascii="Arial" w:eastAsia="Malgun Gothic" w:hAnsi="Arial" w:cs="Arial"/>
                <w:color w:val="000000"/>
                <w:shd w:val="clear" w:color="auto" w:fill="FFFFFF"/>
                <w:lang w:val="de-DE" w:eastAsia="en-US"/>
              </w:rPr>
              <w:t>period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which</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personal </w:t>
            </w:r>
            <w:proofErr w:type="spellStart"/>
            <w:r w:rsidRPr="00C107C5">
              <w:rPr>
                <w:rFonts w:ascii="Arial" w:eastAsia="Malgun Gothic" w:hAnsi="Arial" w:cs="Arial"/>
                <w:color w:val="000000"/>
                <w:shd w:val="clear" w:color="auto" w:fill="FFFFFF"/>
                <w:lang w:val="de-DE" w:eastAsia="en-US"/>
              </w:rPr>
              <w:t>data</w:t>
            </w:r>
            <w:proofErr w:type="spellEnd"/>
            <w:r w:rsidRPr="00C107C5">
              <w:rPr>
                <w:rFonts w:ascii="Arial" w:eastAsia="Malgun Gothic" w:hAnsi="Arial" w:cs="Arial"/>
                <w:color w:val="000000"/>
                <w:shd w:val="clear" w:color="auto" w:fill="FFFFFF"/>
                <w:lang w:val="de-DE" w:eastAsia="en-US"/>
              </w:rPr>
              <w:t xml:space="preserve"> will </w:t>
            </w:r>
            <w:proofErr w:type="spellStart"/>
            <w:r w:rsidRPr="00C107C5">
              <w:rPr>
                <w:rFonts w:ascii="Arial" w:eastAsia="Malgun Gothic" w:hAnsi="Arial" w:cs="Arial"/>
                <w:color w:val="000000"/>
                <w:shd w:val="clear" w:color="auto" w:fill="FFFFFF"/>
                <w:lang w:val="de-DE" w:eastAsia="en-US"/>
              </w:rPr>
              <w:t>be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retained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if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is not possible,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criteria</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used</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determine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that</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period</w:t>
            </w:r>
            <w:proofErr w:type="spellEnd"/>
            <w:r w:rsidRPr="00C107C5">
              <w:rPr>
                <w:rFonts w:ascii="Arial" w:eastAsia="Malgun Gothic" w:hAnsi="Arial" w:cs="Arial"/>
                <w:color w:val="000000"/>
                <w:shd w:val="clear" w:color="auto" w:fill="FFFFFF"/>
                <w:lang w:val="de-DE" w:eastAsia="en-US"/>
              </w:rPr>
              <w:t>.</w:t>
            </w:r>
          </w:p>
          <w:p w14:paraId="31DA589B"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p w14:paraId="062BC1BC" w14:textId="77777777" w:rsidR="003F2AB3" w:rsidRPr="00C107C5" w:rsidRDefault="003F2AB3" w:rsidP="003F2AB3">
            <w:pPr>
              <w:spacing w:line="252" w:lineRule="auto"/>
              <w:jc w:val="both"/>
              <w:rPr>
                <w:rFonts w:ascii="Arial" w:eastAsia="Malgun Gothic" w:hAnsi="Arial" w:cs="Arial"/>
                <w:i/>
                <w:iCs/>
                <w:color w:val="000000"/>
                <w:shd w:val="clear" w:color="auto" w:fill="FFFFFF"/>
                <w:lang w:eastAsia="en-US"/>
              </w:rPr>
            </w:pPr>
            <w:proofErr w:type="spellStart"/>
            <w:r w:rsidRPr="00C107C5">
              <w:rPr>
                <w:rFonts w:ascii="Arial" w:eastAsia="Malgun Gothic" w:hAnsi="Arial" w:cs="Arial"/>
                <w:i/>
                <w:iCs/>
                <w:color w:val="000000"/>
                <w:shd w:val="clear" w:color="auto" w:fill="FFFFFF"/>
                <w:lang w:eastAsia="en-US"/>
              </w:rPr>
              <w:t>The</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retention</w:t>
            </w:r>
            <w:proofErr w:type="spellEnd"/>
            <w:r w:rsidRPr="00C107C5">
              <w:rPr>
                <w:rFonts w:ascii="Arial" w:eastAsia="Malgun Gothic" w:hAnsi="Arial" w:cs="Arial"/>
                <w:i/>
                <w:iCs/>
                <w:color w:val="000000"/>
                <w:shd w:val="clear" w:color="auto" w:fill="FFFFFF"/>
                <w:lang w:eastAsia="en-US"/>
              </w:rPr>
              <w:t xml:space="preserve"> period </w:t>
            </w:r>
            <w:proofErr w:type="spellStart"/>
            <w:r w:rsidRPr="00C107C5">
              <w:rPr>
                <w:rFonts w:ascii="Arial" w:eastAsia="Malgun Gothic" w:hAnsi="Arial" w:cs="Arial"/>
                <w:i/>
                <w:iCs/>
                <w:color w:val="000000"/>
                <w:shd w:val="clear" w:color="auto" w:fill="FFFFFF"/>
                <w:lang w:eastAsia="en-US"/>
              </w:rPr>
              <w:t>for</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this</w:t>
            </w:r>
            <w:proofErr w:type="spellEnd"/>
            <w:r w:rsidRPr="00C107C5">
              <w:rPr>
                <w:rFonts w:ascii="Arial" w:eastAsia="Malgun Gothic" w:hAnsi="Arial" w:cs="Arial"/>
                <w:i/>
                <w:iCs/>
                <w:color w:val="000000"/>
                <w:shd w:val="clear" w:color="auto" w:fill="FFFFFF"/>
                <w:lang w:eastAsia="en-US"/>
              </w:rPr>
              <w:t xml:space="preserve"> study </w:t>
            </w:r>
            <w:proofErr w:type="spellStart"/>
            <w:r w:rsidRPr="00C107C5">
              <w:rPr>
                <w:rFonts w:ascii="Arial" w:eastAsia="Malgun Gothic" w:hAnsi="Arial" w:cs="Arial"/>
                <w:i/>
                <w:iCs/>
                <w:color w:val="000000"/>
                <w:shd w:val="clear" w:color="auto" w:fill="FFFFFF"/>
                <w:lang w:eastAsia="en-US"/>
              </w:rPr>
              <w:t>is</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defined</w:t>
            </w:r>
            <w:proofErr w:type="spellEnd"/>
            <w:r w:rsidRPr="00C107C5">
              <w:rPr>
                <w:rFonts w:ascii="Arial" w:eastAsia="Malgun Gothic" w:hAnsi="Arial" w:cs="Arial"/>
                <w:i/>
                <w:iCs/>
                <w:color w:val="000000"/>
                <w:shd w:val="clear" w:color="auto" w:fill="FFFFFF"/>
                <w:lang w:eastAsia="en-US"/>
              </w:rPr>
              <w:t xml:space="preserve"> in </w:t>
            </w:r>
            <w:proofErr w:type="spellStart"/>
            <w:r w:rsidRPr="00C107C5">
              <w:rPr>
                <w:rFonts w:ascii="Arial" w:eastAsia="Malgun Gothic" w:hAnsi="Arial" w:cs="Arial"/>
                <w:i/>
                <w:iCs/>
                <w:color w:val="000000"/>
                <w:shd w:val="clear" w:color="auto" w:fill="FFFFFF"/>
                <w:lang w:eastAsia="en-US"/>
              </w:rPr>
              <w:t>the</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Protocol</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section</w:t>
            </w:r>
            <w:proofErr w:type="spellEnd"/>
            <w:r w:rsidRPr="00C107C5" w:rsidDel="0097720F">
              <w:rPr>
                <w:rFonts w:ascii="Arial" w:eastAsia="Malgun Gothic" w:hAnsi="Arial" w:cs="Arial"/>
                <w:i/>
                <w:iCs/>
                <w:color w:val="000000"/>
                <w:shd w:val="clear" w:color="auto" w:fill="FFFFFF"/>
                <w:lang w:eastAsia="en-US"/>
              </w:rPr>
              <w:t xml:space="preserve"> </w:t>
            </w:r>
            <w:r w:rsidRPr="00C107C5">
              <w:rPr>
                <w:rFonts w:ascii="Arial" w:eastAsia="Malgun Gothic" w:hAnsi="Arial" w:cs="Arial"/>
                <w:i/>
                <w:iCs/>
                <w:color w:val="000000"/>
                <w:shd w:val="clear" w:color="auto" w:fill="FFFFFF"/>
                <w:lang w:eastAsia="en-US"/>
              </w:rPr>
              <w:t>16.2 (</w:t>
            </w:r>
            <w:proofErr w:type="spellStart"/>
            <w:r w:rsidRPr="00C107C5">
              <w:rPr>
                <w:rFonts w:ascii="Arial" w:eastAsia="Malgun Gothic" w:hAnsi="Arial" w:cs="Arial"/>
                <w:i/>
                <w:iCs/>
                <w:color w:val="000000"/>
                <w:shd w:val="clear" w:color="auto" w:fill="FFFFFF"/>
                <w:lang w:eastAsia="en-US"/>
              </w:rPr>
              <w:t>Retention</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of</w:t>
            </w:r>
            <w:proofErr w:type="spellEnd"/>
            <w:r w:rsidRPr="00C107C5">
              <w:rPr>
                <w:rFonts w:ascii="Arial" w:eastAsia="Malgun Gothic" w:hAnsi="Arial" w:cs="Arial"/>
                <w:i/>
                <w:iCs/>
                <w:color w:val="000000"/>
                <w:shd w:val="clear" w:color="auto" w:fill="FFFFFF"/>
                <w:lang w:eastAsia="en-US"/>
              </w:rPr>
              <w:t xml:space="preserve"> Records)</w:t>
            </w:r>
          </w:p>
          <w:p w14:paraId="3CA49F5F"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1282D72E"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Doba, po kterou budou osobní údaje uchovávány, nebo není-li ji možné určit, kritéria použitá pro stanovení této doby</w:t>
            </w:r>
          </w:p>
          <w:p w14:paraId="65F2CD61" w14:textId="77777777" w:rsidR="003F2AB3" w:rsidRPr="00C107C5" w:rsidRDefault="003F2AB3" w:rsidP="006E678F">
            <w:pPr>
              <w:spacing w:line="252" w:lineRule="auto"/>
              <w:jc w:val="both"/>
              <w:rPr>
                <w:rFonts w:ascii="Arial" w:eastAsia="Malgun Gothic" w:hAnsi="Arial" w:cs="Arial"/>
                <w:color w:val="000000"/>
                <w:shd w:val="clear" w:color="auto" w:fill="FFFFFF"/>
                <w:lang w:eastAsia="en-US"/>
              </w:rPr>
            </w:pPr>
          </w:p>
          <w:p w14:paraId="48990FEF" w14:textId="62F1B040" w:rsidR="003F2AB3" w:rsidRPr="00C107C5" w:rsidRDefault="003F2AB3" w:rsidP="006E678F">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Doba uchovávání záznamů pro tuto studii je definována v části 16.2 protokolu (Uchovávání záznamů).</w:t>
            </w:r>
          </w:p>
          <w:p w14:paraId="4085C71E"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107C5" w14:paraId="79B3B109" w14:textId="77777777" w:rsidTr="001C0889">
        <w:trPr>
          <w:jc w:val="center"/>
        </w:trPr>
        <w:tc>
          <w:tcPr>
            <w:tcW w:w="4876" w:type="dxa"/>
            <w:tcMar>
              <w:top w:w="0" w:type="dxa"/>
              <w:left w:w="108" w:type="dxa"/>
              <w:bottom w:w="0" w:type="dxa"/>
              <w:right w:w="108" w:type="dxa"/>
            </w:tcMar>
            <w:hideMark/>
          </w:tcPr>
          <w:p w14:paraId="6A12B47A"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AA29179" w14:textId="77777777" w:rsidR="001C0889" w:rsidRPr="00C107C5"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09843378" w14:textId="77777777" w:rsidTr="001C0889">
        <w:trPr>
          <w:jc w:val="center"/>
        </w:trPr>
        <w:tc>
          <w:tcPr>
            <w:tcW w:w="4876" w:type="dxa"/>
            <w:tcMar>
              <w:top w:w="0" w:type="dxa"/>
              <w:left w:w="108" w:type="dxa"/>
              <w:bottom w:w="0" w:type="dxa"/>
              <w:right w:w="108" w:type="dxa"/>
            </w:tcMar>
            <w:hideMark/>
          </w:tcPr>
          <w:p w14:paraId="7D9B9D8D"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107C5">
              <w:rPr>
                <w:rFonts w:ascii="Arial" w:eastAsia="Malgun Gothic" w:hAnsi="Arial" w:cs="Arial"/>
                <w:color w:val="000000"/>
                <w:shd w:val="clear" w:color="auto" w:fill="FFFFFF"/>
                <w:lang w:val="de-DE" w:eastAsia="en-US"/>
              </w:rPr>
              <w:t>For</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transfers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to</w:t>
            </w:r>
            <w:proofErr w:type="spellEnd"/>
            <w:r w:rsidRPr="00C107C5">
              <w:rPr>
                <w:rFonts w:ascii="Arial" w:eastAsia="Malgun Gothic" w:hAnsi="Arial" w:cs="Arial"/>
                <w:color w:val="000000"/>
                <w:shd w:val="clear" w:color="auto" w:fill="FFFFFF"/>
                <w:lang w:val="de-DE" w:eastAsia="en-US"/>
              </w:rPr>
              <w:t xml:space="preserve"> (sub-) </w:t>
            </w:r>
            <w:proofErr w:type="spellStart"/>
            <w:r w:rsidRPr="00C107C5">
              <w:rPr>
                <w:rFonts w:ascii="Arial" w:eastAsia="Malgun Gothic" w:hAnsi="Arial" w:cs="Arial"/>
                <w:color w:val="000000"/>
                <w:shd w:val="clear" w:color="auto" w:fill="FFFFFF"/>
                <w:lang w:val="de-DE" w:eastAsia="en-US"/>
              </w:rPr>
              <w:t>processors</w:t>
            </w:r>
            <w:proofErr w:type="spellEnd"/>
            <w:r w:rsidRPr="00C107C5">
              <w:rPr>
                <w:rFonts w:ascii="Arial" w:eastAsia="Malgun Gothic" w:hAnsi="Arial" w:cs="Arial"/>
                <w:color w:val="000000"/>
                <w:shd w:val="clear" w:color="auto" w:fill="FFFFFF"/>
                <w:lang w:val="de-DE" w:eastAsia="en-US"/>
              </w:rPr>
              <w:t xml:space="preserve">, also </w:t>
            </w:r>
            <w:proofErr w:type="spellStart"/>
            <w:r w:rsidRPr="00C107C5">
              <w:rPr>
                <w:rFonts w:ascii="Arial" w:eastAsia="Malgun Gothic" w:hAnsi="Arial" w:cs="Arial"/>
                <w:color w:val="000000"/>
                <w:shd w:val="clear" w:color="auto" w:fill="FFFFFF"/>
                <w:lang w:val="de-DE" w:eastAsia="en-US"/>
              </w:rPr>
              <w:t>specify</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subject</w:t>
            </w:r>
            <w:proofErr w:type="spellEnd"/>
            <w:r w:rsidRPr="00C107C5">
              <w:rPr>
                <w:rFonts w:ascii="Arial" w:eastAsia="Malgun Gothic" w:hAnsi="Arial" w:cs="Arial"/>
                <w:color w:val="000000"/>
                <w:shd w:val="clear" w:color="auto" w:fill="FFFFFF"/>
                <w:lang w:val="de-DE" w:eastAsia="en-US"/>
              </w:rPr>
              <w:t xml:space="preserve"> matter, </w:t>
            </w:r>
            <w:proofErr w:type="spellStart"/>
            <w:r w:rsidRPr="00C107C5">
              <w:rPr>
                <w:rFonts w:ascii="Arial" w:eastAsia="Malgun Gothic" w:hAnsi="Arial" w:cs="Arial"/>
                <w:color w:val="000000"/>
                <w:shd w:val="clear" w:color="auto" w:fill="FFFFFF"/>
                <w:lang w:val="de-DE" w:eastAsia="en-US"/>
              </w:rPr>
              <w:t>nature</w:t>
            </w:r>
            <w:proofErr w:type="spellEnd"/>
            <w:r w:rsidRPr="00C107C5">
              <w:rPr>
                <w:rFonts w:ascii="Arial" w:eastAsia="Malgun Gothic" w:hAnsi="Arial" w:cs="Arial"/>
                <w:color w:val="000000"/>
                <w:shd w:val="clear" w:color="auto" w:fill="FFFFFF"/>
                <w:lang w:val="de-DE" w:eastAsia="en-US"/>
              </w:rPr>
              <w:t xml:space="preserve"> and </w:t>
            </w:r>
            <w:proofErr w:type="spellStart"/>
            <w:r w:rsidRPr="00C107C5">
              <w:rPr>
                <w:rFonts w:ascii="Arial" w:eastAsia="Malgun Gothic" w:hAnsi="Arial" w:cs="Arial"/>
                <w:color w:val="000000"/>
                <w:shd w:val="clear" w:color="auto" w:fill="FFFFFF"/>
                <w:lang w:val="de-DE" w:eastAsia="en-US"/>
              </w:rPr>
              <w:t>duration</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of</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the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processing</w:t>
            </w:r>
            <w:proofErr w:type="spellEnd"/>
          </w:p>
          <w:p w14:paraId="29330250" w14:textId="77777777" w:rsidR="003F2AB3" w:rsidRPr="00C107C5" w:rsidRDefault="003F2AB3" w:rsidP="006E678F">
            <w:pPr>
              <w:spacing w:line="252" w:lineRule="auto"/>
              <w:jc w:val="both"/>
              <w:rPr>
                <w:rFonts w:ascii="Arial" w:eastAsia="Malgun Gothic" w:hAnsi="Arial" w:cs="Arial"/>
                <w:color w:val="000000"/>
                <w:shd w:val="clear" w:color="auto" w:fill="FFFFFF"/>
                <w:lang w:val="de-DE" w:eastAsia="en-US"/>
              </w:rPr>
            </w:pPr>
          </w:p>
          <w:p w14:paraId="1ECE0A24" w14:textId="46595B36" w:rsidR="003F2AB3" w:rsidRPr="00C107C5" w:rsidRDefault="003F2AB3" w:rsidP="006E678F">
            <w:pPr>
              <w:spacing w:line="252" w:lineRule="auto"/>
              <w:jc w:val="both"/>
              <w:rPr>
                <w:rFonts w:ascii="Arial" w:eastAsia="Malgun Gothic" w:hAnsi="Arial" w:cs="Arial"/>
                <w:i/>
                <w:iCs/>
                <w:color w:val="000000"/>
                <w:shd w:val="clear" w:color="auto" w:fill="FFFFFF"/>
                <w:lang w:val="de-DE" w:eastAsia="en-US"/>
              </w:rPr>
            </w:pPr>
            <w:r w:rsidRPr="00C107C5">
              <w:rPr>
                <w:rFonts w:ascii="Arial" w:eastAsia="Malgun Gothic" w:hAnsi="Arial" w:cs="Arial"/>
                <w:i/>
                <w:iCs/>
                <w:color w:val="000000"/>
                <w:shd w:val="clear" w:color="auto" w:fill="FFFFFF"/>
                <w:lang w:val="de-DE" w:eastAsia="en-US"/>
              </w:rPr>
              <w:t xml:space="preserve">Not </w:t>
            </w:r>
            <w:proofErr w:type="spellStart"/>
            <w:r w:rsidRPr="00C107C5">
              <w:rPr>
                <w:rFonts w:ascii="Arial" w:eastAsia="Malgun Gothic" w:hAnsi="Arial" w:cs="Arial"/>
                <w:i/>
                <w:iCs/>
                <w:color w:val="000000"/>
                <w:shd w:val="clear" w:color="auto" w:fill="FFFFFF"/>
                <w:lang w:val="de-DE" w:eastAsia="en-US"/>
              </w:rPr>
              <w:t>applicable</w:t>
            </w:r>
            <w:proofErr w:type="spellEnd"/>
            <w:r w:rsidRPr="00C107C5">
              <w:rPr>
                <w:rFonts w:ascii="Arial" w:eastAsia="Malgun Gothic" w:hAnsi="Arial" w:cs="Arial"/>
                <w:i/>
                <w:iCs/>
                <w:color w:val="000000"/>
                <w:shd w:val="clear" w:color="auto" w:fill="FFFFFF"/>
                <w:lang w:val="de-DE" w:eastAsia="en-US"/>
              </w:rPr>
              <w:t xml:space="preserve"> </w:t>
            </w:r>
            <w:proofErr w:type="spellStart"/>
            <w:r w:rsidRPr="00C107C5">
              <w:rPr>
                <w:rFonts w:ascii="Arial" w:eastAsia="Malgun Gothic" w:hAnsi="Arial" w:cs="Arial"/>
                <w:i/>
                <w:iCs/>
                <w:color w:val="000000"/>
                <w:shd w:val="clear" w:color="auto" w:fill="FFFFFF"/>
                <w:lang w:val="de-DE" w:eastAsia="en-US"/>
              </w:rPr>
              <w:t>to</w:t>
            </w:r>
            <w:proofErr w:type="spellEnd"/>
            <w:r w:rsidRPr="00C107C5">
              <w:rPr>
                <w:rFonts w:ascii="Arial" w:eastAsia="Malgun Gothic" w:hAnsi="Arial" w:cs="Arial"/>
                <w:i/>
                <w:iCs/>
                <w:color w:val="000000"/>
                <w:shd w:val="clear" w:color="auto" w:fill="FFFFFF"/>
                <w:lang w:val="de-DE" w:eastAsia="en-US"/>
              </w:rPr>
              <w:t xml:space="preserve"> </w:t>
            </w:r>
            <w:proofErr w:type="spellStart"/>
            <w:r w:rsidRPr="00C107C5">
              <w:rPr>
                <w:rFonts w:ascii="Arial" w:eastAsia="Malgun Gothic" w:hAnsi="Arial" w:cs="Arial"/>
                <w:i/>
                <w:iCs/>
                <w:color w:val="000000"/>
                <w:shd w:val="clear" w:color="auto" w:fill="FFFFFF"/>
                <w:lang w:val="de-DE" w:eastAsia="en-US"/>
              </w:rPr>
              <w:t>this</w:t>
            </w:r>
            <w:proofErr w:type="spellEnd"/>
            <w:r w:rsidRPr="00C107C5">
              <w:rPr>
                <w:rFonts w:ascii="Arial" w:eastAsia="Malgun Gothic" w:hAnsi="Arial" w:cs="Arial"/>
                <w:i/>
                <w:iCs/>
                <w:color w:val="000000"/>
                <w:shd w:val="clear" w:color="auto" w:fill="FFFFFF"/>
                <w:lang w:val="de-DE" w:eastAsia="en-US"/>
              </w:rPr>
              <w:t xml:space="preserve"> </w:t>
            </w:r>
            <w:proofErr w:type="spellStart"/>
            <w:r w:rsidRPr="00C107C5">
              <w:rPr>
                <w:rFonts w:ascii="Arial" w:eastAsia="Malgun Gothic" w:hAnsi="Arial" w:cs="Arial"/>
                <w:i/>
                <w:iCs/>
                <w:color w:val="000000"/>
                <w:shd w:val="clear" w:color="auto" w:fill="FFFFFF"/>
                <w:lang w:val="de-DE" w:eastAsia="en-US"/>
              </w:rPr>
              <w:t>module</w:t>
            </w:r>
            <w:proofErr w:type="spellEnd"/>
          </w:p>
          <w:p w14:paraId="55F83105" w14:textId="77777777" w:rsidR="001C0889" w:rsidRPr="00C107C5"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D7D5DF7" w14:textId="77777777" w:rsidR="001C0889" w:rsidRPr="00C107C5" w:rsidRDefault="001C0889" w:rsidP="006E678F">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Pokud jde o předávání (dílčím) zpracovatelům, rovněž uveďte předmět, povahu a trvání zpracování</w:t>
            </w:r>
          </w:p>
          <w:p w14:paraId="4EFDF66C" w14:textId="77777777" w:rsidR="003F2AB3" w:rsidRPr="00C107C5" w:rsidRDefault="003F2AB3" w:rsidP="006E678F">
            <w:pPr>
              <w:spacing w:line="252" w:lineRule="auto"/>
              <w:jc w:val="both"/>
              <w:rPr>
                <w:rFonts w:ascii="Arial" w:eastAsia="Malgun Gothic" w:hAnsi="Arial" w:cs="Arial"/>
                <w:color w:val="000000"/>
                <w:shd w:val="clear" w:color="auto" w:fill="FFFFFF"/>
                <w:lang w:eastAsia="en-US"/>
              </w:rPr>
            </w:pPr>
          </w:p>
          <w:p w14:paraId="39A509CB" w14:textId="016D08F9" w:rsidR="003F2AB3" w:rsidRPr="003F2AB3" w:rsidRDefault="003F2AB3" w:rsidP="006E678F">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Nevztahuje se na tento modul</w:t>
            </w:r>
          </w:p>
          <w:p w14:paraId="3D8A9BB5"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bookmarkEnd w:id="3"/>
    </w:tbl>
    <w:p w14:paraId="6CE468B7" w14:textId="77777777" w:rsidR="004E60FD" w:rsidRPr="00341486" w:rsidRDefault="004E60FD">
      <w:pPr>
        <w:pStyle w:val="BodyText"/>
        <w:rPr>
          <w:rFonts w:cs="Arial"/>
          <w:lang w:val="cs-CZ"/>
        </w:rPr>
      </w:pPr>
    </w:p>
    <w:sectPr w:rsidR="004E60FD" w:rsidRPr="00341486" w:rsidSect="00A04B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63DB" w14:textId="77777777" w:rsidR="00D44C73" w:rsidRDefault="00D44C73">
      <w:r>
        <w:separator/>
      </w:r>
    </w:p>
  </w:endnote>
  <w:endnote w:type="continuationSeparator" w:id="0">
    <w:p w14:paraId="00D63D44" w14:textId="77777777" w:rsidR="00D44C73" w:rsidRDefault="00D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651F" w14:textId="00BDDF1C" w:rsidR="00017938" w:rsidRDefault="00017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7F7">
      <w:rPr>
        <w:rStyle w:val="PageNumber"/>
        <w:noProof/>
      </w:rPr>
      <w:t>1</w:t>
    </w:r>
    <w:r>
      <w:rPr>
        <w:rStyle w:val="PageNumber"/>
      </w:rPr>
      <w:fldChar w:fldCharType="end"/>
    </w:r>
  </w:p>
  <w:p w14:paraId="02FD6520" w14:textId="77777777" w:rsidR="00017938" w:rsidRDefault="00017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013C" w14:textId="3B526335" w:rsidR="00D94B82" w:rsidRDefault="00BB1462" w:rsidP="00F46BFC">
    <w:pPr>
      <w:pStyle w:val="Footer"/>
      <w:rPr>
        <w:sz w:val="16"/>
        <w:szCs w:val="16"/>
        <w:lang w:val="en-GB"/>
      </w:rPr>
    </w:pPr>
    <w:r>
      <w:rPr>
        <w:sz w:val="16"/>
        <w:szCs w:val="16"/>
        <w:lang w:val="en-GB"/>
      </w:rPr>
      <w:fldChar w:fldCharType="begin"/>
    </w:r>
    <w:r>
      <w:rPr>
        <w:sz w:val="16"/>
        <w:szCs w:val="16"/>
        <w:lang w:val="en-GB"/>
      </w:rPr>
      <w:instrText xml:space="preserve"> FILENAME \* MERGEFORMAT </w:instrText>
    </w:r>
    <w:r>
      <w:rPr>
        <w:sz w:val="16"/>
        <w:szCs w:val="16"/>
        <w:lang w:val="en-GB"/>
      </w:rPr>
      <w:fldChar w:fldCharType="separate"/>
    </w:r>
    <w:r w:rsidR="00535D2D">
      <w:rPr>
        <w:noProof/>
        <w:sz w:val="16"/>
        <w:szCs w:val="16"/>
        <w:lang w:val="en-GB"/>
      </w:rPr>
      <w:t>AROAPOC-3004_CZE_CTA INST_203-557_</w:t>
    </w:r>
    <w:r w:rsidR="007435A3" w:rsidRPr="007435A3">
      <w:rPr>
        <w:noProof/>
        <w:sz w:val="16"/>
        <w:szCs w:val="16"/>
        <w:highlight w:val="black"/>
        <w:lang w:val="en-GB"/>
      </w:rPr>
      <w:t>xxxxxxxxxxxxxxxxxxxxx</w:t>
    </w:r>
    <w:r w:rsidR="00535D2D">
      <w:rPr>
        <w:noProof/>
        <w:sz w:val="16"/>
        <w:szCs w:val="16"/>
        <w:lang w:val="en-GB"/>
      </w:rPr>
      <w:t>_2</w:t>
    </w:r>
    <w:r w:rsidR="00925B7C">
      <w:rPr>
        <w:noProof/>
        <w:sz w:val="16"/>
        <w:szCs w:val="16"/>
        <w:lang w:val="en-GB"/>
      </w:rPr>
      <w:t>2Oct</w:t>
    </w:r>
    <w:r w:rsidR="00535D2D">
      <w:rPr>
        <w:noProof/>
        <w:sz w:val="16"/>
        <w:szCs w:val="16"/>
        <w:lang w:val="en-GB"/>
      </w:rPr>
      <w:t>2024</w:t>
    </w:r>
    <w:r>
      <w:rPr>
        <w:sz w:val="16"/>
        <w:szCs w:val="16"/>
        <w:lang w:val="en-GB"/>
      </w:rPr>
      <w:fldChar w:fldCharType="end"/>
    </w:r>
  </w:p>
  <w:p w14:paraId="02FD6523" w14:textId="06035BDC" w:rsidR="00017938" w:rsidRPr="00B305C9" w:rsidRDefault="00017938" w:rsidP="00535D2D">
    <w:pPr>
      <w:pStyle w:val="Footer"/>
      <w:jc w:val="center"/>
      <w:rPr>
        <w:sz w:val="16"/>
        <w:szCs w:val="16"/>
        <w:lang w:val="en-GB"/>
      </w:rPr>
    </w:pPr>
    <w:r>
      <w:rPr>
        <w:sz w:val="16"/>
        <w:szCs w:val="16"/>
        <w:lang w:val="en-GB"/>
      </w:rPr>
      <w:t>CONFIDENTIAL</w:t>
    </w:r>
  </w:p>
  <w:p w14:paraId="02FD6524" w14:textId="1A6F56C6" w:rsidR="00017938" w:rsidRPr="007A3884" w:rsidRDefault="00017938" w:rsidP="007A3884">
    <w:pPr>
      <w:pStyle w:val="Footer"/>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30</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36</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DF1B" w14:textId="77777777" w:rsidR="00D44C73" w:rsidRDefault="00D44C73">
      <w:r>
        <w:separator/>
      </w:r>
    </w:p>
  </w:footnote>
  <w:footnote w:type="continuationSeparator" w:id="0">
    <w:p w14:paraId="4DFC2EBE" w14:textId="77777777" w:rsidR="00D44C73" w:rsidRDefault="00D44C73">
      <w:r>
        <w:continuationSeparator/>
      </w:r>
    </w:p>
  </w:footnote>
  <w:footnote w:id="1">
    <w:p w14:paraId="128C64B3" w14:textId="77777777" w:rsidR="001C0889" w:rsidRPr="00172A65" w:rsidRDefault="001C0889" w:rsidP="001C0889">
      <w:pPr>
        <w:pStyle w:val="FootnoteText"/>
        <w:jc w:val="both"/>
        <w:rPr>
          <w:lang w:val="cs-CZ"/>
        </w:rPr>
      </w:pPr>
      <w:r>
        <w:rPr>
          <w:rStyle w:val="FootnoteReference"/>
          <w:rFonts w:eastAsia="Malgun Gothic"/>
        </w:rPr>
        <w:footnoteRef/>
      </w:r>
      <w:r w:rsidRPr="00BE27E9">
        <w:t xml:space="preserve"> </w:t>
      </w:r>
      <w:r>
        <w:rPr>
          <w:sz w:val="16"/>
          <w:szCs w:val="16"/>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r w:rsidRPr="00BE27E9">
        <w:rPr>
          <w:sz w:val="16"/>
          <w:szCs w:val="16"/>
        </w:rPr>
        <w:t xml:space="preserve">. / </w:t>
      </w:r>
      <w:r w:rsidRPr="00D4081B">
        <w:rPr>
          <w:sz w:val="16"/>
          <w:szCs w:val="16"/>
          <w:lang w:val="cs-CZ"/>
        </w:rPr>
        <w:t>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2">
    <w:p w14:paraId="2EFFF4CE" w14:textId="77777777" w:rsidR="001C0889" w:rsidRPr="00D4081B" w:rsidRDefault="001C0889" w:rsidP="001C0889">
      <w:pPr>
        <w:pStyle w:val="FootnoteText"/>
        <w:rPr>
          <w:lang w:val="cs-CZ"/>
        </w:rPr>
      </w:pPr>
      <w:r>
        <w:rPr>
          <w:rStyle w:val="FootnoteReference"/>
          <w:rFonts w:eastAsia="Malgun Gothic"/>
        </w:rPr>
        <w:footnoteRef/>
      </w:r>
      <w:r w:rsidRPr="00BE27E9">
        <w:t xml:space="preserve"> </w:t>
      </w:r>
      <w:r>
        <w:rPr>
          <w:sz w:val="16"/>
          <w:szCs w:val="16"/>
        </w:rPr>
        <w:t xml:space="preserve">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 </w:t>
      </w:r>
      <w:r w:rsidRPr="00D4081B">
        <w:rPr>
          <w:sz w:val="16"/>
          <w:szCs w:val="16"/>
          <w:lang w:val="cs-CZ"/>
        </w:rPr>
        <w:t>To vyžaduje anonymizaci údajů takovým způsobem, aby již nikdo nemohl být nikým identifikovatelný, v souladu s 26. bodem odůvodnění nařízení (EU) 2016/679, a aby byl tento proces nevratný.</w:t>
      </w:r>
    </w:p>
  </w:footnote>
  <w:footnote w:id="3">
    <w:p w14:paraId="2C5F4B25" w14:textId="77777777" w:rsidR="001C0889" w:rsidRPr="00172A65" w:rsidRDefault="001C0889" w:rsidP="001C0889">
      <w:pPr>
        <w:pStyle w:val="FootnoteText"/>
        <w:jc w:val="both"/>
        <w:rPr>
          <w:lang w:val="cs-CZ"/>
        </w:rPr>
      </w:pPr>
      <w:r>
        <w:rPr>
          <w:rStyle w:val="FootnoteReference"/>
          <w:rFonts w:eastAsia="Malgun Gothic"/>
        </w:rPr>
        <w:footnoteRef/>
      </w:r>
      <w:r w:rsidRPr="00BE27E9">
        <w:t xml:space="preserve"> </w:t>
      </w:r>
      <w:r>
        <w:rPr>
          <w:sz w:val="16"/>
          <w:szCs w:val="16"/>
        </w:rPr>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r w:rsidRPr="00D4081B">
        <w:rPr>
          <w:sz w:val="16"/>
          <w:szCs w:val="16"/>
          <w:lang w:val="cs-CZ"/>
        </w:rPr>
        <w:t>/ 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w:t>
      </w:r>
      <w:r w:rsidRPr="00172A65">
        <w:rPr>
          <w:sz w:val="16"/>
          <w:szCs w:val="16"/>
          <w:lang w:val="cs-CZ"/>
        </w:rPr>
        <w:t xml:space="preserve"> </w:t>
      </w:r>
      <w:r w:rsidRPr="00D4081B">
        <w:rPr>
          <w:sz w:val="16"/>
          <w:szCs w:val="16"/>
          <w:lang w:val="cs-CZ"/>
        </w:rPr>
        <w:t>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6D0"/>
    <w:multiLevelType w:val="multilevel"/>
    <w:tmpl w:val="C122BF3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D93A42"/>
    <w:multiLevelType w:val="multilevel"/>
    <w:tmpl w:val="6ADAAD58"/>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332A5"/>
    <w:multiLevelType w:val="multilevel"/>
    <w:tmpl w:val="56CC3CA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A1235"/>
    <w:multiLevelType w:val="multilevel"/>
    <w:tmpl w:val="5B8EE06C"/>
    <w:lvl w:ilvl="0">
      <w:start w:val="3"/>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B210E"/>
    <w:multiLevelType w:val="multilevel"/>
    <w:tmpl w:val="901269A4"/>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D3997"/>
    <w:multiLevelType w:val="multilevel"/>
    <w:tmpl w:val="2D129A60"/>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 w15:restartNumberingAfterBreak="0">
    <w:nsid w:val="08C53106"/>
    <w:multiLevelType w:val="multilevel"/>
    <w:tmpl w:val="E01C0CF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0CB4785C"/>
    <w:multiLevelType w:val="multilevel"/>
    <w:tmpl w:val="6064646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A75234"/>
    <w:multiLevelType w:val="multilevel"/>
    <w:tmpl w:val="245074A0"/>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A75D45"/>
    <w:multiLevelType w:val="multilevel"/>
    <w:tmpl w:val="CA4A33A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DD66F0"/>
    <w:multiLevelType w:val="multilevel"/>
    <w:tmpl w:val="DF009294"/>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i w:val="0"/>
        <w:iCs/>
        <w:color w:val="auto"/>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3" w15:restartNumberingAfterBreak="0">
    <w:nsid w:val="0F3C10B2"/>
    <w:multiLevelType w:val="multilevel"/>
    <w:tmpl w:val="6DF4C8E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2D1C5B"/>
    <w:multiLevelType w:val="multilevel"/>
    <w:tmpl w:val="285CD62E"/>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2F26FD"/>
    <w:multiLevelType w:val="hybridMultilevel"/>
    <w:tmpl w:val="2DD25DB0"/>
    <w:lvl w:ilvl="0" w:tplc="50BEDC32">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1372329D"/>
    <w:multiLevelType w:val="multilevel"/>
    <w:tmpl w:val="CBAAB4D2"/>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79C69AD"/>
    <w:multiLevelType w:val="multilevel"/>
    <w:tmpl w:val="D68E8A7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A97355"/>
    <w:multiLevelType w:val="multilevel"/>
    <w:tmpl w:val="C5F62724"/>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BF4693"/>
    <w:multiLevelType w:val="multilevel"/>
    <w:tmpl w:val="9190A30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566284"/>
    <w:multiLevelType w:val="multilevel"/>
    <w:tmpl w:val="45EE1D7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D846E2"/>
    <w:multiLevelType w:val="multilevel"/>
    <w:tmpl w:val="35A0AF90"/>
    <w:lvl w:ilvl="0">
      <w:start w:val="3"/>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6727E2"/>
    <w:multiLevelType w:val="multilevel"/>
    <w:tmpl w:val="96D60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3A1C27"/>
    <w:multiLevelType w:val="multilevel"/>
    <w:tmpl w:val="6CBCE38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67347C"/>
    <w:multiLevelType w:val="multilevel"/>
    <w:tmpl w:val="90BCF078"/>
    <w:lvl w:ilvl="0">
      <w:start w:val="6"/>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E9184B"/>
    <w:multiLevelType w:val="multilevel"/>
    <w:tmpl w:val="58D4286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686476"/>
    <w:multiLevelType w:val="multilevel"/>
    <w:tmpl w:val="BE6E07EC"/>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25712C10"/>
    <w:multiLevelType w:val="multilevel"/>
    <w:tmpl w:val="144AA55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8E7F80"/>
    <w:multiLevelType w:val="multilevel"/>
    <w:tmpl w:val="5C52293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2" w15:restartNumberingAfterBreak="0">
    <w:nsid w:val="290853D6"/>
    <w:multiLevelType w:val="multilevel"/>
    <w:tmpl w:val="080056FA"/>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100D7D"/>
    <w:multiLevelType w:val="multilevel"/>
    <w:tmpl w:val="49D87B7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393473"/>
    <w:multiLevelType w:val="multilevel"/>
    <w:tmpl w:val="C9E875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A25D9A"/>
    <w:multiLevelType w:val="multilevel"/>
    <w:tmpl w:val="40F2EC7C"/>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7" w15:restartNumberingAfterBreak="0">
    <w:nsid w:val="2F6F70DF"/>
    <w:multiLevelType w:val="multilevel"/>
    <w:tmpl w:val="DA74398C"/>
    <w:lvl w:ilvl="0">
      <w:start w:val="4"/>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0A31ACE"/>
    <w:multiLevelType w:val="hybridMultilevel"/>
    <w:tmpl w:val="FCFCDDE0"/>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2065693"/>
    <w:multiLevelType w:val="multilevel"/>
    <w:tmpl w:val="3996BC34"/>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A1660C"/>
    <w:multiLevelType w:val="multilevel"/>
    <w:tmpl w:val="2E60959C"/>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340B48B5"/>
    <w:multiLevelType w:val="multilevel"/>
    <w:tmpl w:val="01F42536"/>
    <w:lvl w:ilvl="0">
      <w:start w:val="2"/>
      <w:numFmt w:val="lowerLetter"/>
      <w:lvlText w:val="%1)"/>
      <w:lvlJc w:val="left"/>
      <w:pPr>
        <w:ind w:left="360" w:hanging="360"/>
      </w:pPr>
      <w:rPr>
        <w:b w:val="0"/>
        <w:b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42" w15:restartNumberingAfterBreak="0">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34A96FD6"/>
    <w:multiLevelType w:val="multilevel"/>
    <w:tmpl w:val="5C86D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391CA3"/>
    <w:multiLevelType w:val="multilevel"/>
    <w:tmpl w:val="C032D33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7F0FD6"/>
    <w:multiLevelType w:val="multilevel"/>
    <w:tmpl w:val="1CD0BB2A"/>
    <w:lvl w:ilvl="0">
      <w:start w:val="5"/>
      <w:numFmt w:val="decimal"/>
      <w:lvlText w:val="%1."/>
      <w:lvlJc w:val="left"/>
      <w:pPr>
        <w:ind w:left="720" w:hanging="360"/>
      </w:pPr>
      <w:rPr>
        <w:rFonts w:hint="default"/>
      </w:rPr>
    </w:lvl>
    <w:lvl w:ilvl="1">
      <w:start w:val="1"/>
      <w:numFmt w:val="decimal"/>
      <w:isLgl/>
      <w:lvlText w:val="%1.%2"/>
      <w:lvlJc w:val="left"/>
      <w:pPr>
        <w:ind w:left="1260" w:hanging="360"/>
      </w:pPr>
      <w:rPr>
        <w:rFonts w:hint="default"/>
        <w:b/>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700" w:hanging="720"/>
      </w:pPr>
      <w:rPr>
        <w:rFonts w:hint="default"/>
        <w:u w:val="single"/>
      </w:rPr>
    </w:lvl>
    <w:lvl w:ilvl="4">
      <w:start w:val="1"/>
      <w:numFmt w:val="decimal"/>
      <w:isLgl/>
      <w:lvlText w:val="%1.%2.%3.%4.%5"/>
      <w:lvlJc w:val="left"/>
      <w:pPr>
        <w:ind w:left="3600" w:hanging="1080"/>
      </w:pPr>
      <w:rPr>
        <w:rFonts w:hint="default"/>
        <w:u w:val="single"/>
      </w:rPr>
    </w:lvl>
    <w:lvl w:ilvl="5">
      <w:start w:val="1"/>
      <w:numFmt w:val="decimal"/>
      <w:isLgl/>
      <w:lvlText w:val="%1.%2.%3.%4.%5.%6"/>
      <w:lvlJc w:val="left"/>
      <w:pPr>
        <w:ind w:left="4140" w:hanging="1080"/>
      </w:pPr>
      <w:rPr>
        <w:rFonts w:hint="default"/>
        <w:u w:val="single"/>
      </w:rPr>
    </w:lvl>
    <w:lvl w:ilvl="6">
      <w:start w:val="1"/>
      <w:numFmt w:val="decimal"/>
      <w:isLgl/>
      <w:lvlText w:val="%1.%2.%3.%4.%5.%6.%7"/>
      <w:lvlJc w:val="left"/>
      <w:pPr>
        <w:ind w:left="5040" w:hanging="1440"/>
      </w:pPr>
      <w:rPr>
        <w:rFonts w:hint="default"/>
        <w:u w:val="single"/>
      </w:rPr>
    </w:lvl>
    <w:lvl w:ilvl="7">
      <w:start w:val="1"/>
      <w:numFmt w:val="decimal"/>
      <w:isLgl/>
      <w:lvlText w:val="%1.%2.%3.%4.%5.%6.%7.%8"/>
      <w:lvlJc w:val="left"/>
      <w:pPr>
        <w:ind w:left="5580" w:hanging="1440"/>
      </w:pPr>
      <w:rPr>
        <w:rFonts w:hint="default"/>
        <w:u w:val="single"/>
      </w:rPr>
    </w:lvl>
    <w:lvl w:ilvl="8">
      <w:start w:val="1"/>
      <w:numFmt w:val="decimal"/>
      <w:isLgl/>
      <w:lvlText w:val="%1.%2.%3.%4.%5.%6.%7.%8.%9"/>
      <w:lvlJc w:val="left"/>
      <w:pPr>
        <w:ind w:left="6480" w:hanging="1800"/>
      </w:pPr>
      <w:rPr>
        <w:rFonts w:hint="default"/>
        <w:u w:val="single"/>
      </w:rPr>
    </w:lvl>
  </w:abstractNum>
  <w:abstractNum w:abstractNumId="46" w15:restartNumberingAfterBreak="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37F913AE"/>
    <w:multiLevelType w:val="multilevel"/>
    <w:tmpl w:val="80DE56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174447"/>
    <w:multiLevelType w:val="multilevel"/>
    <w:tmpl w:val="39E09D0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A868CF"/>
    <w:multiLevelType w:val="multilevel"/>
    <w:tmpl w:val="39EA27E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B96199"/>
    <w:multiLevelType w:val="hybridMultilevel"/>
    <w:tmpl w:val="ED185978"/>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EA46155"/>
    <w:multiLevelType w:val="multilevel"/>
    <w:tmpl w:val="A23A16B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027924"/>
    <w:multiLevelType w:val="multilevel"/>
    <w:tmpl w:val="5486F5D2"/>
    <w:lvl w:ilvl="0">
      <w:start w:val="7"/>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7942C5"/>
    <w:multiLevelType w:val="multilevel"/>
    <w:tmpl w:val="61961C38"/>
    <w:lvl w:ilvl="0">
      <w:start w:val="6"/>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BD661A"/>
    <w:multiLevelType w:val="multilevel"/>
    <w:tmpl w:val="A50E8D08"/>
    <w:lvl w:ilvl="0">
      <w:start w:val="5"/>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AA2919"/>
    <w:multiLevelType w:val="multilevel"/>
    <w:tmpl w:val="B846C3D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3154F42"/>
    <w:multiLevelType w:val="multilevel"/>
    <w:tmpl w:val="D4CC4820"/>
    <w:lvl w:ilvl="0">
      <w:start w:val="8"/>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D72241"/>
    <w:multiLevelType w:val="multilevel"/>
    <w:tmpl w:val="A200652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A05DF1"/>
    <w:multiLevelType w:val="hybridMultilevel"/>
    <w:tmpl w:val="52E0DF10"/>
    <w:lvl w:ilvl="0" w:tplc="4A6A4B74">
      <w:start w:val="4"/>
      <w:numFmt w:val="lowerLetter"/>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1"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15:restartNumberingAfterBreak="0">
    <w:nsid w:val="489E0BBE"/>
    <w:multiLevelType w:val="singleLevel"/>
    <w:tmpl w:val="886284C8"/>
    <w:lvl w:ilvl="0">
      <w:start w:val="1"/>
      <w:numFmt w:val="upperLetter"/>
      <w:pStyle w:val="Heading6"/>
      <w:lvlText w:val="%1."/>
      <w:lvlJc w:val="left"/>
      <w:pPr>
        <w:tabs>
          <w:tab w:val="num" w:pos="360"/>
        </w:tabs>
        <w:ind w:left="360" w:hanging="360"/>
      </w:pPr>
      <w:rPr>
        <w:rFonts w:ascii="Times New Roman" w:hAnsi="Times New Roman" w:hint="default"/>
        <w:b/>
        <w:i w:val="0"/>
        <w:strike w:val="0"/>
        <w:dstrike w:val="0"/>
        <w:sz w:val="24"/>
      </w:rPr>
    </w:lvl>
  </w:abstractNum>
  <w:abstractNum w:abstractNumId="63" w15:restartNumberingAfterBreak="0">
    <w:nsid w:val="4B5B1C04"/>
    <w:multiLevelType w:val="multilevel"/>
    <w:tmpl w:val="F0324BEE"/>
    <w:lvl w:ilvl="0">
      <w:start w:val="2"/>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CAD534D"/>
    <w:multiLevelType w:val="hybridMultilevel"/>
    <w:tmpl w:val="EF507EBA"/>
    <w:lvl w:ilvl="0" w:tplc="7AAC909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D1C7800"/>
    <w:multiLevelType w:val="multilevel"/>
    <w:tmpl w:val="E83E11A8"/>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833D80"/>
    <w:multiLevelType w:val="multilevel"/>
    <w:tmpl w:val="2FC2905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68" w15:restartNumberingAfterBreak="0">
    <w:nsid w:val="502904F2"/>
    <w:multiLevelType w:val="multilevel"/>
    <w:tmpl w:val="E52426CC"/>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EC1086"/>
    <w:multiLevelType w:val="multilevel"/>
    <w:tmpl w:val="399A3D94"/>
    <w:lvl w:ilvl="0">
      <w:start w:val="2"/>
      <w:numFmt w:val="lowerLetter"/>
      <w:lvlText w:val="%1)"/>
      <w:lvlJc w:val="left"/>
      <w:pPr>
        <w:ind w:left="1068" w:hanging="360"/>
      </w:pPr>
      <w:rPr>
        <w:b w:val="0"/>
        <w:bCs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0" w15:restartNumberingAfterBreak="0">
    <w:nsid w:val="5272387C"/>
    <w:multiLevelType w:val="multilevel"/>
    <w:tmpl w:val="7BC22C8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256162"/>
    <w:multiLevelType w:val="multilevel"/>
    <w:tmpl w:val="5D82AD86"/>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59574FB"/>
    <w:multiLevelType w:val="multilevel"/>
    <w:tmpl w:val="3B50F40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47183"/>
    <w:multiLevelType w:val="multilevel"/>
    <w:tmpl w:val="DEAABD82"/>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4D7D07"/>
    <w:multiLevelType w:val="multilevel"/>
    <w:tmpl w:val="1D768D56"/>
    <w:lvl w:ilvl="0">
      <w:start w:val="18"/>
      <w:numFmt w:val="decimal"/>
      <w:lvlText w:val="%1"/>
      <w:lvlJc w:val="left"/>
      <w:pPr>
        <w:ind w:left="384" w:hanging="384"/>
      </w:pPr>
      <w:rPr>
        <w:rFonts w:hint="default"/>
      </w:rPr>
    </w:lvl>
    <w:lvl w:ilvl="1">
      <w:start w:val="1"/>
      <w:numFmt w:val="decimal"/>
      <w:lvlText w:val="%1.%2"/>
      <w:lvlJc w:val="left"/>
      <w:pPr>
        <w:ind w:left="1464" w:hanging="384"/>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578D7421"/>
    <w:multiLevelType w:val="multilevel"/>
    <w:tmpl w:val="A8381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9835246"/>
    <w:multiLevelType w:val="multilevel"/>
    <w:tmpl w:val="2D520E56"/>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A3B5F9D"/>
    <w:multiLevelType w:val="hybridMultilevel"/>
    <w:tmpl w:val="17DCBDE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A07A3D"/>
    <w:multiLevelType w:val="hybridMultilevel"/>
    <w:tmpl w:val="9E220BA2"/>
    <w:lvl w:ilvl="0" w:tplc="7AAC909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BEA6AB6"/>
    <w:multiLevelType w:val="multilevel"/>
    <w:tmpl w:val="3F60A9DC"/>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3E4113"/>
    <w:multiLevelType w:val="multilevel"/>
    <w:tmpl w:val="91D410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E441710"/>
    <w:multiLevelType w:val="multilevel"/>
    <w:tmpl w:val="0E6CAF9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83" w15:restartNumberingAfterBreak="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621F7A99"/>
    <w:multiLevelType w:val="multilevel"/>
    <w:tmpl w:val="41EC8E9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35E5EC4"/>
    <w:multiLevelType w:val="multilevel"/>
    <w:tmpl w:val="BD588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3AE478D"/>
    <w:multiLevelType w:val="multilevel"/>
    <w:tmpl w:val="FAE027A0"/>
    <w:lvl w:ilvl="0">
      <w:start w:val="1"/>
      <w:numFmt w:val="decimal"/>
      <w:lvlText w:val="%1."/>
      <w:lvlJc w:val="left"/>
      <w:pPr>
        <w:ind w:left="360" w:hanging="360"/>
      </w:pPr>
      <w:rPr>
        <w:rFonts w:hint="default"/>
      </w:rPr>
    </w:lvl>
    <w:lvl w:ilvl="1">
      <w:start w:val="7"/>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63B96B87"/>
    <w:multiLevelType w:val="multilevel"/>
    <w:tmpl w:val="B73619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4D16777"/>
    <w:multiLevelType w:val="multilevel"/>
    <w:tmpl w:val="1BF033F2"/>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5F24641"/>
    <w:multiLevelType w:val="multilevel"/>
    <w:tmpl w:val="DBA02F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0273B2"/>
    <w:multiLevelType w:val="multilevel"/>
    <w:tmpl w:val="9EC4342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92170B9"/>
    <w:multiLevelType w:val="multilevel"/>
    <w:tmpl w:val="55FC103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7404E8"/>
    <w:multiLevelType w:val="multilevel"/>
    <w:tmpl w:val="B60C5788"/>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6E6B5CC8"/>
    <w:multiLevelType w:val="multilevel"/>
    <w:tmpl w:val="53DA2B04"/>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F8461E3"/>
    <w:multiLevelType w:val="multilevel"/>
    <w:tmpl w:val="3B046D2C"/>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FA448FF"/>
    <w:multiLevelType w:val="multilevel"/>
    <w:tmpl w:val="4D40F8BE"/>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3641A7"/>
    <w:multiLevelType w:val="multilevel"/>
    <w:tmpl w:val="E9808CA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9" w15:restartNumberingAfterBreak="0">
    <w:nsid w:val="73E85BC4"/>
    <w:multiLevelType w:val="multilevel"/>
    <w:tmpl w:val="69D44728"/>
    <w:lvl w:ilvl="0">
      <w:start w:val="3"/>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B1647F"/>
    <w:multiLevelType w:val="multilevel"/>
    <w:tmpl w:val="2B0605B4"/>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6A43A6B"/>
    <w:multiLevelType w:val="multilevel"/>
    <w:tmpl w:val="78B8BD42"/>
    <w:lvl w:ilvl="0">
      <w:start w:val="15"/>
      <w:numFmt w:val="decimal"/>
      <w:lvlText w:val="%1"/>
      <w:lvlJc w:val="left"/>
      <w:pPr>
        <w:ind w:left="384" w:hanging="384"/>
      </w:pPr>
      <w:rPr>
        <w:rFonts w:hint="default"/>
      </w:rPr>
    </w:lvl>
    <w:lvl w:ilvl="1">
      <w:start w:val="2"/>
      <w:numFmt w:val="decimal"/>
      <w:lvlText w:val="%1.%2"/>
      <w:lvlJc w:val="left"/>
      <w:pPr>
        <w:ind w:left="1093" w:hanging="384"/>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AA66FD"/>
    <w:multiLevelType w:val="multilevel"/>
    <w:tmpl w:val="9370B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90926C3"/>
    <w:multiLevelType w:val="multilevel"/>
    <w:tmpl w:val="7AEC414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6D0109"/>
    <w:multiLevelType w:val="multilevel"/>
    <w:tmpl w:val="D188F2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CD4D4B"/>
    <w:multiLevelType w:val="multilevel"/>
    <w:tmpl w:val="D70216B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BA52C52"/>
    <w:multiLevelType w:val="hybridMultilevel"/>
    <w:tmpl w:val="3B6613B8"/>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7C743F88"/>
    <w:multiLevelType w:val="multilevel"/>
    <w:tmpl w:val="00283A5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F14A36"/>
    <w:multiLevelType w:val="multilevel"/>
    <w:tmpl w:val="9B48C09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F8D107E"/>
    <w:multiLevelType w:val="multilevel"/>
    <w:tmpl w:val="CD4C6BB8"/>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111709948">
    <w:abstractNumId w:val="67"/>
  </w:num>
  <w:num w:numId="2" w16cid:durableId="1348361553">
    <w:abstractNumId w:val="82"/>
  </w:num>
  <w:num w:numId="3" w16cid:durableId="2000034856">
    <w:abstractNumId w:val="54"/>
  </w:num>
  <w:num w:numId="4" w16cid:durableId="995108016">
    <w:abstractNumId w:val="107"/>
  </w:num>
  <w:num w:numId="5" w16cid:durableId="2083403986">
    <w:abstractNumId w:val="12"/>
  </w:num>
  <w:num w:numId="6" w16cid:durableId="618101926">
    <w:abstractNumId w:val="61"/>
  </w:num>
  <w:num w:numId="7" w16cid:durableId="574243294">
    <w:abstractNumId w:val="18"/>
  </w:num>
  <w:num w:numId="8" w16cid:durableId="993416620">
    <w:abstractNumId w:val="31"/>
  </w:num>
  <w:num w:numId="9" w16cid:durableId="1661040522">
    <w:abstractNumId w:val="8"/>
  </w:num>
  <w:num w:numId="10" w16cid:durableId="716584524">
    <w:abstractNumId w:val="42"/>
  </w:num>
  <w:num w:numId="11" w16cid:durableId="1634208873">
    <w:abstractNumId w:val="17"/>
  </w:num>
  <w:num w:numId="12" w16cid:durableId="1711804699">
    <w:abstractNumId w:val="111"/>
  </w:num>
  <w:num w:numId="13" w16cid:durableId="745876745">
    <w:abstractNumId w:val="88"/>
  </w:num>
  <w:num w:numId="14" w16cid:durableId="1947033930">
    <w:abstractNumId w:val="46"/>
  </w:num>
  <w:num w:numId="15" w16cid:durableId="752511261">
    <w:abstractNumId w:val="98"/>
  </w:num>
  <w:num w:numId="16" w16cid:durableId="1563981404">
    <w:abstractNumId w:val="36"/>
  </w:num>
  <w:num w:numId="17" w16cid:durableId="1285114744">
    <w:abstractNumId w:val="83"/>
  </w:num>
  <w:num w:numId="18" w16cid:durableId="950429449">
    <w:abstractNumId w:val="15"/>
  </w:num>
  <w:num w:numId="19" w16cid:durableId="287055481">
    <w:abstractNumId w:val="60"/>
  </w:num>
  <w:num w:numId="20" w16cid:durableId="602689930">
    <w:abstractNumId w:val="6"/>
  </w:num>
  <w:num w:numId="21" w16cid:durableId="1331298406">
    <w:abstractNumId w:val="86"/>
  </w:num>
  <w:num w:numId="22" w16cid:durableId="3016578">
    <w:abstractNumId w:val="77"/>
  </w:num>
  <w:num w:numId="23" w16cid:durableId="805777245">
    <w:abstractNumId w:val="101"/>
  </w:num>
  <w:num w:numId="24" w16cid:durableId="856768859">
    <w:abstractNumId w:val="74"/>
  </w:num>
  <w:num w:numId="25" w16cid:durableId="806243996">
    <w:abstractNumId w:val="45"/>
  </w:num>
  <w:num w:numId="26" w16cid:durableId="480583673">
    <w:abstractNumId w:val="59"/>
  </w:num>
  <w:num w:numId="27" w16cid:durableId="1712726009">
    <w:abstractNumId w:val="62"/>
  </w:num>
  <w:num w:numId="28" w16cid:durableId="200293143">
    <w:abstractNumId w:val="102"/>
  </w:num>
  <w:num w:numId="29" w16cid:durableId="10704186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6070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792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88998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5437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6031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226423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2116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7020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8521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7317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19706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1700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526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7416645">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341511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001091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4279659">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8719005">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6470804">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597845">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803427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465470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59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42720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00251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14294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754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5142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896268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146291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57752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7309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81805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302353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90421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2086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4886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18776551">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54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295708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00402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26782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46313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61876747">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2611923">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391732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2433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5189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01126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77208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8764471">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706396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68588783">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820907">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816139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244808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518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43572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741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408958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401559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376888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914577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6227742">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91917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36967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3352002">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347850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31356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06002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131689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74001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222178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683646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98347769">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93314091">
    <w:abstractNumId w:val="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32449581">
    <w:abstractNumId w:val="10"/>
  </w:num>
  <w:num w:numId="107" w16cid:durableId="205850496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3540901">
    <w:abstractNumId w:val="50"/>
  </w:num>
  <w:num w:numId="109" w16cid:durableId="1162938609">
    <w:abstractNumId w:val="38"/>
  </w:num>
  <w:num w:numId="110" w16cid:durableId="2141721846">
    <w:abstractNumId w:val="64"/>
  </w:num>
  <w:num w:numId="111" w16cid:durableId="707217931">
    <w:abstractNumId w:val="78"/>
  </w:num>
  <w:num w:numId="112" w16cid:durableId="1922761262">
    <w:abstractNumId w:val="4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7F"/>
    <w:rsid w:val="00004BC7"/>
    <w:rsid w:val="00011DEC"/>
    <w:rsid w:val="00017938"/>
    <w:rsid w:val="00020816"/>
    <w:rsid w:val="00026874"/>
    <w:rsid w:val="00040332"/>
    <w:rsid w:val="00041E12"/>
    <w:rsid w:val="00042108"/>
    <w:rsid w:val="00050AB4"/>
    <w:rsid w:val="000512BE"/>
    <w:rsid w:val="00051FB5"/>
    <w:rsid w:val="00061630"/>
    <w:rsid w:val="00065EDD"/>
    <w:rsid w:val="0007314E"/>
    <w:rsid w:val="00076211"/>
    <w:rsid w:val="00082EE2"/>
    <w:rsid w:val="00086798"/>
    <w:rsid w:val="00092E57"/>
    <w:rsid w:val="00094877"/>
    <w:rsid w:val="000A3EC2"/>
    <w:rsid w:val="000A6544"/>
    <w:rsid w:val="000A7535"/>
    <w:rsid w:val="000B6250"/>
    <w:rsid w:val="000C1CC7"/>
    <w:rsid w:val="000D1BFA"/>
    <w:rsid w:val="000D2A07"/>
    <w:rsid w:val="000D2C00"/>
    <w:rsid w:val="000D3866"/>
    <w:rsid w:val="000D4EA1"/>
    <w:rsid w:val="000D5063"/>
    <w:rsid w:val="000E434C"/>
    <w:rsid w:val="000E4FEA"/>
    <w:rsid w:val="0010146A"/>
    <w:rsid w:val="0010232D"/>
    <w:rsid w:val="00112061"/>
    <w:rsid w:val="001150A5"/>
    <w:rsid w:val="00121C25"/>
    <w:rsid w:val="00125433"/>
    <w:rsid w:val="00133462"/>
    <w:rsid w:val="001362C2"/>
    <w:rsid w:val="001377DB"/>
    <w:rsid w:val="00144DF7"/>
    <w:rsid w:val="001450E1"/>
    <w:rsid w:val="0015494D"/>
    <w:rsid w:val="00154A52"/>
    <w:rsid w:val="00161086"/>
    <w:rsid w:val="00167ACE"/>
    <w:rsid w:val="001703ED"/>
    <w:rsid w:val="001834A2"/>
    <w:rsid w:val="0018355D"/>
    <w:rsid w:val="001836CC"/>
    <w:rsid w:val="001922FF"/>
    <w:rsid w:val="001929A3"/>
    <w:rsid w:val="00193F93"/>
    <w:rsid w:val="001950DF"/>
    <w:rsid w:val="00195126"/>
    <w:rsid w:val="00196E41"/>
    <w:rsid w:val="001A1898"/>
    <w:rsid w:val="001A3704"/>
    <w:rsid w:val="001A653B"/>
    <w:rsid w:val="001C0889"/>
    <w:rsid w:val="001C25BA"/>
    <w:rsid w:val="001F3D1B"/>
    <w:rsid w:val="001F404A"/>
    <w:rsid w:val="0020056F"/>
    <w:rsid w:val="00201E28"/>
    <w:rsid w:val="002053AC"/>
    <w:rsid w:val="00205449"/>
    <w:rsid w:val="002115B7"/>
    <w:rsid w:val="00211CB9"/>
    <w:rsid w:val="002143E0"/>
    <w:rsid w:val="002170A4"/>
    <w:rsid w:val="00222B54"/>
    <w:rsid w:val="00242639"/>
    <w:rsid w:val="0025599E"/>
    <w:rsid w:val="00261D5D"/>
    <w:rsid w:val="002651B7"/>
    <w:rsid w:val="00265EB4"/>
    <w:rsid w:val="00267A56"/>
    <w:rsid w:val="00277DFC"/>
    <w:rsid w:val="002804B4"/>
    <w:rsid w:val="002903B3"/>
    <w:rsid w:val="00290CD7"/>
    <w:rsid w:val="00296ADB"/>
    <w:rsid w:val="00296D7E"/>
    <w:rsid w:val="002A6D21"/>
    <w:rsid w:val="002B211C"/>
    <w:rsid w:val="002B73F7"/>
    <w:rsid w:val="002D71E7"/>
    <w:rsid w:val="002D7D91"/>
    <w:rsid w:val="002F400F"/>
    <w:rsid w:val="002F5492"/>
    <w:rsid w:val="00302A22"/>
    <w:rsid w:val="00320381"/>
    <w:rsid w:val="00322842"/>
    <w:rsid w:val="003230D9"/>
    <w:rsid w:val="00325B41"/>
    <w:rsid w:val="003316C7"/>
    <w:rsid w:val="00335389"/>
    <w:rsid w:val="00336F9B"/>
    <w:rsid w:val="00341486"/>
    <w:rsid w:val="00346456"/>
    <w:rsid w:val="003467A2"/>
    <w:rsid w:val="00346B41"/>
    <w:rsid w:val="00351A85"/>
    <w:rsid w:val="00355021"/>
    <w:rsid w:val="003626A7"/>
    <w:rsid w:val="003708DC"/>
    <w:rsid w:val="00371108"/>
    <w:rsid w:val="00372519"/>
    <w:rsid w:val="00373BEB"/>
    <w:rsid w:val="00386253"/>
    <w:rsid w:val="003909D1"/>
    <w:rsid w:val="003930F5"/>
    <w:rsid w:val="003A5AAF"/>
    <w:rsid w:val="003B0241"/>
    <w:rsid w:val="003B1800"/>
    <w:rsid w:val="003B5D2C"/>
    <w:rsid w:val="003B6677"/>
    <w:rsid w:val="003C045A"/>
    <w:rsid w:val="003D2AF3"/>
    <w:rsid w:val="003E23F5"/>
    <w:rsid w:val="003E61FE"/>
    <w:rsid w:val="003F2AB3"/>
    <w:rsid w:val="003F2CB6"/>
    <w:rsid w:val="003F549C"/>
    <w:rsid w:val="00400744"/>
    <w:rsid w:val="00411A8C"/>
    <w:rsid w:val="00415744"/>
    <w:rsid w:val="0041660C"/>
    <w:rsid w:val="00423AAF"/>
    <w:rsid w:val="00426CC0"/>
    <w:rsid w:val="00434A3B"/>
    <w:rsid w:val="00435E3E"/>
    <w:rsid w:val="00437BE4"/>
    <w:rsid w:val="0044531A"/>
    <w:rsid w:val="0045265C"/>
    <w:rsid w:val="004532FB"/>
    <w:rsid w:val="00453CD9"/>
    <w:rsid w:val="00456AD7"/>
    <w:rsid w:val="0045792C"/>
    <w:rsid w:val="004659A4"/>
    <w:rsid w:val="004662D8"/>
    <w:rsid w:val="004723D1"/>
    <w:rsid w:val="004737E8"/>
    <w:rsid w:val="00494AA0"/>
    <w:rsid w:val="004A23EF"/>
    <w:rsid w:val="004A4995"/>
    <w:rsid w:val="004A521E"/>
    <w:rsid w:val="004A5554"/>
    <w:rsid w:val="004A6C50"/>
    <w:rsid w:val="004A6D91"/>
    <w:rsid w:val="004B253C"/>
    <w:rsid w:val="004B7BCF"/>
    <w:rsid w:val="004D7BAC"/>
    <w:rsid w:val="004E0C34"/>
    <w:rsid w:val="004E15F1"/>
    <w:rsid w:val="004E313B"/>
    <w:rsid w:val="004E60FD"/>
    <w:rsid w:val="004F2454"/>
    <w:rsid w:val="0050386E"/>
    <w:rsid w:val="005052A5"/>
    <w:rsid w:val="0051320C"/>
    <w:rsid w:val="00515F81"/>
    <w:rsid w:val="00516BCF"/>
    <w:rsid w:val="00516C0C"/>
    <w:rsid w:val="0052546F"/>
    <w:rsid w:val="00535D2D"/>
    <w:rsid w:val="00537EDB"/>
    <w:rsid w:val="00541EB8"/>
    <w:rsid w:val="005441CF"/>
    <w:rsid w:val="005451AB"/>
    <w:rsid w:val="005466DA"/>
    <w:rsid w:val="00561402"/>
    <w:rsid w:val="00582CF4"/>
    <w:rsid w:val="00591B27"/>
    <w:rsid w:val="005971C4"/>
    <w:rsid w:val="005A3C92"/>
    <w:rsid w:val="005A7C72"/>
    <w:rsid w:val="005B2857"/>
    <w:rsid w:val="005B2F71"/>
    <w:rsid w:val="005B425B"/>
    <w:rsid w:val="005C7EC0"/>
    <w:rsid w:val="005D0E08"/>
    <w:rsid w:val="005D23E8"/>
    <w:rsid w:val="005D739A"/>
    <w:rsid w:val="005E38F9"/>
    <w:rsid w:val="005F3CBA"/>
    <w:rsid w:val="0060069E"/>
    <w:rsid w:val="00605299"/>
    <w:rsid w:val="00605C6B"/>
    <w:rsid w:val="00616180"/>
    <w:rsid w:val="0061790F"/>
    <w:rsid w:val="0063154F"/>
    <w:rsid w:val="0065553A"/>
    <w:rsid w:val="00662B8A"/>
    <w:rsid w:val="00662CE5"/>
    <w:rsid w:val="00666EBF"/>
    <w:rsid w:val="00673257"/>
    <w:rsid w:val="00675120"/>
    <w:rsid w:val="006764BA"/>
    <w:rsid w:val="006973C0"/>
    <w:rsid w:val="006A632D"/>
    <w:rsid w:val="006D07E1"/>
    <w:rsid w:val="006D3146"/>
    <w:rsid w:val="006E6FEC"/>
    <w:rsid w:val="006F4FDE"/>
    <w:rsid w:val="006F7634"/>
    <w:rsid w:val="00700D79"/>
    <w:rsid w:val="00701101"/>
    <w:rsid w:val="007027BC"/>
    <w:rsid w:val="00703E13"/>
    <w:rsid w:val="00707634"/>
    <w:rsid w:val="007077DC"/>
    <w:rsid w:val="0071494D"/>
    <w:rsid w:val="007220CA"/>
    <w:rsid w:val="00727715"/>
    <w:rsid w:val="00731288"/>
    <w:rsid w:val="00731D73"/>
    <w:rsid w:val="007435A3"/>
    <w:rsid w:val="007450DD"/>
    <w:rsid w:val="007529DE"/>
    <w:rsid w:val="00761A6F"/>
    <w:rsid w:val="00770CE1"/>
    <w:rsid w:val="00770EBB"/>
    <w:rsid w:val="00773097"/>
    <w:rsid w:val="00775C47"/>
    <w:rsid w:val="007829E2"/>
    <w:rsid w:val="0078475A"/>
    <w:rsid w:val="00790201"/>
    <w:rsid w:val="007907F7"/>
    <w:rsid w:val="0079132F"/>
    <w:rsid w:val="007935DB"/>
    <w:rsid w:val="00794BD7"/>
    <w:rsid w:val="00795E69"/>
    <w:rsid w:val="00796E70"/>
    <w:rsid w:val="007A14BA"/>
    <w:rsid w:val="007A3884"/>
    <w:rsid w:val="007A6E9E"/>
    <w:rsid w:val="007B679E"/>
    <w:rsid w:val="007C44DC"/>
    <w:rsid w:val="007C468D"/>
    <w:rsid w:val="007C7E65"/>
    <w:rsid w:val="007F16D7"/>
    <w:rsid w:val="007F63AA"/>
    <w:rsid w:val="008161C7"/>
    <w:rsid w:val="00826021"/>
    <w:rsid w:val="0084187D"/>
    <w:rsid w:val="008671B1"/>
    <w:rsid w:val="00872657"/>
    <w:rsid w:val="00873996"/>
    <w:rsid w:val="008755E3"/>
    <w:rsid w:val="00875783"/>
    <w:rsid w:val="00884112"/>
    <w:rsid w:val="00884D5B"/>
    <w:rsid w:val="00884E57"/>
    <w:rsid w:val="00885269"/>
    <w:rsid w:val="00890D08"/>
    <w:rsid w:val="00892251"/>
    <w:rsid w:val="008A359B"/>
    <w:rsid w:val="008B09BD"/>
    <w:rsid w:val="008C3303"/>
    <w:rsid w:val="008C3A72"/>
    <w:rsid w:val="008D2E94"/>
    <w:rsid w:val="008E17E7"/>
    <w:rsid w:val="008E3610"/>
    <w:rsid w:val="008E4A22"/>
    <w:rsid w:val="008E7D41"/>
    <w:rsid w:val="008F2466"/>
    <w:rsid w:val="008F2C9D"/>
    <w:rsid w:val="008F77DA"/>
    <w:rsid w:val="009051AA"/>
    <w:rsid w:val="00911812"/>
    <w:rsid w:val="00925B7C"/>
    <w:rsid w:val="00930C1E"/>
    <w:rsid w:val="0093490A"/>
    <w:rsid w:val="00940E5D"/>
    <w:rsid w:val="00943474"/>
    <w:rsid w:val="00944C9F"/>
    <w:rsid w:val="00947935"/>
    <w:rsid w:val="009503ED"/>
    <w:rsid w:val="009513B7"/>
    <w:rsid w:val="0095572A"/>
    <w:rsid w:val="00964907"/>
    <w:rsid w:val="00967175"/>
    <w:rsid w:val="00967FA2"/>
    <w:rsid w:val="009729EE"/>
    <w:rsid w:val="009A35F8"/>
    <w:rsid w:val="009A64FD"/>
    <w:rsid w:val="009C5CB7"/>
    <w:rsid w:val="009C7450"/>
    <w:rsid w:val="009D0E54"/>
    <w:rsid w:val="009D3D30"/>
    <w:rsid w:val="009D6A57"/>
    <w:rsid w:val="009E01FD"/>
    <w:rsid w:val="009E19F9"/>
    <w:rsid w:val="009E5433"/>
    <w:rsid w:val="009E67ED"/>
    <w:rsid w:val="009E74DC"/>
    <w:rsid w:val="009F08DC"/>
    <w:rsid w:val="009F4F62"/>
    <w:rsid w:val="009F74C6"/>
    <w:rsid w:val="00A04B51"/>
    <w:rsid w:val="00A06E71"/>
    <w:rsid w:val="00A150EF"/>
    <w:rsid w:val="00A36507"/>
    <w:rsid w:val="00A41478"/>
    <w:rsid w:val="00A444C0"/>
    <w:rsid w:val="00A514ED"/>
    <w:rsid w:val="00A65FB6"/>
    <w:rsid w:val="00A67C68"/>
    <w:rsid w:val="00A719C3"/>
    <w:rsid w:val="00A7664B"/>
    <w:rsid w:val="00A76B86"/>
    <w:rsid w:val="00A86C94"/>
    <w:rsid w:val="00AA056B"/>
    <w:rsid w:val="00AA0ED0"/>
    <w:rsid w:val="00AA3B0A"/>
    <w:rsid w:val="00AA516D"/>
    <w:rsid w:val="00AB5AC4"/>
    <w:rsid w:val="00AC0A39"/>
    <w:rsid w:val="00AC39F5"/>
    <w:rsid w:val="00AC73F5"/>
    <w:rsid w:val="00AE0272"/>
    <w:rsid w:val="00AE3663"/>
    <w:rsid w:val="00AE3EBC"/>
    <w:rsid w:val="00AE4FDD"/>
    <w:rsid w:val="00AE72FE"/>
    <w:rsid w:val="00AE75F3"/>
    <w:rsid w:val="00AF4FE9"/>
    <w:rsid w:val="00B07413"/>
    <w:rsid w:val="00B128B9"/>
    <w:rsid w:val="00B1510B"/>
    <w:rsid w:val="00B16097"/>
    <w:rsid w:val="00B2130C"/>
    <w:rsid w:val="00B2543A"/>
    <w:rsid w:val="00B275EA"/>
    <w:rsid w:val="00B51C95"/>
    <w:rsid w:val="00B56885"/>
    <w:rsid w:val="00B751A0"/>
    <w:rsid w:val="00B82926"/>
    <w:rsid w:val="00B83E05"/>
    <w:rsid w:val="00B83F21"/>
    <w:rsid w:val="00B91C5B"/>
    <w:rsid w:val="00B94E65"/>
    <w:rsid w:val="00BA0FEE"/>
    <w:rsid w:val="00BA1C79"/>
    <w:rsid w:val="00BB1462"/>
    <w:rsid w:val="00BB410B"/>
    <w:rsid w:val="00BB4948"/>
    <w:rsid w:val="00BB7773"/>
    <w:rsid w:val="00BC5219"/>
    <w:rsid w:val="00BC76D9"/>
    <w:rsid w:val="00BD31B4"/>
    <w:rsid w:val="00BE79AB"/>
    <w:rsid w:val="00BF342C"/>
    <w:rsid w:val="00C01EEC"/>
    <w:rsid w:val="00C10552"/>
    <w:rsid w:val="00C107C5"/>
    <w:rsid w:val="00C10D81"/>
    <w:rsid w:val="00C21BEF"/>
    <w:rsid w:val="00C2284C"/>
    <w:rsid w:val="00C31C59"/>
    <w:rsid w:val="00C40CDC"/>
    <w:rsid w:val="00C42AE4"/>
    <w:rsid w:val="00C42F6C"/>
    <w:rsid w:val="00C46471"/>
    <w:rsid w:val="00C529A3"/>
    <w:rsid w:val="00C755A7"/>
    <w:rsid w:val="00C7735E"/>
    <w:rsid w:val="00C867B4"/>
    <w:rsid w:val="00C95A79"/>
    <w:rsid w:val="00C960BC"/>
    <w:rsid w:val="00CA0D62"/>
    <w:rsid w:val="00CA5E03"/>
    <w:rsid w:val="00CB3519"/>
    <w:rsid w:val="00CB6DA2"/>
    <w:rsid w:val="00CC45DA"/>
    <w:rsid w:val="00CD225A"/>
    <w:rsid w:val="00CE37BE"/>
    <w:rsid w:val="00CE3D65"/>
    <w:rsid w:val="00CF2C7E"/>
    <w:rsid w:val="00CF3FED"/>
    <w:rsid w:val="00CF4953"/>
    <w:rsid w:val="00CF54FD"/>
    <w:rsid w:val="00D0199C"/>
    <w:rsid w:val="00D050A1"/>
    <w:rsid w:val="00D065B7"/>
    <w:rsid w:val="00D12C9B"/>
    <w:rsid w:val="00D15160"/>
    <w:rsid w:val="00D27264"/>
    <w:rsid w:val="00D32FC7"/>
    <w:rsid w:val="00D40CD5"/>
    <w:rsid w:val="00D44C73"/>
    <w:rsid w:val="00D45127"/>
    <w:rsid w:val="00D54CEE"/>
    <w:rsid w:val="00D5604F"/>
    <w:rsid w:val="00D66330"/>
    <w:rsid w:val="00D6685C"/>
    <w:rsid w:val="00D70995"/>
    <w:rsid w:val="00D76381"/>
    <w:rsid w:val="00D76BDE"/>
    <w:rsid w:val="00D81BDC"/>
    <w:rsid w:val="00D94B82"/>
    <w:rsid w:val="00D97159"/>
    <w:rsid w:val="00DA2A0D"/>
    <w:rsid w:val="00DA3ECE"/>
    <w:rsid w:val="00DB6C95"/>
    <w:rsid w:val="00DC169A"/>
    <w:rsid w:val="00DC28F1"/>
    <w:rsid w:val="00DD01F5"/>
    <w:rsid w:val="00DD65AF"/>
    <w:rsid w:val="00DE0371"/>
    <w:rsid w:val="00DE082D"/>
    <w:rsid w:val="00DE4E60"/>
    <w:rsid w:val="00DE65F3"/>
    <w:rsid w:val="00DE6D27"/>
    <w:rsid w:val="00DF18B8"/>
    <w:rsid w:val="00DF2798"/>
    <w:rsid w:val="00DF3E7C"/>
    <w:rsid w:val="00DF6A5C"/>
    <w:rsid w:val="00E12010"/>
    <w:rsid w:val="00E17E7F"/>
    <w:rsid w:val="00E20C3D"/>
    <w:rsid w:val="00E218BB"/>
    <w:rsid w:val="00E2668E"/>
    <w:rsid w:val="00E271FE"/>
    <w:rsid w:val="00E5572E"/>
    <w:rsid w:val="00E60259"/>
    <w:rsid w:val="00E70F92"/>
    <w:rsid w:val="00E828F0"/>
    <w:rsid w:val="00E86F75"/>
    <w:rsid w:val="00EA1735"/>
    <w:rsid w:val="00EA20CC"/>
    <w:rsid w:val="00EA2578"/>
    <w:rsid w:val="00EA3577"/>
    <w:rsid w:val="00EA45E4"/>
    <w:rsid w:val="00EB0385"/>
    <w:rsid w:val="00EB0854"/>
    <w:rsid w:val="00EB41BA"/>
    <w:rsid w:val="00EC2737"/>
    <w:rsid w:val="00EC6874"/>
    <w:rsid w:val="00ED1ACD"/>
    <w:rsid w:val="00ED2937"/>
    <w:rsid w:val="00EF0402"/>
    <w:rsid w:val="00EF0685"/>
    <w:rsid w:val="00EF0AEB"/>
    <w:rsid w:val="00EF7E50"/>
    <w:rsid w:val="00F14F2A"/>
    <w:rsid w:val="00F17CFA"/>
    <w:rsid w:val="00F333D1"/>
    <w:rsid w:val="00F35206"/>
    <w:rsid w:val="00F45517"/>
    <w:rsid w:val="00F46BFC"/>
    <w:rsid w:val="00F552BB"/>
    <w:rsid w:val="00F6155D"/>
    <w:rsid w:val="00F715A4"/>
    <w:rsid w:val="00F779BD"/>
    <w:rsid w:val="00F77AE0"/>
    <w:rsid w:val="00F854CE"/>
    <w:rsid w:val="00F87F0D"/>
    <w:rsid w:val="00F938FE"/>
    <w:rsid w:val="00FA122C"/>
    <w:rsid w:val="00FA4EEF"/>
    <w:rsid w:val="00FA74E3"/>
    <w:rsid w:val="00FB0D83"/>
    <w:rsid w:val="00FB1559"/>
    <w:rsid w:val="00FB4D36"/>
    <w:rsid w:val="00FB6D93"/>
    <w:rsid w:val="00FB7A20"/>
    <w:rsid w:val="00FC4AF7"/>
    <w:rsid w:val="00FD5DD7"/>
    <w:rsid w:val="00FF053B"/>
    <w:rsid w:val="00F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2FD5F61"/>
  <w15:docId w15:val="{0B88CC88-7FDF-4CBD-B7D8-E85C57DC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85C"/>
    <w:rPr>
      <w:lang w:val="cs-CZ" w:eastAsia="cs-CZ"/>
    </w:rPr>
  </w:style>
  <w:style w:type="paragraph" w:styleId="Heading1">
    <w:name w:val="heading 1"/>
    <w:basedOn w:val="Normal"/>
    <w:next w:val="Normal"/>
    <w:qFormat/>
    <w:rsid w:val="00A04B51"/>
    <w:pPr>
      <w:keepNext/>
      <w:tabs>
        <w:tab w:val="left" w:pos="-720"/>
      </w:tabs>
      <w:suppressAutoHyphens/>
      <w:jc w:val="both"/>
      <w:outlineLvl w:val="0"/>
    </w:pPr>
    <w:rPr>
      <w:rFonts w:ascii="Arial" w:hAnsi="Arial"/>
      <w:b/>
      <w:bCs/>
      <w:lang w:val="en-US"/>
    </w:rPr>
  </w:style>
  <w:style w:type="paragraph" w:styleId="Heading2">
    <w:name w:val="heading 2"/>
    <w:basedOn w:val="Normal"/>
    <w:next w:val="Normal"/>
    <w:link w:val="Heading2Char"/>
    <w:qFormat/>
    <w:rsid w:val="00A04B51"/>
    <w:pPr>
      <w:keepNext/>
      <w:outlineLvl w:val="1"/>
    </w:pPr>
    <w:rPr>
      <w:rFonts w:ascii="Arial" w:hAnsi="Arial"/>
      <w:b/>
      <w:color w:val="FF0000"/>
      <w:lang w:val="en-US" w:eastAsia="en-US"/>
    </w:rPr>
  </w:style>
  <w:style w:type="paragraph" w:styleId="Heading3">
    <w:name w:val="heading 3"/>
    <w:basedOn w:val="Normal"/>
    <w:next w:val="Normal"/>
    <w:qFormat/>
    <w:rsid w:val="00A04B51"/>
    <w:pPr>
      <w:keepNext/>
      <w:spacing w:before="240" w:after="60"/>
      <w:outlineLvl w:val="2"/>
    </w:pPr>
    <w:rPr>
      <w:rFonts w:ascii="Arial" w:hAnsi="Arial" w:cs="Arial"/>
      <w:b/>
      <w:bCs/>
      <w:sz w:val="26"/>
      <w:szCs w:val="26"/>
    </w:rPr>
  </w:style>
  <w:style w:type="paragraph" w:styleId="Heading4">
    <w:name w:val="heading 4"/>
    <w:basedOn w:val="Normal"/>
    <w:next w:val="Normal"/>
    <w:qFormat/>
    <w:rsid w:val="00CB6DA2"/>
    <w:pPr>
      <w:keepNext/>
      <w:spacing w:before="240" w:after="60"/>
      <w:outlineLvl w:val="3"/>
    </w:pPr>
    <w:rPr>
      <w:b/>
      <w:bCs/>
      <w:sz w:val="28"/>
      <w:szCs w:val="28"/>
    </w:rPr>
  </w:style>
  <w:style w:type="paragraph" w:styleId="Heading6">
    <w:name w:val="heading 6"/>
    <w:basedOn w:val="Normal"/>
    <w:next w:val="Normal"/>
    <w:link w:val="Heading6Char"/>
    <w:qFormat/>
    <w:rsid w:val="00C01EEC"/>
    <w:pPr>
      <w:keepNext/>
      <w:numPr>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b/>
      <w:i/>
      <w:snapToGrid w:val="0"/>
      <w:sz w:val="24"/>
      <w:lang w:val="en-US" w:eastAsia="en-US"/>
    </w:rPr>
  </w:style>
  <w:style w:type="paragraph" w:styleId="Heading7">
    <w:name w:val="heading 7"/>
    <w:basedOn w:val="Normal"/>
    <w:next w:val="Normal"/>
    <w:qFormat/>
    <w:rsid w:val="00CB6DA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E79AB"/>
    <w:rPr>
      <w:rFonts w:ascii="Arial" w:hAnsi="Arial"/>
      <w:b/>
      <w:color w:val="FF0000"/>
      <w:lang w:val="en-US" w:eastAsia="en-US"/>
    </w:rPr>
  </w:style>
  <w:style w:type="paragraph" w:styleId="BodyText">
    <w:name w:val="Body Text"/>
    <w:basedOn w:val="Normal"/>
    <w:link w:val="BodyTextChar"/>
    <w:rsid w:val="00A04B51"/>
    <w:pPr>
      <w:tabs>
        <w:tab w:val="left" w:pos="-720"/>
      </w:tabs>
      <w:suppressAutoHyphens/>
      <w:jc w:val="both"/>
    </w:pPr>
    <w:rPr>
      <w:rFonts w:ascii="Arial" w:hAnsi="Arial"/>
      <w:b/>
      <w:lang w:val="en-US"/>
    </w:rPr>
  </w:style>
  <w:style w:type="character" w:customStyle="1" w:styleId="BodyTextChar">
    <w:name w:val="Body Text Char"/>
    <w:link w:val="Body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al"/>
    <w:rsid w:val="00A04B51"/>
    <w:pPr>
      <w:numPr>
        <w:numId w:val="1"/>
      </w:numPr>
      <w:spacing w:after="120"/>
      <w:jc w:val="both"/>
    </w:pPr>
    <w:rPr>
      <w:rFonts w:ascii="Arial" w:hAnsi="Arial"/>
      <w:sz w:val="22"/>
      <w:lang w:val="en-GB"/>
    </w:rPr>
  </w:style>
  <w:style w:type="paragraph" w:styleId="BodyTextIndent">
    <w:name w:val="Body Text Indent"/>
    <w:basedOn w:val="Normal"/>
    <w:link w:val="BodyTextIndentChar"/>
    <w:rsid w:val="00A04B51"/>
    <w:pPr>
      <w:tabs>
        <w:tab w:val="left" w:pos="-720"/>
      </w:tabs>
      <w:suppressAutoHyphens/>
      <w:ind w:left="567" w:hanging="675"/>
      <w:jc w:val="both"/>
    </w:pPr>
    <w:rPr>
      <w:rFonts w:ascii="Arial" w:hAnsi="Arial"/>
    </w:rPr>
  </w:style>
  <w:style w:type="character" w:customStyle="1" w:styleId="BodyTextIndentChar">
    <w:name w:val="Body Text Indent Char"/>
    <w:link w:val="BodyTextIndent"/>
    <w:uiPriority w:val="99"/>
    <w:locked/>
    <w:rsid w:val="00BE79AB"/>
    <w:rPr>
      <w:rFonts w:ascii="Arial" w:hAnsi="Arial"/>
    </w:rPr>
  </w:style>
  <w:style w:type="paragraph" w:styleId="BodyTextIndent2">
    <w:name w:val="Body Text Indent 2"/>
    <w:basedOn w:val="Normal"/>
    <w:link w:val="BodyTextIndent2Char"/>
    <w:rsid w:val="00A04B51"/>
    <w:pPr>
      <w:tabs>
        <w:tab w:val="left" w:pos="2977"/>
      </w:tabs>
      <w:ind w:left="284" w:hanging="284"/>
      <w:jc w:val="both"/>
    </w:pPr>
    <w:rPr>
      <w:rFonts w:ascii="Arial" w:hAnsi="Arial"/>
    </w:rPr>
  </w:style>
  <w:style w:type="character" w:customStyle="1" w:styleId="BodyTextIndent2Char">
    <w:name w:val="Body Text Indent 2 Char"/>
    <w:link w:val="BodyTextIndent2"/>
    <w:uiPriority w:val="99"/>
    <w:locked/>
    <w:rsid w:val="00BE79AB"/>
    <w:rPr>
      <w:rFonts w:ascii="Arial" w:hAnsi="Arial"/>
    </w:rPr>
  </w:style>
  <w:style w:type="paragraph" w:styleId="BodyText2">
    <w:name w:val="Body Text 2"/>
    <w:basedOn w:val="Normal"/>
    <w:link w:val="BodyText2Char"/>
    <w:rsid w:val="00A04B51"/>
    <w:pPr>
      <w:ind w:left="720" w:hanging="720"/>
    </w:pPr>
    <w:rPr>
      <w:sz w:val="22"/>
    </w:rPr>
  </w:style>
  <w:style w:type="character" w:customStyle="1" w:styleId="BodyText2Char">
    <w:name w:val="Body Text 2 Char"/>
    <w:link w:val="BodyText2"/>
    <w:uiPriority w:val="99"/>
    <w:locked/>
    <w:rsid w:val="00BE79AB"/>
    <w:rPr>
      <w:sz w:val="22"/>
    </w:rPr>
  </w:style>
  <w:style w:type="paragraph" w:customStyle="1" w:styleId="Style0">
    <w:name w:val="Style0"/>
    <w:rsid w:val="00A04B51"/>
    <w:rPr>
      <w:rFonts w:ascii="Arial" w:hAnsi="Arial"/>
      <w:sz w:val="24"/>
    </w:rPr>
  </w:style>
  <w:style w:type="character" w:styleId="FootnoteReference">
    <w:name w:val="footnote reference"/>
    <w:semiHidden/>
    <w:rsid w:val="00A04B51"/>
    <w:rPr>
      <w:vertAlign w:val="superscript"/>
    </w:rPr>
  </w:style>
  <w:style w:type="character" w:styleId="Hyperlink">
    <w:name w:val="Hyperlink"/>
    <w:uiPriority w:val="99"/>
    <w:rsid w:val="00A04B51"/>
    <w:rPr>
      <w:color w:val="0000FF"/>
      <w:u w:val="single"/>
    </w:rPr>
  </w:style>
  <w:style w:type="paragraph" w:styleId="Title">
    <w:name w:val="Title"/>
    <w:basedOn w:val="Normal"/>
    <w:qFormat/>
    <w:rsid w:val="00A04B51"/>
    <w:pPr>
      <w:jc w:val="center"/>
    </w:pPr>
    <w:rPr>
      <w:b/>
      <w:sz w:val="28"/>
      <w:u w:val="single"/>
    </w:rPr>
  </w:style>
  <w:style w:type="paragraph" w:customStyle="1" w:styleId="msk">
    <w:name w:val="římská"/>
    <w:basedOn w:val="Normal"/>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BalloonText">
    <w:name w:val="Balloon Text"/>
    <w:basedOn w:val="Normal"/>
    <w:link w:val="BalloonTextChar"/>
    <w:semiHidden/>
    <w:rsid w:val="00A04B51"/>
    <w:rPr>
      <w:rFonts w:ascii="Tahoma" w:hAnsi="Tahoma"/>
      <w:sz w:val="16"/>
      <w:szCs w:val="16"/>
    </w:rPr>
  </w:style>
  <w:style w:type="character" w:customStyle="1" w:styleId="BalloonTextChar">
    <w:name w:val="Balloon Text Char"/>
    <w:link w:val="BalloonText"/>
    <w:uiPriority w:val="99"/>
    <w:semiHidden/>
    <w:locked/>
    <w:rsid w:val="00BE79AB"/>
    <w:rPr>
      <w:rFonts w:ascii="Tahoma" w:hAnsi="Tahoma" w:cs="Tahoma"/>
      <w:sz w:val="16"/>
      <w:szCs w:val="16"/>
    </w:rPr>
  </w:style>
  <w:style w:type="paragraph" w:customStyle="1" w:styleId="Subheading1">
    <w:name w:val="Subheading 1"/>
    <w:basedOn w:val="Normal"/>
    <w:rsid w:val="00A04B51"/>
    <w:pPr>
      <w:spacing w:line="240" w:lineRule="atLeast"/>
      <w:ind w:left="1440" w:hanging="720"/>
      <w:jc w:val="both"/>
    </w:pPr>
    <w:rPr>
      <w:rFonts w:ascii="Times" w:hAnsi="Times"/>
      <w:sz w:val="24"/>
      <w:lang w:val="en-US" w:eastAsia="en-US"/>
    </w:rPr>
  </w:style>
  <w:style w:type="paragraph" w:styleId="CommentText">
    <w:name w:val="annotation text"/>
    <w:aliases w:val=" Znak,Znak,Char Char Char,Style 22,Style 7, Char Char Char,Comment Text Char Char,Comment Text Char1 Char Char,Comment Text Char Char Char Char,Comment Text Char Char1,Comments,Comment Text Char2 Char,註解文字,Style 5,批注文字-Joy,Misa"/>
    <w:basedOn w:val="Normal"/>
    <w:link w:val="CommentTextChar"/>
    <w:uiPriority w:val="99"/>
    <w:qFormat/>
    <w:rsid w:val="00A04B51"/>
    <w:pPr>
      <w:widowControl w:val="0"/>
    </w:pPr>
    <w:rPr>
      <w:rFonts w:ascii="Courier" w:hAnsi="Courier"/>
      <w:snapToGrid w:val="0"/>
      <w:lang w:val="en-US" w:eastAsia="en-US"/>
    </w:rPr>
  </w:style>
  <w:style w:type="character" w:customStyle="1" w:styleId="CommentTextChar">
    <w:name w:val="Comment Text Char"/>
    <w:aliases w:val=" Znak Char,Znak Char,Char Char Char Char,Style 22 Char,Style 7 Char, Char Char Char Char,Comment Text Char Char Char,Comment Text Char1 Char Char Char,Comment Text Char Char Char Char Char,Comment Text Char Char1 Char,Comments Char"/>
    <w:link w:val="CommentText"/>
    <w:uiPriority w:val="99"/>
    <w:qFormat/>
    <w:rsid w:val="00BE79AB"/>
    <w:rPr>
      <w:rFonts w:ascii="Courier" w:hAnsi="Courier"/>
      <w:snapToGrid w:val="0"/>
      <w:lang w:val="en-US" w:eastAsia="en-US"/>
    </w:rPr>
  </w:style>
  <w:style w:type="paragraph" w:styleId="Footer">
    <w:name w:val="footer"/>
    <w:basedOn w:val="Normal"/>
    <w:link w:val="FooterChar"/>
    <w:uiPriority w:val="99"/>
    <w:rsid w:val="00A04B51"/>
    <w:pPr>
      <w:tabs>
        <w:tab w:val="center" w:pos="4536"/>
        <w:tab w:val="right" w:pos="9072"/>
      </w:tabs>
    </w:pPr>
  </w:style>
  <w:style w:type="character" w:customStyle="1" w:styleId="FooterChar">
    <w:name w:val="Footer Char"/>
    <w:basedOn w:val="DefaultParagraphFont"/>
    <w:link w:val="Footer"/>
    <w:uiPriority w:val="99"/>
    <w:locked/>
    <w:rsid w:val="00BE79AB"/>
  </w:style>
  <w:style w:type="character" w:styleId="PageNumber">
    <w:name w:val="page number"/>
    <w:basedOn w:val="DefaultParagraphFont"/>
    <w:rsid w:val="00A04B51"/>
  </w:style>
  <w:style w:type="paragraph" w:styleId="Header">
    <w:name w:val="header"/>
    <w:aliases w:val="Char, Char"/>
    <w:basedOn w:val="Normal"/>
    <w:link w:val="HeaderChar"/>
    <w:rsid w:val="00A04B51"/>
    <w:pPr>
      <w:tabs>
        <w:tab w:val="center" w:pos="4536"/>
        <w:tab w:val="right" w:pos="9072"/>
      </w:tabs>
    </w:pPr>
  </w:style>
  <w:style w:type="character" w:customStyle="1" w:styleId="HeaderChar">
    <w:name w:val="Header Char"/>
    <w:aliases w:val="Char Char, Char Char"/>
    <w:basedOn w:val="DefaultParagraphFont"/>
    <w:link w:val="Header"/>
    <w:locked/>
    <w:rsid w:val="00BE79AB"/>
  </w:style>
  <w:style w:type="paragraph" w:styleId="PlainText">
    <w:name w:val="Plain Text"/>
    <w:basedOn w:val="Normal"/>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al"/>
    <w:uiPriority w:val="99"/>
    <w:qFormat/>
    <w:rsid w:val="00CB6DA2"/>
    <w:pPr>
      <w:ind w:left="720"/>
      <w:jc w:val="both"/>
    </w:pPr>
    <w:rPr>
      <w:sz w:val="24"/>
    </w:rPr>
  </w:style>
  <w:style w:type="paragraph" w:customStyle="1" w:styleId="Odstavecseseznamem1">
    <w:name w:val="Odstavec se seznamem1"/>
    <w:basedOn w:val="Normal"/>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CommentSubject">
    <w:name w:val="annotation subject"/>
    <w:basedOn w:val="CommentText"/>
    <w:next w:val="CommentText"/>
    <w:link w:val="CommentSubjectChar"/>
    <w:rsid w:val="00BE79AB"/>
    <w:pPr>
      <w:widowControl/>
      <w:spacing w:after="200"/>
    </w:pPr>
    <w:rPr>
      <w:rFonts w:ascii="Calibri" w:eastAsia="Calibri" w:hAnsi="Calibri"/>
      <w:b/>
      <w:bCs/>
    </w:rPr>
  </w:style>
  <w:style w:type="character" w:customStyle="1" w:styleId="CommentSubjectChar">
    <w:name w:val="Comment Subject Char"/>
    <w:link w:val="CommentSubject"/>
    <w:uiPriority w:val="99"/>
    <w:rsid w:val="00BE79AB"/>
    <w:rPr>
      <w:rFonts w:ascii="Calibri" w:eastAsia="Calibri" w:hAnsi="Calibri"/>
      <w:b/>
      <w:bCs/>
      <w:snapToGrid w:val="0"/>
      <w:lang w:val="en-US" w:eastAsia="en-US"/>
    </w:rPr>
  </w:style>
  <w:style w:type="paragraph" w:styleId="NormalWeb">
    <w:name w:val="Normal (Web)"/>
    <w:basedOn w:val="Normal"/>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EndnoteText">
    <w:name w:val="endnote text"/>
    <w:basedOn w:val="Normal"/>
    <w:link w:val="EndnoteTextChar"/>
    <w:uiPriority w:val="99"/>
    <w:rsid w:val="00BE79AB"/>
    <w:pPr>
      <w:spacing w:after="200"/>
    </w:pPr>
    <w:rPr>
      <w:rFonts w:ascii="Calibri" w:eastAsia="Calibri" w:hAnsi="Calibri"/>
      <w:lang w:val="en-US" w:eastAsia="en-US"/>
    </w:rPr>
  </w:style>
  <w:style w:type="character" w:customStyle="1" w:styleId="EndnoteTextChar">
    <w:name w:val="Endnote Text Char"/>
    <w:link w:val="EndnoteText"/>
    <w:uiPriority w:val="99"/>
    <w:rsid w:val="00BE79AB"/>
    <w:rPr>
      <w:rFonts w:ascii="Calibri" w:eastAsia="Calibri" w:hAnsi="Calibri"/>
      <w:lang w:val="en-US" w:eastAsia="en-US"/>
    </w:rPr>
  </w:style>
  <w:style w:type="character" w:styleId="Strong">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CommentReference">
    <w:name w:val="annotation reference"/>
    <w:aliases w:val="-H18"/>
    <w:uiPriority w:val="99"/>
    <w:qFormat/>
    <w:rsid w:val="00277DFC"/>
    <w:rPr>
      <w:sz w:val="16"/>
      <w:szCs w:val="16"/>
    </w:rPr>
  </w:style>
  <w:style w:type="paragraph" w:styleId="ListParagraph">
    <w:name w:val="List Paragraph"/>
    <w:basedOn w:val="Normal"/>
    <w:uiPriority w:val="34"/>
    <w:qFormat/>
    <w:rsid w:val="009A35F8"/>
    <w:pPr>
      <w:ind w:left="720"/>
      <w:contextualSpacing/>
    </w:pPr>
  </w:style>
  <w:style w:type="paragraph" w:customStyle="1" w:styleId="Odstavecseseznamem2">
    <w:name w:val="Odstavec se seznamem2"/>
    <w:basedOn w:val="Normal"/>
    <w:uiPriority w:val="99"/>
    <w:qFormat/>
    <w:rsid w:val="0010232D"/>
    <w:pPr>
      <w:spacing w:after="200" w:line="276"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E2668E"/>
    <w:rPr>
      <w:lang w:val="cs-CZ" w:eastAsia="cs-CZ"/>
    </w:rPr>
  </w:style>
  <w:style w:type="character" w:customStyle="1" w:styleId="DeltaViewInsertion">
    <w:name w:val="DeltaView Insertion"/>
    <w:uiPriority w:val="99"/>
    <w:rsid w:val="001950DF"/>
    <w:rPr>
      <w:color w:val="0000FF"/>
      <w:u w:val="single"/>
    </w:rPr>
  </w:style>
  <w:style w:type="character" w:customStyle="1" w:styleId="Heading6Char">
    <w:name w:val="Heading 6 Char"/>
    <w:basedOn w:val="DefaultParagraphFont"/>
    <w:link w:val="Heading6"/>
    <w:rsid w:val="00C01EEC"/>
    <w:rPr>
      <w:b/>
      <w:i/>
      <w:snapToGrid w:val="0"/>
      <w:sz w:val="24"/>
    </w:rPr>
  </w:style>
  <w:style w:type="numbering" w:customStyle="1" w:styleId="NoList1">
    <w:name w:val="No List1"/>
    <w:next w:val="NoList"/>
    <w:uiPriority w:val="99"/>
    <w:semiHidden/>
    <w:unhideWhenUsed/>
    <w:rsid w:val="00C01EEC"/>
  </w:style>
  <w:style w:type="paragraph" w:customStyle="1" w:styleId="aNormal">
    <w:name w:val="a_Normal"/>
    <w:basedOn w:val="Normal"/>
    <w:rsid w:val="00C01EEC"/>
    <w:pPr>
      <w:jc w:val="both"/>
    </w:pPr>
    <w:rPr>
      <w:lang w:val="en-US" w:eastAsia="en-US"/>
    </w:rPr>
  </w:style>
  <w:style w:type="table" w:styleId="TableGrid">
    <w:name w:val="Table Grid"/>
    <w:basedOn w:val="TableNormal"/>
    <w:uiPriority w:val="59"/>
    <w:rsid w:val="00C0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1EEC"/>
    <w:rPr>
      <w:color w:val="808080"/>
      <w:shd w:val="clear" w:color="auto" w:fill="E6E6E6"/>
    </w:rPr>
  </w:style>
  <w:style w:type="character" w:styleId="UnresolvedMention">
    <w:name w:val="Unresolved Mention"/>
    <w:uiPriority w:val="99"/>
    <w:semiHidden/>
    <w:unhideWhenUsed/>
    <w:rsid w:val="00C01EEC"/>
    <w:rPr>
      <w:color w:val="605E5C"/>
      <w:shd w:val="clear" w:color="auto" w:fill="E1DFDD"/>
    </w:rPr>
  </w:style>
  <w:style w:type="paragraph" w:styleId="FootnoteText">
    <w:name w:val="footnote text"/>
    <w:basedOn w:val="Normal"/>
    <w:link w:val="FootnoteTextChar"/>
    <w:rsid w:val="001C0889"/>
    <w:rPr>
      <w:lang w:val="en-US" w:eastAsia="en-US"/>
    </w:rPr>
  </w:style>
  <w:style w:type="character" w:customStyle="1" w:styleId="FootnoteTextChar">
    <w:name w:val="Footnote Text Char"/>
    <w:basedOn w:val="DefaultParagraphFont"/>
    <w:link w:val="FootnoteText"/>
    <w:rsid w:val="001C0889"/>
  </w:style>
  <w:style w:type="character" w:customStyle="1" w:styleId="oj-bold">
    <w:name w:val="oj-bold"/>
    <w:basedOn w:val="DefaultParagraphFont"/>
    <w:rsid w:val="001C0889"/>
  </w:style>
  <w:style w:type="character" w:customStyle="1" w:styleId="oj-italic">
    <w:name w:val="oj-italic"/>
    <w:basedOn w:val="DefaultParagraphFont"/>
    <w:rsid w:val="001C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357201677">
      <w:bodyDiv w:val="1"/>
      <w:marLeft w:val="0"/>
      <w:marRight w:val="0"/>
      <w:marTop w:val="0"/>
      <w:marBottom w:val="0"/>
      <w:divBdr>
        <w:top w:val="none" w:sz="0" w:space="0" w:color="auto"/>
        <w:left w:val="none" w:sz="0" w:space="0" w:color="auto"/>
        <w:bottom w:val="none" w:sz="0" w:space="0" w:color="auto"/>
        <w:right w:val="none" w:sz="0" w:space="0" w:color="auto"/>
      </w:divBdr>
    </w:div>
    <w:div w:id="956832145">
      <w:bodyDiv w:val="1"/>
      <w:marLeft w:val="0"/>
      <w:marRight w:val="0"/>
      <w:marTop w:val="0"/>
      <w:marBottom w:val="0"/>
      <w:divBdr>
        <w:top w:val="none" w:sz="0" w:space="0" w:color="auto"/>
        <w:left w:val="none" w:sz="0" w:space="0" w:color="auto"/>
        <w:bottom w:val="none" w:sz="0" w:space="0" w:color="auto"/>
        <w:right w:val="none" w:sz="0" w:space="0" w:color="auto"/>
      </w:divBdr>
    </w:div>
    <w:div w:id="981034036">
      <w:bodyDiv w:val="1"/>
      <w:marLeft w:val="0"/>
      <w:marRight w:val="0"/>
      <w:marTop w:val="0"/>
      <w:marBottom w:val="0"/>
      <w:divBdr>
        <w:top w:val="none" w:sz="0" w:space="0" w:color="auto"/>
        <w:left w:val="none" w:sz="0" w:space="0" w:color="auto"/>
        <w:bottom w:val="none" w:sz="0" w:space="0" w:color="auto"/>
        <w:right w:val="none" w:sz="0" w:space="0" w:color="auto"/>
      </w:divBdr>
    </w:div>
    <w:div w:id="1197738500">
      <w:bodyDiv w:val="1"/>
      <w:marLeft w:val="0"/>
      <w:marRight w:val="0"/>
      <w:marTop w:val="0"/>
      <w:marBottom w:val="0"/>
      <w:divBdr>
        <w:top w:val="none" w:sz="0" w:space="0" w:color="auto"/>
        <w:left w:val="none" w:sz="0" w:space="0" w:color="auto"/>
        <w:bottom w:val="none" w:sz="0" w:space="0" w:color="auto"/>
        <w:right w:val="none" w:sz="0" w:space="0" w:color="auto"/>
      </w:divBdr>
    </w:div>
    <w:div w:id="1503080206">
      <w:bodyDiv w:val="1"/>
      <w:marLeft w:val="0"/>
      <w:marRight w:val="0"/>
      <w:marTop w:val="0"/>
      <w:marBottom w:val="0"/>
      <w:divBdr>
        <w:top w:val="none" w:sz="0" w:space="0" w:color="auto"/>
        <w:left w:val="none" w:sz="0" w:space="0" w:color="auto"/>
        <w:bottom w:val="none" w:sz="0" w:space="0" w:color="auto"/>
        <w:right w:val="none" w:sz="0" w:space="0" w:color="auto"/>
      </w:divBdr>
    </w:div>
    <w:div w:id="17447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l.cz/act-on-pharmaceutic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10" ma:contentTypeDescription="Create a new document." ma:contentTypeScope="" ma:versionID="6d51fbd72a2b2cbc39683770ca7bb49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a1123bb9c507d4df0928775b06b6f104"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ocTags" ma:index="17"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3c054024-3609-4abf-9475-4c27f41a1da3">Must be used in conjunction with Czech Republic Investigator CTA Template</Description0>
    <Country xmlns="3c054024-3609-4abf-9475-4c27f41a1da3">Czech Republic</Country>
    <Version_x0020_Date xmlns="3c054024-3609-4abf-9475-4c27f41a1da3">2019-05-01T07:00:00+00:00</Version_x0020_Date>
  </documentManagement>
</p:properties>
</file>

<file path=customXml/itemProps1.xml><?xml version="1.0" encoding="utf-8"?>
<ds:datastoreItem xmlns:ds="http://schemas.openxmlformats.org/officeDocument/2006/customXml" ds:itemID="{11101ADE-0F3A-4FBF-A3F4-34E9CF43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336D5-99B6-4AEF-AA08-FCCE6115720C}">
  <ds:schemaRefs>
    <ds:schemaRef ds:uri="http://schemas.microsoft.com/sharepoint/v3/contenttype/forms"/>
  </ds:schemaRefs>
</ds:datastoreItem>
</file>

<file path=customXml/itemProps3.xml><?xml version="1.0" encoding="utf-8"?>
<ds:datastoreItem xmlns:ds="http://schemas.openxmlformats.org/officeDocument/2006/customXml" ds:itemID="{268B5879-4B1A-4DE8-8B26-320C8E73F8A0}">
  <ds:schemaRefs>
    <ds:schemaRef ds:uri="http://schemas.openxmlformats.org/officeDocument/2006/bibliography"/>
  </ds:schemaRefs>
</ds:datastoreItem>
</file>

<file path=customXml/itemProps4.xml><?xml version="1.0" encoding="utf-8"?>
<ds:datastoreItem xmlns:ds="http://schemas.openxmlformats.org/officeDocument/2006/customXml" ds:itemID="{C0CB969D-8376-4D15-99D6-0B4279CEEB82}">
  <ds:schemaRefs>
    <ds:schemaRef ds:uri="http://schemas.microsoft.com/office/2006/metadata/properties"/>
    <ds:schemaRef ds:uri="http://schemas.microsoft.com/office/infopath/2007/PartnerControls"/>
    <ds:schemaRef ds:uri="3c054024-3609-4abf-9475-4c27f41a1d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20153</Words>
  <Characters>118835</Characters>
  <Application>Microsoft Office Word</Application>
  <DocSecurity>4</DocSecurity>
  <Lines>990</Lines>
  <Paragraphs>277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Restrial</Company>
  <LinksUpToDate>false</LinksUpToDate>
  <CharactersWithSpaces>138711</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Kucerova</dc:creator>
  <cp:lastModifiedBy>Zemkova, Darina</cp:lastModifiedBy>
  <cp:revision>2</cp:revision>
  <cp:lastPrinted>2013-07-22T14:42:00Z</cp:lastPrinted>
  <dcterms:created xsi:type="dcterms:W3CDTF">2024-12-11T14:16:00Z</dcterms:created>
  <dcterms:modified xsi:type="dcterms:W3CDTF">2024-12-11T14:16:00Z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0x01010071B9DFE500379E4E987EA0A0978AA7FD</vt:lpwstr>
  </property>
</Properties>
</file>