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 w:themeColor="text1"/>
          <w:sz w:val="22"/>
          <w:szCs w:val="22"/>
        </w:rPr>
      </w:pPr>
    </w:p>
    <w:p w14:paraId="00000002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 w:themeColor="text1"/>
          <w:sz w:val="22"/>
          <w:szCs w:val="22"/>
        </w:rPr>
      </w:pPr>
      <w:r w:rsidRPr="003B0B10">
        <w:rPr>
          <w:b/>
          <w:color w:val="000000" w:themeColor="text1"/>
          <w:sz w:val="22"/>
          <w:szCs w:val="22"/>
        </w:rPr>
        <w:t xml:space="preserve"> </w:t>
      </w:r>
    </w:p>
    <w:p w14:paraId="00000003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003B0B10">
        <w:rPr>
          <w:rFonts w:ascii="Calibri" w:eastAsia="Calibri" w:hAnsi="Calibri" w:cs="Calibri"/>
          <w:b/>
          <w:color w:val="000000" w:themeColor="text1"/>
          <w:sz w:val="28"/>
          <w:szCs w:val="28"/>
        </w:rPr>
        <w:t>SMLOUVA O ZAJIŠTĚNÍ UMĚLECKÉHO VYSTOUPENÍ</w:t>
      </w:r>
    </w:p>
    <w:p w14:paraId="00000004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05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SinglTon s.r.o.</w:t>
      </w:r>
    </w:p>
    <w:p w14:paraId="00000006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Velvarská 1652/7</w:t>
      </w:r>
    </w:p>
    <w:p w14:paraId="00000007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16000 Praha </w:t>
      </w:r>
    </w:p>
    <w:p w14:paraId="00000008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IČ: 05500753</w:t>
      </w:r>
    </w:p>
    <w:p w14:paraId="00000009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DIČ: CZ05500753</w:t>
      </w:r>
    </w:p>
    <w:p w14:paraId="0000000A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č. účtu 2113710200/2700</w:t>
      </w:r>
    </w:p>
    <w:p w14:paraId="0000000B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zastoupená jednatelem Martinem Červinkou</w:t>
      </w:r>
    </w:p>
    <w:p w14:paraId="0000000C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/na jedné straně; dále jen "Agentura"/</w:t>
      </w:r>
    </w:p>
    <w:p w14:paraId="0000000D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a</w:t>
      </w:r>
    </w:p>
    <w:p w14:paraId="365A06D0" w14:textId="77777777" w:rsidR="00D16E36" w:rsidRPr="003B0B10" w:rsidRDefault="00D16E36" w:rsidP="00D16E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Městské kulturní středisko Havířov</w:t>
      </w:r>
    </w:p>
    <w:p w14:paraId="36C43041" w14:textId="77777777" w:rsidR="00D16E36" w:rsidRPr="003B0B10" w:rsidRDefault="00D16E36" w:rsidP="00D16E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proofErr w:type="spellStart"/>
      <w:r w:rsidRPr="003B0B10">
        <w:rPr>
          <w:rFonts w:ascii="Calibri" w:eastAsia="Calibri" w:hAnsi="Calibri" w:cs="Calibri"/>
          <w:bCs/>
          <w:color w:val="000000" w:themeColor="text1"/>
          <w:sz w:val="22"/>
          <w:szCs w:val="22"/>
        </w:rPr>
        <w:t>zast</w:t>
      </w:r>
      <w:proofErr w:type="spellEnd"/>
      <w:r w:rsidRPr="003B0B10">
        <w:rPr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. ředitelkou Mgr. Yvonou </w:t>
      </w:r>
      <w:proofErr w:type="spellStart"/>
      <w:r w:rsidRPr="003B0B10">
        <w:rPr>
          <w:rFonts w:ascii="Calibri" w:eastAsia="Calibri" w:hAnsi="Calibri" w:cs="Calibri"/>
          <w:bCs/>
          <w:color w:val="000000" w:themeColor="text1"/>
          <w:sz w:val="22"/>
          <w:szCs w:val="22"/>
        </w:rPr>
        <w:t>Dlábkovou</w:t>
      </w:r>
      <w:proofErr w:type="spellEnd"/>
    </w:p>
    <w:p w14:paraId="1F7C0D86" w14:textId="77777777" w:rsidR="00D16E36" w:rsidRPr="003B0B10" w:rsidRDefault="00D16E36" w:rsidP="00D16E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Cs/>
          <w:color w:val="000000" w:themeColor="text1"/>
          <w:sz w:val="22"/>
          <w:szCs w:val="22"/>
        </w:rPr>
        <w:t>se sídlem Hlavní tř. 246/</w:t>
      </w:r>
      <w:proofErr w:type="gramStart"/>
      <w:r w:rsidRPr="003B0B10">
        <w:rPr>
          <w:rFonts w:ascii="Calibri" w:eastAsia="Calibri" w:hAnsi="Calibri" w:cs="Calibri"/>
          <w:bCs/>
          <w:color w:val="000000" w:themeColor="text1"/>
          <w:sz w:val="22"/>
          <w:szCs w:val="22"/>
        </w:rPr>
        <w:t>31a</w:t>
      </w:r>
      <w:proofErr w:type="gramEnd"/>
      <w:r w:rsidRPr="003B0B10">
        <w:rPr>
          <w:rFonts w:ascii="Calibri" w:eastAsia="Calibri" w:hAnsi="Calibri" w:cs="Calibri"/>
          <w:bCs/>
          <w:color w:val="000000" w:themeColor="text1"/>
          <w:sz w:val="22"/>
          <w:szCs w:val="22"/>
        </w:rPr>
        <w:t>, 736 01 Havířov- Město</w:t>
      </w:r>
    </w:p>
    <w:p w14:paraId="751F9456" w14:textId="77777777" w:rsidR="00D16E36" w:rsidRPr="003B0B10" w:rsidRDefault="00D16E36" w:rsidP="00D16E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Cs/>
          <w:color w:val="000000" w:themeColor="text1"/>
          <w:sz w:val="22"/>
          <w:szCs w:val="22"/>
        </w:rPr>
        <w:t>IČO: 00317985, DIČ: CZ00317985</w:t>
      </w:r>
    </w:p>
    <w:p w14:paraId="5CFFF508" w14:textId="77777777" w:rsidR="00D16E36" w:rsidRPr="003B0B10" w:rsidRDefault="00D16E36" w:rsidP="00D16E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Cs/>
          <w:color w:val="000000" w:themeColor="text1"/>
          <w:sz w:val="22"/>
          <w:szCs w:val="22"/>
        </w:rPr>
        <w:t>bank. spojení: 1722392389/0800</w:t>
      </w:r>
    </w:p>
    <w:p w14:paraId="00000016" w14:textId="792D6170" w:rsidR="00C311F6" w:rsidRPr="003B0B10" w:rsidRDefault="00000000" w:rsidP="00D16E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/na druhé straně; dále jen "Pořadatel"/</w:t>
      </w:r>
    </w:p>
    <w:p w14:paraId="00000017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18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I.</w:t>
      </w:r>
    </w:p>
    <w:p w14:paraId="00000019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Preambule</w:t>
      </w:r>
    </w:p>
    <w:p w14:paraId="0000001A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1B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„Umělcem“ se pro účely této smlouvy rozumí: HUDEBNÍ SKUPINA JELEN</w:t>
      </w:r>
    </w:p>
    <w:p w14:paraId="0000001C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1D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Vzhledem k tomu, že: </w:t>
      </w:r>
    </w:p>
    <w:p w14:paraId="0000001E" w14:textId="77777777" w:rsidR="00C311F6" w:rsidRPr="003B0B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má zájem pořádat koncertní vystoupení Umělce a </w:t>
      </w:r>
    </w:p>
    <w:p w14:paraId="0000001F" w14:textId="77777777" w:rsidR="00C311F6" w:rsidRPr="003B0B1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Agentura je ochotna a schopna pro účely takového vystoupení zajistit účast Umělce na svou odpovědnost, uzavírají smluvní strany níže uvedeného dne, měsíce a roku tuto smlouvu. </w:t>
      </w:r>
    </w:p>
    <w:p w14:paraId="00000020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21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II.</w:t>
      </w:r>
    </w:p>
    <w:p w14:paraId="00000022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Předmět smlouvy</w:t>
      </w:r>
    </w:p>
    <w:p w14:paraId="00000023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24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1.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 xml:space="preserve">Předmětem této smlouvy je závazek Agentury zajistit na vlastní odpovědnost, že se Umělec zúčastní koncertního vystoupení pořádaného Pořadatelem a provede osobně uměleckými výkony svůj vlastní hudební program a závazek Pořadatele zaplatit za zajištění účasti Umělce Agentuře dohodnutou odměnu, vše za podmínek dále sjednaných v této smlouvě a jejích přílohách č. 1 a 2. (Technický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rider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 Organizační podmínky) </w:t>
      </w:r>
    </w:p>
    <w:p w14:paraId="00000025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26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2.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Koncertní vystoupení Umělce (dále jen „vystoupení“) je specifikováno takto:</w:t>
      </w:r>
    </w:p>
    <w:p w14:paraId="00000027" w14:textId="7034C0D8" w:rsidR="00C311F6" w:rsidRPr="003B0B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Oficiální název akce: </w:t>
      </w:r>
      <w:r w:rsidR="00D16E36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Vánoční městečko</w:t>
      </w:r>
    </w:p>
    <w:p w14:paraId="00000028" w14:textId="013C7E23" w:rsidR="00C311F6" w:rsidRPr="003B0B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Datum konání akce: 1</w:t>
      </w:r>
      <w:r w:rsidR="00CB4A87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5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00CB4A87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12. 2024</w:t>
      </w:r>
    </w:p>
    <w:p w14:paraId="00000029" w14:textId="2C3E2388" w:rsidR="00C311F6" w:rsidRPr="003B0B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Místo konání akce (přesná adresa): </w:t>
      </w:r>
      <w:r w:rsidR="00D16E36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náměstí Republiky Havířov</w:t>
      </w:r>
    </w:p>
    <w:p w14:paraId="0000002A" w14:textId="139D17C8" w:rsidR="00C311F6" w:rsidRPr="003B0B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Čas a délka zvukové zkoušky (min. 45 minut) </w:t>
      </w:r>
      <w:r w:rsidR="00D16E36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17:15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/ 45 min</w:t>
      </w:r>
    </w:p>
    <w:p w14:paraId="0000002B" w14:textId="7CA7FDB5" w:rsidR="00C311F6" w:rsidRPr="003B0B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Čas vystoupení (od – do): </w:t>
      </w:r>
      <w:r w:rsidR="00D16E36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18:00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– </w:t>
      </w:r>
      <w:r w:rsidR="00D16E36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19:00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hod (60 minut)</w:t>
      </w:r>
    </w:p>
    <w:p w14:paraId="0000002C" w14:textId="53BD104C" w:rsidR="00C311F6" w:rsidRPr="003B0B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Typ vystoupení: veřejná produkce </w:t>
      </w:r>
    </w:p>
    <w:p w14:paraId="0000002D" w14:textId="77777777" w:rsidR="00C311F6" w:rsidRPr="003B0B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Charakter vystoupení Umělce: živé vystoupení</w:t>
      </w:r>
    </w:p>
    <w:p w14:paraId="0000002E" w14:textId="77777777" w:rsidR="00C311F6" w:rsidRPr="003B0B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  <w:sectPr w:rsidR="00C311F6" w:rsidRPr="003B0B10">
          <w:footerReference w:type="default" r:id="rId8"/>
          <w:pgSz w:w="11906" w:h="16838"/>
          <w:pgMar w:top="568" w:right="1133" w:bottom="709" w:left="1417" w:header="708" w:footer="708" w:gutter="0"/>
          <w:pgNumType w:start="1"/>
          <w:cols w:space="708"/>
        </w:sect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Příjezd Umělce a jeho doprovodu do místa konání 1 hodinu před zvukovou zkouškou</w:t>
      </w:r>
    </w:p>
    <w:p w14:paraId="0000002F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30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3.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Strany jmenují pro účely této smlouvy a jejich operativní spolupráce při přípravě a realizaci vystoupení tyto své zástupce a zavazují se zajistit, že budou pro komunikační účely k dispozici. Každá strana je oprávněna své zástupce měnit a aktualizovat jejich kontaktní údaje písemným oznámením druhé straně:</w:t>
      </w:r>
    </w:p>
    <w:p w14:paraId="00000031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32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- 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Zástupce Pořadatele při komunikaci akce (jméno, e-mail, telefon):</w:t>
      </w:r>
    </w:p>
    <w:p w14:paraId="00000034" w14:textId="3D47FACB" w:rsidR="00C311F6" w:rsidRPr="003B0B10" w:rsidRDefault="00F1768F" w:rsidP="00F176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xxx</w:t>
      </w:r>
      <w:proofErr w:type="spellEnd"/>
    </w:p>
    <w:p w14:paraId="00000036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- 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Osoba odpovědná za Pořadatele pro technické otázky v místě akce (jméno, e-mail, telefon):</w:t>
      </w:r>
    </w:p>
    <w:p w14:paraId="00000037" w14:textId="75918090" w:rsidR="00C311F6" w:rsidRPr="003B0B10" w:rsidRDefault="00F176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proofErr w:type="spellStart"/>
      <w:r>
        <w:rPr>
          <w:rFonts w:ascii="Calibri" w:eastAsia="Calibri" w:hAnsi="Calibri" w:cs="Calibri"/>
          <w:color w:val="000000" w:themeColor="text1"/>
          <w:sz w:val="22"/>
          <w:szCs w:val="22"/>
        </w:rPr>
        <w:t>xxx</w:t>
      </w:r>
      <w:proofErr w:type="spellEnd"/>
    </w:p>
    <w:p w14:paraId="00000038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        </w:t>
      </w:r>
    </w:p>
    <w:p w14:paraId="00000039" w14:textId="77777777" w:rsidR="00C311F6" w:rsidRPr="003B0B1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Zástupce Agentury pro komunikaci</w:t>
      </w: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 smlouvy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(jméno, telefon, e-mail):</w:t>
      </w:r>
    </w:p>
    <w:p w14:paraId="0000003A" w14:textId="505C40AB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</w:r>
      <w:proofErr w:type="spellStart"/>
      <w:r w:rsidR="00F1768F">
        <w:rPr>
          <w:rFonts w:ascii="Calibri" w:eastAsia="Calibri" w:hAnsi="Calibri" w:cs="Calibri"/>
          <w:i/>
          <w:color w:val="000000" w:themeColor="text1"/>
          <w:sz w:val="22"/>
          <w:szCs w:val="22"/>
        </w:rPr>
        <w:t>xxx</w:t>
      </w:r>
      <w:proofErr w:type="spellEnd"/>
    </w:p>
    <w:p w14:paraId="0000003B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 xml:space="preserve">- 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 xml:space="preserve">Osoba za Agenturu pro </w:t>
      </w: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technické otázky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(jméno, telefon, e-mail):</w:t>
      </w:r>
    </w:p>
    <w:p w14:paraId="0000003C" w14:textId="1F096EFE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i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</w:r>
      <w:proofErr w:type="spellStart"/>
      <w:r w:rsidR="00F1768F">
        <w:rPr>
          <w:rFonts w:ascii="Calibri" w:eastAsia="Calibri" w:hAnsi="Calibri" w:cs="Calibri"/>
          <w:color w:val="000000" w:themeColor="text1"/>
          <w:sz w:val="22"/>
          <w:szCs w:val="22"/>
        </w:rPr>
        <w:t>xxx</w:t>
      </w:r>
      <w:proofErr w:type="spellEnd"/>
    </w:p>
    <w:p w14:paraId="0000003D" w14:textId="77777777" w:rsidR="00C311F6" w:rsidRPr="003B0B1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Zástupce Agentury pro </w:t>
      </w: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komunikaci organizace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a v místě akce</w:t>
      </w:r>
    </w:p>
    <w:p w14:paraId="0000003E" w14:textId="03D95558" w:rsidR="00C311F6" w:rsidRPr="003B0B10" w:rsidRDefault="00F1768F" w:rsidP="00F1768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-142" w:firstLineChars="0" w:firstLine="0"/>
        <w:jc w:val="both"/>
        <w:rPr>
          <w:rFonts w:ascii="Calibri" w:eastAsia="Calibri" w:hAnsi="Calibri" w:cs="Calibri"/>
          <w:i/>
          <w:color w:val="000000" w:themeColor="text1"/>
          <w:sz w:val="22"/>
          <w:szCs w:val="22"/>
        </w:rPr>
      </w:pPr>
      <w:proofErr w:type="spellStart"/>
      <w:r>
        <w:rPr>
          <w:rFonts w:ascii="Calibri" w:eastAsia="Calibri" w:hAnsi="Calibri" w:cs="Calibri"/>
          <w:i/>
          <w:color w:val="000000" w:themeColor="text1"/>
          <w:sz w:val="22"/>
          <w:szCs w:val="22"/>
        </w:rPr>
        <w:t>xxx</w:t>
      </w:r>
      <w:proofErr w:type="spellEnd"/>
    </w:p>
    <w:p w14:paraId="00000045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142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46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5.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Agentura zajistí, že se vystoupení společně s Umělcem zúčastní i členové jeho doprovodné skupiny (jmenný seznam uveden v Organizačních podmínkách) a zajistí i nezbytný technický a produkční doprovod Umělce (všechny osoby, jejichž účast takto zajistí Agenturou pro účely vystoupení, se dále označují jako „Osoby“).</w:t>
      </w:r>
    </w:p>
    <w:p w14:paraId="00000047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6.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Přílohy této smlouvy obsahují podrobnější vymezení práv a povinností smluvních stran (organizačního a technického charakteru) týkajících se vystoupení Umělce.</w:t>
      </w:r>
    </w:p>
    <w:p w14:paraId="00000048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 w:themeColor="text1"/>
          <w:sz w:val="22"/>
          <w:szCs w:val="22"/>
        </w:rPr>
      </w:pPr>
    </w:p>
    <w:p w14:paraId="00000049" w14:textId="77777777" w:rsidR="00C311F6" w:rsidRPr="003B0B10" w:rsidRDefault="00000000">
      <w:pPr>
        <w:keepNext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III.</w:t>
      </w:r>
    </w:p>
    <w:p w14:paraId="0000004A" w14:textId="77777777" w:rsidR="00C311F6" w:rsidRPr="003B0B10" w:rsidRDefault="00000000">
      <w:pPr>
        <w:keepNext/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Povinnosti Agentury</w:t>
      </w:r>
    </w:p>
    <w:p w14:paraId="0000004B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4C" w14:textId="77777777" w:rsidR="00C311F6" w:rsidRPr="003B0B1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Agentura při podpisu této smlouvy prohlašuje, že je oprávněna a schopna účast Umělce ve smyslu této smlouvy na vlastní odpovědnost zajistit. </w:t>
      </w:r>
    </w:p>
    <w:p w14:paraId="0000004D" w14:textId="77777777" w:rsidR="00C311F6" w:rsidRPr="003B0B1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Agentura se zavazuje, že pro účely vystoupení zajistí na svou odpovědnost a na své náklady v souladu s podmínkami (zejména časovými) sjednanými v této smlouvě osobní účast Umělce a členů jeho doprovodné skupiny (jsou-li), zajistí, že Umělec a členové jeho doprovodné skupiny provedou v rámci vystoupení svůj vlastní hudební program v souladu s podmínkami sjednanými v této smlouvě a zajistí dopravu Umělce a ostatních Osob do místa vystoupení a zpět. Agentura dále zajistí na svou vlastní odpovědnost a na své náklady, že Umělec bude mít pro účely vystoupení k dispozici hudební nástroje a nástrojovou aparaturu, ledaže v Technickém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rideru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je uvedeno, že (některou) nástrojovou aparaturu zajišťuje Pořadatel. Agentura dále zajistí na svou vlastní odpovědnost a na své náklady zvukovou a/nebo světelnou techniku výslovně tak specifikovanou v Technickém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rideru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0000004E" w14:textId="77777777" w:rsidR="00C311F6" w:rsidRPr="003B0B1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Agentura se zavazuje, že Pořadateli dodá pro účely propagace vystoupení propagační materiály nebo jiné podklady týkající se Umělce v množství, kvalitě a termínu dle Organizačních podmínek. Agentura odpovídá za to, že je oprávněna je užít a poskytnout za účelem propagace Umělce k užití Pořadateli. Jakékoli změny dodaných propagačních materiálů podléhají schválení Agenturou. </w:t>
      </w:r>
    </w:p>
    <w:p w14:paraId="0000004F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50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IV. </w:t>
      </w:r>
    </w:p>
    <w:p w14:paraId="00000051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Povinnosti Pořadatele</w:t>
      </w:r>
    </w:p>
    <w:p w14:paraId="00000052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53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se zavazuje na svou odpovědnost a na své náklady vystoupení v souladu s podmínkami sjednanými v této smlouvě, v Organizačních podmínkách a Technickém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rideru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uspořádat a profesionálně zajistit prostor pro vystoupení, potřebné vybavení, pořadatelskou službu, bezpečnost a 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>další parametry profesionální hudební produkce. Pořadatel odpovídá za to, že pořádáním vystoupení nebudou porušeny právní předpisy.</w:t>
      </w:r>
    </w:p>
    <w:p w14:paraId="00000054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Termín plnění (konání vystoupení, včetně časové specifikace) je sjednán jako fixní a k jeho změně je vždy třeba souhlasu obou stran; výslovně se sjednává, že změna časových specifikací vystoupení na straně Pořadatele je překážkou plnění smlouvy na jeho straně a není tím nijak dotčeno právo Agentury na sjednanou odměnu.</w:t>
      </w:r>
    </w:p>
    <w:p w14:paraId="00000055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se zejména zavazuje zajistit pro účely vystoupení na své náklady kvalitní zvukovou a světelnou aparaturu včetně obsluhy, a to v souladu s Technickým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riderem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, ledaže v Technickém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rideru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je výslovně uvedeno, že zvukovou a/nebo světelnou aparaturu nebo její části zajišťuje Agentura. Pořadatel se zavazuje zajistit pro účely vystoupení na své náklady nástrojovou aparaturu v rozsahu dle Technického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rideru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00000056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odpovídá za dodržení hygienických, bezpečnostních a požárních předpisů v místě konání akce. Pořadatel odpovídá za újmu na zdraví a na majetku, vzniklé Agentuře, Umělci či Osobám v době jejich přítomnosti v místě vystoupení, ledaže pokud tato újma prokazatelně vznikla z jejich zavinění. </w:t>
      </w:r>
    </w:p>
    <w:p w14:paraId="00000057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je povinen umožnit na vystoupení vstup Osobám a umožnit, aby technici Umělce mohli obsluhovat při zvukové zkoušce a při vystoupení zvukovou a světelnou aparaturu, pokud o to Umělec požádá. Pořadatel je povinen zajistit, že nastavení zvukové aparatury nebude mezi ukončením zvukové zkoušky a vystoupením Umělce měněno. Pořadatel je povinen umožnit volný vstup pro hosty Umělce (formou volných vstupenek nebo seznamu hostů) v počtu uvedeném v Organizačních podmínkách. </w:t>
      </w:r>
    </w:p>
    <w:p w14:paraId="00000058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se zavazuje zajistit pro Umělce občerstvení, šatnu, asistenci pro stěhování a další obdobná plnění v rozsahu dle Organizačních podmínek. </w:t>
      </w:r>
    </w:p>
    <w:p w14:paraId="0000005A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Pořadatel se zavazuje předložit jakékoli propagační materiály související s vystoupením, které obsahují jméno/ název / vyobrazení Umělce nebo jiné prvky týkající se Umělce, Agentuře předem ke schválení a bez takového schválení není oprávněn je použít. Pořadatel se zavazuje sdělit Agentuře bez zbytečného odkladu na žádost rozsah jím zajišťované propagace vystoupení.</w:t>
      </w:r>
    </w:p>
    <w:p w14:paraId="0000005B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není oprávněn užívat jméno/ název / vyobrazení Umělce ani jiné prvky týkající se Umělce pro jakékoli účely propagující výrobky a služby třetích osob, s výjimkou obvyklé a přiměřené propagace sponzorů vystoupení v souvislosti s vystoupením. </w:t>
      </w:r>
    </w:p>
    <w:p w14:paraId="0000005C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se zavazuje umožnit Umělci / Agentuře prodej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merchandisingu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v místě vystoupení. Pro odstranění pochybností se sjednává, že prodej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merchandisingu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bude probíhat jménem a na účet Umělce / Agentury.</w:t>
      </w:r>
    </w:p>
    <w:p w14:paraId="0000005D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Další povinnosti Pořadatele v souvislosti s vystoupením plynou z Organizačních podmínek a Technického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rideru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.</w:t>
      </w:r>
    </w:p>
    <w:p w14:paraId="0000005E" w14:textId="77777777" w:rsidR="00C311F6" w:rsidRPr="003B0B10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Poruší-li Pořadatel některé povinnosti při zajištění podmínek vystoupení podle této smlouvy, je povinen zaplatit Společnosti na její výzvu smluvní pokutu ve výši uvedené v Organizačních podmínkách.</w:t>
      </w:r>
    </w:p>
    <w:p w14:paraId="0000005F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60" w14:textId="77777777" w:rsidR="00C311F6" w:rsidRPr="003B0B10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V.</w:t>
      </w:r>
    </w:p>
    <w:p w14:paraId="00000061" w14:textId="77777777" w:rsidR="00C311F6" w:rsidRPr="003B0B10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Odměna Agentury</w:t>
      </w:r>
    </w:p>
    <w:p w14:paraId="00000062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63" w14:textId="77777777" w:rsidR="00C311F6" w:rsidRPr="003B0B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se zavazuje Agentuře zaplatit za zajištění účasti Umělce a za ostatní plnění této smlouvy fixní odměnu ve výši </w:t>
      </w: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350 000 + DPH </w:t>
      </w:r>
      <w:proofErr w:type="gramStart"/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21%</w:t>
      </w:r>
      <w:proofErr w:type="gramEnd"/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 (slovy: </w:t>
      </w:r>
      <w:proofErr w:type="spellStart"/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třistapadesáttisíckorun</w:t>
      </w:r>
      <w:proofErr w:type="spellEnd"/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 českých plus DPH 21%)</w:t>
      </w:r>
    </w:p>
    <w:p w14:paraId="00000064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</w:p>
    <w:p w14:paraId="00000065" w14:textId="11C19BCB" w:rsidR="00C311F6" w:rsidRPr="003B0B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Celková odměna podle odst. 1 bude splatná na základě faktury – daňového dokladu vystaveného Agenturou, a to převodem na účet uvedený na faktuře nejpozději </w:t>
      </w:r>
      <w:r w:rsidR="00D463EA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v den 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konání vystoupení.</w:t>
      </w:r>
    </w:p>
    <w:p w14:paraId="00000066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67" w14:textId="77777777" w:rsidR="00C311F6" w:rsidRPr="003B0B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Bude-li Pořadatel v prodlení se zaplacením odměny nebo její části, je Agentura oprávněna od této smlouvy odstoupit s okamžitými účinky, v místě konání vystoupení je k odstoupení za Agenturu 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lastRenderedPageBreak/>
        <w:t>oprávněn i její zástupce v této smlouvě specifikovaný. Odstoupením od smlouvy není dotčen nárok Agentury na náhradu způsobené újmy a na smluvní pokutu dle odst. 4 níže.</w:t>
      </w:r>
    </w:p>
    <w:p w14:paraId="00000068" w14:textId="40222CEC" w:rsidR="00C311F6" w:rsidRPr="003B0B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V případě prodlení se zaplacením odměny nebo její části náleží Agentuře nárok na smluvní pokutu ve výš</w:t>
      </w:r>
      <w:r w:rsidR="003B0B10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i </w:t>
      </w:r>
      <w:r w:rsidR="00D16E36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0,05 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% denně. </w:t>
      </w:r>
    </w:p>
    <w:p w14:paraId="00000069" w14:textId="77777777" w:rsidR="00C311F6" w:rsidRPr="003B0B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Každý daňový doklad vystavený Agenturou musí splňovat podmínky platných právních předpisů České republiky. Jestliže některé podmínky daňový doklad splňovat nebude, je Pořadatel oprávněn fakturu vrátit. Splatnost faktury se tak prodlužuje o dobu, než bude doručena faktura bezvadná.</w:t>
      </w:r>
    </w:p>
    <w:p w14:paraId="0000006A" w14:textId="77777777" w:rsidR="00C311F6" w:rsidRPr="003B0B1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V odměně dle odst. 1 tohoto článku jsou zahrnuty veškeré náklady Agentury vynaložené na plnění této smlouvy, zejména honorář Umělce (a event. doprovodné hudebníky), doprovodného personálu Umělce a náklady na cestu. </w:t>
      </w:r>
    </w:p>
    <w:p w14:paraId="0000006B" w14:textId="77777777" w:rsidR="00C311F6" w:rsidRPr="003B0B10" w:rsidRDefault="00C311F6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</w:p>
    <w:p w14:paraId="0000006C" w14:textId="77777777" w:rsidR="00C311F6" w:rsidRPr="003B0B10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VI.</w:t>
      </w:r>
    </w:p>
    <w:p w14:paraId="0000006D" w14:textId="77777777" w:rsidR="00C311F6" w:rsidRPr="003B0B10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 xml:space="preserve"> Autorská práva a práva související s autorskými právy</w:t>
      </w:r>
    </w:p>
    <w:p w14:paraId="0000006E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6F" w14:textId="77777777" w:rsidR="00C311F6" w:rsidRPr="003B0B1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získává touto smlouvou podlicenci k užití uměleckých výkonů Umělce a doprovodných hudebníků provedených při vystoupení podle této smlouvy výlučně živým provozováním v rámci vystoupení. </w:t>
      </w:r>
    </w:p>
    <w:p w14:paraId="00000070" w14:textId="77777777" w:rsidR="00C311F6" w:rsidRPr="003B0B1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Tato smlouva neopravňuje Pořadatele k pořizování obrazového či zvukově obrazového záznamu vystoupení ani k využití jmen, podobizen či jiných projevů osobní povahy výkonných umělců pro jiné </w:t>
      </w:r>
      <w:proofErr w:type="gram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účely,</w:t>
      </w:r>
      <w:proofErr w:type="gram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než pro přímou propagaci vystoupení Umělce. </w:t>
      </w:r>
    </w:p>
    <w:p w14:paraId="00000071" w14:textId="77777777" w:rsidR="00C311F6" w:rsidRPr="003B0B10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Pořadatel se zavazuje získat na vlastní odpovědnost a na vlastní účet hromadnou smlouvou uzavřenou s kolektivním správcem (OSA – Ochranný svaz autorský pro práva k dílům hudebním) licenci k užití autorských děl hudebních, která budou Umělcem provedena při vystoupení. Agentura prohlašuje, že práva k užití všech prováděných děl zastupuje uvedený kolektivní správce. Repertoárový list Umělce je přílohou č. 3 této smlouvy.</w:t>
      </w:r>
    </w:p>
    <w:p w14:paraId="00000072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73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VII.</w:t>
      </w:r>
    </w:p>
    <w:p w14:paraId="00000074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Odstoupení od smlouvy</w:t>
      </w:r>
    </w:p>
    <w:p w14:paraId="00000075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76" w14:textId="77777777" w:rsidR="00C311F6" w:rsidRPr="003B0B1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Pořadatel je oprávněn od této smlouvy odstoupit s okamžitými účinky v případě porušení povinnosti Agentury zajistit Umělce pro účely vystoupení. Odstoupením od smlouvy není dotčeno právo Pořadatele na náhradu způsobené újmy, nejvýše však ve výši 10 000Kč. </w:t>
      </w:r>
    </w:p>
    <w:p w14:paraId="00000077" w14:textId="77777777" w:rsidR="00C311F6" w:rsidRPr="003B0B1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Agentura je oprávněna od této smlouvy odstoupit s okamžitými účinky v případě porušení povinnosti Pořadatele dle čl. IV, které nebude ani na výzvu Agentury nebo jejího zástupce napraveno. Odstoupením od smlouvy není dotčeno právo Agentury na náhradu způsobené újmy. </w:t>
      </w:r>
    </w:p>
    <w:p w14:paraId="00000078" w14:textId="77777777" w:rsidR="00C311F6" w:rsidRPr="003B0B1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Oznámení o odstoupení od smlouvy musí být učiněno písemně a doručeno nebo předáno druhé smluvní straně nebo jejímu zástupci přítomnému v místě vystoupení. </w:t>
      </w:r>
    </w:p>
    <w:p w14:paraId="00000079" w14:textId="77777777" w:rsidR="00C311F6" w:rsidRPr="003B0B1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Tato smlouva zaniká a smluvní strany vůči sobě nebudou mít žádné vzájemné nároky v případě, že vystoupení Umělce bude zabráněno v důsledku nepředvídatelné nebo neodvratitelné události ležící mimo vliv smluvních stran, např. v důsledku přírodní katastrofy, epidemie, úředního zákazu, nemoci nebo úrazu Umělce, úmrtí v jeho rodině apod. Ta smluvní strana, na jejíž straně taková nepředvídatelná okolnost nastala, je povinna o tom bez odkladu informovat druhou smluvní stranu, jinak odpovídá za vzniklou škodu. Pro odstranění pochybností se sjednává, že mezi důvody podle tohoto odstavce nepatří počasí.</w:t>
      </w:r>
    </w:p>
    <w:p w14:paraId="0000007A" w14:textId="77777777" w:rsidR="00C311F6" w:rsidRPr="003B0B10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Právo Agentury na zaplacení odměny v plné výši (a je-li touto smlouvou sjednána podílová odměna, pak ve výši minimální garantované odměny) není dotčeno tím, že se vystoupení Umělce neuskuteční za podmínek dle této smlouvy z důvodů na straně Pořadatele, nejde-li o důvody uvedené v odstavci 4 tohoto článku.     </w:t>
      </w:r>
    </w:p>
    <w:p w14:paraId="0000007B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7C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lastRenderedPageBreak/>
        <w:t xml:space="preserve">VIII. </w:t>
      </w:r>
    </w:p>
    <w:p w14:paraId="0000007D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b/>
          <w:color w:val="000000" w:themeColor="text1"/>
          <w:sz w:val="22"/>
          <w:szCs w:val="22"/>
        </w:rPr>
        <w:t>Závěrečná ustanovení</w:t>
      </w:r>
    </w:p>
    <w:p w14:paraId="0000007E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7F" w14:textId="77777777" w:rsidR="00C311F6" w:rsidRPr="003B0B10" w:rsidRDefault="00000000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Chars="194" w:hanging="427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Tuto smlouvu je možné měnit nebo doplňovat pouze na základě písemné dohody smluvních stran ve formě písemných dodatků, které musí být podepsány oběma smluvními stranami. Povinnost písemné formy se vztahuje i na dohodu o změně povinné formy.</w:t>
      </w:r>
    </w:p>
    <w:p w14:paraId="00000080" w14:textId="77777777" w:rsidR="00C311F6" w:rsidRPr="003B0B10" w:rsidRDefault="00000000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Chars="194" w:hanging="427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Veškeré právní vztahy výslovně neupravené touto smlouvou se řídí ustanoveními občanského zákoníku.</w:t>
      </w:r>
    </w:p>
    <w:p w14:paraId="00000081" w14:textId="77777777" w:rsidR="00C311F6" w:rsidRPr="003B0B10" w:rsidRDefault="00000000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Chars="194" w:hanging="427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Přílohy této smlouvy tvoří její nedílnou součást této smlouvy. Přílohy mohou být změněny a doplňovány jen způsobem uvedeným v odst. 1 tohoto článku. </w:t>
      </w:r>
    </w:p>
    <w:p w14:paraId="00000082" w14:textId="77777777" w:rsidR="00C311F6" w:rsidRPr="003B0B10" w:rsidRDefault="00000000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Chars="194" w:hanging="427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Tato smlouva nabývá platnosti a účinnosti dnem jejího podpisu oběma smluvními stranami.</w:t>
      </w:r>
    </w:p>
    <w:p w14:paraId="00000083" w14:textId="77777777" w:rsidR="00C311F6" w:rsidRPr="003B0B10" w:rsidRDefault="00000000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13" w:hangingChars="194" w:hanging="415"/>
        <w:jc w:val="both"/>
        <w:rPr>
          <w:rFonts w:ascii="Calibri" w:eastAsia="Calibri" w:hAnsi="Calibri" w:cs="Calibri"/>
          <w:color w:val="000000" w:themeColor="text1"/>
          <w:spacing w:val="-6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pacing w:val="-6"/>
          <w:sz w:val="22"/>
          <w:szCs w:val="22"/>
        </w:rPr>
        <w:t xml:space="preserve">Tato smlouva představuje úplné ujednání stran ohledně jejího obsahu a nahrazuje všechna předchozí jednání a výměny návrhů a informací mezi stranami v souvislosti s obsahem a vyjednáváním této smlouvy. Strany prohlašují, že nečiní žádných vedlejších ústních ujednání ani příslibů. </w:t>
      </w:r>
    </w:p>
    <w:p w14:paraId="00000084" w14:textId="77777777" w:rsidR="00C311F6" w:rsidRPr="003B0B10" w:rsidRDefault="00000000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Chars="194" w:hanging="427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Tato smlouva se řídí výlučně českým právem a případné spory z ní budou rozhodovat výlučně české soudy s místní příslušností soudu stanoveného podle zapsaného sídla Agentury. </w:t>
      </w:r>
    </w:p>
    <w:p w14:paraId="00000085" w14:textId="77777777" w:rsidR="00C311F6" w:rsidRPr="003B0B10" w:rsidRDefault="00000000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Chars="194" w:hanging="427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Tato smlouva je vyhotovena ve dvou identických stejnopisech v českém jazyce podepsaných oběma účastníky a majících sílu originálu, z nichž po jednom obdrží každý účastník. </w:t>
      </w:r>
    </w:p>
    <w:p w14:paraId="00000086" w14:textId="77777777" w:rsidR="00C311F6" w:rsidRPr="003B0B10" w:rsidRDefault="00000000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5" w:hangingChars="194" w:hanging="427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Od této smlouvy lze odstoupit pouze způsoby a za podmínek v této smlouvě stanovených, tuto smlouvu nelze vypovědět.</w:t>
      </w:r>
    </w:p>
    <w:p w14:paraId="4B3B8BE8" w14:textId="77777777" w:rsidR="00D463EA" w:rsidRPr="003B0B10" w:rsidRDefault="00D463EA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Smluvní strany berou na vědomí, že tuto smlouvu je třeba v souladu se zákonem č. 340/2015 Sb. zveřejnit v Registru smluv. Smluvní strany souhlasí se zveřejněním této Smlouvy v Registru smluv. Smlouvu do Registru smluv vloží MKS Havířov.</w:t>
      </w:r>
    </w:p>
    <w:p w14:paraId="436DD8CC" w14:textId="46730F2F" w:rsidR="00D463EA" w:rsidRPr="003B0B10" w:rsidRDefault="00D463EA" w:rsidP="00D463E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Smlouva nabývá platnosti dnem podpisu Oběma smluvními stranami a účinnosti dnem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uveřejněni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́ v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centrálním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registru smluv dle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zákona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č. 340/2015 Sb.,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zákon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o registru smluv, ve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zněni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́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pozdějších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předpisu</w:t>
      </w:r>
      <w:proofErr w:type="spellEnd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̊.                                                      </w:t>
      </w:r>
    </w:p>
    <w:p w14:paraId="00000087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88" w14:textId="29261AE2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V Praze dne</w:t>
      </w:r>
      <w:r w:rsidR="00F1768F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12.12.2024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 xml:space="preserve">V </w:t>
      </w:r>
      <w:r w:rsidR="00D16E36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Havířově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dne </w:t>
      </w:r>
      <w:r w:rsidR="00F1768F">
        <w:rPr>
          <w:rFonts w:ascii="Calibri" w:eastAsia="Calibri" w:hAnsi="Calibri" w:cs="Calibri"/>
          <w:color w:val="000000" w:themeColor="text1"/>
          <w:sz w:val="22"/>
          <w:szCs w:val="22"/>
        </w:rPr>
        <w:t>12.12.2024</w:t>
      </w:r>
    </w:p>
    <w:p w14:paraId="00000089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8A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Agentura: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Pořadatel:</w:t>
      </w:r>
    </w:p>
    <w:p w14:paraId="0000008B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8C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8D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8E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……………………………………….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…………………………………..</w:t>
      </w:r>
    </w:p>
    <w:p w14:paraId="0000008F" w14:textId="76BB24BD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</w:r>
      <w:r w:rsidR="00D16E36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Martin Červinka</w:t>
      </w:r>
      <w:r w:rsidR="00D16E36"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Mgr. Yvona Dlábková</w:t>
      </w:r>
    </w:p>
    <w:p w14:paraId="5ADCF2A6" w14:textId="7EBCABB8" w:rsidR="00D16E36" w:rsidRPr="003B0B10" w:rsidRDefault="00D16E36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jednatel</w:t>
      </w: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ab/>
        <w:t>ředitelka MKS Havířov</w:t>
      </w:r>
    </w:p>
    <w:p w14:paraId="00000090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0000091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Přílohy:</w:t>
      </w:r>
    </w:p>
    <w:p w14:paraId="00000092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Organizační podmínky</w:t>
      </w:r>
    </w:p>
    <w:p w14:paraId="00000093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Technický </w:t>
      </w:r>
      <w:proofErr w:type="spellStart"/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rider</w:t>
      </w:r>
      <w:proofErr w:type="spellEnd"/>
    </w:p>
    <w:p w14:paraId="00000094" w14:textId="77777777" w:rsidR="00C311F6" w:rsidRPr="003B0B1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3B0B10">
        <w:rPr>
          <w:rFonts w:ascii="Calibri" w:eastAsia="Calibri" w:hAnsi="Calibri" w:cs="Calibri"/>
          <w:color w:val="000000" w:themeColor="text1"/>
          <w:sz w:val="22"/>
          <w:szCs w:val="22"/>
        </w:rPr>
        <w:t>Repertoárový list</w:t>
      </w:r>
    </w:p>
    <w:p w14:paraId="00000096" w14:textId="77777777" w:rsidR="00C311F6" w:rsidRPr="003B0B10" w:rsidRDefault="00C311F6">
      <w:pPr>
        <w:pBdr>
          <w:top w:val="nil"/>
          <w:left w:val="nil"/>
          <w:bottom w:val="nil"/>
          <w:right w:val="nil"/>
          <w:between w:val="nil"/>
        </w:pBdr>
        <w:tabs>
          <w:tab w:val="left" w:pos="5387"/>
        </w:tabs>
        <w:spacing w:line="240" w:lineRule="auto"/>
        <w:ind w:left="0" w:hanging="2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sectPr w:rsidR="00C311F6" w:rsidRPr="003B0B10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1B63C" w14:textId="77777777" w:rsidR="003C750A" w:rsidRDefault="003C750A">
      <w:pPr>
        <w:spacing w:line="240" w:lineRule="auto"/>
        <w:ind w:left="0" w:hanging="2"/>
      </w:pPr>
      <w:r>
        <w:separator/>
      </w:r>
    </w:p>
  </w:endnote>
  <w:endnote w:type="continuationSeparator" w:id="0">
    <w:p w14:paraId="02BDF338" w14:textId="77777777" w:rsidR="003C750A" w:rsidRDefault="003C750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FD154D8C-D14B-40EF-9349-AEC23ABF08D3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2" w:fontKey="{AE5D764D-E2B7-48E5-B87D-617345DB773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594F52B-18BB-4534-869C-F61855DDE8A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CD30C3C-C7C9-4CE6-AF3A-0B4140EC1A81}"/>
    <w:embedItalic r:id="rId5" w:fontKey="{2397A080-912F-4175-AA3B-05606D8DBC0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E571C0B-4510-4CF2-907D-14ED55D0E708}"/>
    <w:embedBold r:id="rId7" w:fontKey="{AE79B6FB-AD94-4D95-B0EB-1C0184E4E818}"/>
    <w:embedItalic r:id="rId8" w:fontKey="{4F5F4505-FC6A-428F-A8FB-4E96CA7C7E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DC41A45-CC2D-42D7-BBF9-6C5300FE2B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7" w14:textId="37BC4C13" w:rsidR="00C311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2422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0D7F99" w14:textId="77777777" w:rsidR="003C750A" w:rsidRDefault="003C750A">
      <w:pPr>
        <w:spacing w:line="240" w:lineRule="auto"/>
        <w:ind w:left="0" w:hanging="2"/>
      </w:pPr>
      <w:r>
        <w:separator/>
      </w:r>
    </w:p>
  </w:footnote>
  <w:footnote w:type="continuationSeparator" w:id="0">
    <w:p w14:paraId="23242A56" w14:textId="77777777" w:rsidR="003C750A" w:rsidRDefault="003C750A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D0C71"/>
    <w:multiLevelType w:val="multilevel"/>
    <w:tmpl w:val="F98C38EC"/>
    <w:lvl w:ilvl="0">
      <w:start w:val="1"/>
      <w:numFmt w:val="decimal"/>
      <w:lvlText w:val="%1."/>
      <w:lvlJc w:val="left"/>
      <w:pPr>
        <w:ind w:left="2340" w:hanging="360"/>
      </w:pPr>
      <w:rPr>
        <w:b w:val="0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3CE6728"/>
    <w:multiLevelType w:val="multilevel"/>
    <w:tmpl w:val="5BB6D0E6"/>
    <w:lvl w:ilvl="0">
      <w:start w:val="1"/>
      <w:numFmt w:val="lowerLetter"/>
      <w:pStyle w:val="Nadpis1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pStyle w:val="Nadpis2"/>
      <w:lvlText w:val=""/>
      <w:lvlJc w:val="left"/>
      <w:pPr>
        <w:ind w:left="0" w:firstLine="0"/>
      </w:pPr>
    </w:lvl>
    <w:lvl w:ilvl="2">
      <w:start w:val="1"/>
      <w:numFmt w:val="bullet"/>
      <w:pStyle w:val="Nadpis3"/>
      <w:lvlText w:val=""/>
      <w:lvlJc w:val="left"/>
      <w:pPr>
        <w:ind w:left="0" w:firstLine="0"/>
      </w:pPr>
    </w:lvl>
    <w:lvl w:ilvl="3">
      <w:start w:val="1"/>
      <w:numFmt w:val="bullet"/>
      <w:pStyle w:val="Nadpis4"/>
      <w:lvlText w:val=""/>
      <w:lvlJc w:val="left"/>
      <w:pPr>
        <w:ind w:left="0" w:firstLine="0"/>
      </w:pPr>
    </w:lvl>
    <w:lvl w:ilvl="4">
      <w:start w:val="1"/>
      <w:numFmt w:val="bullet"/>
      <w:pStyle w:val="Nadpis5"/>
      <w:lvlText w:val=""/>
      <w:lvlJc w:val="left"/>
      <w:pPr>
        <w:ind w:left="0" w:firstLine="0"/>
      </w:pPr>
    </w:lvl>
    <w:lvl w:ilvl="5">
      <w:start w:val="1"/>
      <w:numFmt w:val="bullet"/>
      <w:pStyle w:val="Nadpis6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pStyle w:val="Nadpis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B8319AE"/>
    <w:multiLevelType w:val="multilevel"/>
    <w:tmpl w:val="DF9AA3DE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3" w15:restartNumberingAfterBreak="0">
    <w:nsid w:val="31CC2C2D"/>
    <w:multiLevelType w:val="multilevel"/>
    <w:tmpl w:val="D5281384"/>
    <w:lvl w:ilvl="0">
      <w:start w:val="1"/>
      <w:numFmt w:val="decimal"/>
      <w:lvlText w:val="%1."/>
      <w:lvlJc w:val="left"/>
      <w:pPr>
        <w:ind w:left="1353" w:hanging="359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7E51550"/>
    <w:multiLevelType w:val="multilevel"/>
    <w:tmpl w:val="7FAC830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5EE65DE"/>
    <w:multiLevelType w:val="multilevel"/>
    <w:tmpl w:val="5FD611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08B7631"/>
    <w:multiLevelType w:val="multilevel"/>
    <w:tmpl w:val="260CFF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62B51623"/>
    <w:multiLevelType w:val="multilevel"/>
    <w:tmpl w:val="00CCE5FA"/>
    <w:lvl w:ilvl="0">
      <w:start w:val="1"/>
      <w:numFmt w:val="decimal"/>
      <w:lvlText w:val="%1."/>
      <w:lvlJc w:val="left"/>
      <w:pPr>
        <w:ind w:left="375" w:hanging="375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6AC257E4"/>
    <w:multiLevelType w:val="multilevel"/>
    <w:tmpl w:val="0BC259E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9" w15:restartNumberingAfterBreak="0">
    <w:nsid w:val="738F0271"/>
    <w:multiLevelType w:val="multilevel"/>
    <w:tmpl w:val="B68EEBB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36266698">
    <w:abstractNumId w:val="1"/>
  </w:num>
  <w:num w:numId="2" w16cid:durableId="940842947">
    <w:abstractNumId w:val="5"/>
  </w:num>
  <w:num w:numId="3" w16cid:durableId="1737967364">
    <w:abstractNumId w:val="7"/>
  </w:num>
  <w:num w:numId="4" w16cid:durableId="2132281613">
    <w:abstractNumId w:val="8"/>
  </w:num>
  <w:num w:numId="5" w16cid:durableId="1616988016">
    <w:abstractNumId w:val="6"/>
  </w:num>
  <w:num w:numId="6" w16cid:durableId="1486508692">
    <w:abstractNumId w:val="9"/>
  </w:num>
  <w:num w:numId="7" w16cid:durableId="1004282248">
    <w:abstractNumId w:val="2"/>
  </w:num>
  <w:num w:numId="8" w16cid:durableId="1858889012">
    <w:abstractNumId w:val="4"/>
  </w:num>
  <w:num w:numId="9" w16cid:durableId="37093548">
    <w:abstractNumId w:val="3"/>
  </w:num>
  <w:num w:numId="10" w16cid:durableId="1672488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1F6"/>
    <w:rsid w:val="000F6094"/>
    <w:rsid w:val="00236D91"/>
    <w:rsid w:val="00242272"/>
    <w:rsid w:val="002D296B"/>
    <w:rsid w:val="002E1822"/>
    <w:rsid w:val="003B0B10"/>
    <w:rsid w:val="003C750A"/>
    <w:rsid w:val="00496312"/>
    <w:rsid w:val="00523912"/>
    <w:rsid w:val="006304D1"/>
    <w:rsid w:val="00770C35"/>
    <w:rsid w:val="00801084"/>
    <w:rsid w:val="00B2477F"/>
    <w:rsid w:val="00B7130B"/>
    <w:rsid w:val="00C311F6"/>
    <w:rsid w:val="00CB4A87"/>
    <w:rsid w:val="00D16E36"/>
    <w:rsid w:val="00D463EA"/>
    <w:rsid w:val="00F17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0BC42"/>
  <w15:docId w15:val="{5742E50D-2F6E-45C3-B6C1-7F0C62AF1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16E36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Nadpis1">
    <w:name w:val="heading 1"/>
    <w:basedOn w:val="Normln"/>
    <w:next w:val="Normln"/>
    <w:uiPriority w:val="9"/>
    <w:qFormat/>
    <w:pPr>
      <w:keepNext/>
      <w:numPr>
        <w:numId w:val="1"/>
      </w:numPr>
      <w:ind w:left="-1" w:hanging="1"/>
      <w:jc w:val="center"/>
    </w:pPr>
    <w:rPr>
      <w:b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numPr>
        <w:ilvl w:val="1"/>
        <w:numId w:val="1"/>
      </w:numPr>
      <w:ind w:left="-1" w:hanging="1"/>
      <w:outlineLvl w:val="1"/>
    </w:pPr>
    <w:rPr>
      <w:b/>
      <w:sz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numPr>
        <w:ilvl w:val="2"/>
        <w:numId w:val="1"/>
      </w:numPr>
      <w:ind w:left="-1" w:hanging="1"/>
      <w:outlineLvl w:val="2"/>
    </w:pPr>
    <w:rPr>
      <w:sz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numPr>
        <w:ilvl w:val="3"/>
        <w:numId w:val="1"/>
      </w:numPr>
      <w:ind w:left="-1" w:hanging="1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numPr>
        <w:ilvl w:val="4"/>
        <w:numId w:val="1"/>
      </w:numPr>
      <w:ind w:left="284"/>
      <w:outlineLvl w:val="4"/>
    </w:pPr>
    <w:rPr>
      <w:sz w:val="24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numPr>
        <w:ilvl w:val="5"/>
        <w:numId w:val="1"/>
      </w:numPr>
      <w:ind w:left="-1" w:hanging="1"/>
      <w:jc w:val="center"/>
      <w:outlineLvl w:val="5"/>
    </w:pPr>
    <w:rPr>
      <w:rFonts w:ascii="Copperplate Gothic Bold" w:hAnsi="Copperplate Gothic Bold"/>
      <w:sz w:val="28"/>
    </w:rPr>
  </w:style>
  <w:style w:type="paragraph" w:styleId="Nadpis8">
    <w:name w:val="heading 8"/>
    <w:basedOn w:val="Normln"/>
    <w:next w:val="Normln"/>
    <w:pPr>
      <w:keepNext/>
      <w:numPr>
        <w:ilvl w:val="7"/>
        <w:numId w:val="1"/>
      </w:numPr>
      <w:ind w:left="-1" w:hanging="1"/>
      <w:jc w:val="both"/>
      <w:outlineLvl w:val="7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Podtitul"/>
    <w:uiPriority w:val="10"/>
    <w:qFormat/>
    <w:pPr>
      <w:jc w:val="center"/>
    </w:pPr>
    <w:rPr>
      <w:b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3z0">
    <w:name w:val="WW8Num3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Wingdings" w:hAnsi="Wingding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" w:hAnsi="Wingding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4">
    <w:name w:val="WW8Num22z4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Wingdings" w:hAnsi="Wingdings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b w:val="0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slostrnky">
    <w:name w:val="page number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customStyle="1" w:styleId="platne">
    <w:name w:val="platne"/>
    <w:basedOn w:val="Standardnpsmoodstavce"/>
    <w:rPr>
      <w:w w:val="100"/>
      <w:position w:val="-1"/>
      <w:effect w:val="none"/>
      <w:vertAlign w:val="baseline"/>
      <w:cs w:val="0"/>
      <w:em w:val="none"/>
    </w:rPr>
  </w:style>
  <w:style w:type="character" w:styleId="Siln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1">
    <w:name w:val="st1"/>
    <w:rPr>
      <w:w w:val="100"/>
      <w:position w:val="-1"/>
      <w:effect w:val="none"/>
      <w:vertAlign w:val="baseline"/>
      <w:cs w:val="0"/>
      <w:em w:val="non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Zkladntext">
    <w:name w:val="Body Text"/>
    <w:basedOn w:val="Normln"/>
    <w:pPr>
      <w:jc w:val="both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customStyle="1" w:styleId="Podtitul">
    <w:name w:val="Podtitul"/>
    <w:basedOn w:val="Normln"/>
    <w:next w:val="Zkladntext"/>
    <w:pPr>
      <w:jc w:val="center"/>
    </w:pPr>
    <w:rPr>
      <w:b/>
      <w:sz w:val="28"/>
    </w:rPr>
  </w:style>
  <w:style w:type="paragraph" w:styleId="Zkladntext3">
    <w:name w:val="Body Text 3"/>
    <w:basedOn w:val="Normln"/>
    <w:rPr>
      <w:sz w:val="28"/>
    </w:rPr>
  </w:style>
  <w:style w:type="paragraph" w:styleId="Zkladntext2">
    <w:name w:val="Body Text 2"/>
    <w:basedOn w:val="Normln"/>
    <w:rPr>
      <w:sz w:val="24"/>
    </w:rPr>
  </w:style>
  <w:style w:type="paragraph" w:styleId="Zkladntextodsazen">
    <w:name w:val="Body Text Indent"/>
    <w:basedOn w:val="Normln"/>
    <w:pPr>
      <w:ind w:left="426" w:hanging="426"/>
      <w:jc w:val="both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">
    <w:name w:val="Rozvržení dokumentu"/>
    <w:basedOn w:val="Normln"/>
    <w:pPr>
      <w:shd w:val="clear" w:color="auto" w:fill="000080"/>
    </w:pPr>
    <w:rPr>
      <w:rFonts w:ascii="Tahoma" w:hAnsi="Tahoma" w:cs="Tahoma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pPr>
      <w:spacing w:after="120" w:line="480" w:lineRule="auto"/>
      <w:ind w:left="283" w:firstLine="0"/>
    </w:pPr>
  </w:style>
  <w:style w:type="paragraph" w:styleId="Normlnweb">
    <w:name w:val="Normal (Web)"/>
    <w:basedOn w:val="Normln"/>
    <w:pPr>
      <w:spacing w:before="100" w:after="100"/>
    </w:pPr>
    <w:rPr>
      <w:sz w:val="24"/>
      <w:szCs w:val="24"/>
    </w:rPr>
  </w:style>
  <w:style w:type="paragraph" w:customStyle="1" w:styleId="Obsahrmce">
    <w:name w:val="Obsah rámce"/>
    <w:basedOn w:val="Zkladntext"/>
  </w:style>
  <w:style w:type="paragraph" w:customStyle="1" w:styleId="Barevnseznamzvraznn11">
    <w:name w:val="Barevný seznam – zvýraznění 11"/>
    <w:basedOn w:val="Normln"/>
    <w:pPr>
      <w:ind w:left="708"/>
    </w:pPr>
  </w:style>
  <w:style w:type="character" w:styleId="Odkaznakoment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komente">
    <w:name w:val="annotation text"/>
    <w:basedOn w:val="Normln"/>
  </w:style>
  <w:style w:type="character" w:customStyle="1" w:styleId="TextkomenteChar">
    <w:name w:val="Text komentáře Char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Pedmtkomente">
    <w:name w:val="annotation subject"/>
    <w:basedOn w:val="Textkomente"/>
    <w:next w:val="Textkomente"/>
    <w:rPr>
      <w:b/>
      <w:bCs/>
    </w:rPr>
  </w:style>
  <w:style w:type="character" w:customStyle="1" w:styleId="PedmtkomenteChar">
    <w:name w:val="Předmět komentáře Char"/>
    <w:rPr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ZkladntextChar">
    <w:name w:val="Základní text Char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Odstavecseseznamem">
    <w:name w:val="List Paragraph"/>
    <w:basedOn w:val="Normln"/>
    <w:pPr>
      <w:ind w:left="708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MzH2hF8aBXye/KhefIpKxMZsdw==">CgMxLjA4AHIhMTJlb3hjSnNIaHpoNTFwVTNpQ1cxRHNUVnU2RjJUS3dI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1963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RANA</dc:creator>
  <cp:lastModifiedBy>Alice Přečková</cp:lastModifiedBy>
  <cp:revision>2</cp:revision>
  <dcterms:created xsi:type="dcterms:W3CDTF">2024-12-13T08:43:00Z</dcterms:created>
  <dcterms:modified xsi:type="dcterms:W3CDTF">2024-12-13T08:43:00Z</dcterms:modified>
</cp:coreProperties>
</file>