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36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36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313" w:left="1332" w:right="1630" w:bottom="305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„Smlouva")</w:t>
        <w:br/>
        <w:t xml:space="preserve">Číslo dílčí objednávky: </w:t>
      </w:r>
      <w:r>
        <w:rPr>
          <w:rStyle w:val="CharStyle7"/>
        </w:rPr>
        <w:t>1700/19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17.7.2017</w:t>
      </w:r>
    </w:p>
    <w:p>
      <w:pPr>
        <w:widowControl w:val="0"/>
        <w:spacing w:before="90" w:after="9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13" w:left="0" w:right="0" w:bottom="3051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7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PRETOL HB s.r.o.</w:t>
      </w:r>
    </w:p>
    <w:p>
      <w:pPr>
        <w:pStyle w:val="Style5"/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Sídlo:</w:t>
        <w:tab/>
        <w:t>Radimova 36, 169 00 Praha 6</w:t>
      </w:r>
    </w:p>
    <w:p>
      <w:pPr>
        <w:pStyle w:val="Style5"/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25923501</w:t>
      </w:r>
    </w:p>
    <w:p>
      <w:pPr>
        <w:pStyle w:val="Style5"/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  <w:sectPr>
          <w:type w:val="continuous"/>
          <w:pgSz w:w="11900" w:h="16840"/>
          <w:pgMar w:top="1313" w:left="1390" w:right="1630" w:bottom="3051" w:header="0" w:footer="3" w:gutter="0"/>
          <w:rtlGutter w:val="0"/>
          <w:cols w:num="2" w:space="1075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13" w:left="0" w:right="0" w:bottom="1313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9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607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středových kovových svodidel na dálnici D8 v km -0,865 typu Arcelor Mittal OSNHKG délce 28 m.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73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7pt;margin-top:-9.85pt;width:102.25pt;height:71.3pt;z-index:-125829376;mso-wrap-distance-left:5.pt;mso-wrap-distance-right:183.1pt;mso-wrap-distance-bottom:6.5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540" w:firstLine="0"/>
                  </w:pPr>
                  <w:r>
                    <w:rPr>
                      <w:rStyle w:val="CharStyle10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 -0,865 SDP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27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KRPS-163/DNDN-2016-NEK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27" type="#_x0000_t202" style="position:absolute;margin-left:285.6pt;margin-top:-1.2pt;width:171.6pt;height:84.95pt;z-index:-125829375;mso-wrap-distance-left:12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93" w:line="240" w:lineRule="exact"/>
                    <w:ind w:left="0" w:right="0" w:firstLine="0"/>
                  </w:pPr>
                  <w:r>
                    <w:rPr>
                      <w:rStyle w:val="CharStyle11"/>
                    </w:rPr>
                    <w:t>17. 7. 2017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1" w:line="240" w:lineRule="exact"/>
                    <w:ind w:left="0" w:right="0" w:firstLine="0"/>
                  </w:pPr>
                  <w:r>
                    <w:rPr>
                      <w:rStyle w:val="CharStyle11"/>
                    </w:rPr>
                    <w:t>59.711,-Kč/ 72.251,-Kč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1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91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 Jméno a příjmení, podpis oprávněné osoby Objednatele: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Za zhotovitele převzal dne 17. 7. 2017:</w:t>
      </w:r>
      <w:bookmarkEnd w:id="1"/>
    </w:p>
    <w:sectPr>
      <w:type w:val="continuous"/>
      <w:pgSz w:w="11900" w:h="16840"/>
      <w:pgMar w:top="1313" w:left="1332" w:right="1630" w:bottom="131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 + 14 pt,Tučné"/>
    <w:basedOn w:val="CharStyle6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9">
    <w:name w:val="Základní text (4)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Základní text (3)_"/>
    <w:basedOn w:val="DefaultParagraphFont"/>
    <w:link w:val="Style12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5">
    <w:name w:val="Nadpis #2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before="180" w:line="48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FFFFFF"/>
      <w:jc w:val="both"/>
      <w:spacing w:line="45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before="240" w:after="6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FFFFFF"/>
      <w:outlineLvl w:val="1"/>
      <w:spacing w:before="1800" w:after="240"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