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A9AD" w14:textId="77777777" w:rsidR="00131BC8" w:rsidRPr="00CB6A3C" w:rsidRDefault="002070BA" w:rsidP="00131BC8">
      <w:pPr>
        <w:pStyle w:val="Bezmezer"/>
        <w:jc w:val="center"/>
        <w:rPr>
          <w:b/>
          <w:szCs w:val="24"/>
        </w:rPr>
      </w:pPr>
      <w:r w:rsidRPr="00CB6A3C">
        <w:rPr>
          <w:rFonts w:cs="Arial"/>
          <w:b/>
          <w:szCs w:val="24"/>
          <w:lang w:eastAsia="cs-CZ"/>
        </w:rPr>
        <w:t>DODATEK č. 1</w:t>
      </w:r>
    </w:p>
    <w:p w14:paraId="39233E0B" w14:textId="058915EC" w:rsidR="00131BC8" w:rsidRPr="00CB6A3C" w:rsidRDefault="00131BC8" w:rsidP="00131BC8">
      <w:pPr>
        <w:pStyle w:val="Bezmezer"/>
        <w:jc w:val="center"/>
        <w:rPr>
          <w:b/>
          <w:szCs w:val="24"/>
        </w:rPr>
      </w:pPr>
      <w:r w:rsidRPr="00CB6A3C">
        <w:rPr>
          <w:b/>
          <w:szCs w:val="24"/>
        </w:rPr>
        <w:t>SMLOUVY č</w:t>
      </w:r>
      <w:r w:rsidR="001D5266" w:rsidRPr="00CB6A3C">
        <w:rPr>
          <w:b/>
          <w:szCs w:val="24"/>
        </w:rPr>
        <w:t xml:space="preserve">. </w:t>
      </w:r>
      <w:r w:rsidR="009745BD">
        <w:rPr>
          <w:b/>
          <w:szCs w:val="24"/>
        </w:rPr>
        <w:t>3096/2023</w:t>
      </w:r>
    </w:p>
    <w:p w14:paraId="3B662146" w14:textId="77777777" w:rsidR="00131BC8" w:rsidRPr="00CB6A3C" w:rsidRDefault="00131BC8" w:rsidP="00131BC8">
      <w:pPr>
        <w:pStyle w:val="Bezmezer"/>
        <w:jc w:val="center"/>
        <w:rPr>
          <w:sz w:val="22"/>
        </w:rPr>
      </w:pPr>
      <w:r w:rsidRPr="00CB6A3C">
        <w:rPr>
          <w:sz w:val="22"/>
        </w:rPr>
        <w:t>uzavřené podle§ 2586 a násl. zákona č. 89/2012 Sb., občanský zákoník (dále jen "OZ")</w:t>
      </w:r>
    </w:p>
    <w:p w14:paraId="581757B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128CE6CB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I.</w:t>
      </w:r>
    </w:p>
    <w:p w14:paraId="427EAF05" w14:textId="77777777" w:rsidR="00E241DC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Smluvní strany</w:t>
      </w:r>
    </w:p>
    <w:p w14:paraId="110D3247" w14:textId="77777777" w:rsidR="00131BC8" w:rsidRPr="00CB6A3C" w:rsidRDefault="00131BC8" w:rsidP="00131BC8">
      <w:pPr>
        <w:pStyle w:val="Bezmezer"/>
        <w:jc w:val="center"/>
        <w:rPr>
          <w:sz w:val="22"/>
        </w:rPr>
      </w:pPr>
    </w:p>
    <w:p w14:paraId="424E9101" w14:textId="77777777" w:rsidR="00131BC8" w:rsidRPr="0076364D" w:rsidRDefault="00131BC8" w:rsidP="00131BC8">
      <w:pPr>
        <w:pStyle w:val="Bezmezer"/>
        <w:rPr>
          <w:sz w:val="22"/>
        </w:rPr>
      </w:pPr>
      <w:r w:rsidRPr="00CB6A3C">
        <w:rPr>
          <w:sz w:val="22"/>
        </w:rPr>
        <w:t>1.</w:t>
      </w:r>
      <w:r w:rsidRPr="00CB6A3C">
        <w:rPr>
          <w:sz w:val="22"/>
        </w:rPr>
        <w:tab/>
      </w:r>
      <w:r w:rsidRPr="0076364D">
        <w:rPr>
          <w:b/>
          <w:sz w:val="22"/>
        </w:rPr>
        <w:t>Česká republika – Městský soud v Praze</w:t>
      </w:r>
    </w:p>
    <w:p w14:paraId="2F2DB476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se sídlem Spálená 6/2, 112 16 Praha 2</w:t>
      </w:r>
    </w:p>
    <w:p w14:paraId="0770E84A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zastoupená Ing. Michaelem Mrzkošem, LL.M., ředitelem správy soudu, na základě pověření předsedkyně Městského soudu v Praze Spr 724/2021 ze dne 3. 3. 2021</w:t>
      </w:r>
    </w:p>
    <w:p w14:paraId="118C150F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IČO: 00215660</w:t>
      </w:r>
    </w:p>
    <w:p w14:paraId="4610A070" w14:textId="77777777" w:rsidR="000C1ADC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DIČ: CZ00215660</w:t>
      </w:r>
    </w:p>
    <w:p w14:paraId="0A67384B" w14:textId="06E7C72D" w:rsidR="00131BC8" w:rsidRPr="0076364D" w:rsidRDefault="000C1ADC" w:rsidP="000C1ADC">
      <w:pPr>
        <w:pStyle w:val="Bezmezer"/>
        <w:rPr>
          <w:sz w:val="22"/>
        </w:rPr>
      </w:pPr>
      <w:r w:rsidRPr="0076364D">
        <w:rPr>
          <w:sz w:val="22"/>
        </w:rPr>
        <w:t>bankovní spojení: ČNB, č.ú.: 2928021/0710</w:t>
      </w:r>
    </w:p>
    <w:p w14:paraId="34E756CF" w14:textId="77777777" w:rsidR="00131BC8" w:rsidRPr="0076364D" w:rsidRDefault="00131BC8" w:rsidP="00131BC8">
      <w:pPr>
        <w:pStyle w:val="Bezmezer"/>
        <w:rPr>
          <w:sz w:val="22"/>
        </w:rPr>
      </w:pPr>
      <w:r w:rsidRPr="0076364D">
        <w:rPr>
          <w:sz w:val="22"/>
        </w:rPr>
        <w:t>(dále jen „objednatel“) na straně jedné</w:t>
      </w:r>
    </w:p>
    <w:p w14:paraId="29FA1A91" w14:textId="77777777" w:rsidR="00131BC8" w:rsidRPr="0076364D" w:rsidRDefault="00131BC8" w:rsidP="00131BC8">
      <w:pPr>
        <w:pStyle w:val="Bezmezer"/>
        <w:rPr>
          <w:sz w:val="22"/>
        </w:rPr>
      </w:pPr>
    </w:p>
    <w:p w14:paraId="7AD9FE92" w14:textId="77777777" w:rsidR="00131BC8" w:rsidRPr="0076364D" w:rsidRDefault="00131BC8" w:rsidP="00131BC8">
      <w:pPr>
        <w:pStyle w:val="Bezmezer"/>
        <w:rPr>
          <w:sz w:val="22"/>
        </w:rPr>
      </w:pPr>
      <w:r w:rsidRPr="0076364D">
        <w:rPr>
          <w:sz w:val="22"/>
        </w:rPr>
        <w:t>a</w:t>
      </w:r>
    </w:p>
    <w:p w14:paraId="18081556" w14:textId="77777777" w:rsidR="00131BC8" w:rsidRPr="0076364D" w:rsidRDefault="00131BC8" w:rsidP="00131BC8">
      <w:pPr>
        <w:pStyle w:val="Bezmezer"/>
        <w:rPr>
          <w:sz w:val="22"/>
        </w:rPr>
      </w:pPr>
    </w:p>
    <w:p w14:paraId="71C31F7F" w14:textId="77777777" w:rsidR="0076364D" w:rsidRPr="0076364D" w:rsidRDefault="00131BC8" w:rsidP="0076364D">
      <w:pPr>
        <w:spacing w:after="0" w:line="240" w:lineRule="auto"/>
        <w:rPr>
          <w:rFonts w:eastAsia="Times New Roman" w:cs="Arial"/>
          <w:b/>
          <w:sz w:val="22"/>
          <w:lang w:eastAsia="cs-CZ"/>
        </w:rPr>
      </w:pPr>
      <w:r w:rsidRPr="0076364D">
        <w:rPr>
          <w:sz w:val="22"/>
        </w:rPr>
        <w:t>2.</w:t>
      </w:r>
      <w:r w:rsidRPr="0076364D">
        <w:rPr>
          <w:sz w:val="22"/>
        </w:rPr>
        <w:tab/>
      </w:r>
      <w:r w:rsidR="0076364D" w:rsidRPr="0076364D">
        <w:rPr>
          <w:rFonts w:eastAsia="Times New Roman" w:cs="Arial"/>
          <w:b/>
          <w:sz w:val="22"/>
          <w:lang w:eastAsia="cs-CZ"/>
        </w:rPr>
        <w:t>DAPE Expert s.r.o.</w:t>
      </w:r>
    </w:p>
    <w:p w14:paraId="659C3DDA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se sídlem Vnější 11, 141 00 Praha 4</w:t>
      </w:r>
    </w:p>
    <w:p w14:paraId="35FDB1A2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 xml:space="preserve">zapsaná v obchodním rejstříku vedeným Městským soudem v Praze, oddíl C, vložka 402827 </w:t>
      </w:r>
    </w:p>
    <w:p w14:paraId="60945ABB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zastoupená   Ing.Danou Divišovou, společníkem,</w:t>
      </w:r>
    </w:p>
    <w:p w14:paraId="3669B1B1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IČO: 47114894</w:t>
      </w:r>
    </w:p>
    <w:p w14:paraId="0FD2B383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DIČ: CZ47114894</w:t>
      </w:r>
    </w:p>
    <w:p w14:paraId="213D64C2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bankovní spojení: KB</w:t>
      </w:r>
    </w:p>
    <w:p w14:paraId="4B4F3AD8" w14:textId="77777777" w:rsidR="0076364D" w:rsidRPr="0076364D" w:rsidRDefault="0076364D" w:rsidP="0076364D">
      <w:pPr>
        <w:spacing w:after="0" w:line="240" w:lineRule="auto"/>
        <w:jc w:val="both"/>
        <w:rPr>
          <w:rFonts w:eastAsia="Times New Roman" w:cs="Arial"/>
          <w:sz w:val="22"/>
          <w:lang w:eastAsia="cs-CZ"/>
        </w:rPr>
      </w:pPr>
      <w:r w:rsidRPr="0076364D">
        <w:rPr>
          <w:rFonts w:eastAsia="Times New Roman" w:cs="Arial"/>
          <w:sz w:val="22"/>
          <w:lang w:eastAsia="cs-CZ"/>
        </w:rPr>
        <w:t>č.ú.: 51-1459890267/0100</w:t>
      </w:r>
    </w:p>
    <w:p w14:paraId="0FE93C1C" w14:textId="39915E8A" w:rsidR="00131BC8" w:rsidRPr="00CB6A3C" w:rsidRDefault="0076364D" w:rsidP="0076364D">
      <w:pPr>
        <w:pStyle w:val="Bezmezer"/>
        <w:rPr>
          <w:sz w:val="22"/>
        </w:rPr>
      </w:pPr>
      <w:r w:rsidRPr="0076364D">
        <w:rPr>
          <w:rFonts w:eastAsia="Times New Roman" w:cs="Arial"/>
          <w:sz w:val="22"/>
          <w:lang w:eastAsia="cs-CZ"/>
        </w:rPr>
        <w:t>(dále jen „zhotovitel“) na straně druhé</w:t>
      </w:r>
    </w:p>
    <w:p w14:paraId="01B3C535" w14:textId="77777777" w:rsidR="000975AF" w:rsidRPr="00CB6A3C" w:rsidRDefault="000975AF" w:rsidP="00131BC8">
      <w:pPr>
        <w:pStyle w:val="Bezmezer"/>
        <w:rPr>
          <w:sz w:val="22"/>
        </w:rPr>
      </w:pPr>
    </w:p>
    <w:p w14:paraId="68A13D38" w14:textId="7867CE0A" w:rsidR="00131BC8" w:rsidRPr="00CB6A3C" w:rsidRDefault="00131BC8" w:rsidP="00131BC8">
      <w:pPr>
        <w:pStyle w:val="Bezmezer"/>
        <w:rPr>
          <w:b/>
          <w:sz w:val="22"/>
        </w:rPr>
      </w:pPr>
      <w:r w:rsidRPr="00CB6A3C">
        <w:rPr>
          <w:sz w:val="22"/>
        </w:rPr>
        <w:t xml:space="preserve">uzavřely tento dodatek č. 1 </w:t>
      </w:r>
      <w:r w:rsidR="009B1055" w:rsidRPr="00CB6A3C">
        <w:rPr>
          <w:sz w:val="22"/>
        </w:rPr>
        <w:t xml:space="preserve">ke </w:t>
      </w:r>
      <w:r w:rsidRPr="00CB6A3C">
        <w:rPr>
          <w:sz w:val="22"/>
        </w:rPr>
        <w:t>smlouv</w:t>
      </w:r>
      <w:r w:rsidR="009B1055" w:rsidRPr="00CB6A3C">
        <w:rPr>
          <w:sz w:val="22"/>
        </w:rPr>
        <w:t>ě</w:t>
      </w:r>
      <w:r w:rsidRPr="00CB6A3C">
        <w:rPr>
          <w:sz w:val="22"/>
        </w:rPr>
        <w:t xml:space="preserve"> </w:t>
      </w:r>
      <w:r w:rsidR="009B1055" w:rsidRPr="00CB6A3C">
        <w:rPr>
          <w:sz w:val="22"/>
        </w:rPr>
        <w:t>číslo</w:t>
      </w:r>
      <w:r w:rsidRPr="00CB6A3C">
        <w:rPr>
          <w:sz w:val="22"/>
        </w:rPr>
        <w:t xml:space="preserve"> </w:t>
      </w:r>
      <w:r w:rsidR="009745BD">
        <w:rPr>
          <w:sz w:val="22"/>
        </w:rPr>
        <w:t>3096/2023</w:t>
      </w:r>
      <w:r w:rsidRPr="00CB6A3C">
        <w:rPr>
          <w:sz w:val="22"/>
        </w:rPr>
        <w:t xml:space="preserve">, ze dne </w:t>
      </w:r>
      <w:r w:rsidR="009745BD">
        <w:rPr>
          <w:sz w:val="22"/>
        </w:rPr>
        <w:t>26. 1. 2024</w:t>
      </w:r>
      <w:r w:rsidRPr="00CB6A3C">
        <w:rPr>
          <w:sz w:val="22"/>
        </w:rPr>
        <w:t xml:space="preserve"> (dále jen</w:t>
      </w:r>
      <w:r w:rsidRPr="00CB6A3C">
        <w:rPr>
          <w:b/>
          <w:sz w:val="22"/>
        </w:rPr>
        <w:t xml:space="preserve"> </w:t>
      </w:r>
      <w:r w:rsidRPr="006004B6">
        <w:rPr>
          <w:bCs/>
          <w:sz w:val="22"/>
        </w:rPr>
        <w:t>„Dodatek</w:t>
      </w:r>
      <w:r w:rsidR="006004B6">
        <w:rPr>
          <w:bCs/>
          <w:sz w:val="22"/>
        </w:rPr>
        <w:t>“</w:t>
      </w:r>
      <w:r w:rsidRPr="006004B6">
        <w:rPr>
          <w:bCs/>
          <w:sz w:val="22"/>
        </w:rPr>
        <w:t>)</w:t>
      </w:r>
    </w:p>
    <w:p w14:paraId="0CB68BAE" w14:textId="77777777" w:rsidR="00131BC8" w:rsidRPr="00CB6A3C" w:rsidRDefault="00131BC8" w:rsidP="00131BC8">
      <w:pPr>
        <w:pStyle w:val="Bezmezer"/>
        <w:rPr>
          <w:sz w:val="22"/>
        </w:rPr>
      </w:pPr>
    </w:p>
    <w:p w14:paraId="52193FC4" w14:textId="77777777" w:rsidR="00B03841" w:rsidRPr="00CB6A3C" w:rsidRDefault="000D7B8A" w:rsidP="000D7B8A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II.</w:t>
      </w:r>
    </w:p>
    <w:p w14:paraId="2DB02CD4" w14:textId="77777777" w:rsidR="000D7B8A" w:rsidRPr="00CB6A3C" w:rsidRDefault="000D7B8A" w:rsidP="000D7B8A">
      <w:pPr>
        <w:pStyle w:val="Bezmezer"/>
        <w:ind w:firstLine="708"/>
        <w:jc w:val="center"/>
        <w:rPr>
          <w:sz w:val="22"/>
        </w:rPr>
      </w:pPr>
    </w:p>
    <w:p w14:paraId="5AB486B3" w14:textId="7451D3F5" w:rsidR="000D7B8A" w:rsidRDefault="008C405A" w:rsidP="000D7B8A">
      <w:pPr>
        <w:pStyle w:val="Bezmezer"/>
        <w:rPr>
          <w:sz w:val="22"/>
        </w:rPr>
      </w:pPr>
      <w:r w:rsidRPr="00CB6A3C">
        <w:rPr>
          <w:sz w:val="22"/>
        </w:rPr>
        <w:t>Č</w:t>
      </w:r>
      <w:r w:rsidR="000D7B8A" w:rsidRPr="00CB6A3C">
        <w:rPr>
          <w:sz w:val="22"/>
        </w:rPr>
        <w:t>l.</w:t>
      </w:r>
      <w:r w:rsidR="008579FE" w:rsidRPr="00CB6A3C">
        <w:rPr>
          <w:sz w:val="22"/>
        </w:rPr>
        <w:t xml:space="preserve"> </w:t>
      </w:r>
      <w:r w:rsidR="000C1ADC" w:rsidRPr="00CB6A3C">
        <w:rPr>
          <w:sz w:val="22"/>
        </w:rPr>
        <w:t>III</w:t>
      </w:r>
      <w:r w:rsidR="008579FE" w:rsidRPr="00CB6A3C">
        <w:rPr>
          <w:sz w:val="22"/>
        </w:rPr>
        <w:t>.</w:t>
      </w:r>
      <w:r w:rsidR="00CB6A3C">
        <w:rPr>
          <w:sz w:val="22"/>
        </w:rPr>
        <w:t xml:space="preserve"> odst. </w:t>
      </w:r>
      <w:r w:rsidR="000C1ADC" w:rsidRPr="00CB6A3C">
        <w:rPr>
          <w:sz w:val="22"/>
        </w:rPr>
        <w:t>1</w:t>
      </w:r>
      <w:r w:rsidR="008579FE" w:rsidRPr="00CB6A3C">
        <w:rPr>
          <w:sz w:val="22"/>
        </w:rPr>
        <w:t xml:space="preserve"> smlouvy č. </w:t>
      </w:r>
      <w:r w:rsidR="009745BD">
        <w:rPr>
          <w:sz w:val="22"/>
        </w:rPr>
        <w:t>3096/2023</w:t>
      </w:r>
      <w:r w:rsidR="000D7B8A" w:rsidRPr="00CB6A3C">
        <w:rPr>
          <w:sz w:val="22"/>
        </w:rPr>
        <w:t xml:space="preserve"> ze dne </w:t>
      </w:r>
      <w:r w:rsidR="009745BD">
        <w:rPr>
          <w:sz w:val="22"/>
        </w:rPr>
        <w:t>26. 1. 2024</w:t>
      </w:r>
      <w:r w:rsidR="000D7B8A" w:rsidRPr="00CB6A3C">
        <w:rPr>
          <w:sz w:val="22"/>
        </w:rPr>
        <w:t>, se tímto Dodatkem mění takto:</w:t>
      </w:r>
    </w:p>
    <w:p w14:paraId="7B4B0F63" w14:textId="77777777" w:rsidR="00F9517A" w:rsidRPr="00CB6A3C" w:rsidRDefault="00F9517A" w:rsidP="000D7B8A">
      <w:pPr>
        <w:pStyle w:val="Bezmezer"/>
        <w:rPr>
          <w:sz w:val="22"/>
        </w:rPr>
      </w:pPr>
    </w:p>
    <w:p w14:paraId="68412E15" w14:textId="5BE0134C" w:rsidR="000975AF" w:rsidRPr="00F9517A" w:rsidRDefault="00F9517A" w:rsidP="00F9517A">
      <w:pPr>
        <w:pStyle w:val="Zkladntext"/>
        <w:kinsoku w:val="0"/>
        <w:overflowPunct w:val="0"/>
        <w:spacing w:line="256" w:lineRule="auto"/>
        <w:jc w:val="both"/>
      </w:pPr>
      <w:r>
        <w:t xml:space="preserve">„1. Smlouva je uzavřena na dobu max. </w:t>
      </w:r>
      <w:r w:rsidRPr="00F9517A">
        <w:t>do 31. 12. 2025 nebo do vyčerpání finanční částky uvedené v čl. IV.odst. 1 této Smlouvy podle toho, co nastane dříve.“</w:t>
      </w:r>
    </w:p>
    <w:p w14:paraId="4C65A520" w14:textId="77777777" w:rsidR="00F9517A" w:rsidRPr="00CB6A3C" w:rsidRDefault="00F9517A" w:rsidP="00F9517A">
      <w:pPr>
        <w:pStyle w:val="Zkladntext"/>
        <w:kinsoku w:val="0"/>
        <w:overflowPunct w:val="0"/>
        <w:spacing w:line="256" w:lineRule="auto"/>
        <w:jc w:val="both"/>
        <w:rPr>
          <w:sz w:val="22"/>
        </w:rPr>
      </w:pPr>
    </w:p>
    <w:p w14:paraId="2791C20F" w14:textId="77777777" w:rsidR="00131BC8" w:rsidRPr="00CB6A3C" w:rsidRDefault="00131BC8" w:rsidP="00131BC8">
      <w:pPr>
        <w:pStyle w:val="Bezmezer"/>
        <w:jc w:val="center"/>
        <w:rPr>
          <w:b/>
          <w:sz w:val="22"/>
        </w:rPr>
      </w:pPr>
      <w:r w:rsidRPr="00CB6A3C">
        <w:rPr>
          <w:b/>
          <w:sz w:val="22"/>
        </w:rPr>
        <w:t>III.</w:t>
      </w:r>
    </w:p>
    <w:p w14:paraId="14F31DBA" w14:textId="77777777" w:rsidR="000D7B8A" w:rsidRPr="00CB6A3C" w:rsidRDefault="002070BA" w:rsidP="002070BA">
      <w:pPr>
        <w:pStyle w:val="Odstavecseseznamem"/>
        <w:rPr>
          <w:b/>
          <w:sz w:val="22"/>
        </w:rPr>
      </w:pPr>
      <w:r w:rsidRPr="00CB6A3C">
        <w:rPr>
          <w:sz w:val="22"/>
        </w:rPr>
        <w:t xml:space="preserve">                                            </w:t>
      </w:r>
      <w:r w:rsidR="000D7B8A" w:rsidRPr="00CB6A3C">
        <w:rPr>
          <w:b/>
          <w:sz w:val="22"/>
        </w:rPr>
        <w:t>Závěrečná ustanovení</w:t>
      </w:r>
    </w:p>
    <w:p w14:paraId="19755AEA" w14:textId="3AE491D8" w:rsidR="000D7B8A" w:rsidRDefault="000D7B8A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 xml:space="preserve">Smluvní strany prohlašují, že tento Dodatek byl sjednán na základě jejich pravé a svobodné vůle, že si jeho obsah přečetly a bezvýhradně s ním souhlasí, což stvrzují svými </w:t>
      </w:r>
      <w:r w:rsidR="00D11445">
        <w:rPr>
          <w:sz w:val="22"/>
          <w:szCs w:val="22"/>
        </w:rPr>
        <w:t>vlastnoručními</w:t>
      </w:r>
      <w:r w:rsidRPr="00CB6A3C">
        <w:rPr>
          <w:sz w:val="22"/>
          <w:szCs w:val="22"/>
        </w:rPr>
        <w:t xml:space="preserve"> podpisy. </w:t>
      </w:r>
    </w:p>
    <w:p w14:paraId="4FCA3D0C" w14:textId="0248C023" w:rsidR="00CB6A3C" w:rsidRDefault="00CB6A3C" w:rsidP="001D5266">
      <w:pPr>
        <w:pStyle w:val="Default"/>
        <w:numPr>
          <w:ilvl w:val="0"/>
          <w:numId w:val="5"/>
        </w:numPr>
        <w:spacing w:after="141"/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V ostatních bodech a ujednáních se smlouv</w:t>
      </w:r>
      <w:r>
        <w:rPr>
          <w:sz w:val="22"/>
          <w:szCs w:val="22"/>
        </w:rPr>
        <w:t>a</w:t>
      </w:r>
      <w:r w:rsidRPr="00CB6A3C">
        <w:rPr>
          <w:sz w:val="22"/>
          <w:szCs w:val="22"/>
        </w:rPr>
        <w:t xml:space="preserve"> č. </w:t>
      </w:r>
      <w:r w:rsidR="009745BD">
        <w:rPr>
          <w:sz w:val="22"/>
          <w:szCs w:val="22"/>
        </w:rPr>
        <w:t>3096/2023</w:t>
      </w:r>
      <w:r w:rsidRPr="00CB6A3C">
        <w:rPr>
          <w:sz w:val="22"/>
          <w:szCs w:val="22"/>
        </w:rPr>
        <w:t xml:space="preserve"> ze dne </w:t>
      </w:r>
      <w:r w:rsidR="009745BD">
        <w:rPr>
          <w:sz w:val="22"/>
          <w:szCs w:val="22"/>
        </w:rPr>
        <w:t>26. 1. 2024</w:t>
      </w:r>
      <w:r>
        <w:rPr>
          <w:sz w:val="22"/>
          <w:szCs w:val="22"/>
        </w:rPr>
        <w:t xml:space="preserve"> </w:t>
      </w:r>
      <w:r w:rsidRPr="00CB6A3C">
        <w:rPr>
          <w:sz w:val="22"/>
          <w:szCs w:val="22"/>
        </w:rPr>
        <w:t>nemění</w:t>
      </w:r>
      <w:r>
        <w:rPr>
          <w:sz w:val="22"/>
          <w:szCs w:val="22"/>
        </w:rPr>
        <w:t>.</w:t>
      </w:r>
    </w:p>
    <w:p w14:paraId="462D9355" w14:textId="2618058C" w:rsidR="000D7B8A" w:rsidRPr="00CB6A3C" w:rsidRDefault="00CB6A3C" w:rsidP="001D5266">
      <w:pPr>
        <w:pStyle w:val="Default"/>
        <w:numPr>
          <w:ilvl w:val="0"/>
          <w:numId w:val="5"/>
        </w:numPr>
        <w:ind w:left="709" w:hanging="709"/>
        <w:jc w:val="both"/>
        <w:rPr>
          <w:sz w:val="22"/>
          <w:szCs w:val="22"/>
        </w:rPr>
      </w:pPr>
      <w:r w:rsidRPr="00CB6A3C">
        <w:rPr>
          <w:sz w:val="22"/>
          <w:szCs w:val="22"/>
        </w:rPr>
        <w:t>Tento Dodatek nabývá platnosti dnem podpisu oprávněnými zástupci obou smluvních stran a účinnosti dnem uveřejnění v Registru smluv podle zákona č. 340/2015 Sb., o zvláštních podmínkách účinnosti některých smluv, uveřejňování těchto smluv a o registru smluv (zákon o registru smluv), ve znění pozdějších předpisů. Smlouvu uveřejní v Registru smluv objednatel. Zhotovitel bere povinnost uveřejnění této Smlouvy v Registru smluv na vědomí</w:t>
      </w:r>
      <w:r w:rsidR="000D7B8A" w:rsidRPr="00CB6A3C">
        <w:rPr>
          <w:sz w:val="22"/>
          <w:szCs w:val="22"/>
        </w:rPr>
        <w:t xml:space="preserve">. </w:t>
      </w:r>
    </w:p>
    <w:p w14:paraId="5D79F2ED" w14:textId="77777777" w:rsidR="00D64996" w:rsidRPr="00CB6A3C" w:rsidRDefault="00D64996" w:rsidP="00D64996">
      <w:pPr>
        <w:pStyle w:val="Bezmezer"/>
        <w:rPr>
          <w:sz w:val="22"/>
        </w:rPr>
      </w:pPr>
    </w:p>
    <w:p w14:paraId="2A696024" w14:textId="32BEBA0D" w:rsidR="000975AF" w:rsidRPr="00CB6A3C" w:rsidRDefault="00182BF1" w:rsidP="00D64996">
      <w:pPr>
        <w:pStyle w:val="Bezmezer"/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14:paraId="6F2955D2" w14:textId="74B56EA5" w:rsidR="00D64996" w:rsidRPr="00CB6A3C" w:rsidRDefault="00800D79" w:rsidP="00800D79">
      <w:pPr>
        <w:pStyle w:val="Bezmezer"/>
        <w:rPr>
          <w:sz w:val="22"/>
        </w:rPr>
      </w:pPr>
      <w:r w:rsidRPr="00CB6A3C">
        <w:rPr>
          <w:sz w:val="22"/>
        </w:rPr>
        <w:t xml:space="preserve">             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ab/>
        <w:t xml:space="preserve">                </w:t>
      </w:r>
      <w:r w:rsidR="00E914C4" w:rsidRPr="00CB6A3C">
        <w:rPr>
          <w:sz w:val="22"/>
        </w:rPr>
        <w:tab/>
      </w:r>
      <w:r w:rsidRPr="00CB6A3C">
        <w:rPr>
          <w:sz w:val="22"/>
        </w:rPr>
        <w:t xml:space="preserve">        </w:t>
      </w:r>
      <w:r w:rsidR="00182BF1">
        <w:rPr>
          <w:sz w:val="22"/>
        </w:rPr>
        <w:tab/>
      </w:r>
      <w:r w:rsidR="00182BF1">
        <w:rPr>
          <w:sz w:val="22"/>
        </w:rPr>
        <w:tab/>
      </w:r>
      <w:r w:rsidR="00182BF1">
        <w:rPr>
          <w:sz w:val="22"/>
        </w:rPr>
        <w:tab/>
      </w:r>
      <w:r w:rsidRPr="00CB6A3C">
        <w:rPr>
          <w:sz w:val="22"/>
        </w:rPr>
        <w:t xml:space="preserve"> </w:t>
      </w:r>
      <w:r w:rsidR="00E914C4" w:rsidRPr="00CB6A3C">
        <w:rPr>
          <w:sz w:val="22"/>
        </w:rPr>
        <w:t>V</w:t>
      </w:r>
      <w:r w:rsidR="00182BF1">
        <w:rPr>
          <w:sz w:val="22"/>
        </w:rPr>
        <w:t> </w:t>
      </w:r>
      <w:r w:rsidR="00E914C4" w:rsidRPr="00CB6A3C">
        <w:rPr>
          <w:sz w:val="22"/>
        </w:rPr>
        <w:t>Praze</w:t>
      </w:r>
      <w:r w:rsidR="00182BF1">
        <w:rPr>
          <w:sz w:val="22"/>
        </w:rPr>
        <w:t xml:space="preserve"> dne</w:t>
      </w:r>
      <w:r w:rsidR="00E914C4" w:rsidRPr="00CB6A3C">
        <w:rPr>
          <w:sz w:val="22"/>
        </w:rPr>
        <w:t xml:space="preserve"> </w:t>
      </w:r>
    </w:p>
    <w:p w14:paraId="1E40100D" w14:textId="77777777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 xml:space="preserve">    </w:t>
      </w:r>
      <w:r w:rsidRPr="00CB6A3C">
        <w:rPr>
          <w:sz w:val="22"/>
        </w:rPr>
        <w:tab/>
      </w:r>
      <w:r w:rsidRPr="00CB6A3C">
        <w:rPr>
          <w:sz w:val="22"/>
        </w:rPr>
        <w:tab/>
      </w:r>
    </w:p>
    <w:p w14:paraId="1807B5A0" w14:textId="77777777" w:rsidR="00182BF1" w:rsidRDefault="00182BF1" w:rsidP="00182BF1">
      <w:pPr>
        <w:pStyle w:val="Bezmezer"/>
        <w:rPr>
          <w:sz w:val="22"/>
        </w:rPr>
      </w:pPr>
    </w:p>
    <w:p w14:paraId="71F9FFD9" w14:textId="1AB47560" w:rsidR="00182BF1" w:rsidRDefault="00D64996" w:rsidP="00182BF1">
      <w:pPr>
        <w:pStyle w:val="Bezmezer"/>
        <w:rPr>
          <w:sz w:val="22"/>
        </w:rPr>
      </w:pP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</w:r>
      <w:r w:rsidRPr="00CB6A3C">
        <w:rPr>
          <w:sz w:val="22"/>
        </w:rPr>
        <w:tab/>
        <w:t xml:space="preserve">         </w:t>
      </w:r>
      <w:r w:rsidR="00E914C4" w:rsidRPr="00CB6A3C">
        <w:rPr>
          <w:sz w:val="22"/>
        </w:rPr>
        <w:tab/>
      </w:r>
    </w:p>
    <w:p w14:paraId="7F6CF9DD" w14:textId="6E3A92C3" w:rsidR="00182BF1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Ing. Michael Mrzkoš, LL.M</w:t>
      </w:r>
      <w:r w:rsidR="002C25F7">
        <w:rPr>
          <w:sz w:val="22"/>
        </w:rPr>
        <w:t>.</w:t>
      </w:r>
      <w:r w:rsidR="00C05F04">
        <w:rPr>
          <w:sz w:val="22"/>
        </w:rPr>
        <w:t xml:space="preserve">   </w:t>
      </w:r>
      <w:r w:rsidR="00182BF1">
        <w:tab/>
      </w:r>
      <w:r w:rsidR="00182BF1">
        <w:tab/>
      </w:r>
      <w:r w:rsidR="00182BF1">
        <w:tab/>
      </w:r>
      <w:r w:rsidR="00C05F04">
        <w:t xml:space="preserve">   </w:t>
      </w:r>
      <w:r w:rsidR="00C5229E">
        <w:tab/>
      </w:r>
      <w:r w:rsidR="0076364D" w:rsidRPr="0076364D">
        <w:rPr>
          <w:sz w:val="22"/>
        </w:rPr>
        <w:t>Ing.Dana Divišová</w:t>
      </w:r>
    </w:p>
    <w:p w14:paraId="4E1268CD" w14:textId="73A30669" w:rsidR="00182BF1" w:rsidRPr="00CB6A3C" w:rsidRDefault="00800D79" w:rsidP="00182BF1">
      <w:pPr>
        <w:pStyle w:val="Bezmezer"/>
        <w:rPr>
          <w:sz w:val="22"/>
        </w:rPr>
      </w:pPr>
      <w:r w:rsidRPr="00CB6A3C">
        <w:rPr>
          <w:sz w:val="22"/>
        </w:rPr>
        <w:t>ředitel správy Městského soudu v Praze</w:t>
      </w:r>
      <w:r w:rsidR="00D64996" w:rsidRPr="00CB6A3C">
        <w:rPr>
          <w:sz w:val="22"/>
        </w:rPr>
        <w:tab/>
      </w:r>
      <w:r w:rsidR="00182BF1">
        <w:rPr>
          <w:sz w:val="22"/>
        </w:rPr>
        <w:tab/>
      </w:r>
      <w:r w:rsidR="00C5229E">
        <w:rPr>
          <w:sz w:val="22"/>
        </w:rPr>
        <w:tab/>
      </w:r>
      <w:r w:rsidR="0076364D" w:rsidRPr="0076364D">
        <w:rPr>
          <w:sz w:val="22"/>
        </w:rPr>
        <w:t>společník DAPE Expert s.r.o.</w:t>
      </w:r>
    </w:p>
    <w:p w14:paraId="63A50F50" w14:textId="1635224F" w:rsidR="00D64996" w:rsidRPr="00CB6A3C" w:rsidRDefault="00D64996" w:rsidP="00182BF1">
      <w:pPr>
        <w:pStyle w:val="Default"/>
        <w:rPr>
          <w:sz w:val="22"/>
          <w:szCs w:val="22"/>
        </w:rPr>
      </w:pPr>
      <w:r w:rsidRPr="00CB6A3C">
        <w:rPr>
          <w:sz w:val="22"/>
          <w:szCs w:val="22"/>
        </w:rPr>
        <w:tab/>
      </w:r>
      <w:r w:rsidRPr="00CB6A3C">
        <w:rPr>
          <w:sz w:val="22"/>
          <w:szCs w:val="22"/>
        </w:rPr>
        <w:tab/>
      </w:r>
    </w:p>
    <w:sectPr w:rsidR="00D64996" w:rsidRPr="00CB6A3C" w:rsidSect="00182BF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951D" w14:textId="77777777" w:rsidR="00D35469" w:rsidRDefault="00D35469" w:rsidP="00045D0F">
      <w:pPr>
        <w:spacing w:after="0" w:line="240" w:lineRule="auto"/>
      </w:pPr>
      <w:r>
        <w:separator/>
      </w:r>
    </w:p>
  </w:endnote>
  <w:endnote w:type="continuationSeparator" w:id="0">
    <w:p w14:paraId="0B709CD8" w14:textId="77777777" w:rsidR="00D35469" w:rsidRDefault="00D35469" w:rsidP="0004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4303" w14:textId="77777777" w:rsidR="00D35469" w:rsidRDefault="00D35469" w:rsidP="00045D0F">
      <w:pPr>
        <w:spacing w:after="0" w:line="240" w:lineRule="auto"/>
      </w:pPr>
      <w:r>
        <w:separator/>
      </w:r>
    </w:p>
  </w:footnote>
  <w:footnote w:type="continuationSeparator" w:id="0">
    <w:p w14:paraId="641AB356" w14:textId="77777777" w:rsidR="00D35469" w:rsidRDefault="00D35469" w:rsidP="0004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CE9"/>
    <w:multiLevelType w:val="hybridMultilevel"/>
    <w:tmpl w:val="2AA4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CA6"/>
    <w:multiLevelType w:val="hybridMultilevel"/>
    <w:tmpl w:val="696A8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12D4"/>
    <w:multiLevelType w:val="hybridMultilevel"/>
    <w:tmpl w:val="A386E396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5F18"/>
    <w:multiLevelType w:val="hybridMultilevel"/>
    <w:tmpl w:val="C67AB3E0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0135C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96809"/>
    <w:multiLevelType w:val="hybridMultilevel"/>
    <w:tmpl w:val="7098F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C9"/>
    <w:multiLevelType w:val="hybridMultilevel"/>
    <w:tmpl w:val="9A70679E"/>
    <w:lvl w:ilvl="0" w:tplc="8C7A8D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9822">
    <w:abstractNumId w:val="3"/>
  </w:num>
  <w:num w:numId="2" w16cid:durableId="1843858347">
    <w:abstractNumId w:val="2"/>
  </w:num>
  <w:num w:numId="3" w16cid:durableId="1113550782">
    <w:abstractNumId w:val="6"/>
  </w:num>
  <w:num w:numId="4" w16cid:durableId="517740394">
    <w:abstractNumId w:val="1"/>
  </w:num>
  <w:num w:numId="5" w16cid:durableId="1804425792">
    <w:abstractNumId w:val="5"/>
  </w:num>
  <w:num w:numId="6" w16cid:durableId="652949723">
    <w:abstractNumId w:val="0"/>
  </w:num>
  <w:num w:numId="7" w16cid:durableId="1517233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BC8"/>
    <w:rsid w:val="00045D0F"/>
    <w:rsid w:val="000975AF"/>
    <w:rsid w:val="000C1ADC"/>
    <w:rsid w:val="000C2A3F"/>
    <w:rsid w:val="000D7B8A"/>
    <w:rsid w:val="00131BC8"/>
    <w:rsid w:val="00182BF1"/>
    <w:rsid w:val="001D5266"/>
    <w:rsid w:val="002070BA"/>
    <w:rsid w:val="002C25F7"/>
    <w:rsid w:val="00317BA7"/>
    <w:rsid w:val="003412BD"/>
    <w:rsid w:val="00405901"/>
    <w:rsid w:val="00470C52"/>
    <w:rsid w:val="00483856"/>
    <w:rsid w:val="006004B6"/>
    <w:rsid w:val="00636E4B"/>
    <w:rsid w:val="0076364D"/>
    <w:rsid w:val="00800D79"/>
    <w:rsid w:val="00855CD2"/>
    <w:rsid w:val="008579FE"/>
    <w:rsid w:val="008C405A"/>
    <w:rsid w:val="009745BD"/>
    <w:rsid w:val="009B1055"/>
    <w:rsid w:val="00AB0F3F"/>
    <w:rsid w:val="00B03841"/>
    <w:rsid w:val="00BB5D03"/>
    <w:rsid w:val="00BD525A"/>
    <w:rsid w:val="00C05F04"/>
    <w:rsid w:val="00C5229E"/>
    <w:rsid w:val="00C71BC2"/>
    <w:rsid w:val="00C865A6"/>
    <w:rsid w:val="00CB6A3C"/>
    <w:rsid w:val="00D11445"/>
    <w:rsid w:val="00D238A4"/>
    <w:rsid w:val="00D35469"/>
    <w:rsid w:val="00D64996"/>
    <w:rsid w:val="00E241DC"/>
    <w:rsid w:val="00E9103C"/>
    <w:rsid w:val="00E914C4"/>
    <w:rsid w:val="00ED55E0"/>
    <w:rsid w:val="00F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1BC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64996"/>
    <w:pPr>
      <w:ind w:left="720"/>
      <w:contextualSpacing/>
    </w:pPr>
  </w:style>
  <w:style w:type="paragraph" w:customStyle="1" w:styleId="Default">
    <w:name w:val="Default"/>
    <w:rsid w:val="000D7B8A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70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70C52"/>
  </w:style>
  <w:style w:type="paragraph" w:styleId="Textbubliny">
    <w:name w:val="Balloon Text"/>
    <w:basedOn w:val="Normln"/>
    <w:link w:val="TextbublinyChar"/>
    <w:uiPriority w:val="99"/>
    <w:semiHidden/>
    <w:unhideWhenUsed/>
    <w:rsid w:val="00763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D0F"/>
  </w:style>
  <w:style w:type="paragraph" w:styleId="Zpat">
    <w:name w:val="footer"/>
    <w:basedOn w:val="Normln"/>
    <w:link w:val="ZpatChar"/>
    <w:uiPriority w:val="99"/>
    <w:unhideWhenUsed/>
    <w:rsid w:val="0004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2024-12-13T07:47:00Z</dcterms:created>
  <dcterms:modified xsi:type="dcterms:W3CDTF">2024-12-13T07:47:00Z</dcterms:modified>
</cp:coreProperties>
</file>