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28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Dodatek č. 1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SOD:</w:t>
        <w:br/>
        <w:t>č. smlouvy zhotovitele:</w:t>
        <w:br/>
        <w:t>č. smlouvy objednatele: 950/2024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 díla:</w:t>
        <w:br/>
        <w:t>AB provozu Terezín – kotelna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12700</wp:posOffset>
                </wp:positionV>
                <wp:extent cx="804545" cy="71945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719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 sídlo: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700000000000003pt;margin-top:1.pt;width:63.350000000000001pt;height:56.6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 sídlo: IČO: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26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12700</wp:posOffset>
                </wp:positionV>
                <wp:extent cx="749935" cy="71945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9935" cy="719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 sídlo: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8.700000000000003pt;margin-top:1.pt;width:59.050000000000004pt;height:56.6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 sídlo: IČO: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 STRNAD s.r.o.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Polepy 215, 411 47 Polepy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28740441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6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28740441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7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a zhotovitel se dohodli na změně smlouvy o dílo v následujících ustanoveních smlouvy: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se rozšiřuje dle vzájemné dohody zástupců smluvních stran následovně: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740" w:right="0" w:hanging="36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položky č. 8 dle soupisu prací – Renovace povrchu schodů – vícepráce spočívající v kompletním odbourání, bednění a vybetonování, tj. navýšení ceny položky o 1540 Kč 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740" w:right="0" w:hanging="360"/>
        <w:jc w:val="left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položky č. 10 dle soupisu prací – Nová betonová podlaha – změna třídy betonu z C 16/20 na C 20/25, tj. navýšení ceny položky o 2170 Kč 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740" w:right="0" w:hanging="36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Nová položka: Demontáž a zpětná montáž úpravny vody v místnosti č. 04, tj. navýšení ceny díla o 1900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Cenové navýšení celkem: 5610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práce, které je nutné provést ke kompletnímu provedení díla.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</w:t>
      </w:r>
      <w:bookmarkEnd w:id="12"/>
      <w:bookmarkEnd w:id="13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380" w:right="0" w:hanging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4.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615" w:val="left"/>
        </w:tabs>
        <w:bidi w:val="0"/>
        <w:spacing w:before="0" w:after="18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172.725,67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pevná celková a konečná.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zůstávají beze změny.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je vyhotoven ve 2 výtiscích, z nichž 1 obdrží objednatel a 1 zhotovitel.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960" w:left="1374" w:right="1410" w:bottom="2171" w:header="532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jejího podpisu poslední ze smluvních stran a účinnosti zveřejněním v Registru smluv.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5" w:after="10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69" w:left="0" w:right="0" w:bottom="15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69" w:left="1394" w:right="2335" w:bottom="1516" w:header="0" w:footer="3" w:gutter="0"/>
          <w:cols w:num="2" w:space="19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969" w:left="1394" w:right="2335" w:bottom="1516" w:header="0" w:footer="3" w:gutter="0"/>
      <w:cols w:num="2" w:space="1901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5977890</wp:posOffset>
              </wp:positionH>
              <wp:positionV relativeFrom="page">
                <wp:posOffset>9728835</wp:posOffset>
              </wp:positionV>
              <wp:extent cx="673735" cy="1612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12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0.69999999999999pt;margin-top:766.05000000000007pt;width:53.050000000000004pt;height:12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180"/>
      <w:ind w:left="131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dílo č</dc:title>
  <dc:subject/>
  <dc:creator>František Vrzák</dc:creator>
  <cp:keywords/>
</cp:coreProperties>
</file>