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3"/>
        <w:rPr>
          <w:rFonts w:ascii="Times New Roman"/>
          <w:sz w:val="16"/>
        </w:rPr>
      </w:pPr>
    </w:p>
    <w:p>
      <w:pPr>
        <w:spacing w:line="425" w:lineRule="exact" w:before="100"/>
        <w:ind w:left="895" w:right="1213" w:firstLine="0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> </w:t>
      </w:r>
      <w:r>
        <w:rPr>
          <w:color w:val="808080"/>
          <w:spacing w:val="-2"/>
          <w:sz w:val="32"/>
        </w:rPr>
        <w:t>7241100213</w:t>
      </w:r>
    </w:p>
    <w:p>
      <w:pPr>
        <w:spacing w:line="425" w:lineRule="exact" w:before="0"/>
        <w:ind w:left="3124" w:right="3448" w:firstLine="0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poskytnutí</w:t>
      </w:r>
      <w:r>
        <w:rPr>
          <w:color w:val="808080"/>
          <w:spacing w:val="-10"/>
          <w:sz w:val="32"/>
        </w:rPr>
        <w:t> </w:t>
      </w:r>
      <w:r>
        <w:rPr>
          <w:color w:val="808080"/>
          <w:spacing w:val="-2"/>
          <w:sz w:val="32"/>
        </w:rPr>
        <w:t>podpory</w:t>
      </w:r>
    </w:p>
    <w:p>
      <w:pPr>
        <w:spacing w:before="1"/>
        <w:ind w:left="895" w:right="1221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> </w:t>
      </w:r>
      <w:r>
        <w:rPr>
          <w:color w:val="808080"/>
          <w:spacing w:val="-2"/>
          <w:sz w:val="32"/>
        </w:rPr>
        <w:t>republiky</w:t>
      </w:r>
    </w:p>
    <w:p>
      <w:pPr>
        <w:pStyle w:val="BodyText"/>
        <w:spacing w:before="11"/>
        <w:rPr>
          <w:sz w:val="59"/>
        </w:rPr>
      </w:pPr>
    </w:p>
    <w:p>
      <w:pPr>
        <w:pStyle w:val="BodyText"/>
        <w:ind w:left="116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BodyText"/>
        <w:rPr>
          <w:sz w:val="26"/>
        </w:rPr>
      </w:pPr>
    </w:p>
    <w:p>
      <w:pPr>
        <w:pStyle w:val="Heading2"/>
        <w:spacing w:before="188"/>
        <w:ind w:left="116"/>
        <w:jc w:val="left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2996" w:val="left" w:leader="none"/>
        </w:tabs>
        <w:ind w:left="116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6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2996" w:val="left" w:leader="none"/>
        </w:tabs>
        <w:spacing w:line="265" w:lineRule="exact" w:before="1"/>
        <w:ind w:left="116"/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7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3860" w:val="right" w:leader="none"/>
        </w:tabs>
        <w:spacing w:line="265" w:lineRule="exact"/>
        <w:ind w:left="116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00020729</w:t>
      </w:r>
    </w:p>
    <w:p>
      <w:pPr>
        <w:pStyle w:val="BodyText"/>
        <w:tabs>
          <w:tab w:pos="2996" w:val="left" w:leader="none"/>
        </w:tabs>
        <w:ind w:left="116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4"/>
        </w:rPr>
        <w:t> </w:t>
      </w:r>
      <w:r>
        <w:rPr/>
        <w:t>Petrem</w:t>
      </w:r>
      <w:r>
        <w:rPr>
          <w:spacing w:val="-2"/>
        </w:rPr>
        <w:t> </w:t>
      </w:r>
      <w:r>
        <w:rPr/>
        <w:t>V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</w:t>
      </w:r>
      <w:r>
        <w:rPr>
          <w:spacing w:val="-4"/>
        </w:rPr>
        <w:t> </w:t>
      </w:r>
      <w:r>
        <w:rPr/>
        <w:t>d</w:t>
      </w:r>
      <w:r>
        <w:rPr>
          <w:spacing w:val="-3"/>
        </w:rPr>
        <w:t> </w:t>
      </w:r>
      <w:r>
        <w:rPr/>
        <w:t>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n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m,</w:t>
      </w:r>
      <w:r>
        <w:rPr>
          <w:spacing w:val="-4"/>
        </w:rPr>
        <w:t> </w:t>
      </w:r>
      <w:r>
        <w:rPr/>
        <w:t>ředitelem</w:t>
      </w:r>
      <w:r>
        <w:rPr>
          <w:spacing w:val="-2"/>
        </w:rPr>
        <w:t> </w:t>
      </w:r>
      <w:r>
        <w:rPr/>
        <w:t>SFŽP</w:t>
      </w:r>
      <w:r>
        <w:rPr>
          <w:spacing w:val="-3"/>
        </w:rPr>
        <w:t> </w:t>
      </w:r>
      <w:r>
        <w:rPr>
          <w:spacing w:val="-5"/>
        </w:rPr>
        <w:t>ČR</w:t>
      </w:r>
    </w:p>
    <w:p>
      <w:pPr>
        <w:pStyle w:val="BodyText"/>
        <w:tabs>
          <w:tab w:pos="2996" w:val="left" w:leader="none"/>
        </w:tabs>
        <w:spacing w:before="1"/>
        <w:ind w:left="116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8"/>
        </w:rPr>
        <w:t> </w:t>
      </w:r>
      <w:r>
        <w:rPr/>
        <w:t>národní</w:t>
      </w:r>
      <w:r>
        <w:rPr>
          <w:spacing w:val="-8"/>
        </w:rPr>
        <w:t> </w:t>
      </w:r>
      <w:r>
        <w:rPr>
          <w:spacing w:val="-4"/>
        </w:rPr>
        <w:t>banka</w:t>
      </w:r>
    </w:p>
    <w:p>
      <w:pPr>
        <w:pStyle w:val="BodyText"/>
        <w:tabs>
          <w:tab w:pos="2996" w:val="left" w:leader="none"/>
        </w:tabs>
        <w:ind w:left="116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70009-</w:t>
      </w:r>
      <w:r>
        <w:rPr>
          <w:spacing w:val="-2"/>
        </w:rPr>
        <w:t>9025001/0710</w:t>
      </w:r>
    </w:p>
    <w:p>
      <w:pPr>
        <w:pStyle w:val="BodyText"/>
        <w:spacing w:before="1"/>
        <w:ind w:left="116"/>
      </w:pPr>
      <w:r>
        <w:rPr/>
        <w:t>(dále</w:t>
      </w:r>
      <w:r>
        <w:rPr>
          <w:spacing w:val="-5"/>
        </w:rPr>
        <w:t> </w:t>
      </w:r>
      <w:r>
        <w:rPr/>
        <w:t>jen</w:t>
      </w:r>
      <w:r>
        <w:rPr>
          <w:spacing w:val="-4"/>
        </w:rPr>
        <w:t> </w:t>
      </w:r>
      <w:r>
        <w:rPr>
          <w:spacing w:val="-2"/>
        </w:rPr>
        <w:t>„Fond")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16"/>
      </w:pPr>
      <w:r>
        <w:rPr>
          <w:w w:val="99"/>
        </w:rPr>
        <w:t>a</w:t>
      </w:r>
    </w:p>
    <w:p>
      <w:pPr>
        <w:pStyle w:val="BodyText"/>
        <w:spacing w:before="1"/>
      </w:pPr>
    </w:p>
    <w:p>
      <w:pPr>
        <w:pStyle w:val="Heading2"/>
        <w:ind w:left="116"/>
        <w:jc w:val="left"/>
      </w:pPr>
      <w:r>
        <w:rPr/>
        <w:t>SEANT</w:t>
      </w:r>
      <w:r>
        <w:rPr>
          <w:spacing w:val="-7"/>
        </w:rPr>
        <w:t> </w:t>
      </w:r>
      <w:r>
        <w:rPr/>
        <w:t>Horses</w:t>
      </w:r>
      <w:r>
        <w:rPr>
          <w:spacing w:val="-7"/>
        </w:rPr>
        <w:t> </w:t>
      </w:r>
      <w:r>
        <w:rPr>
          <w:spacing w:val="-2"/>
        </w:rPr>
        <w:t>s.r.o.</w:t>
      </w:r>
    </w:p>
    <w:p>
      <w:pPr>
        <w:pStyle w:val="BodyText"/>
        <w:ind w:left="116"/>
      </w:pPr>
      <w:r>
        <w:rPr/>
        <w:t>obchodní</w:t>
      </w:r>
      <w:r>
        <w:rPr>
          <w:spacing w:val="45"/>
        </w:rPr>
        <w:t> </w:t>
      </w:r>
      <w:r>
        <w:rPr/>
        <w:t>společnost</w:t>
      </w:r>
      <w:r>
        <w:rPr>
          <w:spacing w:val="44"/>
        </w:rPr>
        <w:t> </w:t>
      </w:r>
      <w:r>
        <w:rPr/>
        <w:t>zapsaná</w:t>
      </w:r>
      <w:r>
        <w:rPr>
          <w:spacing w:val="44"/>
        </w:rPr>
        <w:t> </w:t>
      </w:r>
      <w:r>
        <w:rPr/>
        <w:t>v</w:t>
      </w:r>
      <w:r>
        <w:rPr>
          <w:spacing w:val="46"/>
        </w:rPr>
        <w:t> </w:t>
      </w:r>
      <w:r>
        <w:rPr/>
        <w:t>obchodním</w:t>
      </w:r>
      <w:r>
        <w:rPr>
          <w:spacing w:val="45"/>
        </w:rPr>
        <w:t> </w:t>
      </w:r>
      <w:r>
        <w:rPr/>
        <w:t>rejstříku</w:t>
      </w:r>
      <w:r>
        <w:rPr>
          <w:spacing w:val="48"/>
        </w:rPr>
        <w:t> </w:t>
      </w:r>
      <w:r>
        <w:rPr/>
        <w:t>vedeném</w:t>
      </w:r>
      <w:r>
        <w:rPr>
          <w:spacing w:val="46"/>
        </w:rPr>
        <w:t> </w:t>
      </w:r>
      <w:r>
        <w:rPr/>
        <w:t>Krajským</w:t>
      </w:r>
      <w:r>
        <w:rPr>
          <w:spacing w:val="45"/>
        </w:rPr>
        <w:t> </w:t>
      </w:r>
      <w:r>
        <w:rPr/>
        <w:t>soudem</w:t>
      </w:r>
      <w:r>
        <w:rPr>
          <w:spacing w:val="46"/>
        </w:rPr>
        <w:t> </w:t>
      </w:r>
      <w:r>
        <w:rPr/>
        <w:t>v</w:t>
      </w:r>
      <w:r>
        <w:rPr>
          <w:spacing w:val="53"/>
        </w:rPr>
        <w:t> </w:t>
      </w:r>
      <w:r>
        <w:rPr/>
        <w:t>Brně,</w:t>
      </w:r>
      <w:r>
        <w:rPr>
          <w:spacing w:val="45"/>
        </w:rPr>
        <w:t> </w:t>
      </w:r>
      <w:r>
        <w:rPr/>
        <w:t>oddíl</w:t>
      </w:r>
      <w:r>
        <w:rPr>
          <w:spacing w:val="48"/>
        </w:rPr>
        <w:t> </w:t>
      </w:r>
      <w:r>
        <w:rPr>
          <w:spacing w:val="-5"/>
        </w:rPr>
        <w:t>C,</w:t>
      </w:r>
    </w:p>
    <w:p>
      <w:pPr>
        <w:pStyle w:val="BodyText"/>
        <w:spacing w:before="1"/>
        <w:ind w:left="116"/>
      </w:pPr>
      <w:r>
        <w:rPr/>
        <w:t>vložka</w:t>
      </w:r>
      <w:r>
        <w:rPr>
          <w:spacing w:val="-6"/>
        </w:rPr>
        <w:t> </w:t>
      </w:r>
      <w:r>
        <w:rPr>
          <w:spacing w:val="-2"/>
        </w:rPr>
        <w:t>66146</w:t>
      </w:r>
    </w:p>
    <w:p>
      <w:pPr>
        <w:pStyle w:val="BodyText"/>
        <w:tabs>
          <w:tab w:pos="2996" w:val="left" w:leader="none"/>
        </w:tabs>
        <w:spacing w:line="265" w:lineRule="exact"/>
        <w:ind w:left="116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č.p.</w:t>
      </w:r>
      <w:r>
        <w:rPr>
          <w:spacing w:val="-6"/>
        </w:rPr>
        <w:t> </w:t>
      </w:r>
      <w:r>
        <w:rPr/>
        <w:t>332,</w:t>
      </w:r>
      <w:r>
        <w:rPr>
          <w:spacing w:val="-7"/>
        </w:rPr>
        <w:t> </w:t>
      </w:r>
      <w:r>
        <w:rPr/>
        <w:t>683</w:t>
      </w:r>
      <w:r>
        <w:rPr>
          <w:spacing w:val="-4"/>
        </w:rPr>
        <w:t> </w:t>
      </w:r>
      <w:r>
        <w:rPr/>
        <w:t>52</w:t>
      </w:r>
      <w:r>
        <w:rPr>
          <w:spacing w:val="-6"/>
        </w:rPr>
        <w:t> </w:t>
      </w:r>
      <w:r>
        <w:rPr/>
        <w:t>Hostěrádky-</w:t>
      </w:r>
      <w:r>
        <w:rPr>
          <w:spacing w:val="-2"/>
        </w:rPr>
        <w:t>Rešov</w:t>
      </w:r>
    </w:p>
    <w:p>
      <w:pPr>
        <w:pStyle w:val="BodyText"/>
        <w:tabs>
          <w:tab w:pos="2996" w:val="left" w:leader="none"/>
        </w:tabs>
        <w:spacing w:line="265" w:lineRule="exact"/>
        <w:ind w:left="116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29212693</w:t>
      </w:r>
    </w:p>
    <w:p>
      <w:pPr>
        <w:pStyle w:val="BodyText"/>
        <w:tabs>
          <w:tab w:pos="2996" w:val="left" w:leader="none"/>
        </w:tabs>
        <w:spacing w:before="1"/>
        <w:ind w:left="116"/>
      </w:pPr>
      <w:r>
        <w:rPr>
          <w:spacing w:val="-2"/>
        </w:rPr>
        <w:t>zastoupená:</w:t>
      </w:r>
      <w:r>
        <w:rPr/>
        <w:tab/>
        <w:t>Antonínem</w:t>
      </w:r>
      <w:r>
        <w:rPr>
          <w:spacing w:val="-2"/>
        </w:rPr>
        <w:t> </w:t>
      </w:r>
      <w:r>
        <w:rPr/>
        <w:t>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k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n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u, </w:t>
      </w:r>
      <w:r>
        <w:rPr>
          <w:spacing w:val="-2"/>
        </w:rPr>
        <w:t>jednatelem</w:t>
      </w:r>
    </w:p>
    <w:p>
      <w:pPr>
        <w:pStyle w:val="BodyText"/>
        <w:tabs>
          <w:tab w:pos="2996" w:val="left" w:leader="none"/>
        </w:tabs>
        <w:ind w:left="116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Komerční</w:t>
      </w:r>
      <w:r>
        <w:rPr>
          <w:spacing w:val="-8"/>
        </w:rPr>
        <w:t> </w:t>
      </w:r>
      <w:r>
        <w:rPr/>
        <w:t>banka,</w:t>
      </w:r>
      <w:r>
        <w:rPr>
          <w:spacing w:val="-8"/>
        </w:rPr>
        <w:t> </w:t>
      </w:r>
      <w:r>
        <w:rPr>
          <w:spacing w:val="-4"/>
        </w:rPr>
        <w:t>a.s.</w:t>
      </w:r>
    </w:p>
    <w:p>
      <w:pPr>
        <w:pStyle w:val="BodyText"/>
        <w:tabs>
          <w:tab w:pos="2996" w:val="left" w:leader="none"/>
        </w:tabs>
        <w:spacing w:before="1"/>
        <w:ind w:left="116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43-</w:t>
      </w:r>
      <w:r>
        <w:rPr>
          <w:spacing w:val="-2"/>
        </w:rPr>
        <w:t>7034110277/0100</w:t>
      </w:r>
    </w:p>
    <w:p>
      <w:pPr>
        <w:pStyle w:val="BodyText"/>
        <w:ind w:left="116"/>
      </w:pPr>
      <w:r>
        <w:rPr/>
        <w:t>(dále</w:t>
      </w:r>
      <w:r>
        <w:rPr>
          <w:spacing w:val="-7"/>
        </w:rPr>
        <w:t> </w:t>
      </w:r>
      <w:r>
        <w:rPr/>
        <w:t>jen</w:t>
      </w:r>
      <w:r>
        <w:rPr>
          <w:spacing w:val="-5"/>
        </w:rPr>
        <w:t> </w:t>
      </w:r>
      <w:r>
        <w:rPr/>
        <w:t>„příjemce</w:t>
      </w:r>
      <w:r>
        <w:rPr>
          <w:spacing w:val="-7"/>
        </w:rPr>
        <w:t> </w:t>
      </w:r>
      <w:r>
        <w:rPr>
          <w:spacing w:val="-2"/>
        </w:rPr>
        <w:t>podpory“)</w:t>
      </w:r>
    </w:p>
    <w:p>
      <w:pPr>
        <w:pStyle w:val="BodyText"/>
        <w:spacing w:before="12"/>
        <w:rPr>
          <w:sz w:val="19"/>
        </w:rPr>
      </w:pPr>
    </w:p>
    <w:p>
      <w:pPr>
        <w:pStyle w:val="BodyText"/>
        <w:ind w:left="116"/>
      </w:pPr>
      <w:r>
        <w:rPr/>
        <w:t>se</w:t>
      </w:r>
      <w:r>
        <w:rPr>
          <w:spacing w:val="-7"/>
        </w:rPr>
        <w:t> </w:t>
      </w:r>
      <w:r>
        <w:rPr/>
        <w:t>dohodly</w:t>
      </w:r>
      <w:r>
        <w:rPr>
          <w:spacing w:val="-6"/>
        </w:rPr>
        <w:t> </w:t>
      </w:r>
      <w:r>
        <w:rPr>
          <w:spacing w:val="-2"/>
        </w:rPr>
        <w:t>takto:</w:t>
      </w:r>
    </w:p>
    <w:p>
      <w:pPr>
        <w:pStyle w:val="BodyText"/>
        <w:rPr>
          <w:sz w:val="26"/>
        </w:rPr>
      </w:pPr>
    </w:p>
    <w:p>
      <w:pPr>
        <w:pStyle w:val="Heading1"/>
        <w:spacing w:before="187"/>
      </w:pPr>
      <w:r>
        <w:rPr>
          <w:spacing w:val="-5"/>
        </w:rPr>
        <w:t>I.</w:t>
      </w:r>
    </w:p>
    <w:p>
      <w:pPr>
        <w:pStyle w:val="Heading2"/>
        <w:ind w:right="1216"/>
      </w:pPr>
      <w:r>
        <w:rPr/>
        <w:t>Předmět</w:t>
      </w:r>
      <w:r>
        <w:rPr>
          <w:spacing w:val="-12"/>
        </w:rPr>
        <w:t> </w:t>
      </w:r>
      <w:r>
        <w:rPr>
          <w:spacing w:val="-2"/>
        </w:rPr>
        <w:t>smlouvy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65" w:lineRule="exact" w:before="0" w:after="0"/>
        <w:ind w:left="399" w:right="0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-4"/>
          <w:sz w:val="20"/>
        </w:rPr>
        <w:t> </w:t>
      </w:r>
      <w:r>
        <w:rPr>
          <w:sz w:val="20"/>
        </w:rPr>
        <w:t>Smlouva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poskytnutí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ze</w:t>
      </w:r>
      <w:r>
        <w:rPr>
          <w:spacing w:val="-5"/>
          <w:sz w:val="20"/>
        </w:rPr>
        <w:t> </w:t>
      </w:r>
      <w:r>
        <w:rPr>
          <w:sz w:val="20"/>
        </w:rPr>
        <w:t>Státního</w:t>
      </w:r>
      <w:r>
        <w:rPr>
          <w:spacing w:val="-3"/>
          <w:sz w:val="20"/>
        </w:rPr>
        <w:t> </w:t>
      </w:r>
      <w:r>
        <w:rPr>
          <w:sz w:val="20"/>
        </w:rPr>
        <w:t>fondu</w:t>
      </w:r>
      <w:r>
        <w:rPr>
          <w:spacing w:val="-2"/>
          <w:sz w:val="20"/>
        </w:rPr>
        <w:t> </w:t>
      </w:r>
      <w:r>
        <w:rPr>
          <w:sz w:val="20"/>
        </w:rPr>
        <w:t>životního</w:t>
      </w:r>
      <w:r>
        <w:rPr>
          <w:spacing w:val="-4"/>
          <w:sz w:val="20"/>
        </w:rPr>
        <w:t> </w:t>
      </w:r>
      <w:r>
        <w:rPr>
          <w:sz w:val="20"/>
        </w:rPr>
        <w:t>prostředí</w:t>
      </w:r>
      <w:r>
        <w:rPr>
          <w:spacing w:val="-1"/>
          <w:sz w:val="20"/>
        </w:rPr>
        <w:t> </w:t>
      </w:r>
      <w:r>
        <w:rPr>
          <w:sz w:val="20"/>
        </w:rPr>
        <w:t>České</w:t>
      </w:r>
      <w:r>
        <w:rPr>
          <w:spacing w:val="-6"/>
          <w:sz w:val="20"/>
        </w:rPr>
        <w:t> </w:t>
      </w:r>
      <w:r>
        <w:rPr>
          <w:sz w:val="20"/>
        </w:rPr>
        <w:t>republiky</w:t>
      </w:r>
      <w:r>
        <w:rPr>
          <w:spacing w:val="-4"/>
          <w:sz w:val="20"/>
        </w:rPr>
        <w:t> </w:t>
      </w:r>
      <w:r>
        <w:rPr>
          <w:sz w:val="20"/>
        </w:rPr>
        <w:t>(dále</w:t>
      </w:r>
      <w:r>
        <w:rPr>
          <w:spacing w:val="-5"/>
          <w:sz w:val="20"/>
        </w:rPr>
        <w:t> jen</w:t>
      </w:r>
    </w:p>
    <w:p>
      <w:pPr>
        <w:pStyle w:val="BodyText"/>
        <w:ind w:left="399" w:right="437"/>
        <w:jc w:val="both"/>
      </w:pPr>
      <w:r>
        <w:rPr/>
        <w:t>„Smlouva“)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uzavírá</w:t>
      </w:r>
      <w:r>
        <w:rPr>
          <w:spacing w:val="-13"/>
        </w:rPr>
        <w:t> </w:t>
      </w:r>
      <w:r>
        <w:rPr/>
        <w:t>na</w:t>
      </w:r>
      <w:r>
        <w:rPr>
          <w:spacing w:val="-13"/>
        </w:rPr>
        <w:t> </w:t>
      </w:r>
      <w:r>
        <w:rPr/>
        <w:t>základě</w:t>
      </w:r>
      <w:r>
        <w:rPr>
          <w:spacing w:val="-14"/>
        </w:rPr>
        <w:t> </w:t>
      </w:r>
      <w:r>
        <w:rPr/>
        <w:t>Rozhodnutí</w:t>
      </w:r>
      <w:r>
        <w:rPr>
          <w:spacing w:val="-13"/>
        </w:rPr>
        <w:t> </w:t>
      </w:r>
      <w:r>
        <w:rPr/>
        <w:t>ministra</w:t>
      </w:r>
      <w:r>
        <w:rPr>
          <w:spacing w:val="-13"/>
        </w:rPr>
        <w:t> </w:t>
      </w:r>
      <w:r>
        <w:rPr/>
        <w:t>životního</w:t>
      </w:r>
      <w:r>
        <w:rPr>
          <w:spacing w:val="-13"/>
        </w:rPr>
        <w:t> </w:t>
      </w:r>
      <w:r>
        <w:rPr/>
        <w:t>prostředí</w:t>
      </w:r>
      <w:r>
        <w:rPr>
          <w:spacing w:val="-13"/>
        </w:rPr>
        <w:t> </w:t>
      </w:r>
      <w:r>
        <w:rPr/>
        <w:t>č.</w:t>
      </w:r>
      <w:r>
        <w:rPr>
          <w:spacing w:val="-9"/>
        </w:rPr>
        <w:t> </w:t>
      </w:r>
      <w:r>
        <w:rPr/>
        <w:t>7241100213</w:t>
      </w:r>
      <w:r>
        <w:rPr>
          <w:spacing w:val="-12"/>
        </w:rPr>
        <w:t> </w:t>
      </w:r>
      <w:r>
        <w:rPr/>
        <w:t>o</w:t>
      </w:r>
      <w:r>
        <w:rPr>
          <w:spacing w:val="-13"/>
        </w:rPr>
        <w:t> </w:t>
      </w:r>
      <w:r>
        <w:rPr/>
        <w:t>poskytnutí finančních</w:t>
      </w:r>
      <w:r>
        <w:rPr>
          <w:spacing w:val="-13"/>
        </w:rPr>
        <w:t> </w:t>
      </w:r>
      <w:r>
        <w:rPr/>
        <w:t>prostředků</w:t>
      </w:r>
      <w:r>
        <w:rPr>
          <w:spacing w:val="-13"/>
        </w:rPr>
        <w:t> </w:t>
      </w:r>
      <w:r>
        <w:rPr/>
        <w:t>ze</w:t>
      </w:r>
      <w:r>
        <w:rPr>
          <w:spacing w:val="-14"/>
        </w:rPr>
        <w:t> </w:t>
      </w:r>
      <w:r>
        <w:rPr/>
        <w:t>Státního</w:t>
      </w:r>
      <w:r>
        <w:rPr>
          <w:spacing w:val="-12"/>
        </w:rPr>
        <w:t> </w:t>
      </w:r>
      <w:r>
        <w:rPr/>
        <w:t>fondu</w:t>
      </w:r>
      <w:r>
        <w:rPr>
          <w:spacing w:val="-12"/>
        </w:rPr>
        <w:t> </w:t>
      </w:r>
      <w:r>
        <w:rPr/>
        <w:t>životního</w:t>
      </w:r>
      <w:r>
        <w:rPr>
          <w:spacing w:val="-12"/>
        </w:rPr>
        <w:t> </w:t>
      </w:r>
      <w:r>
        <w:rPr/>
        <w:t>prostředí</w:t>
      </w:r>
      <w:r>
        <w:rPr>
          <w:spacing w:val="-13"/>
        </w:rPr>
        <w:t> </w:t>
      </w:r>
      <w:r>
        <w:rPr/>
        <w:t>ČR</w:t>
      </w:r>
      <w:r>
        <w:rPr>
          <w:spacing w:val="-12"/>
        </w:rPr>
        <w:t> </w:t>
      </w:r>
      <w:r>
        <w:rPr/>
        <w:t>ze</w:t>
      </w:r>
      <w:r>
        <w:rPr>
          <w:spacing w:val="-14"/>
        </w:rPr>
        <w:t> </w:t>
      </w:r>
      <w:r>
        <w:rPr/>
        <w:t>dne</w:t>
      </w:r>
      <w:r>
        <w:rPr>
          <w:spacing w:val="-9"/>
        </w:rPr>
        <w:t> </w:t>
      </w:r>
      <w:r>
        <w:rPr/>
        <w:t>14.</w:t>
      </w:r>
      <w:r>
        <w:rPr>
          <w:spacing w:val="-13"/>
        </w:rPr>
        <w:t> </w:t>
      </w:r>
      <w:r>
        <w:rPr/>
        <w:t>10.</w:t>
      </w:r>
      <w:r>
        <w:rPr>
          <w:spacing w:val="-13"/>
        </w:rPr>
        <w:t> </w:t>
      </w:r>
      <w:r>
        <w:rPr/>
        <w:t>2024</w:t>
      </w:r>
      <w:r>
        <w:rPr>
          <w:spacing w:val="-12"/>
        </w:rPr>
        <w:t> </w:t>
      </w:r>
      <w:r>
        <w:rPr/>
        <w:t>v</w:t>
      </w:r>
      <w:r>
        <w:rPr>
          <w:spacing w:val="-2"/>
        </w:rPr>
        <w:t> </w:t>
      </w:r>
      <w:r>
        <w:rPr/>
        <w:t>rámci</w:t>
      </w:r>
      <w:r>
        <w:rPr>
          <w:spacing w:val="-13"/>
        </w:rPr>
        <w:t> </w:t>
      </w:r>
      <w:r>
        <w:rPr/>
        <w:t>Programu financovaného z prostředků Modernizačního fondu (dále jen „Rozhodnutí“).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121" w:after="0"/>
        <w:ind w:left="399" w:right="0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67"/>
          <w:sz w:val="20"/>
        </w:rPr>
        <w:t> </w:t>
      </w:r>
      <w:r>
        <w:rPr>
          <w:sz w:val="20"/>
        </w:rPr>
        <w:t>podpory</w:t>
      </w:r>
      <w:r>
        <w:rPr>
          <w:spacing w:val="71"/>
          <w:sz w:val="20"/>
        </w:rPr>
        <w:t> </w:t>
      </w:r>
      <w:r>
        <w:rPr>
          <w:sz w:val="20"/>
        </w:rPr>
        <w:t>potvrzuje,</w:t>
      </w:r>
      <w:r>
        <w:rPr>
          <w:spacing w:val="70"/>
          <w:sz w:val="20"/>
        </w:rPr>
        <w:t> </w:t>
      </w:r>
      <w:r>
        <w:rPr>
          <w:sz w:val="20"/>
        </w:rPr>
        <w:t>že</w:t>
      </w:r>
      <w:r>
        <w:rPr>
          <w:spacing w:val="70"/>
          <w:sz w:val="20"/>
        </w:rPr>
        <w:t> </w:t>
      </w:r>
      <w:r>
        <w:rPr>
          <w:sz w:val="20"/>
        </w:rPr>
        <w:t>se</w:t>
      </w:r>
      <w:r>
        <w:rPr>
          <w:spacing w:val="69"/>
          <w:sz w:val="20"/>
        </w:rPr>
        <w:t> </w:t>
      </w:r>
      <w:r>
        <w:rPr>
          <w:sz w:val="20"/>
        </w:rPr>
        <w:t>seznámil</w:t>
      </w:r>
      <w:r>
        <w:rPr>
          <w:spacing w:val="70"/>
          <w:sz w:val="20"/>
        </w:rPr>
        <w:t> </w:t>
      </w:r>
      <w:r>
        <w:rPr>
          <w:sz w:val="20"/>
        </w:rPr>
        <w:t>s Výzvou</w:t>
      </w:r>
      <w:r>
        <w:rPr>
          <w:spacing w:val="72"/>
          <w:sz w:val="20"/>
        </w:rPr>
        <w:t> </w:t>
      </w:r>
      <w:r>
        <w:rPr>
          <w:sz w:val="20"/>
        </w:rPr>
        <w:t>RES+</w:t>
      </w:r>
      <w:r>
        <w:rPr>
          <w:spacing w:val="70"/>
          <w:sz w:val="20"/>
        </w:rPr>
        <w:t> </w:t>
      </w:r>
      <w:r>
        <w:rPr>
          <w:sz w:val="20"/>
        </w:rPr>
        <w:t>č.</w:t>
      </w:r>
      <w:r>
        <w:rPr>
          <w:spacing w:val="71"/>
          <w:sz w:val="20"/>
        </w:rPr>
        <w:t> </w:t>
      </w:r>
      <w:r>
        <w:rPr>
          <w:sz w:val="20"/>
        </w:rPr>
        <w:t>1/2024</w:t>
      </w:r>
      <w:r>
        <w:rPr>
          <w:spacing w:val="71"/>
          <w:sz w:val="20"/>
        </w:rPr>
        <w:t> </w:t>
      </w: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předkládání</w:t>
      </w:r>
      <w:r>
        <w:rPr>
          <w:spacing w:val="70"/>
          <w:sz w:val="20"/>
        </w:rPr>
        <w:t> </w:t>
      </w:r>
      <w:r>
        <w:rPr>
          <w:spacing w:val="-2"/>
          <w:sz w:val="20"/>
        </w:rPr>
        <w:t>žádostí</w:t>
      </w:r>
    </w:p>
    <w:p>
      <w:pPr>
        <w:pStyle w:val="BodyText"/>
        <w:ind w:left="399" w:right="441"/>
        <w:jc w:val="both"/>
      </w:pPr>
      <w:r>
        <w:rPr/>
        <w:t>o</w:t>
      </w:r>
      <w:r>
        <w:rPr>
          <w:spacing w:val="-2"/>
        </w:rPr>
        <w:t> </w:t>
      </w:r>
      <w:r>
        <w:rPr/>
        <w:t>poskytnutí podpory z</w:t>
      </w:r>
      <w:r>
        <w:rPr>
          <w:spacing w:val="-1"/>
        </w:rPr>
        <w:t> </w:t>
      </w:r>
      <w:r>
        <w:rPr/>
        <w:t>prostředků Modernizačního fondu (dále jen „Výzva“), a že náležitosti akce odpovídají podmínkám stanoveným Rozhodnutím a Výzvou.</w:t>
      </w:r>
    </w:p>
    <w:p>
      <w:pPr>
        <w:spacing w:after="0"/>
        <w:jc w:val="both"/>
        <w:sectPr>
          <w:headerReference w:type="default" r:id="rId5"/>
          <w:footerReference w:type="default" r:id="rId6"/>
          <w:type w:val="continuous"/>
          <w:pgSz w:w="11910" w:h="16840"/>
          <w:pgMar w:header="708" w:footer="771" w:top="1560" w:bottom="960" w:left="1300" w:right="98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89" w:after="0"/>
        <w:ind w:left="399" w:right="0" w:hanging="284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určena</w:t>
      </w:r>
      <w:r>
        <w:rPr>
          <w:spacing w:val="-6"/>
          <w:sz w:val="20"/>
        </w:rPr>
        <w:t> </w:t>
      </w:r>
      <w:r>
        <w:rPr>
          <w:sz w:val="20"/>
        </w:rPr>
        <w:t>výhradně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akci:</w:t>
      </w:r>
    </w:p>
    <w:p>
      <w:pPr>
        <w:pStyle w:val="Heading2"/>
        <w:spacing w:before="121"/>
        <w:ind w:right="1210"/>
      </w:pPr>
      <w:r>
        <w:rPr/>
        <w:t>„FVE</w:t>
      </w:r>
      <w:r>
        <w:rPr>
          <w:spacing w:val="-8"/>
        </w:rPr>
        <w:t> </w:t>
      </w:r>
      <w:r>
        <w:rPr/>
        <w:t>SEANT</w:t>
      </w:r>
      <w:r>
        <w:rPr>
          <w:spacing w:val="-6"/>
        </w:rPr>
        <w:t> </w:t>
      </w:r>
      <w:r>
        <w:rPr/>
        <w:t>Horses</w:t>
      </w:r>
      <w:r>
        <w:rPr>
          <w:spacing w:val="-6"/>
        </w:rPr>
        <w:t> </w:t>
      </w:r>
      <w:r>
        <w:rPr>
          <w:spacing w:val="-2"/>
        </w:rPr>
        <w:t>s.r.o.“</w:t>
      </w:r>
    </w:p>
    <w:p>
      <w:pPr>
        <w:pStyle w:val="BodyText"/>
        <w:spacing w:before="120"/>
        <w:ind w:left="399"/>
        <w:jc w:val="both"/>
      </w:pPr>
      <w:r>
        <w:rPr/>
        <w:t>(dále</w:t>
      </w:r>
      <w:r>
        <w:rPr>
          <w:spacing w:val="-6"/>
        </w:rPr>
        <w:t> </w:t>
      </w:r>
      <w:r>
        <w:rPr/>
        <w:t>jen</w:t>
      </w:r>
      <w:r>
        <w:rPr>
          <w:spacing w:val="-5"/>
        </w:rPr>
        <w:t> </w:t>
      </w:r>
      <w:r>
        <w:rPr/>
        <w:t>„projekt“</w:t>
      </w:r>
      <w:r>
        <w:rPr>
          <w:spacing w:val="-6"/>
        </w:rPr>
        <w:t> </w:t>
      </w:r>
      <w:r>
        <w:rPr/>
        <w:t>nebo</w:t>
      </w:r>
      <w:r>
        <w:rPr>
          <w:spacing w:val="-4"/>
        </w:rPr>
        <w:t> </w:t>
      </w:r>
      <w:r>
        <w:rPr>
          <w:spacing w:val="-2"/>
        </w:rPr>
        <w:t>„akce“).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55" w:val="left" w:leader="none"/>
        </w:tabs>
        <w:spacing w:line="240" w:lineRule="auto" w:before="0" w:after="0"/>
        <w:ind w:left="399" w:right="444" w:hanging="284"/>
        <w:jc w:val="both"/>
        <w:rPr>
          <w:sz w:val="20"/>
        </w:rPr>
      </w:pPr>
      <w:r>
        <w:rPr/>
        <w:tab/>
      </w:r>
      <w:r>
        <w:rPr>
          <w:sz w:val="20"/>
        </w:rPr>
        <w:t>Podpora je poskytována v souladu s Nařízením Komise (EU) č. 651/2014 ze dne 17. června 2014, kterým</w:t>
      </w:r>
      <w:r>
        <w:rPr>
          <w:spacing w:val="16"/>
          <w:sz w:val="20"/>
        </w:rPr>
        <w:t> </w:t>
      </w:r>
      <w:r>
        <w:rPr>
          <w:sz w:val="20"/>
        </w:rPr>
        <w:t>se</w:t>
      </w:r>
      <w:r>
        <w:rPr>
          <w:spacing w:val="14"/>
          <w:sz w:val="20"/>
        </w:rPr>
        <w:t> </w:t>
      </w:r>
      <w:r>
        <w:rPr>
          <w:sz w:val="20"/>
        </w:rPr>
        <w:t>v</w:t>
      </w:r>
      <w:r>
        <w:rPr>
          <w:spacing w:val="16"/>
          <w:sz w:val="20"/>
        </w:rPr>
        <w:t> </w:t>
      </w:r>
      <w:r>
        <w:rPr>
          <w:sz w:val="20"/>
        </w:rPr>
        <w:t>souladu</w:t>
      </w:r>
      <w:r>
        <w:rPr>
          <w:spacing w:val="16"/>
          <w:sz w:val="20"/>
        </w:rPr>
        <w:t> </w:t>
      </w:r>
      <w:r>
        <w:rPr>
          <w:sz w:val="20"/>
        </w:rPr>
        <w:t>s</w:t>
      </w:r>
      <w:r>
        <w:rPr>
          <w:spacing w:val="15"/>
          <w:sz w:val="20"/>
        </w:rPr>
        <w:t> </w:t>
      </w:r>
      <w:r>
        <w:rPr>
          <w:sz w:val="20"/>
        </w:rPr>
        <w:t>články</w:t>
      </w:r>
      <w:r>
        <w:rPr>
          <w:spacing w:val="15"/>
          <w:sz w:val="20"/>
        </w:rPr>
        <w:t> </w:t>
      </w:r>
      <w:r>
        <w:rPr>
          <w:sz w:val="20"/>
        </w:rPr>
        <w:t>107</w:t>
      </w:r>
      <w:r>
        <w:rPr>
          <w:spacing w:val="16"/>
          <w:sz w:val="20"/>
        </w:rPr>
        <w:t> </w:t>
      </w:r>
      <w:r>
        <w:rPr>
          <w:sz w:val="20"/>
        </w:rPr>
        <w:t>a</w:t>
      </w:r>
      <w:r>
        <w:rPr>
          <w:spacing w:val="16"/>
          <w:sz w:val="20"/>
        </w:rPr>
        <w:t> </w:t>
      </w:r>
      <w:r>
        <w:rPr>
          <w:sz w:val="20"/>
        </w:rPr>
        <w:t>108</w:t>
      </w:r>
      <w:r>
        <w:rPr>
          <w:spacing w:val="16"/>
          <w:sz w:val="20"/>
        </w:rPr>
        <w:t> </w:t>
      </w:r>
      <w:r>
        <w:rPr>
          <w:sz w:val="20"/>
        </w:rPr>
        <w:t>Smlouvy</w:t>
      </w:r>
      <w:r>
        <w:rPr>
          <w:spacing w:val="15"/>
          <w:sz w:val="20"/>
        </w:rPr>
        <w:t> </w:t>
      </w:r>
      <w:r>
        <w:rPr>
          <w:sz w:val="20"/>
        </w:rPr>
        <w:t>prohlašují</w:t>
      </w:r>
      <w:r>
        <w:rPr>
          <w:spacing w:val="16"/>
          <w:sz w:val="20"/>
        </w:rPr>
        <w:t> </w:t>
      </w:r>
      <w:r>
        <w:rPr>
          <w:sz w:val="20"/>
        </w:rPr>
        <w:t>určité</w:t>
      </w:r>
      <w:r>
        <w:rPr>
          <w:spacing w:val="15"/>
          <w:sz w:val="20"/>
        </w:rPr>
        <w:t> </w:t>
      </w:r>
      <w:r>
        <w:rPr>
          <w:sz w:val="20"/>
        </w:rPr>
        <w:t>kategorie</w:t>
      </w:r>
      <w:r>
        <w:rPr>
          <w:spacing w:val="15"/>
          <w:sz w:val="20"/>
        </w:rPr>
        <w:t> </w:t>
      </w:r>
      <w:r>
        <w:rPr>
          <w:sz w:val="20"/>
        </w:rPr>
        <w:t>podpory</w:t>
      </w:r>
      <w:r>
        <w:rPr>
          <w:spacing w:val="16"/>
          <w:sz w:val="20"/>
        </w:rPr>
        <w:t> </w:t>
      </w:r>
      <w:r>
        <w:rPr>
          <w:sz w:val="20"/>
        </w:rPr>
        <w:t>za</w:t>
      </w:r>
      <w:r>
        <w:rPr>
          <w:spacing w:val="16"/>
          <w:sz w:val="20"/>
        </w:rPr>
        <w:t> </w:t>
      </w:r>
      <w:r>
        <w:rPr>
          <w:sz w:val="20"/>
        </w:rPr>
        <w:t>slučitelné s</w:t>
      </w:r>
      <w:r>
        <w:rPr>
          <w:spacing w:val="-2"/>
          <w:sz w:val="20"/>
        </w:rPr>
        <w:t> </w:t>
      </w:r>
      <w:r>
        <w:rPr>
          <w:sz w:val="20"/>
        </w:rPr>
        <w:t>vnitřním</w:t>
      </w:r>
      <w:r>
        <w:rPr>
          <w:spacing w:val="-2"/>
          <w:sz w:val="20"/>
        </w:rPr>
        <w:t> </w:t>
      </w:r>
      <w:r>
        <w:rPr>
          <w:sz w:val="20"/>
        </w:rPr>
        <w:t>trhem</w:t>
      </w:r>
      <w:r>
        <w:rPr>
          <w:spacing w:val="-1"/>
          <w:sz w:val="20"/>
        </w:rPr>
        <w:t> </w:t>
      </w:r>
      <w:r>
        <w:rPr>
          <w:sz w:val="20"/>
        </w:rPr>
        <w:t>(obecné nařízení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blokových</w:t>
      </w:r>
      <w:r>
        <w:rPr>
          <w:spacing w:val="-1"/>
          <w:sz w:val="20"/>
        </w:rPr>
        <w:t> </w:t>
      </w:r>
      <w:r>
        <w:rPr>
          <w:sz w:val="20"/>
        </w:rPr>
        <w:t>výjimkách),</w:t>
      </w:r>
      <w:r>
        <w:rPr>
          <w:spacing w:val="-1"/>
          <w:sz w:val="20"/>
        </w:rPr>
        <w:t> </w:t>
      </w:r>
      <w:r>
        <w:rPr>
          <w:sz w:val="20"/>
        </w:rPr>
        <w:t>zveřejněném</w:t>
      </w:r>
      <w:r>
        <w:rPr>
          <w:spacing w:val="-1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Úředním</w:t>
      </w:r>
      <w:r>
        <w:rPr>
          <w:spacing w:val="-1"/>
          <w:sz w:val="20"/>
        </w:rPr>
        <w:t> </w:t>
      </w:r>
      <w:r>
        <w:rPr>
          <w:sz w:val="20"/>
        </w:rPr>
        <w:t>věstníku</w:t>
      </w:r>
      <w:r>
        <w:rPr>
          <w:spacing w:val="-1"/>
          <w:sz w:val="20"/>
        </w:rPr>
        <w:t> </w:t>
      </w:r>
      <w:r>
        <w:rPr>
          <w:sz w:val="20"/>
        </w:rPr>
        <w:t>EU</w:t>
      </w:r>
      <w:r>
        <w:rPr>
          <w:spacing w:val="-1"/>
          <w:sz w:val="20"/>
        </w:rPr>
        <w:t> </w:t>
      </w:r>
      <w:r>
        <w:rPr>
          <w:spacing w:val="-5"/>
          <w:sz w:val="20"/>
        </w:rPr>
        <w:t>dne</w:t>
      </w:r>
    </w:p>
    <w:p>
      <w:pPr>
        <w:pStyle w:val="BodyText"/>
        <w:spacing w:line="265" w:lineRule="exact"/>
        <w:ind w:left="399"/>
        <w:jc w:val="both"/>
      </w:pPr>
      <w:r>
        <w:rPr/>
        <w:t>26.</w:t>
      </w:r>
      <w:r>
        <w:rPr>
          <w:spacing w:val="-7"/>
        </w:rPr>
        <w:t> </w:t>
      </w:r>
      <w:r>
        <w:rPr/>
        <w:t>června</w:t>
      </w:r>
      <w:r>
        <w:rPr>
          <w:spacing w:val="-7"/>
        </w:rPr>
        <w:t> </w:t>
      </w:r>
      <w:r>
        <w:rPr/>
        <w:t>2014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jejím</w:t>
      </w:r>
      <w:r>
        <w:rPr>
          <w:spacing w:val="-5"/>
        </w:rPr>
        <w:t> </w:t>
      </w:r>
      <w:r>
        <w:rPr/>
        <w:t>oznámením</w:t>
      </w:r>
      <w:r>
        <w:rPr>
          <w:spacing w:val="-5"/>
        </w:rPr>
        <w:t> </w:t>
      </w:r>
      <w:r>
        <w:rPr/>
        <w:t>SA.109448</w:t>
      </w:r>
      <w:r>
        <w:rPr>
          <w:spacing w:val="-6"/>
        </w:rPr>
        <w:t> </w:t>
      </w:r>
      <w:r>
        <w:rPr/>
        <w:t>(článek</w:t>
      </w:r>
      <w:r>
        <w:rPr>
          <w:spacing w:val="-7"/>
        </w:rPr>
        <w:t> </w:t>
      </w:r>
      <w:r>
        <w:rPr>
          <w:spacing w:val="-4"/>
        </w:rPr>
        <w:t>41).</w:t>
      </w:r>
    </w:p>
    <w:p>
      <w:pPr>
        <w:pStyle w:val="BodyText"/>
        <w:rPr>
          <w:sz w:val="26"/>
        </w:rPr>
      </w:pPr>
    </w:p>
    <w:p>
      <w:pPr>
        <w:pStyle w:val="Heading1"/>
        <w:spacing w:before="187"/>
        <w:ind w:right="860"/>
      </w:pPr>
      <w:r>
        <w:rPr>
          <w:spacing w:val="-5"/>
        </w:rPr>
        <w:t>II.</w:t>
      </w:r>
    </w:p>
    <w:p>
      <w:pPr>
        <w:pStyle w:val="Heading2"/>
        <w:spacing w:before="1"/>
        <w:ind w:right="864"/>
      </w:pPr>
      <w:r>
        <w:rPr/>
        <w:t>Výše</w:t>
      </w:r>
      <w:r>
        <w:rPr>
          <w:spacing w:val="-6"/>
        </w:rPr>
        <w:t> </w:t>
      </w:r>
      <w:r>
        <w:rPr>
          <w:spacing w:val="-2"/>
        </w:rPr>
        <w:t>dotace</w:t>
      </w: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0" w:after="0"/>
        <w:ind w:left="399" w:right="439" w:hanging="284"/>
        <w:jc w:val="both"/>
        <w:rPr>
          <w:sz w:val="20"/>
        </w:rPr>
      </w:pPr>
      <w:r>
        <w:rPr>
          <w:sz w:val="20"/>
        </w:rPr>
        <w:t>Fond se zavazuje při splnění příslušných podmínek této Smlouvy poskytnout příjemci podpory podporu</w:t>
      </w:r>
      <w:r>
        <w:rPr>
          <w:spacing w:val="-3"/>
          <w:sz w:val="20"/>
        </w:rPr>
        <w:t> </w:t>
      </w:r>
      <w:r>
        <w:rPr>
          <w:sz w:val="20"/>
        </w:rPr>
        <w:t>formou</w:t>
      </w:r>
      <w:r>
        <w:rPr>
          <w:spacing w:val="-3"/>
          <w:sz w:val="20"/>
        </w:rPr>
        <w:t> </w:t>
      </w:r>
      <w:r>
        <w:rPr>
          <w:sz w:val="20"/>
        </w:rPr>
        <w:t>dotace</w:t>
      </w:r>
      <w:r>
        <w:rPr>
          <w:spacing w:val="-4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výši</w:t>
      </w:r>
      <w:r>
        <w:rPr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523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633,95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Kč</w:t>
      </w:r>
      <w:r>
        <w:rPr>
          <w:b/>
          <w:spacing w:val="-3"/>
          <w:sz w:val="20"/>
        </w:rPr>
        <w:t> </w:t>
      </w:r>
      <w:r>
        <w:rPr>
          <w:sz w:val="20"/>
        </w:rPr>
        <w:t>(slovy:</w:t>
      </w:r>
      <w:r>
        <w:rPr>
          <w:spacing w:val="-3"/>
          <w:sz w:val="20"/>
        </w:rPr>
        <w:t> </w:t>
      </w:r>
      <w:r>
        <w:rPr>
          <w:sz w:val="20"/>
        </w:rPr>
        <w:t>jeden</w:t>
      </w:r>
      <w:r>
        <w:rPr>
          <w:spacing w:val="-3"/>
          <w:sz w:val="20"/>
        </w:rPr>
        <w:t> </w:t>
      </w:r>
      <w:r>
        <w:rPr>
          <w:sz w:val="20"/>
        </w:rPr>
        <w:t>milion</w:t>
      </w:r>
      <w:r>
        <w:rPr>
          <w:spacing w:val="-3"/>
          <w:sz w:val="20"/>
        </w:rPr>
        <w:t> </w:t>
      </w:r>
      <w:r>
        <w:rPr>
          <w:sz w:val="20"/>
        </w:rPr>
        <w:t>pět</w:t>
      </w:r>
      <w:r>
        <w:rPr>
          <w:spacing w:val="-4"/>
          <w:sz w:val="20"/>
        </w:rPr>
        <w:t> </w:t>
      </w:r>
      <w:r>
        <w:rPr>
          <w:sz w:val="20"/>
        </w:rPr>
        <w:t>set</w:t>
      </w:r>
      <w:r>
        <w:rPr>
          <w:spacing w:val="-4"/>
          <w:sz w:val="20"/>
        </w:rPr>
        <w:t> </w:t>
      </w:r>
      <w:r>
        <w:rPr>
          <w:sz w:val="20"/>
        </w:rPr>
        <w:t>dvacet</w:t>
      </w:r>
      <w:r>
        <w:rPr>
          <w:spacing w:val="-4"/>
          <w:sz w:val="20"/>
        </w:rPr>
        <w:t> </w:t>
      </w:r>
      <w:r>
        <w:rPr>
          <w:sz w:val="20"/>
        </w:rPr>
        <w:t>tři</w:t>
      </w:r>
      <w:r>
        <w:rPr>
          <w:spacing w:val="-3"/>
          <w:sz w:val="20"/>
        </w:rPr>
        <w:t> </w:t>
      </w:r>
      <w:r>
        <w:rPr>
          <w:sz w:val="20"/>
        </w:rPr>
        <w:t>tisíce</w:t>
      </w:r>
      <w:r>
        <w:rPr>
          <w:spacing w:val="-4"/>
          <w:sz w:val="20"/>
        </w:rPr>
        <w:t> </w:t>
      </w:r>
      <w:r>
        <w:rPr>
          <w:sz w:val="20"/>
        </w:rPr>
        <w:t>šest</w:t>
      </w:r>
      <w:r>
        <w:rPr>
          <w:spacing w:val="-4"/>
          <w:sz w:val="20"/>
        </w:rPr>
        <w:t> </w:t>
      </w:r>
      <w:r>
        <w:rPr>
          <w:sz w:val="20"/>
        </w:rPr>
        <w:t>set třicet čtyři korun českých a devadesát pět haléřů).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121" w:after="0"/>
        <w:ind w:left="399" w:right="0" w:hanging="284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21"/>
          <w:sz w:val="20"/>
        </w:rPr>
        <w:t> </w:t>
      </w:r>
      <w:r>
        <w:rPr>
          <w:sz w:val="20"/>
        </w:rPr>
        <w:t>pro</w:t>
      </w:r>
      <w:r>
        <w:rPr>
          <w:spacing w:val="21"/>
          <w:sz w:val="20"/>
        </w:rPr>
        <w:t> </w:t>
      </w:r>
      <w:r>
        <w:rPr>
          <w:sz w:val="20"/>
        </w:rPr>
        <w:t>stanovení</w:t>
      </w:r>
      <w:r>
        <w:rPr>
          <w:spacing w:val="21"/>
          <w:sz w:val="20"/>
        </w:rPr>
        <w:t> </w:t>
      </w:r>
      <w:r>
        <w:rPr>
          <w:sz w:val="20"/>
        </w:rPr>
        <w:t>podpory</w:t>
      </w:r>
      <w:r>
        <w:rPr>
          <w:spacing w:val="21"/>
          <w:sz w:val="20"/>
        </w:rPr>
        <w:t> </w:t>
      </w:r>
      <w:r>
        <w:rPr>
          <w:sz w:val="20"/>
        </w:rPr>
        <w:t>odpovídá</w:t>
      </w:r>
      <w:r>
        <w:rPr>
          <w:spacing w:val="21"/>
          <w:sz w:val="20"/>
        </w:rPr>
        <w:t> </w:t>
      </w:r>
      <w:r>
        <w:rPr>
          <w:sz w:val="20"/>
        </w:rPr>
        <w:t>způsobilým</w:t>
      </w:r>
      <w:r>
        <w:rPr>
          <w:spacing w:val="24"/>
          <w:sz w:val="20"/>
        </w:rPr>
        <w:t> </w:t>
      </w:r>
      <w:r>
        <w:rPr>
          <w:sz w:val="20"/>
        </w:rPr>
        <w:t>výdajům</w:t>
      </w:r>
      <w:r>
        <w:rPr>
          <w:spacing w:val="22"/>
          <w:sz w:val="20"/>
        </w:rPr>
        <w:t> </w:t>
      </w:r>
      <w:r>
        <w:rPr>
          <w:sz w:val="20"/>
        </w:rPr>
        <w:t>stanoveným</w:t>
      </w:r>
      <w:r>
        <w:rPr>
          <w:spacing w:val="27"/>
          <w:sz w:val="20"/>
        </w:rPr>
        <w:t> </w:t>
      </w:r>
      <w:r>
        <w:rPr>
          <w:sz w:val="20"/>
        </w:rPr>
        <w:t>Fondem</w:t>
      </w:r>
      <w:r>
        <w:rPr>
          <w:spacing w:val="23"/>
          <w:sz w:val="20"/>
        </w:rPr>
        <w:t> </w:t>
      </w:r>
      <w:r>
        <w:rPr>
          <w:sz w:val="20"/>
        </w:rPr>
        <w:t>dle</w:t>
      </w:r>
      <w:r>
        <w:rPr>
          <w:spacing w:val="20"/>
          <w:sz w:val="20"/>
        </w:rPr>
        <w:t> </w:t>
      </w:r>
      <w:r>
        <w:rPr>
          <w:sz w:val="20"/>
        </w:rPr>
        <w:t>žádosti</w:t>
      </w:r>
      <w:r>
        <w:rPr>
          <w:spacing w:val="24"/>
          <w:sz w:val="20"/>
        </w:rPr>
        <w:t> </w:t>
      </w:r>
      <w:r>
        <w:rPr>
          <w:spacing w:val="-10"/>
          <w:sz w:val="20"/>
        </w:rPr>
        <w:t>a</w:t>
      </w:r>
    </w:p>
    <w:p>
      <w:pPr>
        <w:pStyle w:val="BodyText"/>
        <w:spacing w:before="1"/>
        <w:ind w:left="399"/>
        <w:jc w:val="both"/>
      </w:pPr>
      <w:r>
        <w:rPr/>
        <w:t>jejích</w:t>
      </w:r>
      <w:r>
        <w:rPr>
          <w:spacing w:val="-5"/>
        </w:rPr>
        <w:t> </w:t>
      </w:r>
      <w:r>
        <w:rPr/>
        <w:t>příloh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činí</w:t>
      </w:r>
      <w:r>
        <w:rPr>
          <w:spacing w:val="-5"/>
        </w:rPr>
        <w:t> </w:t>
      </w:r>
      <w:r>
        <w:rPr/>
        <w:t>5</w:t>
      </w:r>
      <w:r>
        <w:rPr>
          <w:spacing w:val="-4"/>
        </w:rPr>
        <w:t> </w:t>
      </w:r>
      <w:r>
        <w:rPr/>
        <w:t>695</w:t>
      </w:r>
      <w:r>
        <w:rPr>
          <w:spacing w:val="-3"/>
        </w:rPr>
        <w:t> </w:t>
      </w:r>
      <w:r>
        <w:rPr/>
        <w:t>847,85</w:t>
      </w:r>
      <w:r>
        <w:rPr>
          <w:spacing w:val="-3"/>
        </w:rPr>
        <w:t> </w:t>
      </w:r>
      <w:r>
        <w:rPr>
          <w:spacing w:val="-5"/>
        </w:rPr>
        <w:t>Kč.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65" w:lineRule="exact" w:before="120" w:after="0"/>
        <w:ind w:left="399" w:right="0" w:hanging="284"/>
        <w:jc w:val="both"/>
        <w:rPr>
          <w:sz w:val="20"/>
        </w:rPr>
      </w:pPr>
      <w:r>
        <w:rPr>
          <w:sz w:val="20"/>
        </w:rPr>
        <w:t>Míra podpory</w:t>
      </w:r>
      <w:r>
        <w:rPr>
          <w:spacing w:val="2"/>
          <w:sz w:val="20"/>
        </w:rPr>
        <w:t> </w:t>
      </w:r>
      <w:r>
        <w:rPr>
          <w:sz w:val="20"/>
        </w:rPr>
        <w:t>nesmí</w:t>
      </w:r>
      <w:r>
        <w:rPr>
          <w:spacing w:val="1"/>
          <w:sz w:val="20"/>
        </w:rPr>
        <w:t> </w:t>
      </w:r>
      <w:r>
        <w:rPr>
          <w:sz w:val="20"/>
        </w:rPr>
        <w:t>přesáhnout</w:t>
      </w:r>
      <w:r>
        <w:rPr>
          <w:spacing w:val="2"/>
          <w:sz w:val="20"/>
        </w:rPr>
        <w:t> </w:t>
      </w:r>
      <w:r>
        <w:rPr>
          <w:sz w:val="20"/>
        </w:rPr>
        <w:t>30</w:t>
      </w:r>
      <w:r>
        <w:rPr>
          <w:spacing w:val="1"/>
          <w:sz w:val="20"/>
        </w:rPr>
        <w:t> </w:t>
      </w:r>
      <w:r>
        <w:rPr>
          <w:sz w:val="20"/>
        </w:rPr>
        <w:t>%</w:t>
      </w:r>
      <w:r>
        <w:rPr>
          <w:spacing w:val="1"/>
          <w:sz w:val="20"/>
        </w:rPr>
        <w:t> </w:t>
      </w:r>
      <w:r>
        <w:rPr>
          <w:sz w:val="20"/>
        </w:rPr>
        <w:t>ze</w:t>
      </w:r>
      <w:r>
        <w:rPr>
          <w:spacing w:val="1"/>
          <w:sz w:val="20"/>
        </w:rPr>
        <w:t> </w:t>
      </w:r>
      <w:r>
        <w:rPr>
          <w:sz w:val="20"/>
        </w:rPr>
        <w:t>způsobilých</w:t>
      </w:r>
      <w:r>
        <w:rPr>
          <w:spacing w:val="1"/>
          <w:sz w:val="20"/>
        </w:rPr>
        <w:t> </w:t>
      </w:r>
      <w:r>
        <w:rPr>
          <w:sz w:val="20"/>
        </w:rPr>
        <w:t>výdajů</w:t>
      </w:r>
      <w:r>
        <w:rPr>
          <w:spacing w:val="1"/>
          <w:sz w:val="20"/>
        </w:rPr>
        <w:t> </w:t>
      </w:r>
      <w:r>
        <w:rPr>
          <w:sz w:val="20"/>
        </w:rPr>
        <w:t>projektu</w:t>
      </w:r>
      <w:r>
        <w:rPr>
          <w:spacing w:val="1"/>
          <w:sz w:val="20"/>
        </w:rPr>
        <w:t> </w:t>
      </w:r>
      <w:r>
        <w:rPr>
          <w:sz w:val="20"/>
        </w:rPr>
        <w:t>a zároveň</w:t>
      </w:r>
      <w:r>
        <w:rPr>
          <w:spacing w:val="1"/>
          <w:sz w:val="20"/>
        </w:rPr>
        <w:t> </w:t>
      </w:r>
      <w:r>
        <w:rPr>
          <w:sz w:val="20"/>
        </w:rPr>
        <w:t>nesmí</w:t>
      </w:r>
      <w:r>
        <w:rPr>
          <w:spacing w:val="1"/>
          <w:sz w:val="20"/>
        </w:rPr>
        <w:t> </w:t>
      </w:r>
      <w:r>
        <w:rPr>
          <w:sz w:val="20"/>
        </w:rPr>
        <w:t>překročit</w:t>
      </w:r>
      <w:r>
        <w:rPr>
          <w:spacing w:val="5"/>
          <w:sz w:val="20"/>
        </w:rPr>
        <w:t> </w:t>
      </w:r>
      <w:r>
        <w:rPr>
          <w:spacing w:val="-5"/>
          <w:sz w:val="20"/>
        </w:rPr>
        <w:t>50</w:t>
      </w:r>
    </w:p>
    <w:p>
      <w:pPr>
        <w:pStyle w:val="BodyText"/>
        <w:spacing w:line="265" w:lineRule="exact"/>
        <w:ind w:left="399"/>
        <w:jc w:val="both"/>
      </w:pPr>
      <w:r>
        <w:rPr/>
        <w:t>%</w:t>
      </w:r>
      <w:r>
        <w:rPr>
          <w:spacing w:val="-5"/>
        </w:rPr>
        <w:t> </w:t>
      </w:r>
      <w:r>
        <w:rPr/>
        <w:t>z</w:t>
      </w:r>
      <w:r>
        <w:rPr>
          <w:spacing w:val="-3"/>
        </w:rPr>
        <w:t> </w:t>
      </w:r>
      <w:r>
        <w:rPr/>
        <w:t>celkových</w:t>
      </w:r>
      <w:r>
        <w:rPr>
          <w:spacing w:val="-4"/>
        </w:rPr>
        <w:t> </w:t>
      </w:r>
      <w:r>
        <w:rPr/>
        <w:t>výdajů</w:t>
      </w:r>
      <w:r>
        <w:rPr>
          <w:spacing w:val="-4"/>
        </w:rPr>
        <w:t> </w:t>
      </w:r>
      <w:r>
        <w:rPr/>
        <w:t>na</w:t>
      </w:r>
      <w:r>
        <w:rPr>
          <w:spacing w:val="-6"/>
        </w:rPr>
        <w:t> </w:t>
      </w:r>
      <w:r>
        <w:rPr>
          <w:spacing w:val="-2"/>
        </w:rPr>
        <w:t>projekt.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120" w:after="0"/>
        <w:ind w:left="399" w:right="443" w:hanging="284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 základ pro stanovení podpory (popřípadě jeho část odpovídající postupu realizace akce), uhradí příjemce podpory částku tohoto překročení z vlastních zdrojů.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122" w:after="0"/>
        <w:ind w:left="399" w:right="437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5"/>
          <w:sz w:val="20"/>
        </w:rPr>
        <w:t> </w:t>
      </w:r>
      <w:r>
        <w:rPr>
          <w:sz w:val="20"/>
        </w:rPr>
        <w:t>určování</w:t>
      </w:r>
      <w:r>
        <w:rPr>
          <w:spacing w:val="-6"/>
          <w:sz w:val="20"/>
        </w:rPr>
        <w:t> </w:t>
      </w:r>
      <w:r>
        <w:rPr>
          <w:sz w:val="20"/>
        </w:rPr>
        <w:t>způsobilých</w:t>
      </w:r>
      <w:r>
        <w:rPr>
          <w:spacing w:val="-5"/>
          <w:sz w:val="20"/>
        </w:rPr>
        <w:t> </w:t>
      </w:r>
      <w:r>
        <w:rPr>
          <w:sz w:val="20"/>
        </w:rPr>
        <w:t>výdajů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z</w:t>
      </w:r>
      <w:r>
        <w:rPr>
          <w:spacing w:val="-5"/>
          <w:sz w:val="20"/>
        </w:rPr>
        <w:t> </w:t>
      </w:r>
      <w:r>
        <w:rPr>
          <w:sz w:val="20"/>
        </w:rPr>
        <w:t>nich</w:t>
      </w:r>
      <w:r>
        <w:rPr>
          <w:spacing w:val="-5"/>
          <w:sz w:val="20"/>
        </w:rPr>
        <w:t> </w:t>
      </w:r>
      <w:r>
        <w:rPr>
          <w:sz w:val="20"/>
        </w:rPr>
        <w:t>odvozené</w:t>
      </w:r>
      <w:r>
        <w:rPr>
          <w:spacing w:val="-6"/>
          <w:sz w:val="20"/>
        </w:rPr>
        <w:t> </w:t>
      </w:r>
      <w:r>
        <w:rPr>
          <w:sz w:val="20"/>
        </w:rPr>
        <w:t>výše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vycházet</w:t>
      </w:r>
      <w:r>
        <w:rPr>
          <w:spacing w:val="-6"/>
          <w:sz w:val="20"/>
        </w:rPr>
        <w:t> </w:t>
      </w:r>
      <w:r>
        <w:rPr>
          <w:sz w:val="20"/>
        </w:rPr>
        <w:t>ze</w:t>
      </w:r>
      <w:r>
        <w:rPr>
          <w:spacing w:val="-6"/>
          <w:sz w:val="20"/>
        </w:rPr>
        <w:t> </w:t>
      </w:r>
      <w:r>
        <w:rPr>
          <w:sz w:val="20"/>
        </w:rPr>
        <w:t>znění</w:t>
      </w:r>
      <w:r>
        <w:rPr>
          <w:spacing w:val="-1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9 a 10 Výzvy.</w:t>
      </w:r>
    </w:p>
    <w:p>
      <w:pPr>
        <w:pStyle w:val="BodyText"/>
        <w:spacing w:before="12"/>
        <w:rPr>
          <w:sz w:val="19"/>
        </w:rPr>
      </w:pPr>
    </w:p>
    <w:p>
      <w:pPr>
        <w:pStyle w:val="Heading1"/>
      </w:pPr>
      <w:r>
        <w:rPr>
          <w:spacing w:val="-4"/>
        </w:rPr>
        <w:t>III.</w:t>
      </w:r>
    </w:p>
    <w:p>
      <w:pPr>
        <w:pStyle w:val="Heading2"/>
        <w:ind w:right="1217"/>
      </w:pPr>
      <w:r>
        <w:rPr/>
        <w:t>Platební</w:t>
      </w:r>
      <w:r>
        <w:rPr>
          <w:spacing w:val="-9"/>
        </w:rPr>
        <w:t> </w:t>
      </w:r>
      <w:r>
        <w:rPr>
          <w:spacing w:val="-2"/>
        </w:rPr>
        <w:t>podmínky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10"/>
          <w:sz w:val="20"/>
        </w:rPr>
        <w:t> </w:t>
      </w:r>
      <w:r>
        <w:rPr>
          <w:sz w:val="20"/>
        </w:rPr>
        <w:t>bude</w:t>
      </w:r>
      <w:r>
        <w:rPr>
          <w:spacing w:val="-10"/>
          <w:sz w:val="20"/>
        </w:rPr>
        <w:t> </w:t>
      </w:r>
      <w:r>
        <w:rPr>
          <w:sz w:val="20"/>
        </w:rPr>
        <w:t>poskytnuta</w:t>
      </w:r>
      <w:r>
        <w:rPr>
          <w:spacing w:val="-9"/>
          <w:sz w:val="20"/>
        </w:rPr>
        <w:t> </w:t>
      </w:r>
      <w:r>
        <w:rPr>
          <w:sz w:val="20"/>
        </w:rPr>
        <w:t>bankovním</w:t>
      </w:r>
      <w:r>
        <w:rPr>
          <w:spacing w:val="-9"/>
          <w:sz w:val="20"/>
        </w:rPr>
        <w:t> </w:t>
      </w:r>
      <w:r>
        <w:rPr>
          <w:sz w:val="20"/>
        </w:rPr>
        <w:t>převodem</w:t>
      </w:r>
      <w:r>
        <w:rPr>
          <w:spacing w:val="-8"/>
          <w:sz w:val="20"/>
        </w:rPr>
        <w:t> </w:t>
      </w:r>
      <w:r>
        <w:rPr>
          <w:sz w:val="20"/>
        </w:rPr>
        <w:t>peněžních</w:t>
      </w:r>
      <w:r>
        <w:rPr>
          <w:spacing w:val="-9"/>
          <w:sz w:val="20"/>
        </w:rPr>
        <w:t> </w:t>
      </w:r>
      <w:r>
        <w:rPr>
          <w:sz w:val="20"/>
        </w:rPr>
        <w:t>prostředků</w:t>
      </w:r>
      <w:r>
        <w:rPr>
          <w:spacing w:val="-10"/>
          <w:sz w:val="20"/>
        </w:rPr>
        <w:t> </w:t>
      </w:r>
      <w:r>
        <w:rPr>
          <w:sz w:val="20"/>
        </w:rPr>
        <w:t>z</w:t>
      </w:r>
      <w:r>
        <w:rPr>
          <w:spacing w:val="-9"/>
          <w:sz w:val="20"/>
        </w:rPr>
        <w:t> </w:t>
      </w:r>
      <w:r>
        <w:rPr>
          <w:sz w:val="20"/>
        </w:rPr>
        <w:t>bankovního</w:t>
      </w:r>
      <w:r>
        <w:rPr>
          <w:spacing w:val="-9"/>
          <w:sz w:val="20"/>
        </w:rPr>
        <w:t> </w:t>
      </w:r>
      <w:r>
        <w:rPr>
          <w:sz w:val="20"/>
        </w:rPr>
        <w:t>účtu</w:t>
      </w:r>
      <w:r>
        <w:rPr>
          <w:spacing w:val="-9"/>
          <w:sz w:val="20"/>
        </w:rPr>
        <w:t> </w:t>
      </w:r>
      <w:r>
        <w:rPr>
          <w:sz w:val="20"/>
        </w:rPr>
        <w:t>Fondu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na</w:t>
      </w:r>
    </w:p>
    <w:p>
      <w:pPr>
        <w:pStyle w:val="BodyText"/>
        <w:spacing w:before="1"/>
        <w:ind w:left="399"/>
        <w:jc w:val="both"/>
      </w:pPr>
      <w:r>
        <w:rPr/>
        <w:t>bankovní</w:t>
      </w:r>
      <w:r>
        <w:rPr>
          <w:spacing w:val="-8"/>
        </w:rPr>
        <w:t> </w:t>
      </w:r>
      <w:r>
        <w:rPr/>
        <w:t>účet</w:t>
      </w:r>
      <w:r>
        <w:rPr>
          <w:spacing w:val="-8"/>
        </w:rPr>
        <w:t> </w:t>
      </w:r>
      <w:r>
        <w:rPr/>
        <w:t>příjemce</w:t>
      </w:r>
      <w:r>
        <w:rPr>
          <w:spacing w:val="-8"/>
        </w:rPr>
        <w:t> </w:t>
      </w:r>
      <w:r>
        <w:rPr>
          <w:spacing w:val="-2"/>
        </w:rPr>
        <w:t>podpory.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118" w:after="0"/>
        <w:ind w:left="399" w:right="439" w:hanging="284"/>
        <w:jc w:val="both"/>
        <w:rPr>
          <w:sz w:val="20"/>
        </w:rPr>
      </w:pPr>
      <w:r>
        <w:rPr>
          <w:sz w:val="20"/>
        </w:rPr>
        <w:t>Rozložení</w:t>
      </w:r>
      <w:r>
        <w:rPr>
          <w:spacing w:val="-11"/>
          <w:sz w:val="20"/>
        </w:rPr>
        <w:t> </w:t>
      </w:r>
      <w:r>
        <w:rPr>
          <w:sz w:val="20"/>
        </w:rPr>
        <w:t>investičních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neinvestičních</w:t>
      </w:r>
      <w:r>
        <w:rPr>
          <w:spacing w:val="-11"/>
          <w:sz w:val="20"/>
        </w:rPr>
        <w:t> </w:t>
      </w:r>
      <w:r>
        <w:rPr>
          <w:sz w:val="20"/>
        </w:rPr>
        <w:t>prostředků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12"/>
          <w:sz w:val="20"/>
        </w:rPr>
        <w:t> </w:t>
      </w:r>
      <w:r>
        <w:rPr>
          <w:sz w:val="20"/>
        </w:rPr>
        <w:t>uvedeno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rozpočtu</w:t>
      </w:r>
      <w:r>
        <w:rPr>
          <w:spacing w:val="-11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Agendovém</w:t>
      </w:r>
      <w:r>
        <w:rPr>
          <w:spacing w:val="-11"/>
          <w:sz w:val="20"/>
        </w:rPr>
        <w:t> </w:t>
      </w:r>
      <w:r>
        <w:rPr>
          <w:sz w:val="20"/>
        </w:rPr>
        <w:t>informačním systému Státního fondu životního prostředí České republiky (dále jen „AIS SFŽP“). Změnu rozložení investic</w:t>
      </w:r>
      <w:r>
        <w:rPr>
          <w:spacing w:val="-11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neinvestic</w:t>
      </w:r>
      <w:r>
        <w:rPr>
          <w:spacing w:val="-13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možné</w:t>
      </w:r>
      <w:r>
        <w:rPr>
          <w:spacing w:val="-14"/>
          <w:sz w:val="20"/>
        </w:rPr>
        <w:t> </w:t>
      </w:r>
      <w:r>
        <w:rPr>
          <w:sz w:val="20"/>
        </w:rPr>
        <w:t>provést</w:t>
      </w:r>
      <w:r>
        <w:rPr>
          <w:spacing w:val="-12"/>
          <w:sz w:val="20"/>
        </w:rPr>
        <w:t> </w:t>
      </w:r>
      <w:r>
        <w:rPr>
          <w:sz w:val="20"/>
        </w:rPr>
        <w:t>změnovým</w:t>
      </w:r>
      <w:r>
        <w:rPr>
          <w:spacing w:val="-11"/>
          <w:sz w:val="20"/>
        </w:rPr>
        <w:t> </w:t>
      </w:r>
      <w:r>
        <w:rPr>
          <w:sz w:val="20"/>
        </w:rPr>
        <w:t>řízením</w:t>
      </w:r>
      <w:r>
        <w:rPr>
          <w:spacing w:val="-12"/>
          <w:sz w:val="20"/>
        </w:rPr>
        <w:t> </w:t>
      </w:r>
      <w:r>
        <w:rPr>
          <w:sz w:val="20"/>
        </w:rPr>
        <w:t>pouze</w:t>
      </w:r>
      <w:r>
        <w:rPr>
          <w:spacing w:val="-14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neprofinancovaných</w:t>
      </w:r>
      <w:r>
        <w:rPr>
          <w:spacing w:val="-13"/>
          <w:sz w:val="20"/>
        </w:rPr>
        <w:t> </w:t>
      </w:r>
      <w:r>
        <w:rPr>
          <w:sz w:val="20"/>
        </w:rPr>
        <w:t>prostředcích </w:t>
      </w:r>
      <w:r>
        <w:rPr>
          <w:spacing w:val="-2"/>
          <w:sz w:val="20"/>
        </w:rPr>
        <w:t>akce.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121" w:after="0"/>
        <w:ind w:left="399" w:right="438" w:hanging="284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 předloží s</w:t>
      </w:r>
      <w:r>
        <w:rPr>
          <w:spacing w:val="-2"/>
          <w:sz w:val="20"/>
        </w:rPr>
        <w:t> </w:t>
      </w:r>
      <w:r>
        <w:rPr>
          <w:sz w:val="20"/>
        </w:rPr>
        <w:t>žádostí o</w:t>
      </w:r>
      <w:r>
        <w:rPr>
          <w:spacing w:val="-1"/>
          <w:sz w:val="20"/>
        </w:rPr>
        <w:t> </w:t>
      </w:r>
      <w:r>
        <w:rPr>
          <w:sz w:val="20"/>
        </w:rPr>
        <w:t>platbu příslušné doklady prokazující oprávněnost vynaložených finančních prostředků. Žádost o</w:t>
      </w:r>
      <w:r>
        <w:rPr>
          <w:spacing w:val="-1"/>
          <w:sz w:val="20"/>
        </w:rPr>
        <w:t> </w:t>
      </w:r>
      <w:r>
        <w:rPr>
          <w:sz w:val="20"/>
        </w:rPr>
        <w:t>platbu musí obsahovat náležitosti stanovené Výzvou a Rozhodnutím a dále výpis z</w:t>
      </w:r>
      <w:r>
        <w:rPr>
          <w:spacing w:val="-1"/>
          <w:sz w:val="20"/>
        </w:rPr>
        <w:t> </w:t>
      </w:r>
      <w:r>
        <w:rPr>
          <w:sz w:val="20"/>
        </w:rPr>
        <w:t>katastru nemovitostí prokazující zápis výhrady vlastnictví předmětu podpory podle § 508 občanského</w:t>
      </w:r>
      <w:r>
        <w:rPr>
          <w:spacing w:val="-2"/>
          <w:sz w:val="20"/>
        </w:rPr>
        <w:t> </w:t>
      </w:r>
      <w:r>
        <w:rPr>
          <w:sz w:val="20"/>
        </w:rPr>
        <w:t>zákoníku,</w:t>
      </w:r>
      <w:r>
        <w:rPr>
          <w:spacing w:val="-3"/>
          <w:sz w:val="20"/>
        </w:rPr>
        <w:t> </w:t>
      </w:r>
      <w:r>
        <w:rPr>
          <w:sz w:val="20"/>
        </w:rPr>
        <w:t>tj.,</w:t>
      </w:r>
      <w:r>
        <w:rPr>
          <w:spacing w:val="-3"/>
          <w:sz w:val="20"/>
        </w:rPr>
        <w:t> </w:t>
      </w:r>
      <w:r>
        <w:rPr>
          <w:sz w:val="20"/>
        </w:rPr>
        <w:t>že</w:t>
      </w:r>
      <w:r>
        <w:rPr>
          <w:spacing w:val="-2"/>
          <w:sz w:val="20"/>
        </w:rPr>
        <w:t> </w:t>
      </w:r>
      <w:r>
        <w:rPr>
          <w:sz w:val="20"/>
        </w:rPr>
        <w:t>předmět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není</w:t>
      </w:r>
      <w:r>
        <w:rPr>
          <w:spacing w:val="-4"/>
          <w:sz w:val="20"/>
        </w:rPr>
        <w:t> </w:t>
      </w:r>
      <w:r>
        <w:rPr>
          <w:sz w:val="20"/>
        </w:rPr>
        <w:t>součástí</w:t>
      </w:r>
      <w:r>
        <w:rPr>
          <w:spacing w:val="-4"/>
          <w:sz w:val="20"/>
        </w:rPr>
        <w:t> </w:t>
      </w:r>
      <w:r>
        <w:rPr>
          <w:sz w:val="20"/>
        </w:rPr>
        <w:t>nemovité</w:t>
      </w:r>
      <w:r>
        <w:rPr>
          <w:spacing w:val="-4"/>
          <w:sz w:val="20"/>
        </w:rPr>
        <w:t> </w:t>
      </w:r>
      <w:r>
        <w:rPr>
          <w:sz w:val="20"/>
        </w:rPr>
        <w:t>věci (v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-4"/>
          <w:sz w:val="20"/>
        </w:rPr>
        <w:t> </w:t>
      </w:r>
      <w:r>
        <w:rPr>
          <w:sz w:val="20"/>
        </w:rPr>
        <w:t>že</w:t>
      </w:r>
      <w:r>
        <w:rPr>
          <w:spacing w:val="-4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předmět podpory umístěn na nebo v nemovité věci, která není ve vlastnictví příjemce podpory).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121" w:after="0"/>
        <w:ind w:left="399" w:right="435" w:hanging="284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 neplní některou z povinností stanovených touto Smlouvou, či je plnění některé povinnosti vážně ohroženo. To platí i pro případ, že příjemce podpory v průběhu realizace akce nehradí z vlastních zdrojů plně výdaje akce přesahující základ pro stanovení podpory. Ustanovení článku V bodu 1 tím není dotčeno.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89" w:after="0"/>
        <w:ind w:left="399" w:right="440" w:hanging="284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 podpory včetně výdajů připadajících na nezpůsobilé výdaje projektu.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121" w:after="0"/>
        <w:ind w:left="399" w:right="436" w:hanging="284"/>
        <w:jc w:val="both"/>
        <w:rPr>
          <w:sz w:val="20"/>
        </w:rPr>
      </w:pPr>
      <w:r>
        <w:rPr>
          <w:sz w:val="20"/>
        </w:rPr>
        <w:t>Konkrétní</w:t>
      </w:r>
      <w:r>
        <w:rPr>
          <w:spacing w:val="-5"/>
          <w:sz w:val="20"/>
        </w:rPr>
        <w:t> </w:t>
      </w:r>
      <w:r>
        <w:rPr>
          <w:sz w:val="20"/>
        </w:rPr>
        <w:t>částka</w:t>
      </w:r>
      <w:r>
        <w:rPr>
          <w:spacing w:val="-5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poskytnuta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5"/>
          <w:sz w:val="20"/>
        </w:rPr>
        <w:t> </w:t>
      </w:r>
      <w:r>
        <w:rPr>
          <w:sz w:val="20"/>
        </w:rPr>
        <w:t>základě</w:t>
      </w:r>
      <w:r>
        <w:rPr>
          <w:spacing w:val="-3"/>
          <w:sz w:val="20"/>
        </w:rPr>
        <w:t> </w:t>
      </w:r>
      <w:r>
        <w:rPr>
          <w:sz w:val="20"/>
        </w:rPr>
        <w:t>plánovaného</w:t>
      </w:r>
      <w:r>
        <w:rPr>
          <w:spacing w:val="-3"/>
          <w:sz w:val="20"/>
        </w:rPr>
        <w:t> </w:t>
      </w:r>
      <w:r>
        <w:rPr>
          <w:sz w:val="20"/>
        </w:rPr>
        <w:t>čerpání</w:t>
      </w:r>
      <w:r>
        <w:rPr>
          <w:spacing w:val="-5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uvedeného</w:t>
      </w:r>
      <w:r>
        <w:rPr>
          <w:spacing w:val="-1"/>
          <w:sz w:val="20"/>
        </w:rPr>
        <w:t> </w:t>
      </w:r>
      <w:r>
        <w:rPr>
          <w:sz w:val="20"/>
        </w:rPr>
        <w:t>ve zdrojích financování</w:t>
      </w:r>
      <w:r>
        <w:rPr>
          <w:spacing w:val="-2"/>
          <w:sz w:val="20"/>
        </w:rPr>
        <w:t> </w:t>
      </w:r>
      <w:r>
        <w:rPr>
          <w:sz w:val="20"/>
        </w:rPr>
        <w:t>rozpočtu projektu v AIS SFŽP a žádosti o platbu podané příjemcem podpory prostřednictvím AIS SFŽP a v závislosti na výši disponibilních prostředků a plnění výdajového limitu </w:t>
      </w:r>
      <w:r>
        <w:rPr>
          <w:spacing w:val="-2"/>
          <w:sz w:val="20"/>
        </w:rPr>
        <w:t>Fondu.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119" w:after="0"/>
        <w:ind w:left="399" w:right="436" w:hanging="284"/>
        <w:jc w:val="both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-5"/>
          <w:sz w:val="20"/>
        </w:rPr>
        <w:t> </w:t>
      </w:r>
      <w:r>
        <w:rPr>
          <w:sz w:val="20"/>
        </w:rPr>
        <w:t>že</w:t>
      </w:r>
      <w:r>
        <w:rPr>
          <w:spacing w:val="-5"/>
          <w:sz w:val="20"/>
        </w:rPr>
        <w:t> </w:t>
      </w:r>
      <w:r>
        <w:rPr>
          <w:sz w:val="20"/>
        </w:rPr>
        <w:t>došlo</w:t>
      </w:r>
      <w:r>
        <w:rPr>
          <w:spacing w:val="-4"/>
          <w:sz w:val="20"/>
        </w:rPr>
        <w:t> </w:t>
      </w:r>
      <w:r>
        <w:rPr>
          <w:sz w:val="20"/>
        </w:rPr>
        <w:t>k</w:t>
      </w:r>
      <w:r>
        <w:rPr>
          <w:spacing w:val="-5"/>
          <w:sz w:val="20"/>
        </w:rPr>
        <w:t> </w:t>
      </w:r>
      <w:r>
        <w:rPr>
          <w:sz w:val="20"/>
        </w:rPr>
        <w:t>zápočtu</w:t>
      </w:r>
      <w:r>
        <w:rPr>
          <w:spacing w:val="-5"/>
          <w:sz w:val="20"/>
        </w:rPr>
        <w:t> </w:t>
      </w:r>
      <w:r>
        <w:rPr>
          <w:sz w:val="20"/>
        </w:rPr>
        <w:t>pohledávek/závazků</w:t>
      </w:r>
      <w:r>
        <w:rPr>
          <w:spacing w:val="-4"/>
          <w:sz w:val="20"/>
        </w:rPr>
        <w:t> </w:t>
      </w:r>
      <w:r>
        <w:rPr>
          <w:sz w:val="20"/>
        </w:rPr>
        <w:t>mezi</w:t>
      </w:r>
      <w:r>
        <w:rPr>
          <w:spacing w:val="-5"/>
          <w:sz w:val="20"/>
        </w:rPr>
        <w:t> </w:t>
      </w:r>
      <w:r>
        <w:rPr>
          <w:sz w:val="20"/>
        </w:rPr>
        <w:t>příjemcem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zhotovitelem</w:t>
      </w:r>
      <w:r>
        <w:rPr>
          <w:spacing w:val="-3"/>
          <w:sz w:val="20"/>
        </w:rPr>
        <w:t> </w:t>
      </w:r>
      <w:r>
        <w:rPr>
          <w:sz w:val="20"/>
        </w:rPr>
        <w:t>(úhrada faktury není v plné výši doložena bankovním výpisem), je vždy nutno předložit písemnou smlouvu/dohodu o</w:t>
      </w:r>
      <w:r>
        <w:rPr>
          <w:spacing w:val="-2"/>
          <w:sz w:val="20"/>
        </w:rPr>
        <w:t> </w:t>
      </w:r>
      <w:r>
        <w:rPr>
          <w:sz w:val="20"/>
        </w:rPr>
        <w:t>započtení vzájemných plnění stejného druhu (pohledávek a závazků) vzniklých na základě smluvního vztahu mezi příjemcem faktury a fakturujícím zhotovitelem, podepsanou příjemcem</w:t>
      </w:r>
      <w:r>
        <w:rPr>
          <w:spacing w:val="-12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zhotovitelem.</w:t>
      </w:r>
      <w:r>
        <w:rPr>
          <w:spacing w:val="-13"/>
          <w:sz w:val="20"/>
        </w:rPr>
        <w:t> </w:t>
      </w:r>
      <w:r>
        <w:rPr>
          <w:sz w:val="20"/>
        </w:rPr>
        <w:t>Tato</w:t>
      </w:r>
      <w:r>
        <w:rPr>
          <w:spacing w:val="-12"/>
          <w:sz w:val="20"/>
        </w:rPr>
        <w:t> </w:t>
      </w:r>
      <w:r>
        <w:rPr>
          <w:sz w:val="20"/>
        </w:rPr>
        <w:t>oboustranná</w:t>
      </w:r>
      <w:r>
        <w:rPr>
          <w:spacing w:val="-13"/>
          <w:sz w:val="20"/>
        </w:rPr>
        <w:t> </w:t>
      </w:r>
      <w:r>
        <w:rPr>
          <w:sz w:val="20"/>
        </w:rPr>
        <w:t>vzájemná</w:t>
      </w:r>
      <w:r>
        <w:rPr>
          <w:spacing w:val="-13"/>
          <w:sz w:val="20"/>
        </w:rPr>
        <w:t> </w:t>
      </w:r>
      <w:r>
        <w:rPr>
          <w:sz w:val="20"/>
        </w:rPr>
        <w:t>dohoda</w:t>
      </w:r>
      <w:r>
        <w:rPr>
          <w:spacing w:val="-13"/>
          <w:sz w:val="20"/>
        </w:rPr>
        <w:t> </w:t>
      </w:r>
      <w:r>
        <w:rPr>
          <w:sz w:val="20"/>
        </w:rPr>
        <w:t>musí</w:t>
      </w:r>
      <w:r>
        <w:rPr>
          <w:spacing w:val="-13"/>
          <w:sz w:val="20"/>
        </w:rPr>
        <w:t> </w:t>
      </w:r>
      <w:r>
        <w:rPr>
          <w:sz w:val="20"/>
        </w:rPr>
        <w:t>být</w:t>
      </w:r>
      <w:r>
        <w:rPr>
          <w:spacing w:val="-13"/>
          <w:sz w:val="20"/>
        </w:rPr>
        <w:t> </w:t>
      </w:r>
      <w:r>
        <w:rPr>
          <w:sz w:val="20"/>
        </w:rPr>
        <w:t>uzavřena</w:t>
      </w:r>
      <w:r>
        <w:rPr>
          <w:spacing w:val="-13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souladu s</w:t>
      </w:r>
      <w:r>
        <w:rPr>
          <w:spacing w:val="-3"/>
          <w:sz w:val="20"/>
        </w:rPr>
        <w:t> </w:t>
      </w:r>
      <w:r>
        <w:rPr>
          <w:sz w:val="20"/>
        </w:rPr>
        <w:t>občanským</w:t>
      </w:r>
      <w:r>
        <w:rPr>
          <w:spacing w:val="-6"/>
          <w:sz w:val="20"/>
        </w:rPr>
        <w:t> </w:t>
      </w:r>
      <w:r>
        <w:rPr>
          <w:sz w:val="20"/>
        </w:rPr>
        <w:t>zákoníkem.</w:t>
      </w:r>
      <w:r>
        <w:rPr>
          <w:spacing w:val="-7"/>
          <w:sz w:val="20"/>
        </w:rPr>
        <w:t> </w:t>
      </w:r>
      <w:r>
        <w:rPr>
          <w:sz w:val="20"/>
        </w:rPr>
        <w:t>V dohodě</w:t>
      </w:r>
      <w:r>
        <w:rPr>
          <w:spacing w:val="-8"/>
          <w:sz w:val="20"/>
        </w:rPr>
        <w:t> </w:t>
      </w:r>
      <w:r>
        <w:rPr>
          <w:sz w:val="20"/>
        </w:rPr>
        <w:t>musí</w:t>
      </w:r>
      <w:r>
        <w:rPr>
          <w:spacing w:val="-7"/>
          <w:sz w:val="20"/>
        </w:rPr>
        <w:t> </w:t>
      </w:r>
      <w:r>
        <w:rPr>
          <w:sz w:val="20"/>
        </w:rPr>
        <w:t>být</w:t>
      </w:r>
      <w:r>
        <w:rPr>
          <w:spacing w:val="-8"/>
          <w:sz w:val="20"/>
        </w:rPr>
        <w:t> </w:t>
      </w:r>
      <w:r>
        <w:rPr>
          <w:sz w:val="20"/>
        </w:rPr>
        <w:t>uvedeny</w:t>
      </w:r>
      <w:r>
        <w:rPr>
          <w:spacing w:val="-7"/>
          <w:sz w:val="20"/>
        </w:rPr>
        <w:t> </w:t>
      </w:r>
      <w:r>
        <w:rPr>
          <w:sz w:val="20"/>
        </w:rPr>
        <w:t>smluvní</w:t>
      </w:r>
      <w:r>
        <w:rPr>
          <w:spacing w:val="-7"/>
          <w:sz w:val="20"/>
        </w:rPr>
        <w:t> </w:t>
      </w:r>
      <w:r>
        <w:rPr>
          <w:sz w:val="20"/>
        </w:rPr>
        <w:t>strany,</w:t>
      </w:r>
      <w:r>
        <w:rPr>
          <w:spacing w:val="-7"/>
          <w:sz w:val="20"/>
        </w:rPr>
        <w:t> </w:t>
      </w:r>
      <w:r>
        <w:rPr>
          <w:sz w:val="20"/>
        </w:rPr>
        <w:t>identifikace</w:t>
      </w:r>
      <w:r>
        <w:rPr>
          <w:spacing w:val="-8"/>
          <w:sz w:val="20"/>
        </w:rPr>
        <w:t> </w:t>
      </w:r>
      <w:r>
        <w:rPr>
          <w:sz w:val="20"/>
        </w:rPr>
        <w:t>projektu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faktur/y (v</w:t>
      </w:r>
      <w:r>
        <w:rPr>
          <w:spacing w:val="-1"/>
          <w:sz w:val="20"/>
        </w:rPr>
        <w:t> </w:t>
      </w:r>
      <w:r>
        <w:rPr>
          <w:sz w:val="20"/>
        </w:rPr>
        <w:t>případě odlišného variabilního symbolu oproti číslu faktury je vhodné uvést i variabilní symbol), vzájemně</w:t>
      </w:r>
      <w:r>
        <w:rPr>
          <w:spacing w:val="-10"/>
          <w:sz w:val="20"/>
        </w:rPr>
        <w:t> </w:t>
      </w:r>
      <w:r>
        <w:rPr>
          <w:sz w:val="20"/>
        </w:rPr>
        <w:t>započtené</w:t>
      </w:r>
      <w:r>
        <w:rPr>
          <w:spacing w:val="-10"/>
          <w:sz w:val="20"/>
        </w:rPr>
        <w:t> </w:t>
      </w:r>
      <w:r>
        <w:rPr>
          <w:sz w:val="20"/>
        </w:rPr>
        <w:t>částky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měny,</w:t>
      </w:r>
      <w:r>
        <w:rPr>
          <w:spacing w:val="-9"/>
          <w:sz w:val="20"/>
        </w:rPr>
        <w:t> </w:t>
      </w:r>
      <w:r>
        <w:rPr>
          <w:sz w:val="20"/>
        </w:rPr>
        <w:t>datum</w:t>
      </w:r>
      <w:r>
        <w:rPr>
          <w:spacing w:val="-8"/>
          <w:sz w:val="20"/>
        </w:rPr>
        <w:t> </w:t>
      </w:r>
      <w:r>
        <w:rPr>
          <w:sz w:val="20"/>
        </w:rPr>
        <w:t>podpisu</w:t>
      </w:r>
      <w:r>
        <w:rPr>
          <w:spacing w:val="-9"/>
          <w:sz w:val="20"/>
        </w:rPr>
        <w:t> </w:t>
      </w:r>
      <w:r>
        <w:rPr>
          <w:sz w:val="20"/>
        </w:rPr>
        <w:t>smluvních</w:t>
      </w:r>
      <w:r>
        <w:rPr>
          <w:spacing w:val="-10"/>
          <w:sz w:val="20"/>
        </w:rPr>
        <w:t> </w:t>
      </w:r>
      <w:r>
        <w:rPr>
          <w:sz w:val="20"/>
        </w:rPr>
        <w:t>stran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podpisy</w:t>
      </w:r>
      <w:r>
        <w:rPr>
          <w:spacing w:val="-9"/>
          <w:sz w:val="20"/>
        </w:rPr>
        <w:t> </w:t>
      </w:r>
      <w:r>
        <w:rPr>
          <w:sz w:val="20"/>
        </w:rPr>
        <w:t>obou</w:t>
      </w:r>
      <w:r>
        <w:rPr>
          <w:spacing w:val="-9"/>
          <w:sz w:val="20"/>
        </w:rPr>
        <w:t> </w:t>
      </w:r>
      <w:r>
        <w:rPr>
          <w:sz w:val="20"/>
        </w:rPr>
        <w:t>smluvních</w:t>
      </w:r>
      <w:r>
        <w:rPr>
          <w:spacing w:val="-10"/>
          <w:sz w:val="20"/>
        </w:rPr>
        <w:t> </w:t>
      </w:r>
      <w:r>
        <w:rPr>
          <w:sz w:val="20"/>
        </w:rPr>
        <w:t>stran.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29"/>
        <w:ind w:right="1220"/>
      </w:pPr>
      <w:r>
        <w:rPr>
          <w:spacing w:val="-5"/>
        </w:rPr>
        <w:t>IV.</w:t>
      </w:r>
    </w:p>
    <w:p>
      <w:pPr>
        <w:pStyle w:val="Heading2"/>
        <w:ind w:left="894" w:right="1221"/>
      </w:pPr>
      <w:r>
        <w:rPr/>
        <w:t>Základní</w:t>
      </w:r>
      <w:r>
        <w:rPr>
          <w:spacing w:val="-7"/>
        </w:rPr>
        <w:t> </w:t>
      </w:r>
      <w:r>
        <w:rPr/>
        <w:t>závazky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další</w:t>
      </w:r>
      <w:r>
        <w:rPr>
          <w:spacing w:val="-7"/>
        </w:rPr>
        <w:t> </w:t>
      </w:r>
      <w:r>
        <w:rPr/>
        <w:t>povinnosti</w:t>
      </w:r>
      <w:r>
        <w:rPr>
          <w:spacing w:val="-7"/>
        </w:rPr>
        <w:t> </w:t>
      </w:r>
      <w:r>
        <w:rPr/>
        <w:t>příjemce</w:t>
      </w:r>
      <w:r>
        <w:rPr>
          <w:spacing w:val="-6"/>
        </w:rPr>
        <w:t> </w:t>
      </w:r>
      <w:r>
        <w:rPr>
          <w:spacing w:val="-2"/>
        </w:rPr>
        <w:t>podpory</w:t>
      </w: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4"/>
        </w:numPr>
        <w:tabs>
          <w:tab w:pos="340" w:val="left" w:leader="none"/>
        </w:tabs>
        <w:spacing w:line="240" w:lineRule="auto" w:before="0" w:after="0"/>
        <w:ind w:left="339" w:right="0" w:hanging="224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zavazuje,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1"/>
          <w:numId w:val="4"/>
        </w:numPr>
        <w:tabs>
          <w:tab w:pos="758" w:val="left" w:leader="none"/>
        </w:tabs>
        <w:spacing w:line="240" w:lineRule="auto" w:before="120" w:after="0"/>
        <w:ind w:left="757" w:right="437" w:hanging="358"/>
        <w:jc w:val="left"/>
        <w:rPr>
          <w:sz w:val="20"/>
        </w:rPr>
      </w:pPr>
      <w:r>
        <w:rPr>
          <w:sz w:val="20"/>
        </w:rPr>
        <w:t>splní</w:t>
      </w:r>
      <w:r>
        <w:rPr>
          <w:spacing w:val="-15"/>
          <w:sz w:val="20"/>
        </w:rPr>
        <w:t> </w:t>
      </w:r>
      <w:r>
        <w:rPr>
          <w:sz w:val="20"/>
        </w:rPr>
        <w:t>účel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5"/>
          <w:sz w:val="20"/>
        </w:rPr>
        <w:t> </w:t>
      </w:r>
      <w:r>
        <w:rPr>
          <w:sz w:val="20"/>
        </w:rPr>
        <w:t>„FVE</w:t>
      </w:r>
      <w:r>
        <w:rPr>
          <w:spacing w:val="-14"/>
          <w:sz w:val="20"/>
        </w:rPr>
        <w:t> </w:t>
      </w:r>
      <w:r>
        <w:rPr>
          <w:sz w:val="20"/>
        </w:rPr>
        <w:t>SEANT</w:t>
      </w:r>
      <w:r>
        <w:rPr>
          <w:spacing w:val="-14"/>
          <w:sz w:val="20"/>
        </w:rPr>
        <w:t> </w:t>
      </w:r>
      <w:r>
        <w:rPr>
          <w:sz w:val="20"/>
        </w:rPr>
        <w:t>Horses</w:t>
      </w:r>
      <w:r>
        <w:rPr>
          <w:spacing w:val="-14"/>
          <w:sz w:val="20"/>
        </w:rPr>
        <w:t> </w:t>
      </w:r>
      <w:r>
        <w:rPr>
          <w:sz w:val="20"/>
        </w:rPr>
        <w:t>s.r.o.“</w:t>
      </w:r>
      <w:r>
        <w:rPr>
          <w:spacing w:val="-13"/>
          <w:sz w:val="20"/>
        </w:rPr>
        <w:t> </w:t>
      </w:r>
      <w:r>
        <w:rPr>
          <w:sz w:val="20"/>
        </w:rPr>
        <w:t>tím,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5"/>
          <w:sz w:val="20"/>
        </w:rPr>
        <w:t> </w:t>
      </w:r>
      <w:r>
        <w:rPr>
          <w:sz w:val="20"/>
        </w:rPr>
        <w:t>bude</w:t>
      </w:r>
      <w:r>
        <w:rPr>
          <w:spacing w:val="-15"/>
          <w:sz w:val="20"/>
        </w:rPr>
        <w:t> </w:t>
      </w:r>
      <w:r>
        <w:rPr>
          <w:sz w:val="20"/>
        </w:rPr>
        <w:t>provedena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3"/>
          <w:sz w:val="20"/>
        </w:rPr>
        <w:t> </w:t>
      </w:r>
      <w:r>
        <w:rPr>
          <w:sz w:val="20"/>
        </w:rPr>
        <w:t>souladu</w:t>
      </w:r>
      <w:r>
        <w:rPr>
          <w:spacing w:val="-14"/>
          <w:sz w:val="20"/>
        </w:rPr>
        <w:t> </w:t>
      </w:r>
      <w:r>
        <w:rPr>
          <w:sz w:val="20"/>
        </w:rPr>
        <w:t>s</w:t>
      </w:r>
      <w:r>
        <w:rPr>
          <w:spacing w:val="-14"/>
          <w:sz w:val="20"/>
        </w:rPr>
        <w:t> </w:t>
      </w:r>
      <w:r>
        <w:rPr>
          <w:sz w:val="20"/>
        </w:rPr>
        <w:t>Výzvou,</w:t>
      </w:r>
      <w:r>
        <w:rPr>
          <w:spacing w:val="-14"/>
          <w:sz w:val="20"/>
        </w:rPr>
        <w:t> </w:t>
      </w:r>
      <w:r>
        <w:rPr>
          <w:sz w:val="20"/>
        </w:rPr>
        <w:t>žádostí o podporu a jejími přílohami a touto Smlouvou,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1" w:after="0"/>
        <w:ind w:left="759" w:right="0" w:hanging="361"/>
        <w:jc w:val="left"/>
        <w:rPr>
          <w:sz w:val="20"/>
        </w:rPr>
      </w:pPr>
      <w:r>
        <w:rPr>
          <w:sz w:val="20"/>
        </w:rPr>
        <w:t>realizací</w:t>
      </w:r>
      <w:r>
        <w:rPr>
          <w:spacing w:val="32"/>
          <w:sz w:val="20"/>
        </w:rPr>
        <w:t>  </w:t>
      </w:r>
      <w:r>
        <w:rPr>
          <w:sz w:val="20"/>
        </w:rPr>
        <w:t>projektu</w:t>
      </w:r>
      <w:r>
        <w:rPr>
          <w:spacing w:val="32"/>
          <w:sz w:val="20"/>
        </w:rPr>
        <w:t>  </w:t>
      </w:r>
      <w:r>
        <w:rPr>
          <w:sz w:val="20"/>
        </w:rPr>
        <w:t>dojde</w:t>
      </w:r>
      <w:r>
        <w:rPr>
          <w:spacing w:val="33"/>
          <w:sz w:val="20"/>
        </w:rPr>
        <w:t>  </w:t>
      </w:r>
      <w:r>
        <w:rPr>
          <w:sz w:val="20"/>
        </w:rPr>
        <w:t>k</w:t>
      </w:r>
      <w:r>
        <w:rPr>
          <w:spacing w:val="-1"/>
          <w:sz w:val="20"/>
        </w:rPr>
        <w:t> </w:t>
      </w:r>
      <w:r>
        <w:rPr>
          <w:sz w:val="20"/>
        </w:rPr>
        <w:t>výstavbě</w:t>
      </w:r>
      <w:r>
        <w:rPr>
          <w:spacing w:val="32"/>
          <w:sz w:val="20"/>
        </w:rPr>
        <w:t>  </w:t>
      </w:r>
      <w:r>
        <w:rPr>
          <w:sz w:val="20"/>
        </w:rPr>
        <w:t>nové</w:t>
      </w:r>
      <w:r>
        <w:rPr>
          <w:spacing w:val="31"/>
          <w:sz w:val="20"/>
        </w:rPr>
        <w:t>  </w:t>
      </w:r>
      <w:r>
        <w:rPr>
          <w:sz w:val="20"/>
        </w:rPr>
        <w:t>fotovoltaické</w:t>
      </w:r>
      <w:r>
        <w:rPr>
          <w:spacing w:val="33"/>
          <w:sz w:val="20"/>
        </w:rPr>
        <w:t>  </w:t>
      </w:r>
      <w:r>
        <w:rPr>
          <w:sz w:val="20"/>
        </w:rPr>
        <w:t>elektrárny</w:t>
      </w:r>
      <w:r>
        <w:rPr>
          <w:spacing w:val="33"/>
          <w:sz w:val="20"/>
        </w:rPr>
        <w:t>  </w:t>
      </w:r>
      <w:r>
        <w:rPr>
          <w:sz w:val="20"/>
        </w:rPr>
        <w:t>se</w:t>
      </w:r>
      <w:r>
        <w:rPr>
          <w:spacing w:val="33"/>
          <w:sz w:val="20"/>
        </w:rPr>
        <w:t>  </w:t>
      </w:r>
      <w:r>
        <w:rPr>
          <w:sz w:val="20"/>
        </w:rPr>
        <w:t>střešní</w:t>
      </w:r>
      <w:r>
        <w:rPr>
          <w:spacing w:val="33"/>
          <w:sz w:val="20"/>
        </w:rPr>
        <w:t>  </w:t>
      </w:r>
      <w:r>
        <w:rPr>
          <w:spacing w:val="-2"/>
          <w:sz w:val="20"/>
        </w:rPr>
        <w:t>instalací</w:t>
      </w:r>
    </w:p>
    <w:p>
      <w:pPr>
        <w:pStyle w:val="BodyText"/>
        <w:spacing w:before="1"/>
        <w:ind w:left="759"/>
      </w:pPr>
      <w:r>
        <w:rPr/>
        <w:t>s</w:t>
      </w:r>
      <w:r>
        <w:rPr>
          <w:spacing w:val="-8"/>
        </w:rPr>
        <w:t> </w:t>
      </w:r>
      <w:r>
        <w:rPr/>
        <w:t>předpokládaným</w:t>
      </w:r>
      <w:r>
        <w:rPr>
          <w:spacing w:val="-6"/>
        </w:rPr>
        <w:t> </w:t>
      </w:r>
      <w:r>
        <w:rPr/>
        <w:t>výkonem</w:t>
      </w:r>
      <w:r>
        <w:rPr>
          <w:spacing w:val="-6"/>
        </w:rPr>
        <w:t> </w:t>
      </w:r>
      <w:r>
        <w:rPr/>
        <w:t>200</w:t>
      </w:r>
      <w:r>
        <w:rPr>
          <w:spacing w:val="-7"/>
        </w:rPr>
        <w:t> </w:t>
      </w:r>
      <w:r>
        <w:rPr>
          <w:spacing w:val="-4"/>
        </w:rPr>
        <w:t>kWp,</w:t>
      </w:r>
    </w:p>
    <w:p>
      <w:pPr>
        <w:pStyle w:val="ListParagraph"/>
        <w:numPr>
          <w:ilvl w:val="1"/>
          <w:numId w:val="4"/>
        </w:numPr>
        <w:tabs>
          <w:tab w:pos="759" w:val="left" w:leader="none"/>
          <w:tab w:pos="760" w:val="left" w:leader="none"/>
        </w:tabs>
        <w:spacing w:line="240" w:lineRule="auto" w:before="118" w:after="0"/>
        <w:ind w:left="759" w:right="437" w:hanging="360"/>
        <w:jc w:val="left"/>
        <w:rPr>
          <w:sz w:val="20"/>
        </w:rPr>
      </w:pP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termínu</w:t>
      </w:r>
      <w:r>
        <w:rPr>
          <w:spacing w:val="40"/>
          <w:sz w:val="20"/>
        </w:rPr>
        <w:t> </w:t>
      </w:r>
      <w:r>
        <w:rPr>
          <w:sz w:val="20"/>
        </w:rPr>
        <w:t>pro</w:t>
      </w:r>
      <w:r>
        <w:rPr>
          <w:spacing w:val="40"/>
          <w:sz w:val="20"/>
        </w:rPr>
        <w:t> </w:t>
      </w:r>
      <w:r>
        <w:rPr>
          <w:sz w:val="20"/>
        </w:rPr>
        <w:t>závěrečné</w:t>
      </w:r>
      <w:r>
        <w:rPr>
          <w:spacing w:val="40"/>
          <w:sz w:val="20"/>
        </w:rPr>
        <w:t> </w:t>
      </w:r>
      <w:r>
        <w:rPr>
          <w:sz w:val="20"/>
        </w:rPr>
        <w:t>vyhodnocení</w:t>
      </w:r>
      <w:r>
        <w:rPr>
          <w:spacing w:val="40"/>
          <w:sz w:val="20"/>
        </w:rPr>
        <w:t> </w:t>
      </w:r>
      <w:r>
        <w:rPr>
          <w:sz w:val="20"/>
        </w:rPr>
        <w:t>akce</w:t>
      </w:r>
      <w:r>
        <w:rPr>
          <w:spacing w:val="40"/>
          <w:sz w:val="20"/>
        </w:rPr>
        <w:t> </w:t>
      </w:r>
      <w:r>
        <w:rPr>
          <w:sz w:val="20"/>
        </w:rPr>
        <w:t>(ZVA)</w:t>
      </w:r>
      <w:r>
        <w:rPr>
          <w:spacing w:val="40"/>
          <w:sz w:val="20"/>
        </w:rPr>
        <w:t> </w:t>
      </w:r>
      <w:r>
        <w:rPr>
          <w:sz w:val="20"/>
        </w:rPr>
        <w:t>podle</w:t>
      </w:r>
      <w:r>
        <w:rPr>
          <w:spacing w:val="40"/>
          <w:sz w:val="20"/>
        </w:rPr>
        <w:t> </w:t>
      </w:r>
      <w:r>
        <w:rPr>
          <w:sz w:val="20"/>
        </w:rPr>
        <w:t>písmene</w:t>
      </w:r>
      <w:r>
        <w:rPr>
          <w:spacing w:val="40"/>
          <w:sz w:val="20"/>
        </w:rPr>
        <w:t> </w:t>
      </w:r>
      <w:r>
        <w:rPr>
          <w:sz w:val="20"/>
        </w:rPr>
        <w:t>f)</w:t>
      </w:r>
      <w:r>
        <w:rPr>
          <w:spacing w:val="40"/>
          <w:sz w:val="20"/>
        </w:rPr>
        <w:t> </w:t>
      </w:r>
      <w:r>
        <w:rPr>
          <w:sz w:val="20"/>
        </w:rPr>
        <w:t>bude</w:t>
      </w:r>
      <w:r>
        <w:rPr>
          <w:spacing w:val="40"/>
          <w:sz w:val="20"/>
        </w:rPr>
        <w:t> </w:t>
      </w:r>
      <w:r>
        <w:rPr>
          <w:sz w:val="20"/>
        </w:rPr>
        <w:t>projekt</w:t>
      </w:r>
      <w:r>
        <w:rPr>
          <w:spacing w:val="40"/>
          <w:sz w:val="20"/>
        </w:rPr>
        <w:t> </w:t>
      </w:r>
      <w:r>
        <w:rPr>
          <w:sz w:val="20"/>
        </w:rPr>
        <w:t>plnit</w:t>
      </w:r>
      <w:r>
        <w:rPr>
          <w:spacing w:val="40"/>
          <w:sz w:val="20"/>
        </w:rPr>
        <w:t> </w:t>
      </w:r>
      <w:r>
        <w:rPr>
          <w:sz w:val="20"/>
        </w:rPr>
        <w:t>tyto </w:t>
      </w:r>
      <w:r>
        <w:rPr>
          <w:spacing w:val="-2"/>
          <w:sz w:val="20"/>
        </w:rPr>
        <w:t>parametry:</w:t>
      </w: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6"/>
        <w:gridCol w:w="2127"/>
        <w:gridCol w:w="2391"/>
        <w:gridCol w:w="2475"/>
      </w:tblGrid>
      <w:tr>
        <w:trPr>
          <w:trHeight w:val="506" w:hRule="atLeast"/>
        </w:trPr>
        <w:tc>
          <w:tcPr>
            <w:tcW w:w="1836" w:type="dxa"/>
          </w:tcPr>
          <w:p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Indikátor</w:t>
            </w:r>
          </w:p>
        </w:tc>
        <w:tc>
          <w:tcPr>
            <w:tcW w:w="2127" w:type="dxa"/>
          </w:tcPr>
          <w:p>
            <w:pPr>
              <w:pStyle w:val="TableParagraph"/>
              <w:spacing w:before="12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Jednotka</w:t>
            </w:r>
          </w:p>
        </w:tc>
        <w:tc>
          <w:tcPr>
            <w:tcW w:w="2391" w:type="dxa"/>
          </w:tcPr>
          <w:p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2475" w:type="dxa"/>
          </w:tcPr>
          <w:p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</w:tr>
      <w:tr>
        <w:trPr>
          <w:trHeight w:val="1065" w:hRule="atLeast"/>
        </w:trPr>
        <w:tc>
          <w:tcPr>
            <w:tcW w:w="1836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pacing w:val="-4"/>
                <w:sz w:val="20"/>
              </w:rPr>
              <w:t>Nově</w:t>
            </w:r>
          </w:p>
          <w:p>
            <w:pPr>
              <w:pStyle w:val="TableParagraph"/>
              <w:spacing w:line="260" w:lineRule="atLeast"/>
              <w:ind w:left="390" w:right="44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instalovaný </w:t>
            </w:r>
            <w:r>
              <w:rPr>
                <w:sz w:val="20"/>
              </w:rPr>
              <w:t>výkon OZE </w:t>
            </w:r>
            <w:r>
              <w:rPr>
                <w:spacing w:val="-2"/>
                <w:sz w:val="20"/>
              </w:rPr>
              <w:t>(kWp)</w:t>
            </w:r>
          </w:p>
        </w:tc>
        <w:tc>
          <w:tcPr>
            <w:tcW w:w="2127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kWp</w:t>
            </w:r>
          </w:p>
        </w:tc>
        <w:tc>
          <w:tcPr>
            <w:tcW w:w="2391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475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200.08</w:t>
            </w:r>
          </w:p>
        </w:tc>
      </w:tr>
      <w:tr>
        <w:trPr>
          <w:trHeight w:val="532" w:hRule="atLeast"/>
        </w:trPr>
        <w:tc>
          <w:tcPr>
            <w:tcW w:w="1836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emisí</w:t>
            </w:r>
          </w:p>
          <w:p>
            <w:pPr>
              <w:pStyle w:val="TableParagraph"/>
              <w:spacing w:line="246" w:lineRule="exact"/>
              <w:ind w:left="390"/>
              <w:rPr>
                <w:sz w:val="20"/>
              </w:rPr>
            </w:pPr>
            <w:r>
              <w:rPr>
                <w:spacing w:val="-5"/>
                <w:sz w:val="20"/>
              </w:rPr>
              <w:t>CO2</w:t>
            </w:r>
          </w:p>
        </w:tc>
        <w:tc>
          <w:tcPr>
            <w:tcW w:w="2127" w:type="dxa"/>
          </w:tcPr>
          <w:p>
            <w:pPr>
              <w:pStyle w:val="TableParagraph"/>
              <w:spacing w:before="120"/>
              <w:ind w:left="0" w:right="854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> CO2/rok</w:t>
            </w:r>
          </w:p>
        </w:tc>
        <w:tc>
          <w:tcPr>
            <w:tcW w:w="2391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475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167.96</w:t>
            </w:r>
          </w:p>
        </w:tc>
      </w:tr>
      <w:tr>
        <w:trPr>
          <w:trHeight w:val="1596" w:hRule="atLeast"/>
        </w:trPr>
        <w:tc>
          <w:tcPr>
            <w:tcW w:w="1836" w:type="dxa"/>
          </w:tcPr>
          <w:p>
            <w:pPr>
              <w:pStyle w:val="TableParagraph"/>
              <w:ind w:left="390" w:right="85"/>
              <w:rPr>
                <w:sz w:val="20"/>
              </w:rPr>
            </w:pPr>
            <w:r>
              <w:rPr>
                <w:spacing w:val="-2"/>
                <w:sz w:val="20"/>
              </w:rPr>
              <w:t>Sníženi spotřeby primární </w:t>
            </w:r>
            <w:r>
              <w:rPr>
                <w:sz w:val="20"/>
              </w:rPr>
              <w:t>energie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10"/>
                <w:sz w:val="20"/>
              </w:rPr>
              <w:t>z</w:t>
            </w:r>
          </w:p>
          <w:p>
            <w:pPr>
              <w:pStyle w:val="TableParagraph"/>
              <w:spacing w:line="266" w:lineRule="exact"/>
              <w:ind w:left="390" w:right="85"/>
              <w:rPr>
                <w:sz w:val="20"/>
              </w:rPr>
            </w:pPr>
            <w:r>
              <w:rPr>
                <w:spacing w:val="-2"/>
                <w:sz w:val="20"/>
              </w:rPr>
              <w:t>neobnovitelný </w:t>
            </w:r>
            <w:r>
              <w:rPr>
                <w:sz w:val="20"/>
              </w:rPr>
              <w:t>ch zdrojů</w:t>
            </w:r>
          </w:p>
        </w:tc>
        <w:tc>
          <w:tcPr>
            <w:tcW w:w="2127" w:type="dxa"/>
          </w:tcPr>
          <w:p>
            <w:pPr>
              <w:pStyle w:val="TableParagraph"/>
              <w:spacing w:before="120"/>
              <w:ind w:left="0" w:right="8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2391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475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507.78</w:t>
            </w:r>
          </w:p>
        </w:tc>
      </w:tr>
      <w:tr>
        <w:trPr>
          <w:trHeight w:val="798" w:hRule="atLeast"/>
        </w:trPr>
        <w:tc>
          <w:tcPr>
            <w:tcW w:w="1836" w:type="dxa"/>
          </w:tcPr>
          <w:p>
            <w:pPr>
              <w:pStyle w:val="TableParagraph"/>
              <w:ind w:left="390" w:right="85"/>
              <w:rPr>
                <w:sz w:val="20"/>
              </w:rPr>
            </w:pPr>
            <w:r>
              <w:rPr>
                <w:spacing w:val="-2"/>
                <w:sz w:val="20"/>
              </w:rPr>
              <w:t>Výroba elektrické</w:t>
            </w:r>
          </w:p>
          <w:p>
            <w:pPr>
              <w:pStyle w:val="TableParagraph"/>
              <w:spacing w:line="246" w:lineRule="exact"/>
              <w:ind w:left="390"/>
              <w:rPr>
                <w:sz w:val="20"/>
              </w:rPr>
            </w:pPr>
            <w:r>
              <w:rPr>
                <w:sz w:val="20"/>
              </w:rPr>
              <w:t>energie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OZE</w:t>
            </w:r>
          </w:p>
        </w:tc>
        <w:tc>
          <w:tcPr>
            <w:tcW w:w="2127" w:type="dxa"/>
          </w:tcPr>
          <w:p>
            <w:pPr>
              <w:pStyle w:val="TableParagraph"/>
              <w:spacing w:before="120"/>
              <w:ind w:left="0" w:right="8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2391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2475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spacing w:val="-2"/>
                <w:sz w:val="20"/>
              </w:rPr>
              <w:t>195.30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89" w:after="0"/>
        <w:ind w:left="759" w:right="437" w:hanging="360"/>
        <w:jc w:val="both"/>
        <w:rPr>
          <w:sz w:val="20"/>
        </w:rPr>
      </w:pPr>
      <w:r>
        <w:rPr>
          <w:sz w:val="20"/>
        </w:rPr>
        <w:t>bude podávat průběžnou monitorovací zprávu každý rok během realizace projektu, nejpozději</w:t>
      </w:r>
      <w:r>
        <w:rPr>
          <w:spacing w:val="40"/>
          <w:sz w:val="20"/>
        </w:rPr>
        <w:t> </w:t>
      </w: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15.</w:t>
      </w:r>
      <w:r>
        <w:rPr>
          <w:spacing w:val="-2"/>
          <w:sz w:val="20"/>
        </w:rPr>
        <w:t> </w:t>
      </w:r>
      <w:r>
        <w:rPr>
          <w:sz w:val="20"/>
        </w:rPr>
        <w:t>lednu za předchozí kalendářní rok (realizací projektu se rozumí období ode dne účinnosti této Smlouvy do předložení podkladů pro ZVA podle písmene f),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1" w:after="0"/>
        <w:ind w:left="759" w:right="0" w:hanging="361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-2"/>
          <w:sz w:val="20"/>
        </w:rPr>
        <w:t> </w:t>
      </w:r>
      <w:r>
        <w:rPr>
          <w:sz w:val="20"/>
        </w:rPr>
        <w:t>termín</w:t>
      </w:r>
      <w:r>
        <w:rPr>
          <w:spacing w:val="-1"/>
          <w:sz w:val="20"/>
        </w:rPr>
        <w:t> </w:t>
      </w:r>
      <w:r>
        <w:rPr>
          <w:sz w:val="20"/>
        </w:rPr>
        <w:t>ukončení</w:t>
      </w:r>
      <w:r>
        <w:rPr>
          <w:spacing w:val="4"/>
          <w:sz w:val="20"/>
        </w:rPr>
        <w:t> </w:t>
      </w:r>
      <w:r>
        <w:rPr>
          <w:sz w:val="20"/>
        </w:rPr>
        <w:t>projektu</w:t>
      </w:r>
      <w:r>
        <w:rPr>
          <w:spacing w:val="1"/>
          <w:sz w:val="20"/>
        </w:rPr>
        <w:t> </w:t>
      </w:r>
      <w:r>
        <w:rPr>
          <w:sz w:val="20"/>
        </w:rPr>
        <w:t>do 3 let od</w:t>
      </w:r>
      <w:r>
        <w:rPr>
          <w:spacing w:val="2"/>
          <w:sz w:val="20"/>
        </w:rPr>
        <w:t> </w:t>
      </w:r>
      <w:r>
        <w:rPr>
          <w:sz w:val="20"/>
        </w:rPr>
        <w:t>vydání</w:t>
      </w:r>
      <w:r>
        <w:rPr>
          <w:spacing w:val="-4"/>
          <w:sz w:val="20"/>
        </w:rPr>
        <w:t> </w:t>
      </w:r>
      <w:r>
        <w:rPr>
          <w:sz w:val="20"/>
        </w:rPr>
        <w:t>Rozhodnutí. Ukončením projektu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rozumí</w:t>
      </w:r>
    </w:p>
    <w:p>
      <w:pPr>
        <w:pStyle w:val="BodyText"/>
        <w:spacing w:before="1"/>
        <w:ind w:left="759"/>
        <w:jc w:val="both"/>
      </w:pPr>
      <w:r>
        <w:rPr/>
        <w:t>datum</w:t>
      </w:r>
      <w:r>
        <w:rPr>
          <w:spacing w:val="-5"/>
        </w:rPr>
        <w:t> </w:t>
      </w:r>
      <w:r>
        <w:rPr/>
        <w:t>předložení</w:t>
      </w:r>
      <w:r>
        <w:rPr>
          <w:spacing w:val="-6"/>
        </w:rPr>
        <w:t> </w:t>
      </w:r>
      <w:r>
        <w:rPr/>
        <w:t>podkladů</w:t>
      </w:r>
      <w:r>
        <w:rPr>
          <w:spacing w:val="-4"/>
        </w:rPr>
        <w:t> </w:t>
      </w:r>
      <w:r>
        <w:rPr/>
        <w:t>pro</w:t>
      </w:r>
      <w:r>
        <w:rPr>
          <w:spacing w:val="-5"/>
        </w:rPr>
        <w:t> </w:t>
      </w:r>
      <w:r>
        <w:rPr/>
        <w:t>ZVA</w:t>
      </w:r>
      <w:r>
        <w:rPr>
          <w:spacing w:val="-1"/>
        </w:rPr>
        <w:t> </w:t>
      </w:r>
      <w:r>
        <w:rPr/>
        <w:t>dle</w:t>
      </w:r>
      <w:r>
        <w:rPr>
          <w:spacing w:val="-7"/>
        </w:rPr>
        <w:t> </w:t>
      </w:r>
      <w:r>
        <w:rPr/>
        <w:t>14.3</w:t>
      </w:r>
      <w:r>
        <w:rPr>
          <w:spacing w:val="-5"/>
        </w:rPr>
        <w:t> </w:t>
      </w:r>
      <w:r>
        <w:rPr>
          <w:spacing w:val="-2"/>
        </w:rPr>
        <w:t>Výzvy,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0" w:after="0"/>
        <w:ind w:left="759" w:right="0"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-6"/>
          <w:sz w:val="20"/>
        </w:rPr>
        <w:t> </w:t>
      </w:r>
      <w:r>
        <w:rPr>
          <w:sz w:val="20"/>
        </w:rPr>
        <w:t>Fondu</w:t>
      </w:r>
      <w:r>
        <w:rPr>
          <w:spacing w:val="-5"/>
          <w:sz w:val="20"/>
        </w:rPr>
        <w:t> </w:t>
      </w:r>
      <w:r>
        <w:rPr>
          <w:sz w:val="20"/>
        </w:rPr>
        <w:t>nejpozději</w:t>
      </w:r>
      <w:r>
        <w:rPr>
          <w:spacing w:val="-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podklady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ZVA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bodu</w:t>
      </w:r>
      <w:r>
        <w:rPr>
          <w:spacing w:val="-5"/>
          <w:sz w:val="20"/>
        </w:rPr>
        <w:t> </w:t>
      </w:r>
      <w:r>
        <w:rPr>
          <w:sz w:val="20"/>
        </w:rPr>
        <w:t>e)</w:t>
      </w:r>
      <w:r>
        <w:rPr>
          <w:spacing w:val="-3"/>
          <w:sz w:val="20"/>
        </w:rPr>
        <w:t> </w:t>
      </w:r>
      <w:r>
        <w:rPr>
          <w:sz w:val="20"/>
        </w:rPr>
        <w:t>závěrečnou</w:t>
      </w:r>
      <w:r>
        <w:rPr>
          <w:spacing w:val="-5"/>
          <w:sz w:val="20"/>
        </w:rPr>
        <w:t> </w:t>
      </w:r>
      <w:r>
        <w:rPr>
          <w:sz w:val="20"/>
        </w:rPr>
        <w:t>žádost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platbu.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18" w:after="0"/>
        <w:ind w:left="759" w:right="436" w:hanging="360"/>
        <w:jc w:val="both"/>
        <w:rPr>
          <w:sz w:val="20"/>
        </w:rPr>
      </w:pPr>
      <w:r>
        <w:rPr>
          <w:sz w:val="20"/>
        </w:rPr>
        <w:t>nejpozději</w:t>
      </w:r>
      <w:r>
        <w:rPr>
          <w:spacing w:val="-9"/>
          <w:sz w:val="20"/>
        </w:rPr>
        <w:t> </w:t>
      </w:r>
      <w:r>
        <w:rPr>
          <w:sz w:val="20"/>
        </w:rPr>
        <w:t>měsíc</w:t>
      </w:r>
      <w:r>
        <w:rPr>
          <w:spacing w:val="-11"/>
          <w:sz w:val="20"/>
        </w:rPr>
        <w:t> </w:t>
      </w:r>
      <w:r>
        <w:rPr>
          <w:sz w:val="20"/>
        </w:rPr>
        <w:t>po</w:t>
      </w:r>
      <w:r>
        <w:rPr>
          <w:spacing w:val="-7"/>
          <w:sz w:val="20"/>
        </w:rPr>
        <w:t> </w:t>
      </w:r>
      <w:r>
        <w:rPr>
          <w:sz w:val="20"/>
        </w:rPr>
        <w:t>ukončení</w:t>
      </w:r>
      <w:r>
        <w:rPr>
          <w:spacing w:val="-10"/>
          <w:sz w:val="20"/>
        </w:rPr>
        <w:t> </w:t>
      </w:r>
      <w:r>
        <w:rPr>
          <w:sz w:val="20"/>
        </w:rPr>
        <w:t>akce</w:t>
      </w:r>
      <w:r>
        <w:rPr>
          <w:spacing w:val="-9"/>
          <w:sz w:val="20"/>
        </w:rPr>
        <w:t> </w:t>
      </w:r>
      <w:r>
        <w:rPr>
          <w:sz w:val="20"/>
        </w:rPr>
        <w:t>(pokud</w:t>
      </w:r>
      <w:r>
        <w:rPr>
          <w:spacing w:val="-8"/>
          <w:sz w:val="20"/>
        </w:rPr>
        <w:t> </w:t>
      </w:r>
      <w:r>
        <w:rPr>
          <w:sz w:val="20"/>
        </w:rPr>
        <w:t>Fond</w:t>
      </w:r>
      <w:r>
        <w:rPr>
          <w:spacing w:val="-10"/>
          <w:sz w:val="20"/>
        </w:rPr>
        <w:t> </w:t>
      </w:r>
      <w:r>
        <w:rPr>
          <w:sz w:val="20"/>
        </w:rPr>
        <w:t>nepovolí</w:t>
      </w:r>
      <w:r>
        <w:rPr>
          <w:spacing w:val="-11"/>
          <w:sz w:val="20"/>
        </w:rPr>
        <w:t> </w:t>
      </w:r>
      <w:r>
        <w:rPr>
          <w:sz w:val="20"/>
        </w:rPr>
        <w:t>jiný</w:t>
      </w:r>
      <w:r>
        <w:rPr>
          <w:spacing w:val="-9"/>
          <w:sz w:val="20"/>
        </w:rPr>
        <w:t> </w:t>
      </w:r>
      <w:r>
        <w:rPr>
          <w:sz w:val="20"/>
        </w:rPr>
        <w:t>termín)</w:t>
      </w:r>
      <w:r>
        <w:rPr>
          <w:spacing w:val="-10"/>
          <w:sz w:val="20"/>
        </w:rPr>
        <w:t> </w:t>
      </w:r>
      <w:r>
        <w:rPr>
          <w:sz w:val="20"/>
        </w:rPr>
        <w:t>se</w:t>
      </w:r>
      <w:r>
        <w:rPr>
          <w:spacing w:val="-11"/>
          <w:sz w:val="20"/>
        </w:rPr>
        <w:t> </w:t>
      </w:r>
      <w:r>
        <w:rPr>
          <w:sz w:val="20"/>
        </w:rPr>
        <w:t>příjemce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stane (pokud</w:t>
      </w:r>
      <w:r>
        <w:rPr>
          <w:spacing w:val="-12"/>
          <w:sz w:val="20"/>
        </w:rPr>
        <w:t> </w:t>
      </w:r>
      <w:r>
        <w:rPr>
          <w:sz w:val="20"/>
        </w:rPr>
        <w:t>jím</w:t>
      </w:r>
      <w:r>
        <w:rPr>
          <w:spacing w:val="-12"/>
          <w:sz w:val="20"/>
        </w:rPr>
        <w:t> </w:t>
      </w:r>
      <w:r>
        <w:rPr>
          <w:sz w:val="20"/>
        </w:rPr>
        <w:t>již</w:t>
      </w:r>
      <w:r>
        <w:rPr>
          <w:spacing w:val="-12"/>
          <w:sz w:val="20"/>
        </w:rPr>
        <w:t> </w:t>
      </w:r>
      <w:r>
        <w:rPr>
          <w:sz w:val="20"/>
        </w:rPr>
        <w:t>není)</w:t>
      </w:r>
      <w:r>
        <w:rPr>
          <w:spacing w:val="-13"/>
          <w:sz w:val="20"/>
        </w:rPr>
        <w:t> </w:t>
      </w:r>
      <w:r>
        <w:rPr>
          <w:sz w:val="20"/>
        </w:rPr>
        <w:t>vlastníkem</w:t>
      </w:r>
      <w:r>
        <w:rPr>
          <w:spacing w:val="-12"/>
          <w:sz w:val="20"/>
        </w:rPr>
        <w:t> </w:t>
      </w:r>
      <w:r>
        <w:rPr>
          <w:sz w:val="20"/>
        </w:rPr>
        <w:t>předmětu</w:t>
      </w:r>
      <w:r>
        <w:rPr>
          <w:spacing w:val="-13"/>
          <w:sz w:val="20"/>
        </w:rPr>
        <w:t> </w:t>
      </w:r>
      <w:r>
        <w:rPr>
          <w:sz w:val="20"/>
        </w:rPr>
        <w:t>podpory.</w:t>
      </w:r>
      <w:r>
        <w:rPr>
          <w:spacing w:val="-13"/>
          <w:sz w:val="20"/>
        </w:rPr>
        <w:t> </w:t>
      </w:r>
      <w:r>
        <w:rPr>
          <w:sz w:val="20"/>
        </w:rPr>
        <w:t>Pro</w:t>
      </w:r>
      <w:r>
        <w:rPr>
          <w:spacing w:val="-12"/>
          <w:sz w:val="20"/>
        </w:rPr>
        <w:t> </w:t>
      </w:r>
      <w:r>
        <w:rPr>
          <w:sz w:val="20"/>
        </w:rPr>
        <w:t>tento</w:t>
      </w:r>
      <w:r>
        <w:rPr>
          <w:spacing w:val="-12"/>
          <w:sz w:val="20"/>
        </w:rPr>
        <w:t> </w:t>
      </w:r>
      <w:r>
        <w:rPr>
          <w:sz w:val="20"/>
        </w:rPr>
        <w:t>účel</w:t>
      </w:r>
      <w:r>
        <w:rPr>
          <w:spacing w:val="-11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předmětem</w:t>
      </w:r>
      <w:r>
        <w:rPr>
          <w:spacing w:val="-12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rozumí věci</w:t>
      </w:r>
      <w:r>
        <w:rPr>
          <w:spacing w:val="-14"/>
          <w:sz w:val="20"/>
        </w:rPr>
        <w:t> </w:t>
      </w:r>
      <w:r>
        <w:rPr>
          <w:sz w:val="20"/>
        </w:rPr>
        <w:t>pořizované</w:t>
      </w:r>
      <w:r>
        <w:rPr>
          <w:spacing w:val="-14"/>
          <w:sz w:val="20"/>
        </w:rPr>
        <w:t> </w:t>
      </w:r>
      <w:r>
        <w:rPr>
          <w:sz w:val="20"/>
        </w:rPr>
        <w:t>(či</w:t>
      </w:r>
      <w:r>
        <w:rPr>
          <w:spacing w:val="-14"/>
          <w:sz w:val="20"/>
        </w:rPr>
        <w:t> </w:t>
      </w:r>
      <w:r>
        <w:rPr>
          <w:sz w:val="20"/>
        </w:rPr>
        <w:t>rekonstruované,</w:t>
      </w:r>
      <w:r>
        <w:rPr>
          <w:spacing w:val="-13"/>
          <w:sz w:val="20"/>
        </w:rPr>
        <w:t> </w:t>
      </w:r>
      <w:r>
        <w:rPr>
          <w:sz w:val="20"/>
        </w:rPr>
        <w:t>upravené,</w:t>
      </w:r>
      <w:r>
        <w:rPr>
          <w:spacing w:val="-14"/>
          <w:sz w:val="20"/>
        </w:rPr>
        <w:t> </w:t>
      </w:r>
      <w:r>
        <w:rPr>
          <w:sz w:val="20"/>
        </w:rPr>
        <w:t>nebo</w:t>
      </w:r>
      <w:r>
        <w:rPr>
          <w:spacing w:val="-14"/>
          <w:sz w:val="20"/>
        </w:rPr>
        <w:t> </w:t>
      </w:r>
      <w:r>
        <w:rPr>
          <w:sz w:val="20"/>
        </w:rPr>
        <w:t>jinak</w:t>
      </w:r>
      <w:r>
        <w:rPr>
          <w:spacing w:val="-13"/>
          <w:sz w:val="20"/>
        </w:rPr>
        <w:t> </w:t>
      </w:r>
      <w:r>
        <w:rPr>
          <w:sz w:val="20"/>
        </w:rPr>
        <w:t>výrazně</w:t>
      </w:r>
      <w:r>
        <w:rPr>
          <w:spacing w:val="-14"/>
          <w:sz w:val="20"/>
        </w:rPr>
        <w:t> </w:t>
      </w:r>
      <w:r>
        <w:rPr>
          <w:sz w:val="20"/>
        </w:rPr>
        <w:t>zhodnocené)</w:t>
      </w:r>
      <w:r>
        <w:rPr>
          <w:spacing w:val="-14"/>
          <w:sz w:val="20"/>
        </w:rPr>
        <w:t> </w:t>
      </w:r>
      <w:r>
        <w:rPr>
          <w:sz w:val="20"/>
        </w:rPr>
        <w:t>s</w:t>
      </w:r>
      <w:r>
        <w:rPr>
          <w:spacing w:val="-13"/>
          <w:sz w:val="20"/>
        </w:rPr>
        <w:t> </w:t>
      </w:r>
      <w:r>
        <w:rPr>
          <w:sz w:val="20"/>
        </w:rPr>
        <w:t>podporou</w:t>
      </w:r>
      <w:r>
        <w:rPr>
          <w:spacing w:val="-14"/>
          <w:sz w:val="20"/>
        </w:rPr>
        <w:t> </w:t>
      </w:r>
      <w:r>
        <w:rPr>
          <w:sz w:val="20"/>
        </w:rPr>
        <w:t>podle této Smlouvy, jakož i nemovité věci, ve kterých (na kterých) mají být umístěny (s výjimkou nemovitých věcí, kterými je pouze vedena liniová stavba a dále nemovitých věcí, ve kterých (na kterých)</w:t>
      </w:r>
      <w:r>
        <w:rPr>
          <w:spacing w:val="-6"/>
          <w:sz w:val="20"/>
        </w:rPr>
        <w:t> </w:t>
      </w:r>
      <w:r>
        <w:rPr>
          <w:sz w:val="20"/>
        </w:rPr>
        <w:t>mají</w:t>
      </w:r>
      <w:r>
        <w:rPr>
          <w:spacing w:val="-7"/>
          <w:sz w:val="20"/>
        </w:rPr>
        <w:t> </w:t>
      </w:r>
      <w:r>
        <w:rPr>
          <w:sz w:val="20"/>
        </w:rPr>
        <w:t>být</w:t>
      </w:r>
      <w:r>
        <w:rPr>
          <w:spacing w:val="-7"/>
          <w:sz w:val="20"/>
        </w:rPr>
        <w:t> </w:t>
      </w:r>
      <w:r>
        <w:rPr>
          <w:sz w:val="20"/>
        </w:rPr>
        <w:t>umístěny,</w:t>
      </w:r>
      <w:r>
        <w:rPr>
          <w:spacing w:val="-6"/>
          <w:sz w:val="20"/>
        </w:rPr>
        <w:t> </w:t>
      </w:r>
      <w:r>
        <w:rPr>
          <w:sz w:val="20"/>
        </w:rPr>
        <w:t>pokud</w:t>
      </w:r>
      <w:r>
        <w:rPr>
          <w:spacing w:val="-6"/>
          <w:sz w:val="20"/>
        </w:rPr>
        <w:t> </w:t>
      </w:r>
      <w:r>
        <w:rPr>
          <w:sz w:val="20"/>
        </w:rPr>
        <w:t>příjemce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není</w:t>
      </w:r>
      <w:r>
        <w:rPr>
          <w:spacing w:val="-7"/>
          <w:sz w:val="20"/>
        </w:rPr>
        <w:t> </w:t>
      </w:r>
      <w:r>
        <w:rPr>
          <w:sz w:val="20"/>
        </w:rPr>
        <w:t>jejich</w:t>
      </w:r>
      <w:r>
        <w:rPr>
          <w:spacing w:val="-6"/>
          <w:sz w:val="20"/>
        </w:rPr>
        <w:t> </w:t>
      </w:r>
      <w:r>
        <w:rPr>
          <w:sz w:val="20"/>
        </w:rPr>
        <w:t>vlastníkem).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je dále povinen zabezpečit, že předmět podpory nebude převeden bez souhlasu Fondu na jinou osobu</w:t>
      </w:r>
      <w:r>
        <w:rPr>
          <w:spacing w:val="-13"/>
          <w:sz w:val="20"/>
        </w:rPr>
        <w:t> </w:t>
      </w:r>
      <w:r>
        <w:rPr>
          <w:sz w:val="20"/>
        </w:rPr>
        <w:t>nejméně</w:t>
      </w:r>
      <w:r>
        <w:rPr>
          <w:spacing w:val="-11"/>
          <w:sz w:val="20"/>
        </w:rPr>
        <w:t> </w:t>
      </w:r>
      <w:r>
        <w:rPr>
          <w:sz w:val="20"/>
        </w:rPr>
        <w:t>po</w:t>
      </w:r>
      <w:r>
        <w:rPr>
          <w:spacing w:val="-11"/>
          <w:sz w:val="20"/>
        </w:rPr>
        <w:t> </w:t>
      </w:r>
      <w:r>
        <w:rPr>
          <w:sz w:val="20"/>
        </w:rPr>
        <w:t>dobu</w:t>
      </w:r>
      <w:r>
        <w:rPr>
          <w:spacing w:val="-12"/>
          <w:sz w:val="20"/>
        </w:rPr>
        <w:t> </w:t>
      </w:r>
      <w:r>
        <w:rPr>
          <w:sz w:val="20"/>
        </w:rPr>
        <w:t>udržitelnosti.</w:t>
      </w:r>
      <w:r>
        <w:rPr>
          <w:spacing w:val="-13"/>
          <w:sz w:val="20"/>
        </w:rPr>
        <w:t> </w:t>
      </w:r>
      <w:r>
        <w:rPr>
          <w:sz w:val="20"/>
        </w:rPr>
        <w:t>V případě,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převod</w:t>
      </w:r>
      <w:r>
        <w:rPr>
          <w:spacing w:val="-12"/>
          <w:sz w:val="20"/>
        </w:rPr>
        <w:t> </w:t>
      </w:r>
      <w:r>
        <w:rPr>
          <w:sz w:val="20"/>
        </w:rPr>
        <w:t>předmětu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odsouhlasí, příjemce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zabezpečí,</w:t>
      </w:r>
      <w:r>
        <w:rPr>
          <w:spacing w:val="-6"/>
          <w:sz w:val="20"/>
        </w:rPr>
        <w:t> </w:t>
      </w:r>
      <w:r>
        <w:rPr>
          <w:sz w:val="20"/>
        </w:rPr>
        <w:t>že</w:t>
      </w:r>
      <w:r>
        <w:rPr>
          <w:spacing w:val="-7"/>
          <w:sz w:val="20"/>
        </w:rPr>
        <w:t> </w:t>
      </w:r>
      <w:r>
        <w:rPr>
          <w:sz w:val="20"/>
        </w:rPr>
        <w:t>účel,</w:t>
      </w:r>
      <w:r>
        <w:rPr>
          <w:spacing w:val="-7"/>
          <w:sz w:val="20"/>
        </w:rPr>
        <w:t> </w:t>
      </w: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který</w:t>
      </w:r>
      <w:r>
        <w:rPr>
          <w:spacing w:val="-7"/>
          <w:sz w:val="20"/>
        </w:rPr>
        <w:t> </w:t>
      </w:r>
      <w:r>
        <w:rPr>
          <w:sz w:val="20"/>
        </w:rPr>
        <w:t>je</w:t>
      </w:r>
      <w:r>
        <w:rPr>
          <w:spacing w:val="-8"/>
          <w:sz w:val="20"/>
        </w:rPr>
        <w:t> </w:t>
      </w:r>
      <w:r>
        <w:rPr>
          <w:sz w:val="20"/>
        </w:rPr>
        <w:t>poskytnuta</w:t>
      </w:r>
      <w:r>
        <w:rPr>
          <w:spacing w:val="-8"/>
          <w:sz w:val="20"/>
        </w:rPr>
        <w:t> </w:t>
      </w:r>
      <w:r>
        <w:rPr>
          <w:sz w:val="20"/>
        </w:rPr>
        <w:t>podpora</w:t>
      </w:r>
      <w:r>
        <w:rPr>
          <w:spacing w:val="-7"/>
          <w:sz w:val="20"/>
        </w:rPr>
        <w:t> </w:t>
      </w:r>
      <w:r>
        <w:rPr>
          <w:sz w:val="20"/>
        </w:rPr>
        <w:t>podle</w:t>
      </w:r>
      <w:r>
        <w:rPr>
          <w:spacing w:val="-7"/>
          <w:sz w:val="20"/>
        </w:rPr>
        <w:t> </w:t>
      </w:r>
      <w:r>
        <w:rPr>
          <w:sz w:val="20"/>
        </w:rPr>
        <w:t>této</w:t>
      </w:r>
      <w:r>
        <w:rPr>
          <w:spacing w:val="-6"/>
          <w:sz w:val="20"/>
        </w:rPr>
        <w:t> </w:t>
      </w:r>
      <w:r>
        <w:rPr>
          <w:sz w:val="20"/>
        </w:rPr>
        <w:t>Smlouvy,</w:t>
      </w:r>
      <w:r>
        <w:rPr>
          <w:spacing w:val="-7"/>
          <w:sz w:val="20"/>
        </w:rPr>
        <w:t> </w:t>
      </w:r>
      <w:r>
        <w:rPr>
          <w:sz w:val="20"/>
        </w:rPr>
        <w:t>bude řádně plněn po stanovenou dobu. Po tutéž dobu příjemce podpory zabezpečí řádný provoz předmětu podpory,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3" w:after="0"/>
        <w:ind w:left="759" w:right="435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40"/>
          <w:sz w:val="20"/>
        </w:rPr>
        <w:t> </w:t>
      </w:r>
      <w:r>
        <w:rPr>
          <w:sz w:val="20"/>
        </w:rPr>
        <w:t>že</w:t>
      </w:r>
      <w:r>
        <w:rPr>
          <w:spacing w:val="40"/>
          <w:sz w:val="20"/>
        </w:rPr>
        <w:t> </w:t>
      </w:r>
      <w:r>
        <w:rPr>
          <w:sz w:val="20"/>
        </w:rPr>
        <w:t>právní</w:t>
      </w:r>
      <w:r>
        <w:rPr>
          <w:spacing w:val="40"/>
          <w:sz w:val="20"/>
        </w:rPr>
        <w:t> </w:t>
      </w:r>
      <w:r>
        <w:rPr>
          <w:sz w:val="20"/>
        </w:rPr>
        <w:t>zatížení</w:t>
      </w:r>
      <w:r>
        <w:rPr>
          <w:spacing w:val="40"/>
          <w:sz w:val="20"/>
        </w:rPr>
        <w:t> </w:t>
      </w:r>
      <w:r>
        <w:rPr>
          <w:sz w:val="20"/>
        </w:rPr>
        <w:t>předmětu</w:t>
      </w:r>
      <w:r>
        <w:rPr>
          <w:spacing w:val="40"/>
          <w:sz w:val="20"/>
        </w:rPr>
        <w:t> </w:t>
      </w:r>
      <w:r>
        <w:rPr>
          <w:sz w:val="20"/>
        </w:rPr>
        <w:t>podpory</w:t>
      </w:r>
      <w:r>
        <w:rPr>
          <w:spacing w:val="40"/>
          <w:sz w:val="20"/>
        </w:rPr>
        <w:t> </w:t>
      </w:r>
      <w:r>
        <w:rPr>
          <w:sz w:val="20"/>
        </w:rPr>
        <w:t>po</w:t>
      </w:r>
      <w:r>
        <w:rPr>
          <w:spacing w:val="40"/>
          <w:sz w:val="20"/>
        </w:rPr>
        <w:t> </w:t>
      </w:r>
      <w:r>
        <w:rPr>
          <w:sz w:val="20"/>
        </w:rPr>
        <w:t>dobu</w:t>
      </w:r>
      <w:r>
        <w:rPr>
          <w:spacing w:val="40"/>
          <w:sz w:val="20"/>
        </w:rPr>
        <w:t> </w:t>
      </w:r>
      <w:r>
        <w:rPr>
          <w:sz w:val="20"/>
        </w:rPr>
        <w:t>udržitelnosti,</w:t>
      </w:r>
      <w:r>
        <w:rPr>
          <w:spacing w:val="40"/>
          <w:sz w:val="20"/>
        </w:rPr>
        <w:t> </w:t>
      </w:r>
      <w:r>
        <w:rPr>
          <w:sz w:val="20"/>
        </w:rPr>
        <w:t>zejména</w:t>
      </w:r>
      <w:r>
        <w:rPr>
          <w:spacing w:val="40"/>
          <w:sz w:val="20"/>
        </w:rPr>
        <w:t> </w:t>
      </w:r>
      <w:r>
        <w:rPr>
          <w:sz w:val="20"/>
        </w:rPr>
        <w:t>zastavení ve</w:t>
      </w:r>
      <w:r>
        <w:rPr>
          <w:spacing w:val="-4"/>
          <w:sz w:val="20"/>
        </w:rPr>
        <w:t> </w:t>
      </w:r>
      <w:r>
        <w:rPr>
          <w:sz w:val="20"/>
        </w:rPr>
        <w:t>prospěch</w:t>
      </w:r>
      <w:r>
        <w:rPr>
          <w:spacing w:val="-1"/>
          <w:sz w:val="20"/>
        </w:rPr>
        <w:t> </w:t>
      </w:r>
      <w:r>
        <w:rPr>
          <w:sz w:val="20"/>
        </w:rPr>
        <w:t>jiné</w:t>
      </w:r>
      <w:r>
        <w:rPr>
          <w:spacing w:val="-2"/>
          <w:sz w:val="20"/>
        </w:rPr>
        <w:t> </w:t>
      </w:r>
      <w:r>
        <w:rPr>
          <w:sz w:val="20"/>
        </w:rPr>
        <w:t>osoby</w:t>
      </w:r>
      <w:r>
        <w:rPr>
          <w:spacing w:val="-1"/>
          <w:sz w:val="20"/>
        </w:rPr>
        <w:t> </w:t>
      </w:r>
      <w:r>
        <w:rPr>
          <w:sz w:val="20"/>
        </w:rPr>
        <w:t>(vyjma</w:t>
      </w:r>
      <w:r>
        <w:rPr>
          <w:spacing w:val="-1"/>
          <w:sz w:val="20"/>
        </w:rPr>
        <w:t> </w:t>
      </w:r>
      <w:r>
        <w:rPr>
          <w:sz w:val="20"/>
        </w:rPr>
        <w:t>takových</w:t>
      </w:r>
      <w:r>
        <w:rPr>
          <w:spacing w:val="-1"/>
          <w:sz w:val="20"/>
        </w:rPr>
        <w:t> </w:t>
      </w:r>
      <w:r>
        <w:rPr>
          <w:sz w:val="20"/>
        </w:rPr>
        <w:t>věcných</w:t>
      </w:r>
      <w:r>
        <w:rPr>
          <w:spacing w:val="-1"/>
          <w:sz w:val="20"/>
        </w:rPr>
        <w:t> </w:t>
      </w:r>
      <w:r>
        <w:rPr>
          <w:sz w:val="20"/>
        </w:rPr>
        <w:t>břemen,</w:t>
      </w:r>
      <w:r>
        <w:rPr>
          <w:spacing w:val="-1"/>
          <w:sz w:val="20"/>
        </w:rPr>
        <w:t> </w:t>
      </w:r>
      <w:r>
        <w:rPr>
          <w:sz w:val="20"/>
        </w:rPr>
        <w:t>u</w:t>
      </w:r>
      <w:r>
        <w:rPr>
          <w:spacing w:val="-1"/>
          <w:sz w:val="20"/>
        </w:rPr>
        <w:t> </w:t>
      </w:r>
      <w:r>
        <w:rPr>
          <w:sz w:val="20"/>
        </w:rPr>
        <w:t>kterých</w:t>
      </w:r>
      <w:r>
        <w:rPr>
          <w:spacing w:val="-1"/>
          <w:sz w:val="20"/>
        </w:rPr>
        <w:t> </w:t>
      </w:r>
      <w:r>
        <w:rPr>
          <w:sz w:val="20"/>
        </w:rPr>
        <w:t>výkon práv</w:t>
      </w:r>
      <w:r>
        <w:rPr>
          <w:spacing w:val="-1"/>
          <w:sz w:val="20"/>
        </w:rPr>
        <w:t> </w:t>
      </w:r>
      <w:r>
        <w:rPr>
          <w:sz w:val="20"/>
        </w:rPr>
        <w:t>z nich</w:t>
      </w:r>
      <w:r>
        <w:rPr>
          <w:spacing w:val="-1"/>
          <w:sz w:val="20"/>
        </w:rPr>
        <w:t> </w:t>
      </w:r>
      <w:r>
        <w:rPr>
          <w:sz w:val="20"/>
        </w:rPr>
        <w:t>odvozený neohrozí realizaci akce ani plnění jejího účelu po stanovenou dobu) umožní pouze na základě předchozího</w:t>
      </w:r>
      <w:r>
        <w:rPr>
          <w:spacing w:val="-3"/>
          <w:sz w:val="20"/>
        </w:rPr>
        <w:t> </w:t>
      </w:r>
      <w:r>
        <w:rPr>
          <w:sz w:val="20"/>
        </w:rPr>
        <w:t>souhlasu</w:t>
      </w:r>
      <w:r>
        <w:rPr>
          <w:spacing w:val="-3"/>
          <w:sz w:val="20"/>
        </w:rPr>
        <w:t> </w:t>
      </w:r>
      <w:r>
        <w:rPr>
          <w:sz w:val="20"/>
        </w:rPr>
        <w:t>Fondu,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základě</w:t>
      </w:r>
      <w:r>
        <w:rPr>
          <w:spacing w:val="-4"/>
          <w:sz w:val="20"/>
        </w:rPr>
        <w:t> </w:t>
      </w:r>
      <w:r>
        <w:rPr>
          <w:sz w:val="20"/>
        </w:rPr>
        <w:t>písemné</w:t>
      </w:r>
      <w:r>
        <w:rPr>
          <w:spacing w:val="-2"/>
          <w:sz w:val="20"/>
        </w:rPr>
        <w:t> </w:t>
      </w:r>
      <w:r>
        <w:rPr>
          <w:sz w:val="20"/>
        </w:rPr>
        <w:t>žádosti</w:t>
      </w:r>
      <w:r>
        <w:rPr>
          <w:spacing w:val="-4"/>
          <w:sz w:val="20"/>
        </w:rPr>
        <w:t> </w:t>
      </w:r>
      <w:r>
        <w:rPr>
          <w:sz w:val="20"/>
        </w:rPr>
        <w:t>příjemce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zaslané</w:t>
      </w:r>
      <w:r>
        <w:rPr>
          <w:spacing w:val="-4"/>
          <w:sz w:val="20"/>
        </w:rPr>
        <w:t> </w:t>
      </w:r>
      <w:r>
        <w:rPr>
          <w:sz w:val="20"/>
        </w:rPr>
        <w:t>Fondu, který danou žádost posoudí. V případě, že k</w:t>
      </w:r>
      <w:r>
        <w:rPr>
          <w:spacing w:val="-2"/>
          <w:sz w:val="20"/>
        </w:rPr>
        <w:t> </w:t>
      </w:r>
      <w:r>
        <w:rPr>
          <w:sz w:val="20"/>
        </w:rPr>
        <w:t>právnímu zatížení nebude ze strany Fondu vydán souhlas, platí, že právní zatížení předmětu podpory není možné,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19" w:after="0"/>
        <w:ind w:left="759" w:right="436" w:hanging="360"/>
        <w:jc w:val="both"/>
        <w:rPr>
          <w:sz w:val="20"/>
        </w:rPr>
      </w:pPr>
      <w:r>
        <w:rPr>
          <w:sz w:val="20"/>
        </w:rPr>
        <w:t>zajistí</w:t>
      </w:r>
      <w:r>
        <w:rPr>
          <w:spacing w:val="-13"/>
          <w:sz w:val="20"/>
        </w:rPr>
        <w:t> </w:t>
      </w:r>
      <w:r>
        <w:rPr>
          <w:sz w:val="20"/>
        </w:rPr>
        <w:t>dobu</w:t>
      </w:r>
      <w:r>
        <w:rPr>
          <w:spacing w:val="-12"/>
          <w:sz w:val="20"/>
        </w:rPr>
        <w:t> </w:t>
      </w:r>
      <w:r>
        <w:rPr>
          <w:sz w:val="20"/>
        </w:rPr>
        <w:t>udržitelnosti</w:t>
      </w:r>
      <w:r>
        <w:rPr>
          <w:spacing w:val="-13"/>
          <w:sz w:val="20"/>
        </w:rPr>
        <w:t> </w:t>
      </w:r>
      <w:r>
        <w:rPr>
          <w:sz w:val="20"/>
        </w:rPr>
        <w:t>projektu</w:t>
      </w:r>
      <w:r>
        <w:rPr>
          <w:spacing w:val="-13"/>
          <w:sz w:val="20"/>
        </w:rPr>
        <w:t> </w:t>
      </w:r>
      <w:r>
        <w:rPr>
          <w:sz w:val="20"/>
        </w:rPr>
        <w:t>nejméně</w:t>
      </w:r>
      <w:r>
        <w:rPr>
          <w:spacing w:val="-11"/>
          <w:sz w:val="20"/>
        </w:rPr>
        <w:t> </w:t>
      </w:r>
      <w:r>
        <w:rPr>
          <w:sz w:val="20"/>
        </w:rPr>
        <w:t>5</w:t>
      </w:r>
      <w:r>
        <w:rPr>
          <w:spacing w:val="-12"/>
          <w:sz w:val="20"/>
        </w:rPr>
        <w:t> </w:t>
      </w:r>
      <w:r>
        <w:rPr>
          <w:sz w:val="20"/>
        </w:rPr>
        <w:t>let</w:t>
      </w:r>
      <w:r>
        <w:rPr>
          <w:spacing w:val="-13"/>
          <w:sz w:val="20"/>
        </w:rPr>
        <w:t> </w:t>
      </w:r>
      <w:r>
        <w:rPr>
          <w:sz w:val="20"/>
        </w:rPr>
        <w:t>od</w:t>
      </w:r>
      <w:r>
        <w:rPr>
          <w:spacing w:val="-12"/>
          <w:sz w:val="20"/>
        </w:rPr>
        <w:t> </w:t>
      </w:r>
      <w:r>
        <w:rPr>
          <w:sz w:val="20"/>
        </w:rPr>
        <w:t>jeho</w:t>
      </w:r>
      <w:r>
        <w:rPr>
          <w:spacing w:val="-12"/>
          <w:sz w:val="20"/>
        </w:rPr>
        <w:t> </w:t>
      </w:r>
      <w:r>
        <w:rPr>
          <w:sz w:val="20"/>
        </w:rPr>
        <w:t>ukončení,</w:t>
      </w:r>
      <w:r>
        <w:rPr>
          <w:spacing w:val="-12"/>
          <w:sz w:val="20"/>
        </w:rPr>
        <w:t> </w:t>
      </w:r>
      <w:r>
        <w:rPr>
          <w:sz w:val="20"/>
        </w:rPr>
        <w:t>tj.</w:t>
      </w:r>
      <w:r>
        <w:rPr>
          <w:spacing w:val="-13"/>
          <w:sz w:val="20"/>
        </w:rPr>
        <w:t> </w:t>
      </w:r>
      <w:r>
        <w:rPr>
          <w:sz w:val="20"/>
        </w:rPr>
        <w:t>zabezpečí,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účel,</w:t>
      </w:r>
      <w:r>
        <w:rPr>
          <w:spacing w:val="-13"/>
          <w:sz w:val="20"/>
        </w:rPr>
        <w:t> </w:t>
      </w:r>
      <w:r>
        <w:rPr>
          <w:sz w:val="20"/>
        </w:rPr>
        <w:t>pro</w:t>
      </w:r>
      <w:r>
        <w:rPr>
          <w:spacing w:val="-10"/>
          <w:sz w:val="20"/>
        </w:rPr>
        <w:t> </w:t>
      </w:r>
      <w:r>
        <w:rPr>
          <w:sz w:val="20"/>
        </w:rPr>
        <w:t>který je poskytnuta podpora podle této Smlouvy, bude řádně plněn po uvedenou dobu, ukončením projektu se rozumí datum předložení podkladů pro ZVA dle písmene e). V</w:t>
      </w:r>
      <w:r>
        <w:rPr>
          <w:spacing w:val="-1"/>
          <w:sz w:val="20"/>
        </w:rPr>
        <w:t> </w:t>
      </w:r>
      <w:r>
        <w:rPr>
          <w:sz w:val="20"/>
        </w:rPr>
        <w:t>případě zvláštní skutečnosti spočívající v mimořádné, nepředvídatelné, neodvratitelné a nezaviněné události může</w:t>
      </w:r>
      <w:r>
        <w:rPr>
          <w:spacing w:val="40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na</w:t>
      </w:r>
      <w:r>
        <w:rPr>
          <w:spacing w:val="40"/>
          <w:sz w:val="20"/>
        </w:rPr>
        <w:t> </w:t>
      </w:r>
      <w:r>
        <w:rPr>
          <w:sz w:val="20"/>
        </w:rPr>
        <w:t>písemnou</w:t>
      </w:r>
      <w:r>
        <w:rPr>
          <w:spacing w:val="40"/>
          <w:sz w:val="20"/>
        </w:rPr>
        <w:t> </w:t>
      </w:r>
      <w:r>
        <w:rPr>
          <w:sz w:val="20"/>
        </w:rPr>
        <w:t>žádost</w:t>
      </w:r>
      <w:r>
        <w:rPr>
          <w:spacing w:val="40"/>
          <w:sz w:val="20"/>
        </w:rPr>
        <w:t> </w:t>
      </w:r>
      <w:r>
        <w:rPr>
          <w:sz w:val="20"/>
        </w:rPr>
        <w:t>příjemce</w:t>
      </w:r>
      <w:r>
        <w:rPr>
          <w:spacing w:val="40"/>
          <w:sz w:val="20"/>
        </w:rPr>
        <w:t> </w:t>
      </w:r>
      <w:r>
        <w:rPr>
          <w:sz w:val="20"/>
        </w:rPr>
        <w:t>podpory</w:t>
      </w:r>
      <w:r>
        <w:rPr>
          <w:spacing w:val="40"/>
          <w:sz w:val="20"/>
        </w:rPr>
        <w:t> </w:t>
      </w:r>
      <w:r>
        <w:rPr>
          <w:sz w:val="20"/>
        </w:rPr>
        <w:t>posoudit</w:t>
      </w:r>
      <w:r>
        <w:rPr>
          <w:spacing w:val="40"/>
          <w:sz w:val="20"/>
        </w:rPr>
        <w:t> </w:t>
      </w:r>
      <w:r>
        <w:rPr>
          <w:sz w:val="20"/>
        </w:rPr>
        <w:t>tuto</w:t>
      </w:r>
      <w:r>
        <w:rPr>
          <w:spacing w:val="40"/>
          <w:sz w:val="20"/>
        </w:rPr>
        <w:t> </w:t>
      </w:r>
      <w:r>
        <w:rPr>
          <w:sz w:val="20"/>
        </w:rPr>
        <w:t>situaci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rozhodnout</w:t>
      </w:r>
      <w:r>
        <w:rPr>
          <w:spacing w:val="40"/>
          <w:sz w:val="20"/>
        </w:rPr>
        <w:t> </w:t>
      </w:r>
      <w:r>
        <w:rPr>
          <w:sz w:val="20"/>
        </w:rPr>
        <w:t>tak</w:t>
      </w:r>
    </w:p>
    <w:p>
      <w:pPr>
        <w:pStyle w:val="BodyText"/>
        <w:spacing w:before="44"/>
        <w:ind w:left="759"/>
        <w:jc w:val="both"/>
      </w:pPr>
      <w:r>
        <w:rPr/>
        <w:t>o</w:t>
      </w:r>
      <w:r>
        <w:rPr>
          <w:spacing w:val="2"/>
        </w:rPr>
        <w:t> </w:t>
      </w:r>
      <w:r>
        <w:rPr/>
        <w:t>případném</w:t>
      </w:r>
      <w:r>
        <w:rPr>
          <w:spacing w:val="-10"/>
        </w:rPr>
        <w:t> </w:t>
      </w:r>
      <w:r>
        <w:rPr/>
        <w:t>stavění</w:t>
      </w:r>
      <w:r>
        <w:rPr>
          <w:spacing w:val="-9"/>
        </w:rPr>
        <w:t> </w:t>
      </w:r>
      <w:r>
        <w:rPr/>
        <w:t>uvedené</w:t>
      </w:r>
      <w:r>
        <w:rPr>
          <w:spacing w:val="-12"/>
        </w:rPr>
        <w:t> </w:t>
      </w:r>
      <w:r>
        <w:rPr/>
        <w:t>lhůty.</w:t>
      </w:r>
      <w:r>
        <w:rPr>
          <w:spacing w:val="-10"/>
        </w:rPr>
        <w:t> </w:t>
      </w:r>
      <w:r>
        <w:rPr/>
        <w:t>Příjemce</w:t>
      </w:r>
      <w:r>
        <w:rPr>
          <w:spacing w:val="-12"/>
        </w:rPr>
        <w:t> </w:t>
      </w:r>
      <w:r>
        <w:rPr/>
        <w:t>podpory</w:t>
      </w:r>
      <w:r>
        <w:rPr>
          <w:spacing w:val="-9"/>
        </w:rPr>
        <w:t> </w:t>
      </w:r>
      <w:r>
        <w:rPr/>
        <w:t>je</w:t>
      </w:r>
      <w:r>
        <w:rPr>
          <w:spacing w:val="-12"/>
        </w:rPr>
        <w:t> </w:t>
      </w:r>
      <w:r>
        <w:rPr/>
        <w:t>v</w:t>
      </w:r>
      <w:r>
        <w:rPr>
          <w:spacing w:val="-2"/>
        </w:rPr>
        <w:t> </w:t>
      </w:r>
      <w:r>
        <w:rPr/>
        <w:t>takovém</w:t>
      </w:r>
      <w:r>
        <w:rPr>
          <w:spacing w:val="-9"/>
        </w:rPr>
        <w:t> </w:t>
      </w:r>
      <w:r>
        <w:rPr/>
        <w:t>případě</w:t>
      </w:r>
      <w:r>
        <w:rPr>
          <w:spacing w:val="-12"/>
        </w:rPr>
        <w:t> </w:t>
      </w:r>
      <w:r>
        <w:rPr/>
        <w:t>povinen</w:t>
      </w:r>
      <w:r>
        <w:rPr>
          <w:spacing w:val="-11"/>
        </w:rPr>
        <w:t> </w:t>
      </w:r>
      <w:r>
        <w:rPr/>
        <w:t>zajistit,</w:t>
      </w:r>
      <w:r>
        <w:rPr>
          <w:spacing w:val="-9"/>
        </w:rPr>
        <w:t> </w:t>
      </w:r>
      <w:r>
        <w:rPr>
          <w:spacing w:val="-5"/>
        </w:rPr>
        <w:t>aby</w:t>
      </w:r>
    </w:p>
    <w:p>
      <w:pPr>
        <w:pStyle w:val="BodyText"/>
        <w:spacing w:before="10"/>
        <w:ind w:left="759"/>
        <w:jc w:val="both"/>
      </w:pPr>
      <w:r>
        <w:rPr/>
        <w:t>v</w:t>
      </w:r>
      <w:r>
        <w:rPr>
          <w:spacing w:val="-4"/>
        </w:rPr>
        <w:t> </w:t>
      </w:r>
      <w:r>
        <w:rPr/>
        <w:t>době</w:t>
      </w:r>
      <w:r>
        <w:rPr>
          <w:spacing w:val="-6"/>
        </w:rPr>
        <w:t> </w:t>
      </w:r>
      <w:r>
        <w:rPr/>
        <w:t>stavění</w:t>
      </w:r>
      <w:r>
        <w:rPr>
          <w:spacing w:val="-5"/>
        </w:rPr>
        <w:t> </w:t>
      </w:r>
      <w:r>
        <w:rPr/>
        <w:t>běhu</w:t>
      </w:r>
      <w:r>
        <w:rPr>
          <w:spacing w:val="-5"/>
        </w:rPr>
        <w:t> </w:t>
      </w:r>
      <w:r>
        <w:rPr/>
        <w:t>lhůty</w:t>
      </w:r>
      <w:r>
        <w:rPr>
          <w:spacing w:val="-6"/>
        </w:rPr>
        <w:t> </w:t>
      </w:r>
      <w:r>
        <w:rPr/>
        <w:t>došlo</w:t>
      </w:r>
      <w:r>
        <w:rPr>
          <w:spacing w:val="-4"/>
        </w:rPr>
        <w:t> </w:t>
      </w:r>
      <w:r>
        <w:rPr/>
        <w:t>k</w:t>
      </w:r>
      <w:r>
        <w:rPr>
          <w:spacing w:val="-6"/>
        </w:rPr>
        <w:t> </w:t>
      </w:r>
      <w:r>
        <w:rPr/>
        <w:t>nápravě</w:t>
      </w:r>
      <w:r>
        <w:rPr>
          <w:spacing w:val="-6"/>
        </w:rPr>
        <w:t> </w:t>
      </w:r>
      <w:r>
        <w:rPr/>
        <w:t>vzniklého</w:t>
      </w:r>
      <w:r>
        <w:rPr>
          <w:spacing w:val="-3"/>
        </w:rPr>
        <w:t> </w:t>
      </w:r>
      <w:r>
        <w:rPr>
          <w:spacing w:val="-2"/>
        </w:rPr>
        <w:t>stavu,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0" w:after="0"/>
        <w:ind w:left="759" w:right="0" w:hanging="36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2"/>
          <w:sz w:val="20"/>
        </w:rPr>
        <w:t> </w:t>
      </w:r>
      <w:r>
        <w:rPr>
          <w:sz w:val="20"/>
        </w:rPr>
        <w:t>ponechá předmět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1"/>
          <w:sz w:val="20"/>
        </w:rPr>
        <w:t> </w:t>
      </w:r>
      <w:r>
        <w:rPr>
          <w:sz w:val="20"/>
        </w:rPr>
        <w:t>ve</w:t>
      </w:r>
      <w:r>
        <w:rPr>
          <w:spacing w:val="-3"/>
          <w:sz w:val="20"/>
        </w:rPr>
        <w:t> </w:t>
      </w:r>
      <w:r>
        <w:rPr>
          <w:sz w:val="20"/>
        </w:rPr>
        <w:t>svém</w:t>
      </w:r>
      <w:r>
        <w:rPr>
          <w:spacing w:val="-2"/>
          <w:sz w:val="20"/>
        </w:rPr>
        <w:t> </w:t>
      </w:r>
      <w:r>
        <w:rPr>
          <w:sz w:val="20"/>
        </w:rPr>
        <w:t>vlastnictví</w:t>
      </w:r>
      <w:r>
        <w:rPr>
          <w:spacing w:val="-2"/>
          <w:sz w:val="20"/>
        </w:rPr>
        <w:t> </w:t>
      </w:r>
      <w:r>
        <w:rPr>
          <w:sz w:val="20"/>
        </w:rPr>
        <w:t>alespoň</w:t>
      </w:r>
      <w:r>
        <w:rPr>
          <w:spacing w:val="-2"/>
          <w:sz w:val="20"/>
        </w:rPr>
        <w:t> </w:t>
      </w:r>
      <w:r>
        <w:rPr>
          <w:sz w:val="20"/>
        </w:rPr>
        <w:t>po</w:t>
      </w:r>
      <w:r>
        <w:rPr>
          <w:spacing w:val="-1"/>
          <w:sz w:val="20"/>
        </w:rPr>
        <w:t> </w:t>
      </w:r>
      <w:r>
        <w:rPr>
          <w:sz w:val="20"/>
        </w:rPr>
        <w:t>dobu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udržitelnosti</w:t>
      </w:r>
    </w:p>
    <w:p>
      <w:pPr>
        <w:pStyle w:val="BodyText"/>
        <w:ind w:left="759"/>
        <w:jc w:val="both"/>
      </w:pPr>
      <w:r>
        <w:rPr/>
        <w:t>-</w:t>
      </w:r>
      <w:r>
        <w:rPr>
          <w:spacing w:val="-5"/>
        </w:rPr>
        <w:t> </w:t>
      </w:r>
      <w:r>
        <w:rPr/>
        <w:t>podle</w:t>
      </w:r>
      <w:r>
        <w:rPr>
          <w:spacing w:val="-4"/>
        </w:rPr>
        <w:t> </w:t>
      </w:r>
      <w:r>
        <w:rPr/>
        <w:t>písmene</w:t>
      </w:r>
      <w:r>
        <w:rPr>
          <w:spacing w:val="-5"/>
        </w:rPr>
        <w:t> i),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18" w:after="0"/>
        <w:ind w:left="759" w:right="0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47"/>
          <w:sz w:val="20"/>
        </w:rPr>
        <w:t> </w:t>
      </w:r>
      <w:r>
        <w:rPr>
          <w:sz w:val="20"/>
        </w:rPr>
        <w:t>veškeré</w:t>
      </w:r>
      <w:r>
        <w:rPr>
          <w:spacing w:val="48"/>
          <w:sz w:val="20"/>
        </w:rPr>
        <w:t> </w:t>
      </w:r>
      <w:r>
        <w:rPr>
          <w:sz w:val="20"/>
        </w:rPr>
        <w:t>výdaje</w:t>
      </w:r>
      <w:r>
        <w:rPr>
          <w:spacing w:val="47"/>
          <w:sz w:val="20"/>
        </w:rPr>
        <w:t> </w:t>
      </w:r>
      <w:r>
        <w:rPr>
          <w:sz w:val="20"/>
        </w:rPr>
        <w:t>akce</w:t>
      </w:r>
      <w:r>
        <w:rPr>
          <w:spacing w:val="49"/>
          <w:sz w:val="20"/>
        </w:rPr>
        <w:t> </w:t>
      </w:r>
      <w:r>
        <w:rPr>
          <w:sz w:val="20"/>
        </w:rPr>
        <w:t>vést</w:t>
      </w:r>
      <w:r>
        <w:rPr>
          <w:spacing w:val="50"/>
          <w:sz w:val="20"/>
        </w:rPr>
        <w:t> </w:t>
      </w:r>
      <w:r>
        <w:rPr>
          <w:sz w:val="20"/>
        </w:rPr>
        <w:t>v účetnictví</w:t>
      </w:r>
      <w:r>
        <w:rPr>
          <w:spacing w:val="49"/>
          <w:sz w:val="20"/>
        </w:rPr>
        <w:t> </w:t>
      </w:r>
      <w:r>
        <w:rPr>
          <w:sz w:val="20"/>
        </w:rPr>
        <w:t>nebo</w:t>
      </w:r>
      <w:r>
        <w:rPr>
          <w:spacing w:val="49"/>
          <w:sz w:val="20"/>
        </w:rPr>
        <w:t> </w:t>
      </w:r>
      <w:r>
        <w:rPr>
          <w:sz w:val="20"/>
        </w:rPr>
        <w:t>daňové</w:t>
      </w:r>
      <w:r>
        <w:rPr>
          <w:spacing w:val="50"/>
          <w:sz w:val="20"/>
        </w:rPr>
        <w:t> </w:t>
      </w:r>
      <w:r>
        <w:rPr>
          <w:sz w:val="20"/>
        </w:rPr>
        <w:t>evidenci</w:t>
      </w:r>
      <w:r>
        <w:rPr>
          <w:spacing w:val="49"/>
          <w:sz w:val="20"/>
        </w:rPr>
        <w:t> </w:t>
      </w:r>
      <w:r>
        <w:rPr>
          <w:sz w:val="20"/>
        </w:rPr>
        <w:t>(zákon</w:t>
      </w:r>
      <w:r>
        <w:rPr>
          <w:spacing w:val="49"/>
          <w:sz w:val="20"/>
        </w:rPr>
        <w:t> </w:t>
      </w:r>
      <w:r>
        <w:rPr>
          <w:sz w:val="20"/>
        </w:rPr>
        <w:t>č.</w:t>
      </w:r>
      <w:r>
        <w:rPr>
          <w:spacing w:val="49"/>
          <w:sz w:val="20"/>
        </w:rPr>
        <w:t> </w:t>
      </w:r>
      <w:r>
        <w:rPr>
          <w:sz w:val="20"/>
        </w:rPr>
        <w:t>563/1991</w:t>
      </w:r>
      <w:r>
        <w:rPr>
          <w:spacing w:val="49"/>
          <w:sz w:val="20"/>
        </w:rPr>
        <w:t> </w:t>
      </w:r>
      <w:r>
        <w:rPr>
          <w:spacing w:val="-4"/>
          <w:sz w:val="20"/>
        </w:rPr>
        <w:t>Sb.,</w:t>
      </w:r>
    </w:p>
    <w:p>
      <w:pPr>
        <w:pStyle w:val="BodyText"/>
        <w:spacing w:before="1"/>
        <w:ind w:left="759" w:right="434"/>
        <w:jc w:val="both"/>
      </w:pPr>
      <w:r>
        <w:rPr/>
        <w:t>o</w:t>
      </w:r>
      <w:r>
        <w:rPr>
          <w:spacing w:val="-9"/>
        </w:rPr>
        <w:t> </w:t>
      </w:r>
      <w:r>
        <w:rPr/>
        <w:t>účetnictví,</w:t>
      </w:r>
      <w:r>
        <w:rPr>
          <w:spacing w:val="-13"/>
        </w:rPr>
        <w:t> </w:t>
      </w:r>
      <w:r>
        <w:rPr/>
        <w:t>v</w:t>
      </w:r>
      <w:r>
        <w:rPr>
          <w:spacing w:val="-3"/>
        </w:rPr>
        <w:t> </w:t>
      </w:r>
      <w:r>
        <w:rPr/>
        <w:t>platném</w:t>
      </w:r>
      <w:r>
        <w:rPr>
          <w:spacing w:val="-14"/>
        </w:rPr>
        <w:t> </w:t>
      </w:r>
      <w:r>
        <w:rPr/>
        <w:t>znění,</w:t>
      </w:r>
      <w:r>
        <w:rPr>
          <w:spacing w:val="-14"/>
        </w:rPr>
        <w:t> </w:t>
      </w:r>
      <w:r>
        <w:rPr/>
        <w:t>zákon</w:t>
      </w:r>
      <w:r>
        <w:rPr>
          <w:spacing w:val="-14"/>
        </w:rPr>
        <w:t> </w:t>
      </w:r>
      <w:r>
        <w:rPr/>
        <w:t>č.</w:t>
      </w:r>
      <w:r>
        <w:rPr>
          <w:spacing w:val="-13"/>
        </w:rPr>
        <w:t> </w:t>
      </w:r>
      <w:r>
        <w:rPr/>
        <w:t>586/1992</w:t>
      </w:r>
      <w:r>
        <w:rPr>
          <w:spacing w:val="-14"/>
        </w:rPr>
        <w:t> </w:t>
      </w:r>
      <w:r>
        <w:rPr/>
        <w:t>Sb.,</w:t>
      </w:r>
      <w:r>
        <w:rPr>
          <w:spacing w:val="-14"/>
        </w:rPr>
        <w:t> </w:t>
      </w:r>
      <w:r>
        <w:rPr/>
        <w:t>o</w:t>
      </w:r>
      <w:r>
        <w:rPr>
          <w:spacing w:val="-13"/>
        </w:rPr>
        <w:t> </w:t>
      </w:r>
      <w:r>
        <w:rPr/>
        <w:t>daních</w:t>
      </w:r>
      <w:r>
        <w:rPr>
          <w:spacing w:val="-14"/>
        </w:rPr>
        <w:t> </w:t>
      </w:r>
      <w:r>
        <w:rPr/>
        <w:t>z příjmů,</w:t>
      </w:r>
      <w:r>
        <w:rPr>
          <w:spacing w:val="-14"/>
        </w:rPr>
        <w:t> </w:t>
      </w:r>
      <w:r>
        <w:rPr/>
        <w:t>v</w:t>
      </w:r>
      <w:r>
        <w:rPr>
          <w:spacing w:val="-2"/>
        </w:rPr>
        <w:t> </w:t>
      </w:r>
      <w:r>
        <w:rPr/>
        <w:t>platném</w:t>
      </w:r>
      <w:r>
        <w:rPr>
          <w:spacing w:val="-14"/>
        </w:rPr>
        <w:t> </w:t>
      </w:r>
      <w:r>
        <w:rPr/>
        <w:t>znění).</w:t>
      </w:r>
      <w:r>
        <w:rPr>
          <w:spacing w:val="-14"/>
        </w:rPr>
        <w:t> </w:t>
      </w:r>
      <w:r>
        <w:rPr/>
        <w:t>Příjemce podpory se zavazuje všechny transakce související s akcí odděleně identifikovat od ostatních účetních transakcí, které s akcí nesouvisejí, a zavazuje se vést analytickou evidenci s</w:t>
      </w:r>
      <w:r>
        <w:rPr>
          <w:spacing w:val="-1"/>
        </w:rPr>
        <w:t> </w:t>
      </w:r>
      <w:r>
        <w:rPr/>
        <w:t>vazbou ke konkrétní akci,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1" w:after="0"/>
        <w:ind w:left="759" w:right="437" w:hanging="360"/>
        <w:jc w:val="both"/>
        <w:rPr>
          <w:sz w:val="20"/>
        </w:rPr>
      </w:pPr>
      <w:r>
        <w:rPr>
          <w:sz w:val="20"/>
        </w:rPr>
        <w:t>umožní provádět kontrolu provedení akce na místě realizace, včetně kontroly souvisejících dokumentů osobám pověřeným Fondem případně jiným příslušným kontrolním orgánům, a to po dobu udržitelnosti,</w:t>
      </w:r>
    </w:p>
    <w:p>
      <w:pPr>
        <w:pStyle w:val="ListParagraph"/>
        <w:numPr>
          <w:ilvl w:val="1"/>
          <w:numId w:val="4"/>
        </w:numPr>
        <w:tabs>
          <w:tab w:pos="760" w:val="left" w:leader="none"/>
        </w:tabs>
        <w:spacing w:line="240" w:lineRule="auto" w:before="120" w:after="0"/>
        <w:ind w:left="759" w:right="0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5"/>
          <w:sz w:val="20"/>
        </w:rPr>
        <w:t> </w:t>
      </w:r>
      <w:r>
        <w:rPr>
          <w:sz w:val="20"/>
        </w:rPr>
        <w:t>pravidla</w:t>
      </w:r>
      <w:r>
        <w:rPr>
          <w:spacing w:val="-5"/>
          <w:sz w:val="20"/>
        </w:rPr>
        <w:t> </w:t>
      </w:r>
      <w:r>
        <w:rPr>
          <w:sz w:val="20"/>
        </w:rPr>
        <w:t>publicity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pokynů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17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0"/>
          <w:numId w:val="4"/>
        </w:numPr>
        <w:tabs>
          <w:tab w:pos="340" w:val="left" w:leader="none"/>
        </w:tabs>
        <w:spacing w:line="240" w:lineRule="auto" w:before="120" w:after="0"/>
        <w:ind w:left="339" w:right="0" w:hanging="22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dále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0" w:after="0"/>
        <w:ind w:left="682" w:right="442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3"/>
          <w:sz w:val="20"/>
        </w:rPr>
        <w:t> </w:t>
      </w:r>
      <w:r>
        <w:rPr>
          <w:sz w:val="20"/>
        </w:rPr>
        <w:t>účel</w:t>
      </w:r>
      <w:r>
        <w:rPr>
          <w:spacing w:val="-3"/>
          <w:sz w:val="20"/>
        </w:rPr>
        <w:t> </w:t>
      </w:r>
      <w:r>
        <w:rPr>
          <w:sz w:val="20"/>
        </w:rPr>
        <w:t>akce,</w:t>
      </w:r>
      <w:r>
        <w:rPr>
          <w:spacing w:val="-3"/>
          <w:sz w:val="20"/>
        </w:rPr>
        <w:t> </w:t>
      </w:r>
      <w:r>
        <w:rPr>
          <w:sz w:val="20"/>
        </w:rPr>
        <w:t>pro</w:t>
      </w:r>
      <w:r>
        <w:rPr>
          <w:spacing w:val="-1"/>
          <w:sz w:val="20"/>
        </w:rPr>
        <w:t> </w:t>
      </w:r>
      <w:r>
        <w:rPr>
          <w:sz w:val="20"/>
        </w:rPr>
        <w:t>který je</w:t>
      </w:r>
      <w:r>
        <w:rPr>
          <w:spacing w:val="-4"/>
          <w:sz w:val="20"/>
        </w:rPr>
        <w:t> </w:t>
      </w:r>
      <w:r>
        <w:rPr>
          <w:sz w:val="20"/>
        </w:rPr>
        <w:t>podpora</w:t>
      </w:r>
      <w:r>
        <w:rPr>
          <w:spacing w:val="-3"/>
          <w:sz w:val="20"/>
        </w:rPr>
        <w:t> </w:t>
      </w:r>
      <w:r>
        <w:rPr>
          <w:sz w:val="20"/>
        </w:rPr>
        <w:t>poskytována;</w:t>
      </w:r>
      <w:r>
        <w:rPr>
          <w:spacing w:val="-3"/>
          <w:sz w:val="20"/>
        </w:rPr>
        <w:t> </w:t>
      </w:r>
      <w:r>
        <w:rPr>
          <w:sz w:val="20"/>
        </w:rPr>
        <w:t>stejně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4"/>
          <w:sz w:val="20"/>
        </w:rPr>
        <w:t> </w:t>
      </w:r>
      <w:r>
        <w:rPr>
          <w:sz w:val="20"/>
        </w:rPr>
        <w:t>povinen</w:t>
      </w:r>
      <w:r>
        <w:rPr>
          <w:spacing w:val="-2"/>
          <w:sz w:val="20"/>
        </w:rPr>
        <w:t> </w:t>
      </w:r>
      <w:r>
        <w:rPr>
          <w:sz w:val="20"/>
        </w:rPr>
        <w:t>postupovat i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případě,</w:t>
      </w:r>
      <w:r>
        <w:rPr>
          <w:spacing w:val="-3"/>
          <w:sz w:val="20"/>
        </w:rPr>
        <w:t> </w:t>
      </w:r>
      <w:r>
        <w:rPr>
          <w:sz w:val="20"/>
        </w:rPr>
        <w:t>že oprávněná</w:t>
      </w:r>
      <w:r>
        <w:rPr>
          <w:spacing w:val="-3"/>
          <w:sz w:val="20"/>
        </w:rPr>
        <w:t> </w:t>
      </w:r>
      <w:r>
        <w:rPr>
          <w:sz w:val="20"/>
        </w:rPr>
        <w:t>potřeba</w:t>
      </w:r>
      <w:r>
        <w:rPr>
          <w:spacing w:val="-3"/>
          <w:sz w:val="20"/>
        </w:rPr>
        <w:t> </w:t>
      </w:r>
      <w:r>
        <w:rPr>
          <w:sz w:val="20"/>
        </w:rPr>
        <w:t>použít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3"/>
          <w:sz w:val="20"/>
        </w:rPr>
        <w:t> </w:t>
      </w:r>
      <w:r>
        <w:rPr>
          <w:sz w:val="20"/>
        </w:rPr>
        <w:t>peněžní</w:t>
      </w:r>
      <w:r>
        <w:rPr>
          <w:spacing w:val="-3"/>
          <w:sz w:val="20"/>
        </w:rPr>
        <w:t> </w:t>
      </w:r>
      <w:r>
        <w:rPr>
          <w:sz w:val="20"/>
        </w:rPr>
        <w:t>prostředky</w:t>
      </w:r>
      <w:r>
        <w:rPr>
          <w:spacing w:val="-3"/>
          <w:sz w:val="20"/>
        </w:rPr>
        <w:t> </w:t>
      </w:r>
      <w:r>
        <w:rPr>
          <w:sz w:val="20"/>
        </w:rPr>
        <w:t>odpadne</w:t>
      </w:r>
      <w:r>
        <w:rPr>
          <w:spacing w:val="-3"/>
          <w:sz w:val="20"/>
        </w:rPr>
        <w:t> </w:t>
      </w:r>
      <w:r>
        <w:rPr>
          <w:sz w:val="20"/>
        </w:rPr>
        <w:t>pouze</w:t>
      </w:r>
      <w:r>
        <w:rPr>
          <w:spacing w:val="-3"/>
          <w:sz w:val="20"/>
        </w:rPr>
        <w:t> </w:t>
      </w:r>
      <w:r>
        <w:rPr>
          <w:sz w:val="20"/>
        </w:rPr>
        <w:t>na</w:t>
      </w:r>
      <w:r>
        <w:rPr>
          <w:spacing w:val="-3"/>
          <w:sz w:val="20"/>
        </w:rPr>
        <w:t> </w:t>
      </w:r>
      <w:r>
        <w:rPr>
          <w:sz w:val="20"/>
        </w:rPr>
        <w:t>přechodnou</w:t>
      </w:r>
      <w:r>
        <w:rPr>
          <w:spacing w:val="-2"/>
          <w:sz w:val="20"/>
        </w:rPr>
        <w:t> </w:t>
      </w:r>
      <w:r>
        <w:rPr>
          <w:sz w:val="20"/>
        </w:rPr>
        <w:t>dobu,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89" w:after="0"/>
        <w:ind w:left="682" w:right="444" w:hanging="284"/>
        <w:jc w:val="both"/>
        <w:rPr>
          <w:sz w:val="20"/>
        </w:rPr>
      </w:pPr>
      <w:r>
        <w:rPr>
          <w:sz w:val="20"/>
        </w:rPr>
        <w:t>vrátit částku DPH nebo její část, pokud existuje zákonný nárok (i zpětně) na její odpočet, tj. bez ohledu na to, zda DPH bude u finančního úřadu uplatněna, příjemce podpory je povinen částku DPH vrátit nejpozději do 30 kalendářních dnů poté, kdy mu zákonný nárok vznikl,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1" w:after="0"/>
        <w:ind w:left="682" w:right="439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4, do 30 dnů vrátit tu část poskytnutých finančních prostředků, která odpovídá případnému překročení podílu dle článku II bodů 3 a 4,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1" w:after="0"/>
        <w:ind w:left="682" w:right="440" w:hanging="284"/>
        <w:jc w:val="both"/>
        <w:rPr>
          <w:sz w:val="20"/>
        </w:rPr>
      </w:pPr>
      <w:r>
        <w:rPr>
          <w:sz w:val="20"/>
        </w:rPr>
        <w:t>bez zbytečného odkladu a</w:t>
      </w:r>
      <w:r>
        <w:rPr>
          <w:spacing w:val="15"/>
          <w:sz w:val="20"/>
        </w:rPr>
        <w:t> </w:t>
      </w:r>
      <w:r>
        <w:rPr>
          <w:sz w:val="20"/>
        </w:rPr>
        <w:t>před uplynutím</w:t>
      </w:r>
      <w:r>
        <w:rPr>
          <w:spacing w:val="14"/>
          <w:sz w:val="20"/>
        </w:rPr>
        <w:t> </w:t>
      </w:r>
      <w:r>
        <w:rPr>
          <w:sz w:val="20"/>
        </w:rPr>
        <w:t>smluvního</w:t>
      </w:r>
      <w:r>
        <w:rPr>
          <w:spacing w:val="14"/>
          <w:sz w:val="20"/>
        </w:rPr>
        <w:t> </w:t>
      </w:r>
      <w:r>
        <w:rPr>
          <w:sz w:val="20"/>
        </w:rPr>
        <w:t>termínu požádat Fond o změnu Smlouvy</w:t>
      </w:r>
      <w:r>
        <w:rPr>
          <w:spacing w:val="40"/>
          <w:sz w:val="20"/>
        </w:rPr>
        <w:t> </w:t>
      </w:r>
      <w:r>
        <w:rPr>
          <w:sz w:val="20"/>
        </w:rPr>
        <w:t>v</w:t>
      </w:r>
      <w:r>
        <w:rPr>
          <w:spacing w:val="-4"/>
          <w:sz w:val="20"/>
        </w:rPr>
        <w:t> </w:t>
      </w:r>
      <w:r>
        <w:rPr>
          <w:sz w:val="20"/>
        </w:rPr>
        <w:t>případě</w:t>
      </w:r>
      <w:r>
        <w:rPr>
          <w:spacing w:val="-14"/>
          <w:sz w:val="20"/>
        </w:rPr>
        <w:t> </w:t>
      </w:r>
      <w:r>
        <w:rPr>
          <w:sz w:val="20"/>
        </w:rPr>
        <w:t>takových</w:t>
      </w:r>
      <w:r>
        <w:rPr>
          <w:spacing w:val="-13"/>
          <w:sz w:val="20"/>
        </w:rPr>
        <w:t> </w:t>
      </w:r>
      <w:r>
        <w:rPr>
          <w:sz w:val="20"/>
        </w:rPr>
        <w:t>změn</w:t>
      </w:r>
      <w:r>
        <w:rPr>
          <w:spacing w:val="-13"/>
          <w:sz w:val="20"/>
        </w:rPr>
        <w:t> </w:t>
      </w:r>
      <w:r>
        <w:rPr>
          <w:sz w:val="20"/>
        </w:rPr>
        <w:t>skutečností</w:t>
      </w:r>
      <w:r>
        <w:rPr>
          <w:spacing w:val="-11"/>
          <w:sz w:val="20"/>
        </w:rPr>
        <w:t> </w:t>
      </w:r>
      <w:r>
        <w:rPr>
          <w:sz w:val="20"/>
        </w:rPr>
        <w:t>či</w:t>
      </w:r>
      <w:r>
        <w:rPr>
          <w:spacing w:val="-13"/>
          <w:sz w:val="20"/>
        </w:rPr>
        <w:t> </w:t>
      </w:r>
      <w:r>
        <w:rPr>
          <w:sz w:val="20"/>
        </w:rPr>
        <w:t>podmínek</w:t>
      </w:r>
      <w:r>
        <w:rPr>
          <w:spacing w:val="-13"/>
          <w:sz w:val="20"/>
        </w:rPr>
        <w:t> </w:t>
      </w:r>
      <w:r>
        <w:rPr>
          <w:sz w:val="20"/>
        </w:rPr>
        <w:t>předpokládaných</w:t>
      </w:r>
      <w:r>
        <w:rPr>
          <w:spacing w:val="-13"/>
          <w:sz w:val="20"/>
        </w:rPr>
        <w:t> </w:t>
      </w:r>
      <w:r>
        <w:rPr>
          <w:sz w:val="20"/>
        </w:rPr>
        <w:t>ve</w:t>
      </w:r>
      <w:r>
        <w:rPr>
          <w:spacing w:val="-14"/>
          <w:sz w:val="20"/>
        </w:rPr>
        <w:t> </w:t>
      </w:r>
      <w:r>
        <w:rPr>
          <w:sz w:val="20"/>
        </w:rPr>
        <w:t>Smlouvě,</w:t>
      </w:r>
      <w:r>
        <w:rPr>
          <w:spacing w:val="-13"/>
          <w:sz w:val="20"/>
        </w:rPr>
        <w:t> </w:t>
      </w:r>
      <w:r>
        <w:rPr>
          <w:sz w:val="20"/>
        </w:rPr>
        <w:t>které</w:t>
      </w:r>
      <w:r>
        <w:rPr>
          <w:spacing w:val="-13"/>
          <w:sz w:val="20"/>
        </w:rPr>
        <w:t> </w:t>
      </w:r>
      <w:r>
        <w:rPr>
          <w:sz w:val="20"/>
        </w:rPr>
        <w:t>by</w:t>
      </w:r>
      <w:r>
        <w:rPr>
          <w:spacing w:val="-13"/>
          <w:sz w:val="20"/>
        </w:rPr>
        <w:t> </w:t>
      </w:r>
      <w:r>
        <w:rPr>
          <w:sz w:val="20"/>
        </w:rPr>
        <w:t>příjemci podpory znemožnily dodržet podmínky Smlouvy (splnit jeho povinnosti stanovené touto </w:t>
      </w:r>
      <w:r>
        <w:rPr>
          <w:spacing w:val="-2"/>
          <w:sz w:val="20"/>
        </w:rPr>
        <w:t>Smlouvou),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19" w:after="0"/>
        <w:ind w:left="682" w:right="444" w:hanging="284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 povinností příjemce podpory podle této Smlouvy,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1" w:after="0"/>
        <w:ind w:left="682" w:right="433" w:hanging="284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 Smlouva zabývá. V této souvislosti příjemce podpory prohlašuje, že rovněž veškeré podklady a informace, které Fondu poskytl před uzavřením této Smlouvy prostřednictvím AIS SFŽP, byly pravdivé,</w:t>
      </w:r>
      <w:r>
        <w:rPr>
          <w:spacing w:val="-10"/>
          <w:sz w:val="20"/>
        </w:rPr>
        <w:t> </w:t>
      </w:r>
      <w:r>
        <w:rPr>
          <w:sz w:val="20"/>
        </w:rPr>
        <w:t>nezkreslené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úplné.</w:t>
      </w:r>
      <w:r>
        <w:rPr>
          <w:spacing w:val="-10"/>
          <w:sz w:val="20"/>
        </w:rPr>
        <w:t> </w:t>
      </w:r>
      <w:r>
        <w:rPr>
          <w:sz w:val="20"/>
        </w:rPr>
        <w:t>Příjemce</w:t>
      </w:r>
      <w:r>
        <w:rPr>
          <w:spacing w:val="-10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přitom</w:t>
      </w:r>
      <w:r>
        <w:rPr>
          <w:spacing w:val="-9"/>
          <w:sz w:val="20"/>
        </w:rPr>
        <w:t> </w:t>
      </w:r>
      <w:r>
        <w:rPr>
          <w:sz w:val="20"/>
        </w:rPr>
        <w:t>bere</w:t>
      </w:r>
      <w:r>
        <w:rPr>
          <w:spacing w:val="-10"/>
          <w:sz w:val="20"/>
        </w:rPr>
        <w:t> </w:t>
      </w:r>
      <w:r>
        <w:rPr>
          <w:sz w:val="20"/>
        </w:rPr>
        <w:t>na</w:t>
      </w:r>
      <w:r>
        <w:rPr>
          <w:spacing w:val="-10"/>
          <w:sz w:val="20"/>
        </w:rPr>
        <w:t> </w:t>
      </w:r>
      <w:r>
        <w:rPr>
          <w:sz w:val="20"/>
        </w:rPr>
        <w:t>vědomí,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0"/>
          <w:sz w:val="20"/>
        </w:rPr>
        <w:t> </w:t>
      </w:r>
      <w:r>
        <w:rPr>
          <w:sz w:val="20"/>
        </w:rPr>
        <w:t>pokud</w:t>
      </w:r>
      <w:r>
        <w:rPr>
          <w:spacing w:val="-10"/>
          <w:sz w:val="20"/>
        </w:rPr>
        <w:t> </w:t>
      </w:r>
      <w:r>
        <w:rPr>
          <w:sz w:val="20"/>
        </w:rPr>
        <w:t>kterékoliv</w:t>
      </w:r>
      <w:r>
        <w:rPr>
          <w:spacing w:val="-8"/>
          <w:sz w:val="20"/>
        </w:rPr>
        <w:t> </w:t>
      </w:r>
      <w:r>
        <w:rPr>
          <w:sz w:val="20"/>
        </w:rPr>
        <w:t>jeho prohlášení</w:t>
      </w:r>
      <w:r>
        <w:rPr>
          <w:spacing w:val="-14"/>
          <w:sz w:val="20"/>
        </w:rPr>
        <w:t> </w:t>
      </w:r>
      <w:r>
        <w:rPr>
          <w:sz w:val="20"/>
        </w:rPr>
        <w:t>nebo</w:t>
      </w:r>
      <w:r>
        <w:rPr>
          <w:spacing w:val="-14"/>
          <w:sz w:val="20"/>
        </w:rPr>
        <w:t> </w:t>
      </w:r>
      <w:r>
        <w:rPr>
          <w:sz w:val="20"/>
        </w:rPr>
        <w:t>tvrzení</w:t>
      </w:r>
      <w:r>
        <w:rPr>
          <w:spacing w:val="-14"/>
          <w:sz w:val="20"/>
        </w:rPr>
        <w:t> </w:t>
      </w:r>
      <w:r>
        <w:rPr>
          <w:sz w:val="20"/>
        </w:rPr>
        <w:t>(popřípadě</w:t>
      </w:r>
      <w:r>
        <w:rPr>
          <w:spacing w:val="-13"/>
          <w:sz w:val="20"/>
        </w:rPr>
        <w:t> </w:t>
      </w:r>
      <w:r>
        <w:rPr>
          <w:sz w:val="20"/>
        </w:rPr>
        <w:t>oboustranné</w:t>
      </w:r>
      <w:r>
        <w:rPr>
          <w:spacing w:val="-14"/>
          <w:sz w:val="20"/>
        </w:rPr>
        <w:t> </w:t>
      </w:r>
      <w:r>
        <w:rPr>
          <w:sz w:val="20"/>
        </w:rPr>
        <w:t>konstatování</w:t>
      </w:r>
      <w:r>
        <w:rPr>
          <w:spacing w:val="-14"/>
          <w:sz w:val="20"/>
        </w:rPr>
        <w:t> </w:t>
      </w:r>
      <w:r>
        <w:rPr>
          <w:sz w:val="20"/>
        </w:rPr>
        <w:t>vycházející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4"/>
          <w:sz w:val="20"/>
        </w:rPr>
        <w:t> </w:t>
      </w:r>
      <w:r>
        <w:rPr>
          <w:sz w:val="20"/>
        </w:rPr>
        <w:t>jím</w:t>
      </w:r>
      <w:r>
        <w:rPr>
          <w:spacing w:val="-14"/>
          <w:sz w:val="20"/>
        </w:rPr>
        <w:t> </w:t>
      </w:r>
      <w:r>
        <w:rPr>
          <w:sz w:val="20"/>
        </w:rPr>
        <w:t>podané</w:t>
      </w:r>
      <w:r>
        <w:rPr>
          <w:spacing w:val="-13"/>
          <w:sz w:val="20"/>
        </w:rPr>
        <w:t> </w:t>
      </w:r>
      <w:r>
        <w:rPr>
          <w:sz w:val="20"/>
        </w:rPr>
        <w:t>informace) uvedené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Smlouvě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AIS</w:t>
      </w:r>
      <w:r>
        <w:rPr>
          <w:spacing w:val="-14"/>
          <w:sz w:val="20"/>
        </w:rPr>
        <w:t> </w:t>
      </w:r>
      <w:r>
        <w:rPr>
          <w:sz w:val="20"/>
        </w:rPr>
        <w:t>SFŽP</w:t>
      </w:r>
      <w:r>
        <w:rPr>
          <w:spacing w:val="-13"/>
          <w:sz w:val="20"/>
        </w:rPr>
        <w:t> </w:t>
      </w:r>
      <w:r>
        <w:rPr>
          <w:sz w:val="20"/>
        </w:rPr>
        <w:t>není</w:t>
      </w:r>
      <w:r>
        <w:rPr>
          <w:spacing w:val="-14"/>
          <w:sz w:val="20"/>
        </w:rPr>
        <w:t> </w:t>
      </w:r>
      <w:r>
        <w:rPr>
          <w:sz w:val="20"/>
        </w:rPr>
        <w:t>pravdivé,</w:t>
      </w:r>
      <w:r>
        <w:rPr>
          <w:spacing w:val="-14"/>
          <w:sz w:val="20"/>
        </w:rPr>
        <w:t> </w:t>
      </w:r>
      <w:r>
        <w:rPr>
          <w:sz w:val="20"/>
        </w:rPr>
        <w:t>bude</w:t>
      </w:r>
      <w:r>
        <w:rPr>
          <w:spacing w:val="-14"/>
          <w:sz w:val="20"/>
        </w:rPr>
        <w:t> </w:t>
      </w:r>
      <w:r>
        <w:rPr>
          <w:sz w:val="20"/>
        </w:rPr>
        <w:t>považováno</w:t>
      </w:r>
      <w:r>
        <w:rPr>
          <w:spacing w:val="-12"/>
          <w:sz w:val="20"/>
        </w:rPr>
        <w:t> </w:t>
      </w:r>
      <w:r>
        <w:rPr>
          <w:sz w:val="20"/>
        </w:rPr>
        <w:t>za</w:t>
      </w:r>
      <w:r>
        <w:rPr>
          <w:spacing w:val="-14"/>
          <w:sz w:val="20"/>
        </w:rPr>
        <w:t> </w:t>
      </w:r>
      <w:r>
        <w:rPr>
          <w:sz w:val="20"/>
        </w:rPr>
        <w:t>porušení</w:t>
      </w:r>
      <w:r>
        <w:rPr>
          <w:spacing w:val="-14"/>
          <w:sz w:val="20"/>
        </w:rPr>
        <w:t> </w:t>
      </w:r>
      <w:r>
        <w:rPr>
          <w:sz w:val="20"/>
        </w:rPr>
        <w:t>jeho</w:t>
      </w:r>
      <w:r>
        <w:rPr>
          <w:spacing w:val="-13"/>
          <w:sz w:val="20"/>
        </w:rPr>
        <w:t> </w:t>
      </w:r>
      <w:r>
        <w:rPr>
          <w:sz w:val="20"/>
        </w:rPr>
        <w:t>povinnosti stanovené touto Smlouvou,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37" w:lineRule="auto" w:before="123" w:after="0"/>
        <w:ind w:left="682" w:right="435" w:hanging="284"/>
        <w:jc w:val="both"/>
        <w:rPr>
          <w:sz w:val="20"/>
        </w:rPr>
      </w:pPr>
      <w:r>
        <w:rPr>
          <w:sz w:val="20"/>
        </w:rPr>
        <w:t>při zadávání veřejných zakázek postupovat v souladu s povinnostmi uvedenými v čl. 11 Výzvy písm. a),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2" w:after="0"/>
        <w:ind w:left="682" w:right="437" w:hanging="284"/>
        <w:jc w:val="both"/>
        <w:rPr>
          <w:sz w:val="20"/>
        </w:rPr>
      </w:pPr>
      <w:r>
        <w:rPr>
          <w:sz w:val="20"/>
        </w:rPr>
        <w:t>uchovávat veškeré</w:t>
      </w:r>
      <w:r>
        <w:rPr>
          <w:spacing w:val="-1"/>
          <w:sz w:val="20"/>
        </w:rPr>
        <w:t> </w:t>
      </w:r>
      <w:r>
        <w:rPr>
          <w:sz w:val="20"/>
        </w:rPr>
        <w:t>dokumenty související s</w:t>
      </w:r>
      <w:r>
        <w:rPr>
          <w:spacing w:val="-1"/>
          <w:sz w:val="20"/>
        </w:rPr>
        <w:t> </w:t>
      </w:r>
      <w:r>
        <w:rPr>
          <w:sz w:val="20"/>
        </w:rPr>
        <w:t>realizací projektu včetně</w:t>
      </w:r>
      <w:r>
        <w:rPr>
          <w:spacing w:val="-1"/>
          <w:sz w:val="20"/>
        </w:rPr>
        <w:t> </w:t>
      </w:r>
      <w:r>
        <w:rPr>
          <w:sz w:val="20"/>
        </w:rPr>
        <w:t>fotodokumentace</w:t>
      </w:r>
      <w:r>
        <w:rPr>
          <w:spacing w:val="-1"/>
          <w:sz w:val="20"/>
        </w:rPr>
        <w:t> </w:t>
      </w:r>
      <w:r>
        <w:rPr>
          <w:sz w:val="20"/>
        </w:rPr>
        <w:t>v souladu s platnými právními předpisy České republiky,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120" w:after="0"/>
        <w:ind w:left="682" w:right="436" w:hanging="284"/>
        <w:jc w:val="both"/>
        <w:rPr>
          <w:sz w:val="20"/>
        </w:rPr>
      </w:pPr>
      <w:r>
        <w:rPr>
          <w:sz w:val="20"/>
        </w:rPr>
        <w:t>vrátit do 30 kalendářních dnů od výzvy Fondu k</w:t>
      </w:r>
      <w:r>
        <w:rPr>
          <w:spacing w:val="-2"/>
          <w:sz w:val="20"/>
        </w:rPr>
        <w:t> </w:t>
      </w:r>
      <w:r>
        <w:rPr>
          <w:sz w:val="20"/>
        </w:rPr>
        <w:t>jejich vrácení poskytnuté finanční prostředky, popřípadě</w:t>
      </w:r>
      <w:r>
        <w:rPr>
          <w:spacing w:val="-3"/>
          <w:sz w:val="20"/>
        </w:rPr>
        <w:t> </w:t>
      </w:r>
      <w:r>
        <w:rPr>
          <w:sz w:val="20"/>
        </w:rPr>
        <w:t>jejich</w:t>
      </w:r>
      <w:r>
        <w:rPr>
          <w:spacing w:val="-2"/>
          <w:sz w:val="20"/>
        </w:rPr>
        <w:t> </w:t>
      </w:r>
      <w:r>
        <w:rPr>
          <w:sz w:val="20"/>
        </w:rPr>
        <w:t>část ve</w:t>
      </w:r>
      <w:r>
        <w:rPr>
          <w:spacing w:val="-3"/>
          <w:sz w:val="20"/>
        </w:rPr>
        <w:t> </w:t>
      </w:r>
      <w:r>
        <w:rPr>
          <w:sz w:val="20"/>
        </w:rPr>
        <w:t>výši,</w:t>
      </w:r>
      <w:r>
        <w:rPr>
          <w:spacing w:val="-3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jaké</w:t>
      </w:r>
      <w:r>
        <w:rPr>
          <w:spacing w:val="-3"/>
          <w:sz w:val="20"/>
        </w:rPr>
        <w:t> </w:t>
      </w:r>
      <w:r>
        <w:rPr>
          <w:sz w:val="20"/>
        </w:rPr>
        <w:t>došlo k</w:t>
      </w:r>
      <w:r>
        <w:rPr>
          <w:spacing w:val="-3"/>
          <w:sz w:val="20"/>
        </w:rPr>
        <w:t> </w:t>
      </w:r>
      <w:r>
        <w:rPr>
          <w:sz w:val="20"/>
        </w:rPr>
        <w:t>porušení</w:t>
      </w:r>
      <w:r>
        <w:rPr>
          <w:spacing w:val="-3"/>
          <w:sz w:val="20"/>
        </w:rPr>
        <w:t> </w:t>
      </w:r>
      <w:r>
        <w:rPr>
          <w:sz w:val="20"/>
        </w:rPr>
        <w:t>podmínek</w:t>
      </w:r>
      <w:r>
        <w:rPr>
          <w:spacing w:val="-3"/>
          <w:sz w:val="20"/>
        </w:rPr>
        <w:t> </w:t>
      </w:r>
      <w:r>
        <w:rPr>
          <w:sz w:val="20"/>
        </w:rPr>
        <w:t>Nařízení</w:t>
      </w:r>
      <w:r>
        <w:rPr>
          <w:spacing w:val="-3"/>
          <w:sz w:val="20"/>
        </w:rPr>
        <w:t> </w:t>
      </w:r>
      <w:r>
        <w:rPr>
          <w:sz w:val="20"/>
        </w:rPr>
        <w:t>Komise</w:t>
      </w:r>
      <w:r>
        <w:rPr>
          <w:spacing w:val="-3"/>
          <w:sz w:val="20"/>
        </w:rPr>
        <w:t> </w:t>
      </w:r>
      <w:r>
        <w:rPr>
          <w:sz w:val="20"/>
        </w:rPr>
        <w:t>(EU)</w:t>
      </w:r>
      <w:r>
        <w:rPr>
          <w:spacing w:val="-3"/>
          <w:sz w:val="20"/>
        </w:rPr>
        <w:t> </w:t>
      </w:r>
      <w:r>
        <w:rPr>
          <w:sz w:val="20"/>
        </w:rPr>
        <w:t>č. 651/2014 ze dne 17. června 2014, kterým se v souladu s</w:t>
      </w:r>
      <w:r>
        <w:rPr>
          <w:spacing w:val="-2"/>
          <w:sz w:val="20"/>
        </w:rPr>
        <w:t> </w:t>
      </w:r>
      <w:r>
        <w:rPr>
          <w:sz w:val="20"/>
        </w:rPr>
        <w:t>články 107 a 108 Smlouvy (o fungování Evropské unie)</w:t>
      </w:r>
      <w:r>
        <w:rPr>
          <w:spacing w:val="-10"/>
          <w:sz w:val="20"/>
        </w:rPr>
        <w:t> </w:t>
      </w:r>
      <w:r>
        <w:rPr>
          <w:sz w:val="20"/>
        </w:rPr>
        <w:t>prohlašují</w:t>
      </w:r>
      <w:r>
        <w:rPr>
          <w:spacing w:val="-11"/>
          <w:sz w:val="20"/>
        </w:rPr>
        <w:t> </w:t>
      </w:r>
      <w:r>
        <w:rPr>
          <w:sz w:val="20"/>
        </w:rPr>
        <w:t>určité</w:t>
      </w:r>
      <w:r>
        <w:rPr>
          <w:spacing w:val="-11"/>
          <w:sz w:val="20"/>
        </w:rPr>
        <w:t> </w:t>
      </w:r>
      <w:r>
        <w:rPr>
          <w:sz w:val="20"/>
        </w:rPr>
        <w:t>kategorie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za</w:t>
      </w:r>
      <w:r>
        <w:rPr>
          <w:spacing w:val="-11"/>
          <w:sz w:val="20"/>
        </w:rPr>
        <w:t> </w:t>
      </w:r>
      <w:r>
        <w:rPr>
          <w:sz w:val="20"/>
        </w:rPr>
        <w:t>slučitelné</w:t>
      </w:r>
      <w:r>
        <w:rPr>
          <w:spacing w:val="-11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vnitřním</w:t>
      </w:r>
      <w:r>
        <w:rPr>
          <w:spacing w:val="-10"/>
          <w:sz w:val="20"/>
        </w:rPr>
        <w:t> </w:t>
      </w:r>
      <w:r>
        <w:rPr>
          <w:sz w:val="20"/>
        </w:rPr>
        <w:t>trhem,</w:t>
      </w:r>
      <w:r>
        <w:rPr>
          <w:spacing w:val="-9"/>
          <w:sz w:val="20"/>
        </w:rPr>
        <w:t> </w:t>
      </w:r>
      <w:r>
        <w:rPr>
          <w:sz w:val="20"/>
        </w:rPr>
        <w:t>pokud</w:t>
      </w:r>
      <w:r>
        <w:rPr>
          <w:spacing w:val="-10"/>
          <w:sz w:val="20"/>
        </w:rPr>
        <w:t> </w:t>
      </w:r>
      <w:r>
        <w:rPr>
          <w:sz w:val="20"/>
        </w:rPr>
        <w:t>se</w:t>
      </w:r>
      <w:r>
        <w:rPr>
          <w:spacing w:val="-11"/>
          <w:sz w:val="20"/>
        </w:rPr>
        <w:t> </w:t>
      </w:r>
      <w:r>
        <w:rPr>
          <w:sz w:val="20"/>
        </w:rPr>
        <w:t>prokáže,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byly porušeny podmínky podle tohoto nařízení, a to včetně případných úroků.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4"/>
        </w:rPr>
      </w:pPr>
    </w:p>
    <w:p>
      <w:pPr>
        <w:pStyle w:val="Heading1"/>
        <w:spacing w:line="265" w:lineRule="exact"/>
        <w:ind w:right="1215"/>
      </w:pPr>
      <w:r>
        <w:rPr>
          <w:spacing w:val="-5"/>
        </w:rPr>
        <w:t>V.</w:t>
      </w:r>
    </w:p>
    <w:p>
      <w:pPr>
        <w:pStyle w:val="Heading2"/>
        <w:spacing w:line="265" w:lineRule="exact"/>
        <w:ind w:right="1221"/>
      </w:pPr>
      <w:r>
        <w:rPr/>
        <w:t>Porušení</w:t>
      </w:r>
      <w:r>
        <w:rPr>
          <w:spacing w:val="-7"/>
        </w:rPr>
        <w:t> </w:t>
      </w:r>
      <w:r>
        <w:rPr/>
        <w:t>smluvních</w:t>
      </w:r>
      <w:r>
        <w:rPr>
          <w:spacing w:val="-6"/>
        </w:rPr>
        <w:t> </w:t>
      </w:r>
      <w:r>
        <w:rPr/>
        <w:t>podmínek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sankce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0" w:after="0"/>
        <w:ind w:left="399" w:right="436" w:hanging="284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 ve smyslu příslušných ustanovení zákona č. 218/2000 Sb., o rozpočtových pravidlech a</w:t>
      </w:r>
    </w:p>
    <w:p>
      <w:pPr>
        <w:pStyle w:val="BodyText"/>
        <w:spacing w:before="1"/>
        <w:ind w:left="399"/>
        <w:jc w:val="both"/>
      </w:pPr>
      <w:r>
        <w:rPr/>
        <w:t>o</w:t>
      </w:r>
      <w:r>
        <w:rPr>
          <w:spacing w:val="-7"/>
        </w:rPr>
        <w:t> </w:t>
      </w:r>
      <w:r>
        <w:rPr/>
        <w:t>změně</w:t>
      </w:r>
      <w:r>
        <w:rPr>
          <w:spacing w:val="-7"/>
        </w:rPr>
        <w:t> </w:t>
      </w:r>
      <w:r>
        <w:rPr/>
        <w:t>některých</w:t>
      </w:r>
      <w:r>
        <w:rPr>
          <w:spacing w:val="-7"/>
        </w:rPr>
        <w:t> </w:t>
      </w:r>
      <w:r>
        <w:rPr/>
        <w:t>souvisejících</w:t>
      </w:r>
      <w:r>
        <w:rPr>
          <w:spacing w:val="-7"/>
        </w:rPr>
        <w:t> </w:t>
      </w:r>
      <w:r>
        <w:rPr/>
        <w:t>zákonů</w:t>
      </w:r>
      <w:r>
        <w:rPr>
          <w:spacing w:val="-7"/>
        </w:rPr>
        <w:t> </w:t>
      </w:r>
      <w:r>
        <w:rPr/>
        <w:t>(rozpočtová</w:t>
      </w:r>
      <w:r>
        <w:rPr>
          <w:spacing w:val="-8"/>
        </w:rPr>
        <w:t> </w:t>
      </w:r>
      <w:r>
        <w:rPr/>
        <w:t>pravidla),</w:t>
      </w:r>
      <w:r>
        <w:rPr>
          <w:spacing w:val="-7"/>
        </w:rPr>
        <w:t> </w:t>
      </w:r>
      <w:r>
        <w:rPr/>
        <w:t>v</w:t>
      </w:r>
      <w:r>
        <w:rPr>
          <w:spacing w:val="-2"/>
        </w:rPr>
        <w:t> </w:t>
      </w:r>
      <w:r>
        <w:rPr/>
        <w:t>platném</w:t>
      </w:r>
      <w:r>
        <w:rPr>
          <w:spacing w:val="-6"/>
        </w:rPr>
        <w:t> </w:t>
      </w:r>
      <w:r>
        <w:rPr>
          <w:spacing w:val="-2"/>
        </w:rPr>
        <w:t>znění.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37" w:lineRule="auto" w:before="123" w:after="0"/>
        <w:ind w:left="399" w:right="438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4"/>
          <w:sz w:val="20"/>
        </w:rPr>
        <w:t> </w:t>
      </w:r>
      <w:r>
        <w:rPr>
          <w:sz w:val="20"/>
        </w:rPr>
        <w:t>povinností</w:t>
      </w:r>
      <w:r>
        <w:rPr>
          <w:spacing w:val="-2"/>
          <w:sz w:val="20"/>
        </w:rPr>
        <w:t> </w:t>
      </w:r>
      <w:r>
        <w:rPr>
          <w:sz w:val="20"/>
        </w:rPr>
        <w:t>podle</w:t>
      </w:r>
      <w:r>
        <w:rPr>
          <w:spacing w:val="-4"/>
          <w:sz w:val="20"/>
        </w:rPr>
        <w:t> </w:t>
      </w:r>
      <w:r>
        <w:rPr>
          <w:sz w:val="20"/>
        </w:rPr>
        <w:t>článku</w:t>
      </w:r>
      <w:r>
        <w:rPr>
          <w:spacing w:val="-4"/>
          <w:sz w:val="20"/>
        </w:rPr>
        <w:t> </w:t>
      </w:r>
      <w:r>
        <w:rPr>
          <w:sz w:val="20"/>
        </w:rPr>
        <w:t>IV</w:t>
      </w:r>
      <w:r>
        <w:rPr>
          <w:spacing w:val="-3"/>
          <w:sz w:val="20"/>
        </w:rPr>
        <w:t> </w:t>
      </w:r>
      <w:r>
        <w:rPr>
          <w:sz w:val="20"/>
        </w:rPr>
        <w:t>bodu</w:t>
      </w:r>
      <w:r>
        <w:rPr>
          <w:spacing w:val="-1"/>
          <w:sz w:val="20"/>
        </w:rPr>
        <w:t> </w:t>
      </w:r>
      <w:r>
        <w:rPr>
          <w:sz w:val="20"/>
        </w:rPr>
        <w:t>1</w:t>
      </w:r>
      <w:r>
        <w:rPr>
          <w:spacing w:val="-3"/>
          <w:sz w:val="20"/>
        </w:rPr>
        <w:t> </w:t>
      </w:r>
      <w:r>
        <w:rPr>
          <w:sz w:val="20"/>
        </w:rPr>
        <w:t>písm.</w:t>
      </w:r>
      <w:r>
        <w:rPr>
          <w:spacing w:val="-6"/>
          <w:sz w:val="20"/>
        </w:rPr>
        <w:t> </w:t>
      </w:r>
      <w:r>
        <w:rPr>
          <w:sz w:val="20"/>
        </w:rPr>
        <w:t>a),</w:t>
      </w:r>
      <w:r>
        <w:rPr>
          <w:spacing w:val="-4"/>
          <w:sz w:val="20"/>
        </w:rPr>
        <w:t> </w:t>
      </w:r>
      <w:r>
        <w:rPr>
          <w:sz w:val="20"/>
        </w:rPr>
        <w:t>b),</w:t>
      </w:r>
      <w:r>
        <w:rPr>
          <w:spacing w:val="-4"/>
          <w:sz w:val="20"/>
        </w:rPr>
        <w:t> </w:t>
      </w:r>
      <w:r>
        <w:rPr>
          <w:sz w:val="20"/>
        </w:rPr>
        <w:t>g),</w:t>
      </w:r>
      <w:r>
        <w:rPr>
          <w:spacing w:val="-4"/>
          <w:sz w:val="20"/>
        </w:rPr>
        <w:t> </w:t>
      </w:r>
      <w:r>
        <w:rPr>
          <w:sz w:val="20"/>
        </w:rPr>
        <w:t>h),</w:t>
      </w:r>
      <w:r>
        <w:rPr>
          <w:spacing w:val="-2"/>
          <w:sz w:val="20"/>
        </w:rPr>
        <w:t> </w:t>
      </w:r>
      <w:r>
        <w:rPr>
          <w:sz w:val="20"/>
        </w:rPr>
        <w:t>i),</w:t>
      </w:r>
      <w:r>
        <w:rPr>
          <w:spacing w:val="-6"/>
          <w:sz w:val="20"/>
        </w:rPr>
        <w:t> </w:t>
      </w:r>
      <w:r>
        <w:rPr>
          <w:sz w:val="20"/>
        </w:rPr>
        <w:t>j)</w:t>
      </w:r>
      <w:r>
        <w:rPr>
          <w:spacing w:val="-4"/>
          <w:sz w:val="20"/>
        </w:rPr>
        <w:t> </w:t>
      </w:r>
      <w:r>
        <w:rPr>
          <w:sz w:val="20"/>
        </w:rPr>
        <w:t>nebo</w:t>
      </w:r>
      <w:r>
        <w:rPr>
          <w:spacing w:val="-2"/>
          <w:sz w:val="20"/>
        </w:rPr>
        <w:t> </w:t>
      </w:r>
      <w:r>
        <w:rPr>
          <w:sz w:val="20"/>
        </w:rPr>
        <w:t>l)</w:t>
      </w:r>
      <w:r>
        <w:rPr>
          <w:spacing w:val="-4"/>
          <w:sz w:val="20"/>
        </w:rPr>
        <w:t> </w:t>
      </w:r>
      <w:r>
        <w:rPr>
          <w:sz w:val="20"/>
        </w:rPr>
        <w:t>bude</w:t>
      </w:r>
      <w:r>
        <w:rPr>
          <w:spacing w:val="-4"/>
          <w:sz w:val="20"/>
        </w:rPr>
        <w:t> </w:t>
      </w:r>
      <w:r>
        <w:rPr>
          <w:sz w:val="20"/>
        </w:rPr>
        <w:t>postiženo</w:t>
      </w:r>
      <w:r>
        <w:rPr>
          <w:spacing w:val="-2"/>
          <w:sz w:val="20"/>
        </w:rPr>
        <w:t> </w:t>
      </w:r>
      <w:r>
        <w:rPr>
          <w:sz w:val="20"/>
        </w:rPr>
        <w:t>odvodem ve výši odpovídající neoprávněně použitým prostředkům.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21" w:after="0"/>
        <w:ind w:left="399" w:right="441" w:hanging="284"/>
        <w:jc w:val="both"/>
        <w:rPr>
          <w:sz w:val="20"/>
        </w:rPr>
      </w:pPr>
      <w:r>
        <w:rPr>
          <w:sz w:val="20"/>
        </w:rPr>
        <w:t>Naplnění článku IV odst. 1 písm. c) je prokazováno plněním závazných indikátorů akce. Porušení povinnosti</w:t>
      </w:r>
      <w:r>
        <w:rPr>
          <w:spacing w:val="-14"/>
          <w:sz w:val="20"/>
        </w:rPr>
        <w:t> </w:t>
      </w:r>
      <w:r>
        <w:rPr>
          <w:sz w:val="20"/>
        </w:rPr>
        <w:t>spočívající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nesplnění</w:t>
      </w:r>
      <w:r>
        <w:rPr>
          <w:spacing w:val="-13"/>
          <w:sz w:val="20"/>
        </w:rPr>
        <w:t> </w:t>
      </w:r>
      <w:r>
        <w:rPr>
          <w:sz w:val="20"/>
        </w:rPr>
        <w:t>některého</w:t>
      </w:r>
      <w:r>
        <w:rPr>
          <w:spacing w:val="-14"/>
          <w:sz w:val="20"/>
        </w:rPr>
        <w:t> </w:t>
      </w:r>
      <w:r>
        <w:rPr>
          <w:sz w:val="20"/>
        </w:rPr>
        <w:t>ze</w:t>
      </w:r>
      <w:r>
        <w:rPr>
          <w:spacing w:val="-14"/>
          <w:sz w:val="20"/>
        </w:rPr>
        <w:t> </w:t>
      </w:r>
      <w:r>
        <w:rPr>
          <w:sz w:val="20"/>
        </w:rPr>
        <w:t>závazných</w:t>
      </w:r>
      <w:r>
        <w:rPr>
          <w:spacing w:val="-13"/>
          <w:sz w:val="20"/>
        </w:rPr>
        <w:t> </w:t>
      </w:r>
      <w:r>
        <w:rPr>
          <w:sz w:val="20"/>
        </w:rPr>
        <w:t>indikátorů</w:t>
      </w:r>
      <w:r>
        <w:rPr>
          <w:spacing w:val="-14"/>
          <w:sz w:val="20"/>
        </w:rPr>
        <w:t> </w:t>
      </w:r>
      <w:r>
        <w:rPr>
          <w:sz w:val="20"/>
        </w:rPr>
        <w:t>nebo</w:t>
      </w:r>
      <w:r>
        <w:rPr>
          <w:spacing w:val="-14"/>
          <w:sz w:val="20"/>
        </w:rPr>
        <w:t> </w:t>
      </w:r>
      <w:r>
        <w:rPr>
          <w:sz w:val="20"/>
        </w:rPr>
        <w:t>jejich</w:t>
      </w:r>
      <w:r>
        <w:rPr>
          <w:spacing w:val="-13"/>
          <w:sz w:val="20"/>
        </w:rPr>
        <w:t> </w:t>
      </w:r>
      <w:r>
        <w:rPr>
          <w:sz w:val="20"/>
        </w:rPr>
        <w:t>částečného</w:t>
      </w:r>
      <w:r>
        <w:rPr>
          <w:spacing w:val="-14"/>
          <w:sz w:val="20"/>
        </w:rPr>
        <w:t> </w:t>
      </w:r>
      <w:r>
        <w:rPr>
          <w:sz w:val="20"/>
        </w:rPr>
        <w:t>naplnění bude postiženo odvodem ve stanovené výši:</w:t>
      </w:r>
    </w:p>
    <w:p>
      <w:pPr>
        <w:pStyle w:val="ListParagraph"/>
        <w:numPr>
          <w:ilvl w:val="1"/>
          <w:numId w:val="5"/>
        </w:numPr>
        <w:tabs>
          <w:tab w:pos="837" w:val="left" w:leader="none"/>
          <w:tab w:pos="4436" w:val="left" w:leader="none"/>
        </w:tabs>
        <w:spacing w:line="240" w:lineRule="auto" w:before="122" w:after="0"/>
        <w:ind w:left="836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49,99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100</w:t>
      </w:r>
      <w:r>
        <w:rPr>
          <w:spacing w:val="-5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7" w:val="left" w:leader="none"/>
          <w:tab w:pos="4436" w:val="left" w:leader="none"/>
        </w:tabs>
        <w:spacing w:line="240" w:lineRule="auto" w:before="120" w:after="0"/>
        <w:ind w:left="836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50,00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69,99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50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6" w:val="left" w:leader="none"/>
          <w:tab w:pos="837" w:val="left" w:leader="none"/>
          <w:tab w:pos="4436" w:val="left" w:leader="none"/>
        </w:tabs>
        <w:spacing w:line="240" w:lineRule="auto" w:before="121" w:after="0"/>
        <w:ind w:left="836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70,00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84,99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25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7" w:val="left" w:leader="none"/>
          <w:tab w:pos="4436" w:val="left" w:leader="none"/>
        </w:tabs>
        <w:spacing w:line="240" w:lineRule="auto" w:before="118" w:after="0"/>
        <w:ind w:left="836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85,00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99,99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bez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89"/>
        <w:ind w:left="399" w:right="437"/>
        <w:jc w:val="both"/>
      </w:pPr>
      <w:r>
        <w:rPr/>
        <w:t>V</w:t>
      </w:r>
      <w:r>
        <w:rPr>
          <w:spacing w:val="-7"/>
        </w:rPr>
        <w:t> </w:t>
      </w:r>
      <w:r>
        <w:rPr/>
        <w:t>případě</w:t>
      </w:r>
      <w:r>
        <w:rPr>
          <w:spacing w:val="-7"/>
        </w:rPr>
        <w:t> </w:t>
      </w:r>
      <w:r>
        <w:rPr/>
        <w:t>nesplnění</w:t>
      </w:r>
      <w:r>
        <w:rPr>
          <w:spacing w:val="-8"/>
        </w:rPr>
        <w:t> </w:t>
      </w:r>
      <w:r>
        <w:rPr/>
        <w:t>nebo</w:t>
      </w:r>
      <w:r>
        <w:rPr>
          <w:spacing w:val="-5"/>
        </w:rPr>
        <w:t> </w:t>
      </w:r>
      <w:r>
        <w:rPr/>
        <w:t>částečného</w:t>
      </w:r>
      <w:r>
        <w:rPr>
          <w:spacing w:val="-7"/>
        </w:rPr>
        <w:t> </w:t>
      </w:r>
      <w:r>
        <w:rPr/>
        <w:t>naplnění</w:t>
      </w:r>
      <w:r>
        <w:rPr>
          <w:spacing w:val="-8"/>
        </w:rPr>
        <w:t> </w:t>
      </w:r>
      <w:r>
        <w:rPr/>
        <w:t>více</w:t>
      </w:r>
      <w:r>
        <w:rPr>
          <w:spacing w:val="-6"/>
        </w:rPr>
        <w:t> </w:t>
      </w:r>
      <w:r>
        <w:rPr/>
        <w:t>než</w:t>
      </w:r>
      <w:r>
        <w:rPr>
          <w:spacing w:val="-7"/>
        </w:rPr>
        <w:t> </w:t>
      </w:r>
      <w:r>
        <w:rPr/>
        <w:t>jednoho</w:t>
      </w:r>
      <w:r>
        <w:rPr>
          <w:spacing w:val="-7"/>
        </w:rPr>
        <w:t> </w:t>
      </w:r>
      <w:r>
        <w:rPr/>
        <w:t>ze</w:t>
      </w:r>
      <w:r>
        <w:rPr>
          <w:spacing w:val="-9"/>
        </w:rPr>
        <w:t> </w:t>
      </w:r>
      <w:r>
        <w:rPr/>
        <w:t>závazných</w:t>
      </w:r>
      <w:r>
        <w:rPr>
          <w:spacing w:val="-8"/>
        </w:rPr>
        <w:t> </w:t>
      </w:r>
      <w:r>
        <w:rPr/>
        <w:t>indikátorů</w:t>
      </w:r>
      <w:r>
        <w:rPr>
          <w:spacing w:val="-5"/>
        </w:rPr>
        <w:t> </w:t>
      </w:r>
      <w:r>
        <w:rPr/>
        <w:t>akce</w:t>
      </w:r>
      <w:r>
        <w:rPr>
          <w:spacing w:val="-9"/>
        </w:rPr>
        <w:t> </w:t>
      </w:r>
      <w:r>
        <w:rPr/>
        <w:t>podle článku</w:t>
      </w:r>
      <w:r>
        <w:rPr>
          <w:spacing w:val="26"/>
        </w:rPr>
        <w:t> </w:t>
      </w:r>
      <w:r>
        <w:rPr/>
        <w:t>IV</w:t>
      </w:r>
      <w:r>
        <w:rPr>
          <w:spacing w:val="27"/>
        </w:rPr>
        <w:t> </w:t>
      </w:r>
      <w:r>
        <w:rPr/>
        <w:t>bodu</w:t>
      </w:r>
      <w:r>
        <w:rPr>
          <w:spacing w:val="26"/>
        </w:rPr>
        <w:t> </w:t>
      </w:r>
      <w:r>
        <w:rPr/>
        <w:t>1</w:t>
      </w:r>
      <w:r>
        <w:rPr>
          <w:spacing w:val="26"/>
        </w:rPr>
        <w:t> </w:t>
      </w:r>
      <w:r>
        <w:rPr/>
        <w:t>písm.</w:t>
      </w:r>
      <w:r>
        <w:rPr>
          <w:spacing w:val="26"/>
        </w:rPr>
        <w:t> </w:t>
      </w:r>
      <w:r>
        <w:rPr/>
        <w:t>c)</w:t>
      </w:r>
      <w:r>
        <w:rPr>
          <w:spacing w:val="26"/>
        </w:rPr>
        <w:t> </w:t>
      </w:r>
      <w:r>
        <w:rPr/>
        <w:t>bude</w:t>
      </w:r>
      <w:r>
        <w:rPr>
          <w:spacing w:val="25"/>
        </w:rPr>
        <w:t> </w:t>
      </w:r>
      <w:r>
        <w:rPr/>
        <w:t>odvod</w:t>
      </w:r>
      <w:r>
        <w:rPr>
          <w:spacing w:val="26"/>
        </w:rPr>
        <w:t> </w:t>
      </w:r>
      <w:r>
        <w:rPr/>
        <w:t>uplatněn</w:t>
      </w:r>
      <w:r>
        <w:rPr>
          <w:spacing w:val="26"/>
        </w:rPr>
        <w:t> </w:t>
      </w:r>
      <w:r>
        <w:rPr/>
        <w:t>pouze</w:t>
      </w:r>
      <w:r>
        <w:rPr>
          <w:spacing w:val="25"/>
        </w:rPr>
        <w:t> </w:t>
      </w:r>
      <w:r>
        <w:rPr/>
        <w:t>v</w:t>
      </w:r>
      <w:r>
        <w:rPr>
          <w:spacing w:val="26"/>
        </w:rPr>
        <w:t> </w:t>
      </w:r>
      <w:r>
        <w:rPr/>
        <w:t>sazbě</w:t>
      </w:r>
      <w:r>
        <w:rPr>
          <w:spacing w:val="29"/>
        </w:rPr>
        <w:t> </w:t>
      </w:r>
      <w:r>
        <w:rPr/>
        <w:t>podle</w:t>
      </w:r>
      <w:r>
        <w:rPr>
          <w:spacing w:val="25"/>
        </w:rPr>
        <w:t> </w:t>
      </w:r>
      <w:r>
        <w:rPr/>
        <w:t>indikátoru,</w:t>
      </w:r>
      <w:r>
        <w:rPr>
          <w:spacing w:val="26"/>
        </w:rPr>
        <w:t> </w:t>
      </w:r>
      <w:r>
        <w:rPr/>
        <w:t>u</w:t>
      </w:r>
      <w:r>
        <w:rPr>
          <w:spacing w:val="26"/>
        </w:rPr>
        <w:t> </w:t>
      </w:r>
      <w:r>
        <w:rPr/>
        <w:t>něhož</w:t>
      </w:r>
      <w:r>
        <w:rPr>
          <w:spacing w:val="27"/>
        </w:rPr>
        <w:t> </w:t>
      </w:r>
      <w:r>
        <w:rPr/>
        <w:t>došlo k nejnižšímu naplnění stanoveného účelu.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21" w:after="0"/>
        <w:ind w:left="399" w:right="432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16"/>
          <w:sz w:val="20"/>
        </w:rPr>
        <w:t> </w:t>
      </w:r>
      <w:r>
        <w:rPr>
          <w:sz w:val="20"/>
        </w:rPr>
        <w:t>povinnosti</w:t>
      </w:r>
      <w:r>
        <w:rPr>
          <w:spacing w:val="16"/>
          <w:sz w:val="20"/>
        </w:rPr>
        <w:t> </w:t>
      </w:r>
      <w:r>
        <w:rPr>
          <w:sz w:val="20"/>
        </w:rPr>
        <w:t>podle</w:t>
      </w:r>
      <w:r>
        <w:rPr>
          <w:spacing w:val="15"/>
          <w:sz w:val="20"/>
        </w:rPr>
        <w:t> </w:t>
      </w:r>
      <w:r>
        <w:rPr>
          <w:sz w:val="20"/>
        </w:rPr>
        <w:t>článku</w:t>
      </w:r>
      <w:r>
        <w:rPr>
          <w:spacing w:val="16"/>
          <w:sz w:val="20"/>
        </w:rPr>
        <w:t> </w:t>
      </w:r>
      <w:r>
        <w:rPr>
          <w:sz w:val="20"/>
        </w:rPr>
        <w:t>IV</w:t>
      </w:r>
      <w:r>
        <w:rPr>
          <w:spacing w:val="17"/>
          <w:sz w:val="20"/>
        </w:rPr>
        <w:t> </w:t>
      </w:r>
      <w:r>
        <w:rPr>
          <w:sz w:val="20"/>
        </w:rPr>
        <w:t>bodu</w:t>
      </w:r>
      <w:r>
        <w:rPr>
          <w:spacing w:val="16"/>
          <w:sz w:val="20"/>
        </w:rPr>
        <w:t> </w:t>
      </w:r>
      <w:r>
        <w:rPr>
          <w:sz w:val="20"/>
        </w:rPr>
        <w:t>1</w:t>
      </w:r>
      <w:r>
        <w:rPr>
          <w:spacing w:val="16"/>
          <w:sz w:val="20"/>
        </w:rPr>
        <w:t> </w:t>
      </w:r>
      <w:r>
        <w:rPr>
          <w:sz w:val="20"/>
        </w:rPr>
        <w:t>písm.</w:t>
      </w:r>
      <w:r>
        <w:rPr>
          <w:spacing w:val="16"/>
          <w:sz w:val="20"/>
        </w:rPr>
        <w:t> </w:t>
      </w:r>
      <w:r>
        <w:rPr>
          <w:sz w:val="20"/>
        </w:rPr>
        <w:t>k)</w:t>
      </w:r>
      <w:r>
        <w:rPr>
          <w:spacing w:val="14"/>
          <w:sz w:val="20"/>
        </w:rPr>
        <w:t> </w:t>
      </w:r>
      <w:r>
        <w:rPr>
          <w:sz w:val="20"/>
        </w:rPr>
        <w:t>bude</w:t>
      </w:r>
      <w:r>
        <w:rPr>
          <w:spacing w:val="15"/>
          <w:sz w:val="20"/>
        </w:rPr>
        <w:t> </w:t>
      </w:r>
      <w:r>
        <w:rPr>
          <w:sz w:val="20"/>
        </w:rPr>
        <w:t>postiženo</w:t>
      </w:r>
      <w:r>
        <w:rPr>
          <w:spacing w:val="17"/>
          <w:sz w:val="20"/>
        </w:rPr>
        <w:t> </w:t>
      </w:r>
      <w:r>
        <w:rPr>
          <w:sz w:val="20"/>
        </w:rPr>
        <w:t>odvodem</w:t>
      </w:r>
      <w:r>
        <w:rPr>
          <w:spacing w:val="19"/>
          <w:sz w:val="20"/>
        </w:rPr>
        <w:t> </w:t>
      </w:r>
      <w:r>
        <w:rPr>
          <w:sz w:val="20"/>
        </w:rPr>
        <w:t>ve</w:t>
      </w:r>
      <w:r>
        <w:rPr>
          <w:spacing w:val="15"/>
          <w:sz w:val="20"/>
        </w:rPr>
        <w:t> </w:t>
      </w:r>
      <w:r>
        <w:rPr>
          <w:sz w:val="20"/>
        </w:rPr>
        <w:t>výši</w:t>
      </w:r>
      <w:r>
        <w:rPr>
          <w:spacing w:val="15"/>
          <w:sz w:val="20"/>
        </w:rPr>
        <w:t> </w:t>
      </w:r>
      <w:r>
        <w:rPr>
          <w:sz w:val="20"/>
        </w:rPr>
        <w:t>0,1</w:t>
      </w:r>
      <w:r>
        <w:rPr>
          <w:spacing w:val="24"/>
          <w:sz w:val="20"/>
        </w:rPr>
        <w:t> </w:t>
      </w:r>
      <w:r>
        <w:rPr>
          <w:sz w:val="20"/>
        </w:rPr>
        <w:t>–</w:t>
      </w:r>
      <w:r>
        <w:rPr>
          <w:spacing w:val="17"/>
          <w:sz w:val="20"/>
        </w:rPr>
        <w:t> </w:t>
      </w:r>
      <w:r>
        <w:rPr>
          <w:sz w:val="20"/>
        </w:rPr>
        <w:t>25</w:t>
      </w:r>
      <w:r>
        <w:rPr>
          <w:spacing w:val="-2"/>
          <w:sz w:val="20"/>
        </w:rPr>
        <w:t> </w:t>
      </w:r>
      <w:r>
        <w:rPr>
          <w:sz w:val="20"/>
        </w:rPr>
        <w:t>% z poskytnuté podpory.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21" w:after="0"/>
        <w:ind w:left="399" w:right="432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8"/>
          <w:sz w:val="20"/>
        </w:rPr>
        <w:t> </w:t>
      </w:r>
      <w:r>
        <w:rPr>
          <w:sz w:val="20"/>
        </w:rPr>
        <w:t>lhůty</w:t>
      </w:r>
      <w:r>
        <w:rPr>
          <w:spacing w:val="-8"/>
          <w:sz w:val="20"/>
        </w:rPr>
        <w:t> </w:t>
      </w:r>
      <w:r>
        <w:rPr>
          <w:sz w:val="20"/>
        </w:rPr>
        <w:t>realizace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lhůty</w:t>
      </w:r>
      <w:r>
        <w:rPr>
          <w:spacing w:val="-9"/>
          <w:sz w:val="20"/>
        </w:rPr>
        <w:t> </w:t>
      </w:r>
      <w:r>
        <w:rPr>
          <w:sz w:val="20"/>
        </w:rPr>
        <w:t>pro</w:t>
      </w:r>
      <w:r>
        <w:rPr>
          <w:spacing w:val="-7"/>
          <w:sz w:val="20"/>
        </w:rPr>
        <w:t> </w:t>
      </w:r>
      <w:r>
        <w:rPr>
          <w:sz w:val="20"/>
        </w:rPr>
        <w:t>předložení</w:t>
      </w:r>
      <w:r>
        <w:rPr>
          <w:spacing w:val="-8"/>
          <w:sz w:val="20"/>
        </w:rPr>
        <w:t> </w:t>
      </w:r>
      <w:r>
        <w:rPr>
          <w:sz w:val="20"/>
        </w:rPr>
        <w:t>podkladů</w:t>
      </w:r>
      <w:r>
        <w:rPr>
          <w:spacing w:val="-8"/>
          <w:sz w:val="20"/>
        </w:rPr>
        <w:t> </w:t>
      </w:r>
      <w:r>
        <w:rPr>
          <w:sz w:val="20"/>
        </w:rPr>
        <w:t>k</w:t>
      </w:r>
      <w:r>
        <w:rPr>
          <w:spacing w:val="-8"/>
          <w:sz w:val="20"/>
        </w:rPr>
        <w:t> </w:t>
      </w:r>
      <w:r>
        <w:rPr>
          <w:sz w:val="20"/>
        </w:rPr>
        <w:t>ZVA</w:t>
      </w:r>
      <w:r>
        <w:rPr>
          <w:spacing w:val="-4"/>
          <w:sz w:val="20"/>
        </w:rPr>
        <w:t> </w:t>
      </w:r>
      <w:r>
        <w:rPr>
          <w:sz w:val="20"/>
        </w:rPr>
        <w:t>podle</w:t>
      </w:r>
      <w:r>
        <w:rPr>
          <w:spacing w:val="-9"/>
          <w:sz w:val="20"/>
        </w:rPr>
        <w:t> </w:t>
      </w:r>
      <w:r>
        <w:rPr>
          <w:sz w:val="20"/>
        </w:rPr>
        <w:t>článku</w:t>
      </w:r>
      <w:r>
        <w:rPr>
          <w:spacing w:val="-8"/>
          <w:sz w:val="20"/>
        </w:rPr>
        <w:t> </w:t>
      </w:r>
      <w:r>
        <w:rPr>
          <w:sz w:val="20"/>
        </w:rPr>
        <w:t>IV</w:t>
      </w:r>
      <w:r>
        <w:rPr>
          <w:spacing w:val="-7"/>
          <w:sz w:val="20"/>
        </w:rPr>
        <w:t> </w:t>
      </w:r>
      <w:r>
        <w:rPr>
          <w:sz w:val="20"/>
        </w:rPr>
        <w:t>bodu</w:t>
      </w:r>
      <w:r>
        <w:rPr>
          <w:spacing w:val="-7"/>
          <w:sz w:val="20"/>
        </w:rPr>
        <w:t> </w:t>
      </w:r>
      <w:r>
        <w:rPr>
          <w:sz w:val="20"/>
        </w:rPr>
        <w:t>1</w:t>
      </w:r>
      <w:r>
        <w:rPr>
          <w:spacing w:val="-7"/>
          <w:sz w:val="20"/>
        </w:rPr>
        <w:t> </w:t>
      </w:r>
      <w:r>
        <w:rPr>
          <w:sz w:val="20"/>
        </w:rPr>
        <w:t>písm.</w:t>
      </w:r>
      <w:r>
        <w:rPr>
          <w:spacing w:val="-8"/>
          <w:sz w:val="20"/>
        </w:rPr>
        <w:t> </w:t>
      </w:r>
      <w:r>
        <w:rPr>
          <w:sz w:val="20"/>
        </w:rPr>
        <w:t>e)</w:t>
      </w:r>
      <w:r>
        <w:rPr>
          <w:spacing w:val="-7"/>
          <w:sz w:val="20"/>
        </w:rPr>
        <w:t> </w:t>
      </w:r>
      <w:r>
        <w:rPr>
          <w:sz w:val="20"/>
        </w:rPr>
        <w:t>bude postiženo</w:t>
      </w:r>
      <w:r>
        <w:rPr>
          <w:spacing w:val="16"/>
          <w:sz w:val="20"/>
        </w:rPr>
        <w:t> </w:t>
      </w:r>
      <w:r>
        <w:rPr>
          <w:sz w:val="20"/>
        </w:rPr>
        <w:t>takto:</w:t>
      </w:r>
      <w:r>
        <w:rPr>
          <w:spacing w:val="16"/>
          <w:sz w:val="20"/>
        </w:rPr>
        <w:t> </w:t>
      </w:r>
      <w:r>
        <w:rPr>
          <w:sz w:val="20"/>
        </w:rPr>
        <w:t>do</w:t>
      </w:r>
      <w:r>
        <w:rPr>
          <w:spacing w:val="16"/>
          <w:sz w:val="20"/>
        </w:rPr>
        <w:t> </w:t>
      </w:r>
      <w:r>
        <w:rPr>
          <w:sz w:val="20"/>
        </w:rPr>
        <w:t>60</w:t>
      </w:r>
      <w:r>
        <w:rPr>
          <w:spacing w:val="16"/>
          <w:sz w:val="20"/>
        </w:rPr>
        <w:t> </w:t>
      </w:r>
      <w:r>
        <w:rPr>
          <w:sz w:val="20"/>
        </w:rPr>
        <w:t>kalendářních</w:t>
      </w:r>
      <w:r>
        <w:rPr>
          <w:spacing w:val="16"/>
          <w:sz w:val="20"/>
        </w:rPr>
        <w:t> </w:t>
      </w:r>
      <w:r>
        <w:rPr>
          <w:sz w:val="20"/>
        </w:rPr>
        <w:t>dní</w:t>
      </w:r>
      <w:r>
        <w:rPr>
          <w:spacing w:val="16"/>
          <w:sz w:val="20"/>
        </w:rPr>
        <w:t> </w:t>
      </w:r>
      <w:r>
        <w:rPr>
          <w:sz w:val="20"/>
        </w:rPr>
        <w:t>bez</w:t>
      </w:r>
      <w:r>
        <w:rPr>
          <w:spacing w:val="16"/>
          <w:sz w:val="20"/>
        </w:rPr>
        <w:t> </w:t>
      </w:r>
      <w:r>
        <w:rPr>
          <w:sz w:val="20"/>
        </w:rPr>
        <w:t>postihu,</w:t>
      </w:r>
      <w:r>
        <w:rPr>
          <w:spacing w:val="17"/>
          <w:sz w:val="20"/>
        </w:rPr>
        <w:t> </w:t>
      </w:r>
      <w:r>
        <w:rPr>
          <w:sz w:val="20"/>
        </w:rPr>
        <w:t>od</w:t>
      </w:r>
      <w:r>
        <w:rPr>
          <w:spacing w:val="16"/>
          <w:sz w:val="20"/>
        </w:rPr>
        <w:t> </w:t>
      </w:r>
      <w:r>
        <w:rPr>
          <w:sz w:val="20"/>
        </w:rPr>
        <w:t>61</w:t>
      </w:r>
      <w:r>
        <w:rPr>
          <w:spacing w:val="16"/>
          <w:sz w:val="20"/>
        </w:rPr>
        <w:t> </w:t>
      </w:r>
      <w:r>
        <w:rPr>
          <w:sz w:val="20"/>
        </w:rPr>
        <w:t>do</w:t>
      </w:r>
      <w:r>
        <w:rPr>
          <w:spacing w:val="15"/>
          <w:sz w:val="20"/>
        </w:rPr>
        <w:t> </w:t>
      </w:r>
      <w:r>
        <w:rPr>
          <w:sz w:val="20"/>
        </w:rPr>
        <w:t>120</w:t>
      </w:r>
      <w:r>
        <w:rPr>
          <w:spacing w:val="16"/>
          <w:sz w:val="20"/>
        </w:rPr>
        <w:t> </w:t>
      </w:r>
      <w:r>
        <w:rPr>
          <w:sz w:val="20"/>
        </w:rPr>
        <w:t>kalendářních</w:t>
      </w:r>
      <w:r>
        <w:rPr>
          <w:spacing w:val="16"/>
          <w:sz w:val="20"/>
        </w:rPr>
        <w:t> </w:t>
      </w:r>
      <w:r>
        <w:rPr>
          <w:sz w:val="20"/>
        </w:rPr>
        <w:t>dní</w:t>
      </w:r>
      <w:r>
        <w:rPr>
          <w:spacing w:val="16"/>
          <w:sz w:val="20"/>
        </w:rPr>
        <w:t> </w:t>
      </w:r>
      <w:r>
        <w:rPr>
          <w:sz w:val="20"/>
        </w:rPr>
        <w:t>odvod</w:t>
      </w:r>
      <w:r>
        <w:rPr>
          <w:spacing w:val="16"/>
          <w:sz w:val="20"/>
        </w:rPr>
        <w:t> </w:t>
      </w:r>
      <w:r>
        <w:rPr>
          <w:sz w:val="20"/>
        </w:rPr>
        <w:t>0,5 % z</w:t>
      </w:r>
      <w:r>
        <w:rPr>
          <w:spacing w:val="-1"/>
          <w:sz w:val="20"/>
        </w:rPr>
        <w:t> </w:t>
      </w:r>
      <w:r>
        <w:rPr>
          <w:sz w:val="20"/>
        </w:rPr>
        <w:t>poskytnuté podpory, od 121 do 180 kalendářních dní odvod 1 % z poskytnuté podpory, prodlení delší než 180 kalendářních dní 3 % z poskytnuté podpory.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19" w:after="0"/>
        <w:ind w:left="399" w:right="440" w:hanging="284"/>
        <w:jc w:val="both"/>
        <w:rPr>
          <w:sz w:val="20"/>
        </w:rPr>
      </w:pPr>
      <w:r>
        <w:rPr>
          <w:sz w:val="20"/>
        </w:rPr>
        <w:t>Porušení povinností podle článku IV bodu 2 písm. b) bude postiženo odvodem ve výši částky zákonného nároku na odpočet DPH.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65" w:lineRule="exact" w:before="121" w:after="0"/>
        <w:ind w:left="399" w:right="0" w:hanging="284"/>
        <w:jc w:val="both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7"/>
          <w:sz w:val="20"/>
        </w:rPr>
        <w:t> </w:t>
      </w:r>
      <w:r>
        <w:rPr>
          <w:sz w:val="20"/>
        </w:rPr>
        <w:t>že</w:t>
      </w:r>
      <w:r>
        <w:rPr>
          <w:spacing w:val="8"/>
          <w:sz w:val="20"/>
        </w:rPr>
        <w:t> </w:t>
      </w:r>
      <w:r>
        <w:rPr>
          <w:sz w:val="20"/>
        </w:rPr>
        <w:t>dojde</w:t>
      </w:r>
      <w:r>
        <w:rPr>
          <w:spacing w:val="9"/>
          <w:sz w:val="20"/>
        </w:rPr>
        <w:t> </w:t>
      </w:r>
      <w:r>
        <w:rPr>
          <w:sz w:val="20"/>
        </w:rPr>
        <w:t>k</w:t>
      </w:r>
      <w:r>
        <w:rPr>
          <w:spacing w:val="-3"/>
          <w:sz w:val="20"/>
        </w:rPr>
        <w:t> </w:t>
      </w:r>
      <w:r>
        <w:rPr>
          <w:sz w:val="20"/>
        </w:rPr>
        <w:t>porušení</w:t>
      </w:r>
      <w:r>
        <w:rPr>
          <w:spacing w:val="7"/>
          <w:sz w:val="20"/>
        </w:rPr>
        <w:t> </w:t>
      </w:r>
      <w:r>
        <w:rPr>
          <w:sz w:val="20"/>
        </w:rPr>
        <w:t>povinností</w:t>
      </w:r>
      <w:r>
        <w:rPr>
          <w:spacing w:val="10"/>
          <w:sz w:val="20"/>
        </w:rPr>
        <w:t> </w:t>
      </w:r>
      <w:r>
        <w:rPr>
          <w:sz w:val="20"/>
        </w:rPr>
        <w:t>uvedených</w:t>
      </w:r>
      <w:r>
        <w:rPr>
          <w:spacing w:val="9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článku</w:t>
      </w:r>
      <w:r>
        <w:rPr>
          <w:spacing w:val="8"/>
          <w:sz w:val="20"/>
        </w:rPr>
        <w:t> </w:t>
      </w:r>
      <w:r>
        <w:rPr>
          <w:sz w:val="20"/>
        </w:rPr>
        <w:t>IV</w:t>
      </w:r>
      <w:r>
        <w:rPr>
          <w:spacing w:val="7"/>
          <w:sz w:val="20"/>
        </w:rPr>
        <w:t> </w:t>
      </w:r>
      <w:r>
        <w:rPr>
          <w:sz w:val="20"/>
        </w:rPr>
        <w:t>bodu</w:t>
      </w:r>
      <w:r>
        <w:rPr>
          <w:spacing w:val="8"/>
          <w:sz w:val="20"/>
        </w:rPr>
        <w:t> </w:t>
      </w:r>
      <w:r>
        <w:rPr>
          <w:sz w:val="20"/>
        </w:rPr>
        <w:t>2</w:t>
      </w:r>
      <w:r>
        <w:rPr>
          <w:spacing w:val="7"/>
          <w:sz w:val="20"/>
        </w:rPr>
        <w:t> </w:t>
      </w:r>
      <w:r>
        <w:rPr>
          <w:sz w:val="20"/>
        </w:rPr>
        <w:t>písm.</w:t>
      </w:r>
      <w:r>
        <w:rPr>
          <w:spacing w:val="9"/>
          <w:sz w:val="20"/>
        </w:rPr>
        <w:t> </w:t>
      </w:r>
      <w:r>
        <w:rPr>
          <w:sz w:val="20"/>
        </w:rPr>
        <w:t>g),</w:t>
      </w:r>
      <w:r>
        <w:rPr>
          <w:spacing w:val="8"/>
          <w:sz w:val="20"/>
        </w:rPr>
        <w:t> </w:t>
      </w:r>
      <w:r>
        <w:rPr>
          <w:sz w:val="20"/>
        </w:rPr>
        <w:t>bude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stanovena</w:t>
      </w:r>
    </w:p>
    <w:p>
      <w:pPr>
        <w:pStyle w:val="BodyText"/>
        <w:spacing w:line="265" w:lineRule="exact"/>
        <w:ind w:left="399"/>
        <w:jc w:val="both"/>
      </w:pPr>
      <w:r>
        <w:rPr/>
        <w:t>finanční</w:t>
      </w:r>
      <w:r>
        <w:rPr>
          <w:spacing w:val="-5"/>
        </w:rPr>
        <w:t> </w:t>
      </w:r>
      <w:r>
        <w:rPr/>
        <w:t>oprava</w:t>
      </w:r>
      <w:r>
        <w:rPr>
          <w:spacing w:val="-5"/>
        </w:rPr>
        <w:t> </w:t>
      </w:r>
      <w:r>
        <w:rPr/>
        <w:t>podle</w:t>
      </w:r>
      <w:r>
        <w:rPr>
          <w:spacing w:val="-5"/>
        </w:rPr>
        <w:t> </w:t>
      </w:r>
      <w:r>
        <w:rPr/>
        <w:t>přílohy</w:t>
      </w:r>
      <w:r>
        <w:rPr>
          <w:spacing w:val="-4"/>
        </w:rPr>
        <w:t> </w:t>
      </w:r>
      <w:r>
        <w:rPr/>
        <w:t>č.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této</w:t>
      </w:r>
      <w:r>
        <w:rPr>
          <w:spacing w:val="-4"/>
        </w:rPr>
        <w:t> </w:t>
      </w:r>
      <w:r>
        <w:rPr>
          <w:spacing w:val="-2"/>
        </w:rPr>
        <w:t>Smlouvy.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40" w:lineRule="auto" w:before="121" w:after="0"/>
        <w:ind w:left="399" w:right="0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69"/>
          <w:sz w:val="20"/>
        </w:rPr>
        <w:t> </w:t>
      </w:r>
      <w:r>
        <w:rPr>
          <w:sz w:val="20"/>
        </w:rPr>
        <w:t>ostatních</w:t>
      </w:r>
      <w:r>
        <w:rPr>
          <w:spacing w:val="70"/>
          <w:sz w:val="20"/>
        </w:rPr>
        <w:t> </w:t>
      </w:r>
      <w:r>
        <w:rPr>
          <w:sz w:val="20"/>
        </w:rPr>
        <w:t>povinností</w:t>
      </w:r>
      <w:r>
        <w:rPr>
          <w:spacing w:val="70"/>
          <w:sz w:val="20"/>
        </w:rPr>
        <w:t> </w:t>
      </w:r>
      <w:r>
        <w:rPr>
          <w:sz w:val="20"/>
        </w:rPr>
        <w:t>podle</w:t>
      </w:r>
      <w:r>
        <w:rPr>
          <w:spacing w:val="69"/>
          <w:sz w:val="20"/>
        </w:rPr>
        <w:t> </w:t>
      </w:r>
      <w:r>
        <w:rPr>
          <w:sz w:val="20"/>
        </w:rPr>
        <w:t>této</w:t>
      </w:r>
      <w:r>
        <w:rPr>
          <w:spacing w:val="70"/>
          <w:sz w:val="20"/>
        </w:rPr>
        <w:t> </w:t>
      </w:r>
      <w:r>
        <w:rPr>
          <w:sz w:val="20"/>
        </w:rPr>
        <w:t>Smlouvy</w:t>
      </w:r>
      <w:r>
        <w:rPr>
          <w:spacing w:val="71"/>
          <w:sz w:val="20"/>
        </w:rPr>
        <w:t> </w:t>
      </w:r>
      <w:r>
        <w:rPr>
          <w:sz w:val="20"/>
        </w:rPr>
        <w:t>bude</w:t>
      </w:r>
      <w:r>
        <w:rPr>
          <w:spacing w:val="69"/>
          <w:sz w:val="20"/>
        </w:rPr>
        <w:t> </w:t>
      </w:r>
      <w:r>
        <w:rPr>
          <w:sz w:val="20"/>
        </w:rPr>
        <w:t>postiženo</w:t>
      </w:r>
      <w:r>
        <w:rPr>
          <w:spacing w:val="71"/>
          <w:sz w:val="20"/>
        </w:rPr>
        <w:t> </w:t>
      </w:r>
      <w:r>
        <w:rPr>
          <w:sz w:val="20"/>
        </w:rPr>
        <w:t>odvodem</w:t>
      </w:r>
      <w:r>
        <w:rPr>
          <w:spacing w:val="71"/>
          <w:sz w:val="20"/>
        </w:rPr>
        <w:t> </w:t>
      </w:r>
      <w:r>
        <w:rPr>
          <w:sz w:val="20"/>
        </w:rPr>
        <w:t>ve</w:t>
      </w:r>
      <w:r>
        <w:rPr>
          <w:spacing w:val="68"/>
          <w:sz w:val="20"/>
        </w:rPr>
        <w:t> </w:t>
      </w:r>
      <w:r>
        <w:rPr>
          <w:sz w:val="20"/>
        </w:rPr>
        <w:t>výši</w:t>
      </w:r>
      <w:r>
        <w:rPr>
          <w:spacing w:val="69"/>
          <w:sz w:val="20"/>
        </w:rPr>
        <w:t> </w:t>
      </w:r>
      <w:r>
        <w:rPr>
          <w:sz w:val="20"/>
        </w:rPr>
        <w:t>0,1</w:t>
      </w:r>
      <w:r>
        <w:rPr>
          <w:spacing w:val="70"/>
          <w:sz w:val="20"/>
        </w:rPr>
        <w:t> </w:t>
      </w:r>
      <w:r>
        <w:rPr>
          <w:spacing w:val="-10"/>
          <w:sz w:val="20"/>
        </w:rPr>
        <w:t>%</w:t>
      </w:r>
    </w:p>
    <w:p>
      <w:pPr>
        <w:pStyle w:val="BodyText"/>
        <w:ind w:left="399"/>
        <w:jc w:val="both"/>
      </w:pPr>
      <w:r>
        <w:rPr/>
        <w:t>z</w:t>
      </w:r>
      <w:r>
        <w:rPr>
          <w:spacing w:val="-5"/>
        </w:rPr>
        <w:t> </w:t>
      </w:r>
      <w:r>
        <w:rPr/>
        <w:t>poskytnuté</w:t>
      </w:r>
      <w:r>
        <w:rPr>
          <w:spacing w:val="-7"/>
        </w:rPr>
        <w:t> </w:t>
      </w:r>
      <w:r>
        <w:rPr>
          <w:spacing w:val="-2"/>
        </w:rPr>
        <w:t>podpory.</w:t>
      </w:r>
    </w:p>
    <w:p>
      <w:pPr>
        <w:pStyle w:val="BodyText"/>
        <w:rPr>
          <w:sz w:val="26"/>
        </w:rPr>
      </w:pPr>
    </w:p>
    <w:p>
      <w:pPr>
        <w:pStyle w:val="Heading1"/>
        <w:spacing w:before="188"/>
        <w:ind w:right="1220"/>
      </w:pPr>
      <w:r>
        <w:rPr>
          <w:spacing w:val="-5"/>
        </w:rPr>
        <w:t>VI.</w:t>
      </w:r>
    </w:p>
    <w:p>
      <w:pPr>
        <w:pStyle w:val="Heading2"/>
        <w:ind w:right="1215"/>
      </w:pPr>
      <w:r>
        <w:rPr/>
        <w:t>Závěrečná</w:t>
      </w:r>
      <w:r>
        <w:rPr>
          <w:spacing w:val="-9"/>
        </w:rPr>
        <w:t> </w:t>
      </w:r>
      <w:r>
        <w:rPr>
          <w:spacing w:val="-2"/>
        </w:rPr>
        <w:t>ustanovení</w:t>
      </w: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0" w:after="0"/>
        <w:ind w:left="399" w:right="436" w:hanging="284"/>
        <w:jc w:val="both"/>
        <w:rPr>
          <w:sz w:val="20"/>
        </w:rPr>
      </w:pPr>
      <w:r>
        <w:rPr>
          <w:sz w:val="20"/>
        </w:rPr>
        <w:t>Pokud dojde</w:t>
      </w:r>
      <w:r>
        <w:rPr>
          <w:spacing w:val="-2"/>
          <w:sz w:val="20"/>
        </w:rPr>
        <w:t> </w:t>
      </w:r>
      <w:r>
        <w:rPr>
          <w:sz w:val="20"/>
        </w:rPr>
        <w:t>ke</w:t>
      </w:r>
      <w:r>
        <w:rPr>
          <w:spacing w:val="-2"/>
          <w:sz w:val="20"/>
        </w:rPr>
        <w:t> </w:t>
      </w:r>
      <w:r>
        <w:rPr>
          <w:sz w:val="20"/>
        </w:rPr>
        <w:t>změně</w:t>
      </w:r>
      <w:r>
        <w:rPr>
          <w:spacing w:val="-2"/>
          <w:sz w:val="20"/>
        </w:rPr>
        <w:t> </w:t>
      </w:r>
      <w:r>
        <w:rPr>
          <w:sz w:val="20"/>
        </w:rPr>
        <w:t>obecně</w:t>
      </w:r>
      <w:r>
        <w:rPr>
          <w:spacing w:val="-2"/>
          <w:sz w:val="20"/>
        </w:rPr>
        <w:t> </w:t>
      </w:r>
      <w:r>
        <w:rPr>
          <w:sz w:val="20"/>
        </w:rPr>
        <w:t>závazných</w:t>
      </w:r>
      <w:r>
        <w:rPr>
          <w:spacing w:val="-1"/>
          <w:sz w:val="20"/>
        </w:rPr>
        <w:t> </w:t>
      </w:r>
      <w:r>
        <w:rPr>
          <w:sz w:val="20"/>
        </w:rPr>
        <w:t>právních</w:t>
      </w:r>
      <w:r>
        <w:rPr>
          <w:spacing w:val="-1"/>
          <w:sz w:val="20"/>
        </w:rPr>
        <w:t> </w:t>
      </w:r>
      <w:r>
        <w:rPr>
          <w:sz w:val="20"/>
        </w:rPr>
        <w:t>předpisů</w:t>
      </w:r>
      <w:r>
        <w:rPr>
          <w:spacing w:val="-1"/>
          <w:sz w:val="20"/>
        </w:rPr>
        <w:t> </w:t>
      </w:r>
      <w:r>
        <w:rPr>
          <w:sz w:val="20"/>
        </w:rPr>
        <w:t>týkajících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vztahů</w:t>
      </w:r>
      <w:r>
        <w:rPr>
          <w:spacing w:val="-1"/>
          <w:sz w:val="20"/>
        </w:rPr>
        <w:t> </w:t>
      </w:r>
      <w:r>
        <w:rPr>
          <w:sz w:val="20"/>
        </w:rPr>
        <w:t>vyplývajících z</w:t>
      </w:r>
      <w:r>
        <w:rPr>
          <w:spacing w:val="-2"/>
          <w:sz w:val="20"/>
        </w:rPr>
        <w:t> </w:t>
      </w:r>
      <w:r>
        <w:rPr>
          <w:sz w:val="20"/>
        </w:rPr>
        <w:t>této Smlouvy, uzavřou smluvní strany k</w:t>
      </w:r>
      <w:r>
        <w:rPr>
          <w:spacing w:val="-1"/>
          <w:sz w:val="20"/>
        </w:rPr>
        <w:t> </w:t>
      </w:r>
      <w:r>
        <w:rPr>
          <w:sz w:val="20"/>
        </w:rPr>
        <w:t>této Smlouvě</w:t>
      </w:r>
      <w:r>
        <w:rPr>
          <w:spacing w:val="-1"/>
          <w:sz w:val="20"/>
        </w:rPr>
        <w:t> </w:t>
      </w:r>
      <w:r>
        <w:rPr>
          <w:sz w:val="20"/>
        </w:rPr>
        <w:t>dodatek, kterým bude</w:t>
      </w:r>
      <w:r>
        <w:rPr>
          <w:spacing w:val="-1"/>
          <w:sz w:val="20"/>
        </w:rPr>
        <w:t> </w:t>
      </w:r>
      <w:r>
        <w:rPr>
          <w:sz w:val="20"/>
        </w:rPr>
        <w:t>zajištěn její soulad s</w:t>
      </w:r>
      <w:r>
        <w:rPr>
          <w:spacing w:val="-3"/>
          <w:sz w:val="20"/>
        </w:rPr>
        <w:t> </w:t>
      </w:r>
      <w:r>
        <w:rPr>
          <w:sz w:val="20"/>
        </w:rPr>
        <w:t>obecně závaznými</w:t>
      </w:r>
      <w:r>
        <w:rPr>
          <w:spacing w:val="-12"/>
          <w:sz w:val="20"/>
        </w:rPr>
        <w:t> </w:t>
      </w:r>
      <w:r>
        <w:rPr>
          <w:sz w:val="20"/>
        </w:rPr>
        <w:t>předpisy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Směrnicí</w:t>
      </w:r>
      <w:r>
        <w:rPr>
          <w:spacing w:val="-12"/>
          <w:sz w:val="20"/>
        </w:rPr>
        <w:t> </w:t>
      </w:r>
      <w:r>
        <w:rPr>
          <w:sz w:val="20"/>
        </w:rPr>
        <w:t>MŽP.</w:t>
      </w:r>
      <w:r>
        <w:rPr>
          <w:spacing w:val="-11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případě</w:t>
      </w:r>
      <w:r>
        <w:rPr>
          <w:spacing w:val="-12"/>
          <w:sz w:val="20"/>
        </w:rPr>
        <w:t> </w:t>
      </w:r>
      <w:r>
        <w:rPr>
          <w:sz w:val="20"/>
        </w:rPr>
        <w:t>neuzavření</w:t>
      </w:r>
      <w:r>
        <w:rPr>
          <w:spacing w:val="-11"/>
          <w:sz w:val="20"/>
        </w:rPr>
        <w:t> </w:t>
      </w:r>
      <w:r>
        <w:rPr>
          <w:sz w:val="20"/>
        </w:rPr>
        <w:t>takového</w:t>
      </w:r>
      <w:r>
        <w:rPr>
          <w:spacing w:val="-10"/>
          <w:sz w:val="20"/>
        </w:rPr>
        <w:t> </w:t>
      </w:r>
      <w:r>
        <w:rPr>
          <w:sz w:val="20"/>
        </w:rPr>
        <w:t>dodatku</w:t>
      </w:r>
      <w:r>
        <w:rPr>
          <w:spacing w:val="-11"/>
          <w:sz w:val="20"/>
        </w:rPr>
        <w:t> </w:t>
      </w:r>
      <w:r>
        <w:rPr>
          <w:sz w:val="20"/>
        </w:rPr>
        <w:t>má</w:t>
      </w:r>
      <w:r>
        <w:rPr>
          <w:spacing w:val="-12"/>
          <w:sz w:val="20"/>
        </w:rPr>
        <w:t> </w:t>
      </w:r>
      <w:r>
        <w:rPr>
          <w:sz w:val="20"/>
        </w:rPr>
        <w:t>Fond</w:t>
      </w:r>
      <w:r>
        <w:rPr>
          <w:spacing w:val="-11"/>
          <w:sz w:val="20"/>
        </w:rPr>
        <w:t> </w:t>
      </w:r>
      <w:r>
        <w:rPr>
          <w:sz w:val="20"/>
        </w:rPr>
        <w:t>právo</w:t>
      </w:r>
      <w:r>
        <w:rPr>
          <w:spacing w:val="-11"/>
          <w:sz w:val="20"/>
        </w:rPr>
        <w:t> </w:t>
      </w:r>
      <w:r>
        <w:rPr>
          <w:sz w:val="20"/>
        </w:rPr>
        <w:t>uplatnit postup podle článku V bodu 1.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21" w:after="0"/>
        <w:ind w:left="399" w:right="439" w:hanging="284"/>
        <w:jc w:val="both"/>
        <w:rPr>
          <w:sz w:val="20"/>
        </w:rPr>
      </w:pPr>
      <w:r>
        <w:rPr>
          <w:sz w:val="20"/>
        </w:rPr>
        <w:t>Pro snazší identifikaci budou smluvní strany při veškeré</w:t>
      </w:r>
      <w:r>
        <w:rPr>
          <w:spacing w:val="-1"/>
          <w:sz w:val="20"/>
        </w:rPr>
        <w:t> </w:t>
      </w:r>
      <w:r>
        <w:rPr>
          <w:sz w:val="20"/>
        </w:rPr>
        <w:t>korespondenci (včetně</w:t>
      </w:r>
      <w:r>
        <w:rPr>
          <w:spacing w:val="-1"/>
          <w:sz w:val="20"/>
        </w:rPr>
        <w:t> </w:t>
      </w:r>
      <w:r>
        <w:rPr>
          <w:sz w:val="20"/>
        </w:rPr>
        <w:t>elektronické) týkající se akce, uvádět vždy číslo této Smlouvy, a to již v označení věci, které se daná korespondence bude </w:t>
      </w:r>
      <w:r>
        <w:rPr>
          <w:spacing w:val="-2"/>
          <w:sz w:val="20"/>
        </w:rPr>
        <w:t>týkat.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20" w:after="0"/>
        <w:ind w:left="399" w:right="434" w:hanging="284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 Změnu Smlouvy může Fond podmínit krácením nebo nepřiznáním nároku na zbývající část podpory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článku</w:t>
      </w:r>
      <w:r>
        <w:rPr>
          <w:spacing w:val="-5"/>
          <w:sz w:val="20"/>
        </w:rPr>
        <w:t> </w:t>
      </w:r>
      <w:r>
        <w:rPr>
          <w:sz w:val="20"/>
        </w:rPr>
        <w:t>III,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zejména</w:t>
      </w:r>
      <w:r>
        <w:rPr>
          <w:spacing w:val="-6"/>
          <w:sz w:val="20"/>
        </w:rPr>
        <w:t> </w:t>
      </w:r>
      <w:r>
        <w:rPr>
          <w:sz w:val="20"/>
        </w:rPr>
        <w:t>tehdy,</w:t>
      </w:r>
      <w:r>
        <w:rPr>
          <w:spacing w:val="-4"/>
          <w:sz w:val="20"/>
        </w:rPr>
        <w:t> </w:t>
      </w:r>
      <w:r>
        <w:rPr>
          <w:sz w:val="20"/>
        </w:rPr>
        <w:t>kdy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4"/>
          <w:sz w:val="20"/>
        </w:rPr>
        <w:t> </w:t>
      </w:r>
      <w:r>
        <w:rPr>
          <w:sz w:val="20"/>
        </w:rPr>
        <w:t>docíleno</w:t>
      </w:r>
      <w:r>
        <w:rPr>
          <w:spacing w:val="-1"/>
          <w:sz w:val="20"/>
        </w:rPr>
        <w:t> </w:t>
      </w:r>
      <w:r>
        <w:rPr>
          <w:sz w:val="20"/>
        </w:rPr>
        <w:t>nižších</w:t>
      </w:r>
      <w:r>
        <w:rPr>
          <w:spacing w:val="-5"/>
          <w:sz w:val="20"/>
        </w:rPr>
        <w:t> </w:t>
      </w:r>
      <w:r>
        <w:rPr>
          <w:sz w:val="20"/>
        </w:rPr>
        <w:t>přínosů</w:t>
      </w:r>
      <w:r>
        <w:rPr>
          <w:spacing w:val="-6"/>
          <w:sz w:val="20"/>
        </w:rPr>
        <w:t> </w:t>
      </w:r>
      <w:r>
        <w:rPr>
          <w:sz w:val="20"/>
        </w:rPr>
        <w:t>(nebo</w:t>
      </w:r>
      <w:r>
        <w:rPr>
          <w:spacing w:val="-4"/>
          <w:sz w:val="20"/>
        </w:rPr>
        <w:t> </w:t>
      </w:r>
      <w:r>
        <w:rPr>
          <w:sz w:val="20"/>
        </w:rPr>
        <w:t>dojde</w:t>
      </w:r>
      <w:r>
        <w:rPr>
          <w:spacing w:val="-7"/>
          <w:sz w:val="20"/>
        </w:rPr>
        <w:t> </w:t>
      </w:r>
      <w:r>
        <w:rPr>
          <w:sz w:val="20"/>
        </w:rPr>
        <w:t>k</w:t>
      </w:r>
      <w:r>
        <w:rPr>
          <w:spacing w:val="-1"/>
          <w:sz w:val="20"/>
        </w:rPr>
        <w:t> </w:t>
      </w:r>
      <w:r>
        <w:rPr>
          <w:sz w:val="20"/>
        </w:rPr>
        <w:t>jejich opoždění), než jak tato Smlouva původně předpokládala.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19" w:after="0"/>
        <w:ind w:left="399" w:right="0" w:hanging="284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-9"/>
          <w:sz w:val="20"/>
        </w:rPr>
        <w:t> </w:t>
      </w:r>
      <w:r>
        <w:rPr>
          <w:sz w:val="20"/>
        </w:rPr>
        <w:t>je</w:t>
      </w:r>
      <w:r>
        <w:rPr>
          <w:spacing w:val="-8"/>
          <w:sz w:val="20"/>
        </w:rPr>
        <w:t> </w:t>
      </w:r>
      <w:r>
        <w:rPr>
          <w:sz w:val="20"/>
        </w:rPr>
        <w:t>možno</w:t>
      </w:r>
      <w:r>
        <w:rPr>
          <w:spacing w:val="-7"/>
          <w:sz w:val="20"/>
        </w:rPr>
        <w:t> </w:t>
      </w:r>
      <w:r>
        <w:rPr>
          <w:sz w:val="20"/>
        </w:rPr>
        <w:t>tuto</w:t>
      </w:r>
      <w:r>
        <w:rPr>
          <w:spacing w:val="-7"/>
          <w:sz w:val="20"/>
        </w:rPr>
        <w:t> </w:t>
      </w:r>
      <w:r>
        <w:rPr>
          <w:sz w:val="20"/>
        </w:rPr>
        <w:t>Smlouvu</w:t>
      </w:r>
      <w:r>
        <w:rPr>
          <w:spacing w:val="-7"/>
          <w:sz w:val="20"/>
        </w:rPr>
        <w:t> </w:t>
      </w:r>
      <w:r>
        <w:rPr>
          <w:sz w:val="20"/>
        </w:rPr>
        <w:t>vypovědět</w:t>
      </w:r>
      <w:r>
        <w:rPr>
          <w:spacing w:val="-9"/>
          <w:sz w:val="20"/>
        </w:rPr>
        <w:t> </w:t>
      </w:r>
      <w:r>
        <w:rPr>
          <w:sz w:val="20"/>
        </w:rPr>
        <w:t>pouze</w:t>
      </w:r>
      <w:r>
        <w:rPr>
          <w:spacing w:val="-8"/>
          <w:sz w:val="20"/>
        </w:rPr>
        <w:t> </w:t>
      </w:r>
      <w:r>
        <w:rPr>
          <w:sz w:val="20"/>
        </w:rPr>
        <w:t>za</w:t>
      </w:r>
      <w:r>
        <w:rPr>
          <w:spacing w:val="-8"/>
          <w:sz w:val="20"/>
        </w:rPr>
        <w:t> </w:t>
      </w:r>
      <w:r>
        <w:rPr>
          <w:sz w:val="20"/>
        </w:rPr>
        <w:t>podmínek</w:t>
      </w:r>
      <w:r>
        <w:rPr>
          <w:spacing w:val="-9"/>
          <w:sz w:val="20"/>
        </w:rPr>
        <w:t> </w:t>
      </w:r>
      <w:r>
        <w:rPr>
          <w:sz w:val="20"/>
        </w:rPr>
        <w:t>stanovených</w:t>
      </w:r>
      <w:r>
        <w:rPr>
          <w:spacing w:val="-5"/>
          <w:sz w:val="20"/>
        </w:rPr>
        <w:t> </w:t>
      </w:r>
      <w:r>
        <w:rPr>
          <w:sz w:val="20"/>
        </w:rPr>
        <w:t>zákonem</w:t>
      </w:r>
      <w:r>
        <w:rPr>
          <w:spacing w:val="-7"/>
          <w:sz w:val="20"/>
        </w:rPr>
        <w:t> </w:t>
      </w:r>
      <w:r>
        <w:rPr>
          <w:sz w:val="20"/>
        </w:rPr>
        <w:t>či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touto</w:t>
      </w:r>
    </w:p>
    <w:p>
      <w:pPr>
        <w:pStyle w:val="BodyText"/>
        <w:ind w:left="399"/>
      </w:pPr>
      <w:r>
        <w:rPr>
          <w:spacing w:val="-2"/>
        </w:rPr>
        <w:t>Smlouvou.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20" w:after="0"/>
        <w:ind w:left="399" w:right="443" w:hanging="284"/>
        <w:jc w:val="left"/>
        <w:rPr>
          <w:sz w:val="20"/>
        </w:rPr>
      </w:pPr>
      <w:r>
        <w:rPr>
          <w:sz w:val="20"/>
        </w:rPr>
        <w:t>Vztahy</w:t>
      </w:r>
      <w:r>
        <w:rPr>
          <w:spacing w:val="35"/>
          <w:sz w:val="20"/>
        </w:rPr>
        <w:t> </w:t>
      </w:r>
      <w:r>
        <w:rPr>
          <w:sz w:val="20"/>
        </w:rPr>
        <w:t>dle</w:t>
      </w:r>
      <w:r>
        <w:rPr>
          <w:spacing w:val="35"/>
          <w:sz w:val="20"/>
        </w:rPr>
        <w:t> </w:t>
      </w:r>
      <w:r>
        <w:rPr>
          <w:sz w:val="20"/>
        </w:rPr>
        <w:t>této</w:t>
      </w:r>
      <w:r>
        <w:rPr>
          <w:spacing w:val="36"/>
          <w:sz w:val="20"/>
        </w:rPr>
        <w:t> </w:t>
      </w:r>
      <w:r>
        <w:rPr>
          <w:sz w:val="20"/>
        </w:rPr>
        <w:t>Smlouvy</w:t>
      </w:r>
      <w:r>
        <w:rPr>
          <w:spacing w:val="35"/>
          <w:sz w:val="20"/>
        </w:rPr>
        <w:t> </w:t>
      </w:r>
      <w:r>
        <w:rPr>
          <w:sz w:val="20"/>
        </w:rPr>
        <w:t>neupravené</w:t>
      </w:r>
      <w:r>
        <w:rPr>
          <w:spacing w:val="35"/>
          <w:sz w:val="20"/>
        </w:rPr>
        <w:t> </w:t>
      </w:r>
      <w:r>
        <w:rPr>
          <w:sz w:val="20"/>
        </w:rPr>
        <w:t>veřejnoprávními</w:t>
      </w:r>
      <w:r>
        <w:rPr>
          <w:spacing w:val="35"/>
          <w:sz w:val="20"/>
        </w:rPr>
        <w:t> </w:t>
      </w:r>
      <w:r>
        <w:rPr>
          <w:sz w:val="20"/>
        </w:rPr>
        <w:t>předpisy</w:t>
      </w:r>
      <w:r>
        <w:rPr>
          <w:spacing w:val="35"/>
          <w:sz w:val="20"/>
        </w:rPr>
        <w:t> </w:t>
      </w:r>
      <w:r>
        <w:rPr>
          <w:sz w:val="20"/>
        </w:rPr>
        <w:t>se</w:t>
      </w:r>
      <w:r>
        <w:rPr>
          <w:spacing w:val="34"/>
          <w:sz w:val="20"/>
        </w:rPr>
        <w:t> </w:t>
      </w:r>
      <w:r>
        <w:rPr>
          <w:sz w:val="20"/>
        </w:rPr>
        <w:t>řídí</w:t>
      </w:r>
      <w:r>
        <w:rPr>
          <w:spacing w:val="36"/>
          <w:sz w:val="20"/>
        </w:rPr>
        <w:t> </w:t>
      </w:r>
      <w:r>
        <w:rPr>
          <w:sz w:val="20"/>
        </w:rPr>
        <w:t>příslušnými</w:t>
      </w:r>
      <w:r>
        <w:rPr>
          <w:spacing w:val="35"/>
          <w:sz w:val="20"/>
        </w:rPr>
        <w:t> </w:t>
      </w:r>
      <w:r>
        <w:rPr>
          <w:sz w:val="20"/>
        </w:rPr>
        <w:t>ustanoveními platného občanského zákoníku, zejména jeho části čtvrté.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21" w:after="0"/>
        <w:ind w:left="399" w:right="0" w:hanging="284"/>
        <w:jc w:val="left"/>
        <w:rPr>
          <w:sz w:val="20"/>
        </w:rPr>
      </w:pPr>
      <w:r>
        <w:rPr>
          <w:sz w:val="20"/>
        </w:rPr>
        <w:t>Pro</w:t>
      </w:r>
      <w:r>
        <w:rPr>
          <w:spacing w:val="44"/>
          <w:sz w:val="20"/>
        </w:rPr>
        <w:t> </w:t>
      </w:r>
      <w:r>
        <w:rPr>
          <w:sz w:val="20"/>
        </w:rPr>
        <w:t>účely</w:t>
      </w:r>
      <w:r>
        <w:rPr>
          <w:spacing w:val="44"/>
          <w:sz w:val="20"/>
        </w:rPr>
        <w:t> </w:t>
      </w:r>
      <w:r>
        <w:rPr>
          <w:sz w:val="20"/>
        </w:rPr>
        <w:t>této</w:t>
      </w:r>
      <w:r>
        <w:rPr>
          <w:spacing w:val="44"/>
          <w:sz w:val="20"/>
        </w:rPr>
        <w:t> </w:t>
      </w:r>
      <w:r>
        <w:rPr>
          <w:sz w:val="20"/>
        </w:rPr>
        <w:t>Smlouvy</w:t>
      </w:r>
      <w:r>
        <w:rPr>
          <w:spacing w:val="45"/>
          <w:sz w:val="20"/>
        </w:rPr>
        <w:t> </w:t>
      </w:r>
      <w:r>
        <w:rPr>
          <w:sz w:val="20"/>
        </w:rPr>
        <w:t>má</w:t>
      </w:r>
      <w:r>
        <w:rPr>
          <w:spacing w:val="43"/>
          <w:sz w:val="20"/>
        </w:rPr>
        <w:t> </w:t>
      </w:r>
      <w:r>
        <w:rPr>
          <w:sz w:val="20"/>
        </w:rPr>
        <w:t>povinnost</w:t>
      </w:r>
      <w:r>
        <w:rPr>
          <w:spacing w:val="43"/>
          <w:sz w:val="20"/>
        </w:rPr>
        <w:t> </w:t>
      </w:r>
      <w:r>
        <w:rPr>
          <w:sz w:val="20"/>
        </w:rPr>
        <w:t>příjemce</w:t>
      </w:r>
      <w:r>
        <w:rPr>
          <w:spacing w:val="42"/>
          <w:sz w:val="20"/>
        </w:rPr>
        <w:t> </w:t>
      </w:r>
      <w:r>
        <w:rPr>
          <w:sz w:val="20"/>
        </w:rPr>
        <w:t>podpory</w:t>
      </w:r>
      <w:r>
        <w:rPr>
          <w:spacing w:val="43"/>
          <w:sz w:val="20"/>
        </w:rPr>
        <w:t> </w:t>
      </w:r>
      <w:r>
        <w:rPr>
          <w:sz w:val="20"/>
        </w:rPr>
        <w:t>stejný</w:t>
      </w:r>
      <w:r>
        <w:rPr>
          <w:spacing w:val="43"/>
          <w:sz w:val="20"/>
        </w:rPr>
        <w:t> </w:t>
      </w:r>
      <w:r>
        <w:rPr>
          <w:sz w:val="20"/>
        </w:rPr>
        <w:t>význam</w:t>
      </w:r>
      <w:r>
        <w:rPr>
          <w:spacing w:val="44"/>
          <w:sz w:val="20"/>
        </w:rPr>
        <w:t> </w:t>
      </w:r>
      <w:r>
        <w:rPr>
          <w:sz w:val="20"/>
        </w:rPr>
        <w:t>jako</w:t>
      </w:r>
      <w:r>
        <w:rPr>
          <w:spacing w:val="44"/>
          <w:sz w:val="20"/>
        </w:rPr>
        <w:t> </w:t>
      </w:r>
      <w:r>
        <w:rPr>
          <w:sz w:val="20"/>
        </w:rPr>
        <w:t>závazek</w:t>
      </w:r>
      <w:r>
        <w:rPr>
          <w:spacing w:val="43"/>
          <w:sz w:val="20"/>
        </w:rPr>
        <w:t> </w:t>
      </w:r>
      <w:r>
        <w:rPr>
          <w:spacing w:val="-2"/>
          <w:sz w:val="20"/>
        </w:rPr>
        <w:t>příjemce</w:t>
      </w:r>
    </w:p>
    <w:p>
      <w:pPr>
        <w:pStyle w:val="BodyText"/>
        <w:spacing w:before="1"/>
        <w:ind w:left="399"/>
      </w:pPr>
      <w:r>
        <w:rPr>
          <w:spacing w:val="-2"/>
        </w:rPr>
        <w:t>podpory.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18" w:after="0"/>
        <w:ind w:left="399" w:right="440" w:hanging="284"/>
        <w:jc w:val="left"/>
        <w:rPr>
          <w:sz w:val="20"/>
        </w:rPr>
      </w:pPr>
      <w:r>
        <w:rPr>
          <w:sz w:val="20"/>
        </w:rPr>
        <w:t>Pro</w:t>
      </w:r>
      <w:r>
        <w:rPr>
          <w:spacing w:val="80"/>
          <w:w w:val="150"/>
          <w:sz w:val="20"/>
        </w:rPr>
        <w:t> </w:t>
      </w:r>
      <w:r>
        <w:rPr>
          <w:sz w:val="20"/>
        </w:rPr>
        <w:t>účely</w:t>
      </w:r>
      <w:r>
        <w:rPr>
          <w:spacing w:val="80"/>
          <w:w w:val="150"/>
          <w:sz w:val="20"/>
        </w:rPr>
        <w:t> </w:t>
      </w:r>
      <w:r>
        <w:rPr>
          <w:sz w:val="20"/>
        </w:rPr>
        <w:t>této</w:t>
      </w:r>
      <w:r>
        <w:rPr>
          <w:spacing w:val="80"/>
          <w:w w:val="150"/>
          <w:sz w:val="20"/>
        </w:rPr>
        <w:t> </w:t>
      </w:r>
      <w:r>
        <w:rPr>
          <w:sz w:val="20"/>
        </w:rPr>
        <w:t>Smlouvy</w:t>
      </w:r>
      <w:r>
        <w:rPr>
          <w:spacing w:val="80"/>
          <w:w w:val="150"/>
          <w:sz w:val="20"/>
        </w:rPr>
        <w:t> </w:t>
      </w:r>
      <w:r>
        <w:rPr>
          <w:sz w:val="20"/>
        </w:rPr>
        <w:t>se</w:t>
      </w:r>
      <w:r>
        <w:rPr>
          <w:spacing w:val="80"/>
          <w:w w:val="150"/>
          <w:sz w:val="20"/>
        </w:rPr>
        <w:t> </w:t>
      </w:r>
      <w:r>
        <w:rPr>
          <w:sz w:val="20"/>
        </w:rPr>
        <w:t>informací</w:t>
      </w:r>
      <w:r>
        <w:rPr>
          <w:spacing w:val="80"/>
          <w:w w:val="150"/>
          <w:sz w:val="20"/>
        </w:rPr>
        <w:t> </w:t>
      </w:r>
      <w:r>
        <w:rPr>
          <w:sz w:val="20"/>
        </w:rPr>
        <w:t>(povinností</w:t>
      </w:r>
      <w:r>
        <w:rPr>
          <w:spacing w:val="80"/>
          <w:w w:val="150"/>
          <w:sz w:val="20"/>
        </w:rPr>
        <w:t> </w:t>
      </w:r>
      <w:r>
        <w:rPr>
          <w:sz w:val="20"/>
        </w:rPr>
        <w:t>informovat)</w:t>
      </w:r>
      <w:r>
        <w:rPr>
          <w:spacing w:val="80"/>
          <w:w w:val="150"/>
          <w:sz w:val="20"/>
        </w:rPr>
        <w:t> </w:t>
      </w:r>
      <w:r>
        <w:rPr>
          <w:sz w:val="20"/>
        </w:rPr>
        <w:t>rozumí</w:t>
      </w:r>
      <w:r>
        <w:rPr>
          <w:spacing w:val="80"/>
          <w:w w:val="150"/>
          <w:sz w:val="20"/>
        </w:rPr>
        <w:t> </w:t>
      </w:r>
      <w:r>
        <w:rPr>
          <w:sz w:val="20"/>
        </w:rPr>
        <w:t>podání</w:t>
      </w:r>
      <w:r>
        <w:rPr>
          <w:spacing w:val="80"/>
          <w:w w:val="150"/>
          <w:sz w:val="20"/>
        </w:rPr>
        <w:t> </w:t>
      </w:r>
      <w:r>
        <w:rPr>
          <w:sz w:val="20"/>
        </w:rPr>
        <w:t>informace prostřednictvím AIS SFŽP, případně e-mailem, datovou schránkou nebo v písemné podobě.</w:t>
      </w: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121" w:after="0"/>
        <w:ind w:left="399" w:right="436" w:hanging="284"/>
        <w:jc w:val="left"/>
        <w:rPr>
          <w:sz w:val="20"/>
        </w:rPr>
      </w:pPr>
      <w:r>
        <w:rPr>
          <w:sz w:val="20"/>
        </w:rPr>
        <w:t>Příjemce podpory souhlasí se zveřejněním celého textu této Smlouvy v registru smluv podle zákona č.</w:t>
      </w:r>
      <w:r>
        <w:rPr>
          <w:spacing w:val="69"/>
          <w:sz w:val="20"/>
        </w:rPr>
        <w:t> </w:t>
      </w:r>
      <w:r>
        <w:rPr>
          <w:sz w:val="20"/>
        </w:rPr>
        <w:t>340/2015</w:t>
      </w:r>
      <w:r>
        <w:rPr>
          <w:spacing w:val="-1"/>
          <w:sz w:val="20"/>
        </w:rPr>
        <w:t> </w:t>
      </w:r>
      <w:r>
        <w:rPr>
          <w:sz w:val="20"/>
        </w:rPr>
        <w:t>Sb.,</w:t>
      </w:r>
      <w:r>
        <w:rPr>
          <w:spacing w:val="18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zvláštních</w:t>
      </w:r>
      <w:r>
        <w:rPr>
          <w:spacing w:val="17"/>
          <w:sz w:val="20"/>
        </w:rPr>
        <w:t> </w:t>
      </w:r>
      <w:r>
        <w:rPr>
          <w:sz w:val="20"/>
        </w:rPr>
        <w:t>podmínkách</w:t>
      </w:r>
      <w:r>
        <w:rPr>
          <w:spacing w:val="17"/>
          <w:sz w:val="20"/>
        </w:rPr>
        <w:t> </w:t>
      </w:r>
      <w:r>
        <w:rPr>
          <w:sz w:val="20"/>
        </w:rPr>
        <w:t>účinnosti</w:t>
      </w:r>
      <w:r>
        <w:rPr>
          <w:spacing w:val="17"/>
          <w:sz w:val="20"/>
        </w:rPr>
        <w:t> </w:t>
      </w:r>
      <w:r>
        <w:rPr>
          <w:sz w:val="20"/>
        </w:rPr>
        <w:t>některých</w:t>
      </w:r>
      <w:r>
        <w:rPr>
          <w:spacing w:val="17"/>
          <w:sz w:val="20"/>
        </w:rPr>
        <w:t> </w:t>
      </w:r>
      <w:r>
        <w:rPr>
          <w:sz w:val="20"/>
        </w:rPr>
        <w:t>smluv,</w:t>
      </w:r>
      <w:r>
        <w:rPr>
          <w:spacing w:val="21"/>
          <w:sz w:val="20"/>
        </w:rPr>
        <w:t> </w:t>
      </w:r>
      <w:r>
        <w:rPr>
          <w:sz w:val="20"/>
        </w:rPr>
        <w:t>uveřejňování</w:t>
      </w:r>
      <w:r>
        <w:rPr>
          <w:spacing w:val="17"/>
          <w:sz w:val="20"/>
        </w:rPr>
        <w:t> </w:t>
      </w:r>
      <w:r>
        <w:rPr>
          <w:sz w:val="20"/>
        </w:rPr>
        <w:t>těchto</w:t>
      </w:r>
      <w:r>
        <w:rPr>
          <w:spacing w:val="18"/>
          <w:sz w:val="20"/>
        </w:rPr>
        <w:t> </w:t>
      </w:r>
      <w:r>
        <w:rPr>
          <w:sz w:val="20"/>
        </w:rPr>
        <w:t>smluv</w:t>
      </w:r>
      <w:r>
        <w:rPr>
          <w:spacing w:val="18"/>
          <w:sz w:val="20"/>
        </w:rPr>
        <w:t> </w:t>
      </w:r>
      <w:r>
        <w:rPr>
          <w:sz w:val="20"/>
        </w:rPr>
        <w:t>a</w:t>
      </w:r>
    </w:p>
    <w:p>
      <w:pPr>
        <w:pStyle w:val="BodyText"/>
        <w:spacing w:before="1"/>
        <w:ind w:left="399"/>
      </w:pPr>
      <w:r>
        <w:rPr/>
        <w:t>o</w:t>
      </w:r>
      <w:r>
        <w:rPr>
          <w:spacing w:val="-2"/>
        </w:rPr>
        <w:t> </w:t>
      </w:r>
      <w:r>
        <w:rPr/>
        <w:t>registru</w:t>
      </w:r>
      <w:r>
        <w:rPr>
          <w:spacing w:val="40"/>
        </w:rPr>
        <w:t> </w:t>
      </w:r>
      <w:r>
        <w:rPr/>
        <w:t>smluv</w:t>
      </w:r>
      <w:r>
        <w:rPr>
          <w:spacing w:val="40"/>
        </w:rPr>
        <w:t> </w:t>
      </w:r>
      <w:r>
        <w:rPr/>
        <w:t>(zákon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registru</w:t>
      </w:r>
      <w:r>
        <w:rPr>
          <w:spacing w:val="40"/>
        </w:rPr>
        <w:t> </w:t>
      </w:r>
      <w:r>
        <w:rPr/>
        <w:t>smluv),</w:t>
      </w:r>
      <w:r>
        <w:rPr>
          <w:spacing w:val="40"/>
        </w:rPr>
        <w:t> </w:t>
      </w:r>
      <w:r>
        <w:rPr/>
        <w:t>ve</w:t>
      </w:r>
      <w:r>
        <w:rPr>
          <w:spacing w:val="40"/>
        </w:rPr>
        <w:t> </w:t>
      </w:r>
      <w:r>
        <w:rPr/>
        <w:t>znění</w:t>
      </w:r>
      <w:r>
        <w:rPr>
          <w:spacing w:val="40"/>
        </w:rPr>
        <w:t> </w:t>
      </w:r>
      <w:r>
        <w:rPr/>
        <w:t>pozdějších</w:t>
      </w:r>
      <w:r>
        <w:rPr>
          <w:spacing w:val="40"/>
        </w:rPr>
        <w:t> </w:t>
      </w:r>
      <w:r>
        <w:rPr/>
        <w:t>předpisů,</w:t>
      </w:r>
      <w:r>
        <w:rPr>
          <w:spacing w:val="40"/>
        </w:rPr>
        <w:t> </w:t>
      </w:r>
      <w:r>
        <w:rPr/>
        <w:t>pokud</w:t>
      </w:r>
      <w:r>
        <w:rPr>
          <w:spacing w:val="40"/>
        </w:rPr>
        <w:t> </w:t>
      </w:r>
      <w:r>
        <w:rPr/>
        <w:t>zveřejnění</w:t>
      </w:r>
      <w:r>
        <w:rPr>
          <w:spacing w:val="40"/>
        </w:rPr>
        <w:t> </w:t>
      </w:r>
      <w:r>
        <w:rPr/>
        <w:t>této Smlouvy tento zákon ukládá.</w:t>
      </w:r>
    </w:p>
    <w:p>
      <w:pPr>
        <w:spacing w:after="0"/>
        <w:sectPr>
          <w:pgSz w:w="11910" w:h="16840"/>
          <w:pgMar w:header="708" w:footer="771" w:top="1560" w:bottom="960" w:left="1300" w:right="980"/>
        </w:sectPr>
      </w:pPr>
    </w:p>
    <w:p>
      <w:pPr>
        <w:pStyle w:val="ListParagraph"/>
        <w:numPr>
          <w:ilvl w:val="0"/>
          <w:numId w:val="6"/>
        </w:numPr>
        <w:tabs>
          <w:tab w:pos="400" w:val="left" w:leader="none"/>
        </w:tabs>
        <w:spacing w:line="240" w:lineRule="auto" w:before="89" w:after="0"/>
        <w:ind w:left="399" w:right="437" w:hanging="284"/>
        <w:jc w:val="both"/>
        <w:rPr>
          <w:sz w:val="20"/>
        </w:rPr>
      </w:pPr>
      <w:r>
        <w:rPr>
          <w:sz w:val="20"/>
        </w:rPr>
        <w:t>Tato Smlouva je vyhotovena v jednom elektronickém vyhotovení, podepsaném zaručenými elektronickými podpisy zástupců smluvních stran, popřípadě je vyhotovena ve dvou listinných exemplářích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podepsána</w:t>
      </w:r>
      <w:r>
        <w:rPr>
          <w:spacing w:val="-4"/>
          <w:sz w:val="20"/>
        </w:rPr>
        <w:t> </w:t>
      </w:r>
      <w:r>
        <w:rPr>
          <w:sz w:val="20"/>
        </w:rPr>
        <w:t>vlastnoručně;</w:t>
      </w:r>
      <w:r>
        <w:rPr>
          <w:spacing w:val="-1"/>
          <w:sz w:val="20"/>
        </w:rPr>
        <w:t> </w:t>
      </w:r>
      <w:r>
        <w:rPr>
          <w:sz w:val="20"/>
        </w:rPr>
        <w:t>každý</w:t>
      </w:r>
      <w:r>
        <w:rPr>
          <w:spacing w:val="-1"/>
          <w:sz w:val="20"/>
        </w:rPr>
        <w:t> </w:t>
      </w:r>
      <w:r>
        <w:rPr>
          <w:sz w:val="20"/>
        </w:rPr>
        <w:t>exemplář</w:t>
      </w:r>
      <w:r>
        <w:rPr>
          <w:spacing w:val="-2"/>
          <w:sz w:val="20"/>
        </w:rPr>
        <w:t> </w:t>
      </w:r>
      <w:r>
        <w:rPr>
          <w:sz w:val="20"/>
        </w:rPr>
        <w:t>má</w:t>
      </w:r>
      <w:r>
        <w:rPr>
          <w:spacing w:val="-4"/>
          <w:sz w:val="20"/>
        </w:rPr>
        <w:t> </w:t>
      </w:r>
      <w:r>
        <w:rPr>
          <w:sz w:val="20"/>
        </w:rPr>
        <w:t>platnost</w:t>
      </w:r>
      <w:r>
        <w:rPr>
          <w:spacing w:val="-4"/>
          <w:sz w:val="20"/>
        </w:rPr>
        <w:t> </w:t>
      </w:r>
      <w:r>
        <w:rPr>
          <w:sz w:val="20"/>
        </w:rPr>
        <w:t>originálu.</w:t>
      </w:r>
      <w:r>
        <w:rPr>
          <w:spacing w:val="-4"/>
          <w:sz w:val="20"/>
        </w:rPr>
        <w:t> </w:t>
      </w:r>
      <w:r>
        <w:rPr>
          <w:sz w:val="20"/>
        </w:rPr>
        <w:t>Každá</w:t>
      </w:r>
      <w:r>
        <w:rPr>
          <w:spacing w:val="-4"/>
          <w:sz w:val="20"/>
        </w:rPr>
        <w:t> </w:t>
      </w:r>
      <w:r>
        <w:rPr>
          <w:sz w:val="20"/>
        </w:rPr>
        <w:t>smluvní</w:t>
      </w:r>
      <w:r>
        <w:rPr>
          <w:spacing w:val="-1"/>
          <w:sz w:val="20"/>
        </w:rPr>
        <w:t> </w:t>
      </w:r>
      <w:r>
        <w:rPr>
          <w:sz w:val="20"/>
        </w:rPr>
        <w:t>strana obdrží jeden exemplář.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BodyText"/>
        <w:ind w:left="116"/>
      </w:pPr>
      <w:r>
        <w:rPr>
          <w:spacing w:val="-5"/>
        </w:rPr>
        <w:t>V:</w:t>
      </w:r>
    </w:p>
    <w:p>
      <w:pPr>
        <w:pStyle w:val="BodyText"/>
        <w:spacing w:before="1"/>
      </w:pPr>
    </w:p>
    <w:p>
      <w:pPr>
        <w:pStyle w:val="BodyText"/>
        <w:tabs>
          <w:tab w:pos="6597" w:val="left" w:leader="none"/>
        </w:tabs>
        <w:ind w:left="116"/>
      </w:pPr>
      <w:r>
        <w:rPr>
          <w:spacing w:val="-4"/>
        </w:rPr>
        <w:t>dne:</w:t>
      </w:r>
      <w:r>
        <w:rPr/>
        <w:tab/>
        <w:t>V</w:t>
      </w:r>
      <w:r>
        <w:rPr>
          <w:spacing w:val="-3"/>
        </w:rPr>
        <w:t> </w:t>
      </w:r>
      <w:r>
        <w:rPr/>
        <w:t>Praze</w:t>
      </w:r>
      <w:r>
        <w:rPr>
          <w:spacing w:val="-4"/>
        </w:rPr>
        <w:t> dne: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8"/>
        </w:rPr>
      </w:pPr>
    </w:p>
    <w:p>
      <w:pPr>
        <w:tabs>
          <w:tab w:pos="6597" w:val="left" w:leader="none"/>
        </w:tabs>
        <w:spacing w:before="0"/>
        <w:ind w:left="116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597" w:val="left" w:leader="none"/>
        </w:tabs>
        <w:spacing w:before="1"/>
        <w:ind w:left="116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p>
      <w:pPr>
        <w:pStyle w:val="BodyText"/>
        <w:spacing w:before="1"/>
        <w:rPr>
          <w:sz w:val="29"/>
        </w:rPr>
      </w:pPr>
    </w:p>
    <w:p>
      <w:pPr>
        <w:pStyle w:val="BodyText"/>
        <w:ind w:left="116"/>
      </w:pPr>
      <w:r>
        <w:rPr/>
        <w:t>Příloha č. 1 – Stanovení finančních oprav, které se použijí v případě porušení povinností při zadávání</w:t>
      </w:r>
      <w:r>
        <w:rPr>
          <w:spacing w:val="80"/>
        </w:rPr>
        <w:t> </w:t>
      </w:r>
      <w:r>
        <w:rPr/>
        <w:t>zakázek/veřejných zakázek</w:t>
      </w:r>
    </w:p>
    <w:p>
      <w:pPr>
        <w:spacing w:after="0"/>
        <w:sectPr>
          <w:pgSz w:w="11910" w:h="16840"/>
          <w:pgMar w:header="708" w:footer="771" w:top="1560" w:bottom="960" w:left="1300" w:right="980"/>
        </w:sectPr>
      </w:pPr>
    </w:p>
    <w:p>
      <w:pPr>
        <w:spacing w:before="89"/>
        <w:ind w:left="116" w:right="0" w:firstLine="0"/>
        <w:jc w:val="left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č.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1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-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Smlouva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poskytnutí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podpory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ze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Státního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fondu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životního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prostředí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České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republiky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pStyle w:val="Heading2"/>
        <w:spacing w:line="264" w:lineRule="auto"/>
        <w:ind w:left="116"/>
        <w:jc w:val="left"/>
      </w:pPr>
      <w:r>
        <w:rPr/>
        <w:t>Stanovení</w:t>
      </w:r>
      <w:r>
        <w:rPr>
          <w:spacing w:val="80"/>
          <w:w w:val="150"/>
        </w:rPr>
        <w:t> </w:t>
      </w:r>
      <w:r>
        <w:rPr/>
        <w:t>výše</w:t>
      </w:r>
      <w:r>
        <w:rPr>
          <w:spacing w:val="80"/>
          <w:w w:val="150"/>
        </w:rPr>
        <w:t> </w:t>
      </w:r>
      <w:r>
        <w:rPr/>
        <w:t>odvodů,</w:t>
      </w:r>
      <w:r>
        <w:rPr>
          <w:spacing w:val="80"/>
          <w:w w:val="150"/>
        </w:rPr>
        <w:t> </w:t>
      </w:r>
      <w:r>
        <w:rPr/>
        <w:t>které</w:t>
      </w:r>
      <w:r>
        <w:rPr>
          <w:spacing w:val="80"/>
          <w:w w:val="150"/>
        </w:rPr>
        <w:t> </w:t>
      </w:r>
      <w:r>
        <w:rPr/>
        <w:t>se</w:t>
      </w:r>
      <w:r>
        <w:rPr>
          <w:spacing w:val="80"/>
          <w:w w:val="150"/>
        </w:rPr>
        <w:t> </w:t>
      </w:r>
      <w:r>
        <w:rPr/>
        <w:t>použijí</w:t>
      </w:r>
      <w:r>
        <w:rPr>
          <w:spacing w:val="80"/>
          <w:w w:val="150"/>
        </w:rPr>
        <w:t> </w:t>
      </w:r>
      <w:r>
        <w:rPr/>
        <w:t>v případě</w:t>
      </w:r>
      <w:r>
        <w:rPr>
          <w:spacing w:val="80"/>
          <w:w w:val="150"/>
        </w:rPr>
        <w:t> </w:t>
      </w:r>
      <w:r>
        <w:rPr/>
        <w:t>porušení</w:t>
      </w:r>
      <w:r>
        <w:rPr>
          <w:spacing w:val="80"/>
          <w:w w:val="150"/>
        </w:rPr>
        <w:t> </w:t>
      </w:r>
      <w:r>
        <w:rPr/>
        <w:t>povinností</w:t>
      </w:r>
      <w:r>
        <w:rPr>
          <w:spacing w:val="80"/>
          <w:w w:val="150"/>
        </w:rPr>
        <w:t> </w:t>
      </w:r>
      <w:r>
        <w:rPr/>
        <w:t>při</w:t>
      </w:r>
      <w:r>
        <w:rPr>
          <w:spacing w:val="80"/>
          <w:w w:val="150"/>
        </w:rPr>
        <w:t> </w:t>
      </w:r>
      <w:r>
        <w:rPr/>
        <w:t>zadávání zakázek/veřejných zakázek.</w:t>
      </w:r>
    </w:p>
    <w:p>
      <w:pPr>
        <w:pStyle w:val="BodyText"/>
        <w:spacing w:before="1"/>
        <w:rPr>
          <w:b/>
          <w:sz w:val="27"/>
        </w:rPr>
      </w:pPr>
    </w:p>
    <w:p>
      <w:pPr>
        <w:pStyle w:val="ListParagraph"/>
        <w:numPr>
          <w:ilvl w:val="0"/>
          <w:numId w:val="7"/>
        </w:numPr>
        <w:tabs>
          <w:tab w:pos="400" w:val="left" w:leader="none"/>
        </w:tabs>
        <w:spacing w:line="240" w:lineRule="auto" w:before="0" w:after="0"/>
        <w:ind w:left="399" w:right="0" w:hanging="284"/>
        <w:jc w:val="left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BodyText"/>
        <w:spacing w:before="1"/>
        <w:rPr>
          <w:b/>
          <w:sz w:val="18"/>
        </w:rPr>
      </w:pPr>
    </w:p>
    <w:p>
      <w:pPr>
        <w:pStyle w:val="ListParagraph"/>
        <w:numPr>
          <w:ilvl w:val="1"/>
          <w:numId w:val="7"/>
        </w:numPr>
        <w:tabs>
          <w:tab w:pos="683" w:val="left" w:leader="none"/>
        </w:tabs>
        <w:spacing w:line="240" w:lineRule="auto" w:before="0" w:after="0"/>
        <w:ind w:left="682" w:right="436" w:hanging="38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změně některých</w:t>
      </w:r>
      <w:r>
        <w:rPr>
          <w:spacing w:val="-5"/>
          <w:sz w:val="20"/>
        </w:rPr>
        <w:t> </w:t>
      </w:r>
      <w:r>
        <w:rPr>
          <w:sz w:val="20"/>
        </w:rPr>
        <w:t>souvisejících</w:t>
      </w:r>
      <w:r>
        <w:rPr>
          <w:spacing w:val="-5"/>
          <w:sz w:val="20"/>
        </w:rPr>
        <w:t> </w:t>
      </w:r>
      <w:r>
        <w:rPr>
          <w:sz w:val="20"/>
        </w:rPr>
        <w:t>zákonů,</w:t>
      </w:r>
      <w:r>
        <w:rPr>
          <w:spacing w:val="-5"/>
          <w:sz w:val="20"/>
        </w:rPr>
        <w:t> </w:t>
      </w:r>
      <w:r>
        <w:rPr>
          <w:sz w:val="20"/>
        </w:rPr>
        <w:t>ve</w:t>
      </w:r>
      <w:r>
        <w:rPr>
          <w:spacing w:val="-6"/>
          <w:sz w:val="20"/>
        </w:rPr>
        <w:t> </w:t>
      </w:r>
      <w:r>
        <w:rPr>
          <w:sz w:val="20"/>
        </w:rPr>
        <w:t>znění</w:t>
      </w:r>
      <w:r>
        <w:rPr>
          <w:spacing w:val="-6"/>
          <w:sz w:val="20"/>
        </w:rPr>
        <w:t> </w:t>
      </w:r>
      <w:r>
        <w:rPr>
          <w:sz w:val="20"/>
        </w:rPr>
        <w:t>pozdějších</w:t>
      </w:r>
      <w:r>
        <w:rPr>
          <w:spacing w:val="-5"/>
          <w:sz w:val="20"/>
        </w:rPr>
        <w:t> </w:t>
      </w:r>
      <w:r>
        <w:rPr>
          <w:sz w:val="20"/>
        </w:rPr>
        <w:t>předpisů,</w:t>
      </w:r>
      <w:r>
        <w:rPr>
          <w:spacing w:val="-3"/>
          <w:sz w:val="20"/>
        </w:rPr>
        <w:t> </w:t>
      </w:r>
      <w:r>
        <w:rPr>
          <w:sz w:val="20"/>
        </w:rPr>
        <w:t>stanovuje</w:t>
      </w:r>
      <w:r>
        <w:rPr>
          <w:spacing w:val="-7"/>
          <w:sz w:val="20"/>
        </w:rPr>
        <w:t> </w:t>
      </w:r>
      <w:r>
        <w:rPr>
          <w:sz w:val="20"/>
        </w:rPr>
        <w:t>výše</w:t>
      </w:r>
      <w:r>
        <w:rPr>
          <w:spacing w:val="-6"/>
          <w:sz w:val="20"/>
        </w:rPr>
        <w:t> </w:t>
      </w:r>
      <w:r>
        <w:rPr>
          <w:sz w:val="20"/>
        </w:rPr>
        <w:t>odvodů</w:t>
      </w:r>
      <w:r>
        <w:rPr>
          <w:spacing w:val="-5"/>
          <w:sz w:val="20"/>
        </w:rPr>
        <w:t> </w:t>
      </w:r>
      <w:r>
        <w:rPr>
          <w:sz w:val="20"/>
        </w:rPr>
        <w:t>za</w:t>
      </w:r>
      <w:r>
        <w:rPr>
          <w:spacing w:val="-6"/>
          <w:sz w:val="20"/>
        </w:rPr>
        <w:t> </w:t>
      </w:r>
      <w:r>
        <w:rPr>
          <w:sz w:val="20"/>
        </w:rPr>
        <w:t>porušení rozpočtové kázně v případě pochybení, které spočívá v porušení povinností stanovených v čl. IV. odst. 2 písm. g) Smlouvy, při zadávání zakázek/veřejných zakázek (souhrnně dále jen „veřejné zakázky“), zejména v nedodržení postupu podle zákona č. 134/2016 Sb., o</w:t>
      </w:r>
      <w:r>
        <w:rPr>
          <w:spacing w:val="40"/>
          <w:sz w:val="20"/>
        </w:rPr>
        <w:t> </w:t>
      </w:r>
      <w:r>
        <w:rPr>
          <w:sz w:val="20"/>
        </w:rPr>
        <w:t>zadávání veřejných zakázek,</w:t>
      </w:r>
      <w:r>
        <w:rPr>
          <w:spacing w:val="-4"/>
          <w:sz w:val="20"/>
        </w:rPr>
        <w:t> </w:t>
      </w:r>
      <w:r>
        <w:rPr>
          <w:sz w:val="20"/>
        </w:rPr>
        <w:t>ve</w:t>
      </w:r>
      <w:r>
        <w:rPr>
          <w:spacing w:val="-2"/>
          <w:sz w:val="20"/>
        </w:rPr>
        <w:t> </w:t>
      </w:r>
      <w:r>
        <w:rPr>
          <w:sz w:val="20"/>
        </w:rPr>
        <w:t>znění</w:t>
      </w:r>
      <w:r>
        <w:rPr>
          <w:spacing w:val="-1"/>
          <w:sz w:val="20"/>
        </w:rPr>
        <w:t> </w:t>
      </w:r>
      <w:r>
        <w:rPr>
          <w:sz w:val="20"/>
        </w:rPr>
        <w:t>účinném v době</w:t>
      </w:r>
      <w:r>
        <w:rPr>
          <w:spacing w:val="-4"/>
          <w:sz w:val="20"/>
        </w:rPr>
        <w:t> </w:t>
      </w:r>
      <w:r>
        <w:rPr>
          <w:sz w:val="20"/>
        </w:rPr>
        <w:t>zahájení</w:t>
      </w:r>
      <w:r>
        <w:rPr>
          <w:spacing w:val="-4"/>
          <w:sz w:val="20"/>
        </w:rPr>
        <w:t> </w:t>
      </w:r>
      <w:r>
        <w:rPr>
          <w:sz w:val="20"/>
        </w:rPr>
        <w:t>zadávacího řízení</w:t>
      </w:r>
      <w:r>
        <w:rPr>
          <w:spacing w:val="-4"/>
          <w:sz w:val="20"/>
        </w:rPr>
        <w:t> </w:t>
      </w:r>
      <w:r>
        <w:rPr>
          <w:sz w:val="20"/>
        </w:rPr>
        <w:t>(dále</w:t>
      </w:r>
      <w:r>
        <w:rPr>
          <w:spacing w:val="-4"/>
          <w:sz w:val="20"/>
        </w:rPr>
        <w:t> </w:t>
      </w:r>
      <w:r>
        <w:rPr>
          <w:sz w:val="20"/>
        </w:rPr>
        <w:t>souhrnně</w:t>
      </w:r>
      <w:r>
        <w:rPr>
          <w:spacing w:val="-2"/>
          <w:sz w:val="20"/>
        </w:rPr>
        <w:t> </w:t>
      </w:r>
      <w:r>
        <w:rPr>
          <w:sz w:val="20"/>
        </w:rPr>
        <w:t>jen</w:t>
      </w:r>
      <w:r>
        <w:rPr>
          <w:spacing w:val="-1"/>
          <w:sz w:val="20"/>
        </w:rPr>
        <w:t> </w:t>
      </w:r>
      <w:r>
        <w:rPr>
          <w:sz w:val="20"/>
        </w:rPr>
        <w:t>„zákon“)</w:t>
      </w:r>
      <w:r>
        <w:rPr>
          <w:spacing w:val="-1"/>
          <w:sz w:val="20"/>
        </w:rPr>
        <w:t> </w:t>
      </w:r>
      <w:r>
        <w:rPr>
          <w:sz w:val="20"/>
        </w:rPr>
        <w:t>a/nebo nedodržení postupu stanoveného v Pokynech pro zadávání zakázek pro programy spolufinancované z rozpočtu Fondu, ve znění účinném v době zahájení výběrového/zadávacího řízení (dále jen „Pokyny SFŽP ČR“).</w:t>
      </w:r>
    </w:p>
    <w:p>
      <w:pPr>
        <w:pStyle w:val="BodyText"/>
      </w:pPr>
    </w:p>
    <w:p>
      <w:pPr>
        <w:pStyle w:val="ListParagraph"/>
        <w:numPr>
          <w:ilvl w:val="1"/>
          <w:numId w:val="7"/>
        </w:numPr>
        <w:tabs>
          <w:tab w:pos="683" w:val="left" w:leader="none"/>
        </w:tabs>
        <w:spacing w:line="240" w:lineRule="auto" w:before="0" w:after="0"/>
        <w:ind w:left="682" w:right="444" w:hanging="432"/>
        <w:jc w:val="both"/>
        <w:rPr>
          <w:sz w:val="20"/>
        </w:rPr>
      </w:pPr>
      <w:r>
        <w:rPr>
          <w:sz w:val="20"/>
        </w:rPr>
        <w:t>V případě, že identifikované porušení nemohlo mít ani potenciální finanční dopad, nestanoví se za něj žádný odvod.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82" w:val="left" w:leader="none"/>
          <w:tab w:pos="683" w:val="left" w:leader="none"/>
        </w:tabs>
        <w:spacing w:line="240" w:lineRule="auto" w:before="0" w:after="0"/>
        <w:ind w:left="682" w:right="0" w:hanging="485"/>
        <w:jc w:val="left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stanoven</w:t>
      </w:r>
      <w:r>
        <w:rPr>
          <w:spacing w:val="-3"/>
          <w:sz w:val="20"/>
        </w:rPr>
        <w:t> </w:t>
      </w:r>
      <w:r>
        <w:rPr>
          <w:sz w:val="20"/>
        </w:rPr>
        <w:t>paušální</w:t>
      </w:r>
      <w:r>
        <w:rPr>
          <w:spacing w:val="-5"/>
          <w:sz w:val="20"/>
        </w:rPr>
        <w:t> </w:t>
      </w:r>
      <w:r>
        <w:rPr>
          <w:sz w:val="20"/>
        </w:rPr>
        <w:t>sazbou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kapitoly</w:t>
      </w:r>
      <w:r>
        <w:rPr>
          <w:spacing w:val="-6"/>
          <w:sz w:val="20"/>
        </w:rPr>
        <w:t> </w:t>
      </w:r>
      <w:r>
        <w:rPr>
          <w:sz w:val="20"/>
        </w:rPr>
        <w:t>B. –</w:t>
      </w:r>
      <w:r>
        <w:rPr>
          <w:spacing w:val="-4"/>
          <w:sz w:val="20"/>
        </w:rPr>
        <w:t> </w:t>
      </w:r>
      <w:r>
        <w:rPr>
          <w:sz w:val="20"/>
        </w:rPr>
        <w:t>Typy</w:t>
      </w:r>
      <w:r>
        <w:rPr>
          <w:spacing w:val="-5"/>
          <w:sz w:val="20"/>
        </w:rPr>
        <w:t> </w:t>
      </w:r>
      <w:r>
        <w:rPr>
          <w:sz w:val="20"/>
        </w:rPr>
        <w:t>porušení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sazby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odvodů.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682" w:val="left" w:leader="none"/>
          <w:tab w:pos="683" w:val="left" w:leader="none"/>
        </w:tabs>
        <w:spacing w:line="240" w:lineRule="auto" w:before="1" w:after="0"/>
        <w:ind w:left="682" w:right="0" w:hanging="505"/>
        <w:jc w:val="left"/>
        <w:rPr>
          <w:sz w:val="20"/>
        </w:rPr>
      </w:pPr>
      <w:r>
        <w:rPr>
          <w:sz w:val="20"/>
        </w:rPr>
        <w:t>Výše</w:t>
      </w:r>
      <w:r>
        <w:rPr>
          <w:spacing w:val="43"/>
          <w:sz w:val="20"/>
        </w:rPr>
        <w:t> </w:t>
      </w:r>
      <w:r>
        <w:rPr>
          <w:sz w:val="20"/>
        </w:rPr>
        <w:t>odvodu</w:t>
      </w:r>
      <w:r>
        <w:rPr>
          <w:spacing w:val="45"/>
          <w:sz w:val="20"/>
        </w:rPr>
        <w:t> </w:t>
      </w:r>
      <w:r>
        <w:rPr>
          <w:sz w:val="20"/>
        </w:rPr>
        <w:t>se</w:t>
      </w:r>
      <w:r>
        <w:rPr>
          <w:spacing w:val="44"/>
          <w:sz w:val="20"/>
        </w:rPr>
        <w:t> </w:t>
      </w:r>
      <w:r>
        <w:rPr>
          <w:sz w:val="20"/>
        </w:rPr>
        <w:t>vypočte</w:t>
      </w:r>
      <w:r>
        <w:rPr>
          <w:spacing w:val="45"/>
          <w:sz w:val="20"/>
        </w:rPr>
        <w:t> </w:t>
      </w:r>
      <w:r>
        <w:rPr>
          <w:sz w:val="20"/>
        </w:rPr>
        <w:t>z</w:t>
      </w:r>
      <w:r>
        <w:rPr>
          <w:spacing w:val="45"/>
          <w:sz w:val="20"/>
        </w:rPr>
        <w:t> </w:t>
      </w:r>
      <w:r>
        <w:rPr>
          <w:sz w:val="20"/>
        </w:rPr>
        <w:t>částky,</w:t>
      </w:r>
      <w:r>
        <w:rPr>
          <w:spacing w:val="45"/>
          <w:sz w:val="20"/>
        </w:rPr>
        <w:t> </w:t>
      </w:r>
      <w:r>
        <w:rPr>
          <w:sz w:val="20"/>
        </w:rPr>
        <w:t>která</w:t>
      </w:r>
      <w:r>
        <w:rPr>
          <w:spacing w:val="44"/>
          <w:sz w:val="20"/>
        </w:rPr>
        <w:t> </w:t>
      </w:r>
      <w:r>
        <w:rPr>
          <w:sz w:val="20"/>
        </w:rPr>
        <w:t>byla</w:t>
      </w:r>
      <w:r>
        <w:rPr>
          <w:spacing w:val="44"/>
          <w:sz w:val="20"/>
        </w:rPr>
        <w:t> </w:t>
      </w:r>
      <w:r>
        <w:rPr>
          <w:sz w:val="20"/>
        </w:rPr>
        <w:t>nebo</w:t>
      </w:r>
      <w:r>
        <w:rPr>
          <w:spacing w:val="49"/>
          <w:sz w:val="20"/>
        </w:rPr>
        <w:t> </w:t>
      </w:r>
      <w:r>
        <w:rPr>
          <w:sz w:val="20"/>
        </w:rPr>
        <w:t>má</w:t>
      </w:r>
      <w:r>
        <w:rPr>
          <w:spacing w:val="44"/>
          <w:sz w:val="20"/>
        </w:rPr>
        <w:t> </w:t>
      </w:r>
      <w:r>
        <w:rPr>
          <w:sz w:val="20"/>
        </w:rPr>
        <w:t>být</w:t>
      </w:r>
      <w:r>
        <w:rPr>
          <w:spacing w:val="44"/>
          <w:sz w:val="20"/>
        </w:rPr>
        <w:t> </w:t>
      </w:r>
      <w:r>
        <w:rPr>
          <w:sz w:val="20"/>
        </w:rPr>
        <w:t>z</w:t>
      </w:r>
      <w:r>
        <w:rPr>
          <w:spacing w:val="5"/>
          <w:sz w:val="20"/>
        </w:rPr>
        <w:t> </w:t>
      </w:r>
      <w:r>
        <w:rPr>
          <w:sz w:val="20"/>
        </w:rPr>
        <w:t>rozpočtu</w:t>
      </w:r>
      <w:r>
        <w:rPr>
          <w:spacing w:val="44"/>
          <w:sz w:val="20"/>
        </w:rPr>
        <w:t> </w:t>
      </w:r>
      <w:r>
        <w:rPr>
          <w:sz w:val="20"/>
        </w:rPr>
        <w:t>Fondu</w:t>
      </w:r>
      <w:r>
        <w:rPr>
          <w:spacing w:val="45"/>
          <w:sz w:val="20"/>
        </w:rPr>
        <w:t> </w:t>
      </w:r>
      <w:r>
        <w:rPr>
          <w:sz w:val="20"/>
        </w:rPr>
        <w:t>poskytnuta</w:t>
      </w:r>
      <w:r>
        <w:rPr>
          <w:spacing w:val="45"/>
          <w:sz w:val="20"/>
        </w:rPr>
        <w:t> </w:t>
      </w:r>
      <w:r>
        <w:rPr>
          <w:spacing w:val="-10"/>
          <w:sz w:val="20"/>
        </w:rPr>
        <w:t>v</w:t>
      </w:r>
    </w:p>
    <w:p>
      <w:pPr>
        <w:pStyle w:val="BodyText"/>
        <w:ind w:left="682"/>
      </w:pPr>
      <w:r>
        <w:rPr/>
        <w:t>souvislosti</w:t>
      </w:r>
      <w:r>
        <w:rPr>
          <w:spacing w:val="-7"/>
        </w:rPr>
        <w:t> </w:t>
      </w:r>
      <w:r>
        <w:rPr/>
        <w:t>s</w:t>
      </w:r>
      <w:r>
        <w:rPr>
          <w:spacing w:val="-5"/>
        </w:rPr>
        <w:t> </w:t>
      </w:r>
      <w:r>
        <w:rPr/>
        <w:t>veřejnou</w:t>
      </w:r>
      <w:r>
        <w:rPr>
          <w:spacing w:val="-6"/>
        </w:rPr>
        <w:t> </w:t>
      </w:r>
      <w:r>
        <w:rPr/>
        <w:t>zakázkou,</w:t>
      </w:r>
      <w:r>
        <w:rPr>
          <w:spacing w:val="-5"/>
        </w:rPr>
        <w:t> </w:t>
      </w:r>
      <w:r>
        <w:rPr/>
        <w:t>u</w:t>
      </w:r>
      <w:r>
        <w:rPr>
          <w:spacing w:val="-6"/>
        </w:rPr>
        <w:t> </w:t>
      </w:r>
      <w:r>
        <w:rPr/>
        <w:t>které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porušení</w:t>
      </w:r>
      <w:r>
        <w:rPr>
          <w:spacing w:val="-7"/>
        </w:rPr>
        <w:t> </w:t>
      </w:r>
      <w:r>
        <w:rPr>
          <w:spacing w:val="-2"/>
        </w:rPr>
        <w:t>vyskytlo.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448" w:val="left" w:leader="none"/>
          <w:tab w:pos="449" w:val="left" w:leader="none"/>
        </w:tabs>
        <w:spacing w:line="240" w:lineRule="auto" w:before="0" w:after="0"/>
        <w:ind w:left="448" w:right="436" w:hanging="449"/>
        <w:jc w:val="right"/>
        <w:rPr>
          <w:sz w:val="20"/>
        </w:rPr>
      </w:pPr>
      <w:r>
        <w:rPr>
          <w:sz w:val="20"/>
        </w:rPr>
        <w:t>V</w:t>
      </w:r>
      <w:r>
        <w:rPr>
          <w:spacing w:val="3"/>
          <w:sz w:val="20"/>
        </w:rPr>
        <w:t> </w:t>
      </w:r>
      <w:r>
        <w:rPr>
          <w:sz w:val="20"/>
        </w:rPr>
        <w:t>případě,</w:t>
      </w:r>
      <w:r>
        <w:rPr>
          <w:spacing w:val="2"/>
          <w:sz w:val="20"/>
        </w:rPr>
        <w:t> </w:t>
      </w:r>
      <w:r>
        <w:rPr>
          <w:sz w:val="20"/>
        </w:rPr>
        <w:t>že</w:t>
      </w:r>
      <w:r>
        <w:rPr>
          <w:spacing w:val="1"/>
          <w:sz w:val="20"/>
        </w:rPr>
        <w:t> </w:t>
      </w:r>
      <w:r>
        <w:rPr>
          <w:sz w:val="20"/>
        </w:rPr>
        <w:t>u</w:t>
      </w:r>
      <w:r>
        <w:rPr>
          <w:spacing w:val="2"/>
          <w:sz w:val="20"/>
        </w:rPr>
        <w:t> </w:t>
      </w:r>
      <w:r>
        <w:rPr>
          <w:sz w:val="20"/>
        </w:rPr>
        <w:t>veřejné</w:t>
      </w:r>
      <w:r>
        <w:rPr>
          <w:spacing w:val="1"/>
          <w:sz w:val="20"/>
        </w:rPr>
        <w:t> </w:t>
      </w:r>
      <w:r>
        <w:rPr>
          <w:sz w:val="20"/>
        </w:rPr>
        <w:t>zakázky</w:t>
      </w:r>
      <w:r>
        <w:rPr>
          <w:spacing w:val="2"/>
          <w:sz w:val="20"/>
        </w:rPr>
        <w:t> </w:t>
      </w:r>
      <w:r>
        <w:rPr>
          <w:sz w:val="20"/>
        </w:rPr>
        <w:t>bude</w:t>
      </w:r>
      <w:r>
        <w:rPr>
          <w:spacing w:val="1"/>
          <w:sz w:val="20"/>
        </w:rPr>
        <w:t> </w:t>
      </w:r>
      <w:r>
        <w:rPr>
          <w:sz w:val="20"/>
        </w:rPr>
        <w:t>identifikováno</w:t>
      </w:r>
      <w:r>
        <w:rPr>
          <w:spacing w:val="3"/>
          <w:sz w:val="20"/>
        </w:rPr>
        <w:t> </w:t>
      </w:r>
      <w:r>
        <w:rPr>
          <w:sz w:val="20"/>
        </w:rPr>
        <w:t>více</w:t>
      </w:r>
      <w:r>
        <w:rPr>
          <w:spacing w:val="1"/>
          <w:sz w:val="20"/>
        </w:rPr>
        <w:t> </w:t>
      </w:r>
      <w:r>
        <w:rPr>
          <w:sz w:val="20"/>
        </w:rPr>
        <w:t>porušení,</w:t>
      </w:r>
      <w:r>
        <w:rPr>
          <w:spacing w:val="2"/>
          <w:sz w:val="20"/>
        </w:rPr>
        <w:t> </w:t>
      </w:r>
      <w:r>
        <w:rPr>
          <w:sz w:val="20"/>
        </w:rPr>
        <w:t>výše</w:t>
      </w:r>
      <w:r>
        <w:rPr>
          <w:spacing w:val="2"/>
          <w:sz w:val="20"/>
        </w:rPr>
        <w:t> </w:t>
      </w:r>
      <w:r>
        <w:rPr>
          <w:sz w:val="20"/>
        </w:rPr>
        <w:t>odvodů</w:t>
      </w:r>
      <w:r>
        <w:rPr>
          <w:spacing w:val="2"/>
          <w:sz w:val="20"/>
        </w:rPr>
        <w:t> </w:t>
      </w:r>
      <w:r>
        <w:rPr>
          <w:sz w:val="20"/>
        </w:rPr>
        <w:t>stanovených</w:t>
      </w:r>
      <w:r>
        <w:rPr>
          <w:spacing w:val="5"/>
          <w:sz w:val="20"/>
        </w:rPr>
        <w:t> </w:t>
      </w:r>
      <w:r>
        <w:rPr>
          <w:spacing w:val="-5"/>
          <w:sz w:val="20"/>
        </w:rPr>
        <w:t>za</w:t>
      </w:r>
    </w:p>
    <w:p>
      <w:pPr>
        <w:pStyle w:val="BodyText"/>
        <w:ind w:right="441"/>
        <w:jc w:val="right"/>
      </w:pPr>
      <w:r>
        <w:rPr>
          <w:w w:val="95"/>
        </w:rPr>
        <w:t>jednotlivá</w:t>
      </w:r>
      <w:r>
        <w:rPr>
          <w:spacing w:val="7"/>
        </w:rPr>
        <w:t> </w:t>
      </w:r>
      <w:r>
        <w:rPr>
          <w:w w:val="95"/>
        </w:rPr>
        <w:t>porušení</w:t>
      </w:r>
      <w:r>
        <w:rPr>
          <w:spacing w:val="9"/>
        </w:rPr>
        <w:t> </w:t>
      </w:r>
      <w:r>
        <w:rPr>
          <w:w w:val="95"/>
        </w:rPr>
        <w:t>se</w:t>
      </w:r>
      <w:r>
        <w:rPr>
          <w:spacing w:val="6"/>
        </w:rPr>
        <w:t> </w:t>
      </w:r>
      <w:r>
        <w:rPr>
          <w:w w:val="95"/>
        </w:rPr>
        <w:t>nesčítají</w:t>
      </w:r>
      <w:r>
        <w:rPr>
          <w:spacing w:val="8"/>
        </w:rPr>
        <w:t> </w:t>
      </w:r>
      <w:r>
        <w:rPr>
          <w:w w:val="95"/>
        </w:rPr>
        <w:t>a</w:t>
      </w:r>
      <w:r>
        <w:rPr>
          <w:spacing w:val="7"/>
        </w:rPr>
        <w:t> </w:t>
      </w:r>
      <w:r>
        <w:rPr>
          <w:w w:val="95"/>
        </w:rPr>
        <w:t>výsledný</w:t>
      </w:r>
      <w:r>
        <w:rPr>
          <w:spacing w:val="9"/>
        </w:rPr>
        <w:t> </w:t>
      </w:r>
      <w:r>
        <w:rPr>
          <w:w w:val="95"/>
        </w:rPr>
        <w:t>odvod</w:t>
      </w:r>
      <w:r>
        <w:rPr>
          <w:spacing w:val="9"/>
        </w:rPr>
        <w:t> </w:t>
      </w:r>
      <w:r>
        <w:rPr>
          <w:w w:val="95"/>
        </w:rPr>
        <w:t>je</w:t>
      </w:r>
      <w:r>
        <w:rPr>
          <w:spacing w:val="7"/>
        </w:rPr>
        <w:t> </w:t>
      </w:r>
      <w:r>
        <w:rPr>
          <w:w w:val="95"/>
        </w:rPr>
        <w:t>stanoven</w:t>
      </w:r>
      <w:r>
        <w:rPr>
          <w:spacing w:val="9"/>
        </w:rPr>
        <w:t> </w:t>
      </w:r>
      <w:r>
        <w:rPr>
          <w:w w:val="95"/>
        </w:rPr>
        <w:t>s</w:t>
      </w:r>
      <w:r>
        <w:rPr>
          <w:spacing w:val="32"/>
        </w:rPr>
        <w:t> </w:t>
      </w:r>
      <w:r>
        <w:rPr>
          <w:w w:val="95"/>
        </w:rPr>
        <w:t>ohledem</w:t>
      </w:r>
      <w:r>
        <w:rPr>
          <w:spacing w:val="10"/>
        </w:rPr>
        <w:t> </w:t>
      </w:r>
      <w:r>
        <w:rPr>
          <w:w w:val="95"/>
        </w:rPr>
        <w:t>na</w:t>
      </w:r>
      <w:r>
        <w:rPr>
          <w:spacing w:val="8"/>
        </w:rPr>
        <w:t> </w:t>
      </w:r>
      <w:r>
        <w:rPr>
          <w:w w:val="95"/>
        </w:rPr>
        <w:t>nejzávažnější</w:t>
      </w:r>
      <w:r>
        <w:rPr>
          <w:spacing w:val="9"/>
        </w:rPr>
        <w:t> </w:t>
      </w:r>
      <w:r>
        <w:rPr>
          <w:spacing w:val="-2"/>
          <w:w w:val="95"/>
        </w:rPr>
        <w:t>porušení.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683" w:val="left" w:leader="none"/>
        </w:tabs>
        <w:spacing w:line="240" w:lineRule="auto" w:before="0" w:after="0"/>
        <w:ind w:left="682" w:right="434" w:hanging="504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 výsledek výběrového/zadávacího řízení, z hlediska míry porušení základních zásad zadávání veřejných zakázek a z hlediska míry porušení principů hospodárnosti, efektivity a účelnosti při vynakládání</w:t>
      </w:r>
      <w:r>
        <w:rPr>
          <w:spacing w:val="78"/>
          <w:w w:val="150"/>
          <w:sz w:val="20"/>
        </w:rPr>
        <w:t> </w:t>
      </w:r>
      <w:r>
        <w:rPr>
          <w:sz w:val="20"/>
        </w:rPr>
        <w:t>veřejných</w:t>
      </w:r>
      <w:r>
        <w:rPr>
          <w:spacing w:val="78"/>
          <w:w w:val="150"/>
          <w:sz w:val="20"/>
        </w:rPr>
        <w:t> </w:t>
      </w:r>
      <w:r>
        <w:rPr>
          <w:sz w:val="20"/>
        </w:rPr>
        <w:t>prostředků.</w:t>
      </w:r>
      <w:r>
        <w:rPr>
          <w:spacing w:val="78"/>
          <w:w w:val="150"/>
          <w:sz w:val="20"/>
        </w:rPr>
        <w:t> </w:t>
      </w:r>
      <w:r>
        <w:rPr>
          <w:sz w:val="20"/>
        </w:rPr>
        <w:t>Porušení</w:t>
      </w:r>
      <w:r>
        <w:rPr>
          <w:spacing w:val="78"/>
          <w:w w:val="150"/>
          <w:sz w:val="20"/>
        </w:rPr>
        <w:t> </w:t>
      </w:r>
      <w:r>
        <w:rPr>
          <w:sz w:val="20"/>
        </w:rPr>
        <w:t>je</w:t>
      </w:r>
      <w:r>
        <w:rPr>
          <w:spacing w:val="77"/>
          <w:w w:val="150"/>
          <w:sz w:val="20"/>
        </w:rPr>
        <w:t> </w:t>
      </w:r>
      <w:r>
        <w:rPr>
          <w:sz w:val="20"/>
        </w:rPr>
        <w:t>nutno</w:t>
      </w:r>
      <w:r>
        <w:rPr>
          <w:spacing w:val="79"/>
          <w:w w:val="150"/>
          <w:sz w:val="20"/>
        </w:rPr>
        <w:t> </w:t>
      </w:r>
      <w:r>
        <w:rPr>
          <w:sz w:val="20"/>
        </w:rPr>
        <w:t>považovat</w:t>
      </w:r>
      <w:r>
        <w:rPr>
          <w:spacing w:val="78"/>
          <w:w w:val="150"/>
          <w:sz w:val="20"/>
        </w:rPr>
        <w:t> </w:t>
      </w:r>
      <w:r>
        <w:rPr>
          <w:sz w:val="20"/>
        </w:rPr>
        <w:t>za</w:t>
      </w:r>
      <w:r>
        <w:rPr>
          <w:spacing w:val="78"/>
          <w:w w:val="150"/>
          <w:sz w:val="20"/>
        </w:rPr>
        <w:t> </w:t>
      </w:r>
      <w:r>
        <w:rPr>
          <w:sz w:val="20"/>
        </w:rPr>
        <w:t>závažné</w:t>
      </w:r>
      <w:r>
        <w:rPr>
          <w:spacing w:val="77"/>
          <w:w w:val="150"/>
          <w:sz w:val="20"/>
        </w:rPr>
        <w:t> </w:t>
      </w:r>
      <w:r>
        <w:rPr>
          <w:sz w:val="20"/>
        </w:rPr>
        <w:t>především v</w:t>
      </w:r>
      <w:r>
        <w:rPr>
          <w:spacing w:val="-1"/>
          <w:sz w:val="20"/>
        </w:rPr>
        <w:t> </w:t>
      </w:r>
      <w:r>
        <w:rPr>
          <w:sz w:val="20"/>
        </w:rPr>
        <w:t>případech,</w:t>
      </w:r>
      <w:r>
        <w:rPr>
          <w:spacing w:val="80"/>
          <w:sz w:val="20"/>
        </w:rPr>
        <w:t> </w:t>
      </w:r>
      <w:r>
        <w:rPr>
          <w:sz w:val="20"/>
        </w:rPr>
        <w:t>kdy</w:t>
      </w:r>
      <w:r>
        <w:rPr>
          <w:spacing w:val="80"/>
          <w:sz w:val="20"/>
        </w:rPr>
        <w:t> </w:t>
      </w:r>
      <w:r>
        <w:rPr>
          <w:sz w:val="20"/>
        </w:rPr>
        <w:t>v jeho</w:t>
      </w:r>
      <w:r>
        <w:rPr>
          <w:spacing w:val="80"/>
          <w:w w:val="150"/>
          <w:sz w:val="20"/>
        </w:rPr>
        <w:t> </w:t>
      </w:r>
      <w:r>
        <w:rPr>
          <w:sz w:val="20"/>
        </w:rPr>
        <w:t>důsledku</w:t>
      </w:r>
      <w:r>
        <w:rPr>
          <w:spacing w:val="80"/>
          <w:sz w:val="20"/>
        </w:rPr>
        <w:t> </w:t>
      </w:r>
      <w:r>
        <w:rPr>
          <w:sz w:val="20"/>
        </w:rPr>
        <w:t>došlo</w:t>
      </w:r>
      <w:r>
        <w:rPr>
          <w:spacing w:val="80"/>
          <w:sz w:val="20"/>
        </w:rPr>
        <w:t> </w:t>
      </w:r>
      <w:r>
        <w:rPr>
          <w:sz w:val="20"/>
        </w:rPr>
        <w:t>k odrazení</w:t>
      </w:r>
      <w:r>
        <w:rPr>
          <w:spacing w:val="80"/>
          <w:sz w:val="20"/>
        </w:rPr>
        <w:t> </w:t>
      </w:r>
      <w:r>
        <w:rPr>
          <w:sz w:val="20"/>
        </w:rPr>
        <w:t>potenciálních</w:t>
      </w:r>
      <w:r>
        <w:rPr>
          <w:spacing w:val="80"/>
          <w:sz w:val="20"/>
        </w:rPr>
        <w:t> </w:t>
      </w:r>
      <w:r>
        <w:rPr>
          <w:sz w:val="20"/>
        </w:rPr>
        <w:t>dodavatelů</w:t>
      </w:r>
      <w:r>
        <w:rPr>
          <w:spacing w:val="80"/>
          <w:sz w:val="20"/>
        </w:rPr>
        <w:t> </w:t>
      </w:r>
      <w:r>
        <w:rPr>
          <w:sz w:val="20"/>
        </w:rPr>
        <w:t>od</w:t>
      </w:r>
      <w:r>
        <w:rPr>
          <w:spacing w:val="80"/>
          <w:sz w:val="20"/>
        </w:rPr>
        <w:t> </w:t>
      </w:r>
      <w:r>
        <w:rPr>
          <w:sz w:val="20"/>
        </w:rPr>
        <w:t>účasti</w:t>
      </w:r>
      <w:r>
        <w:rPr>
          <w:spacing w:val="40"/>
          <w:sz w:val="20"/>
        </w:rPr>
        <w:t> </w:t>
      </w:r>
      <w:r>
        <w:rPr>
          <w:sz w:val="20"/>
        </w:rPr>
        <w:t>ve</w:t>
      </w:r>
      <w:r>
        <w:rPr>
          <w:spacing w:val="-3"/>
          <w:sz w:val="20"/>
        </w:rPr>
        <w:t> </w:t>
      </w:r>
      <w:r>
        <w:rPr>
          <w:sz w:val="20"/>
        </w:rPr>
        <w:t>výběrovém/zadávacím řízení nebo k zadání veřejné zakázky jinému dodavateli, než kterému měla být zadána.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83" w:val="left" w:leader="none"/>
        </w:tabs>
        <w:spacing w:line="240" w:lineRule="auto" w:before="0" w:after="0"/>
        <w:ind w:left="682" w:right="443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případě, že bude identifikováno porušení, které nelze podřadit pod konkrétní typ porušení uvedený v</w:t>
      </w:r>
      <w:r>
        <w:rPr>
          <w:spacing w:val="-1"/>
          <w:sz w:val="20"/>
        </w:rPr>
        <w:t> </w:t>
      </w:r>
      <w:r>
        <w:rPr>
          <w:sz w:val="20"/>
        </w:rPr>
        <w:t>kapitole B. – Typy porušení a sazby odvodů, bude stanoven odvod analogicky a dle zásady přiměřenosti.</w:t>
      </w:r>
    </w:p>
    <w:p>
      <w:pPr>
        <w:spacing w:after="0" w:line="240" w:lineRule="auto"/>
        <w:jc w:val="both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Heading1"/>
        <w:numPr>
          <w:ilvl w:val="0"/>
          <w:numId w:val="7"/>
        </w:numPr>
        <w:tabs>
          <w:tab w:pos="400" w:val="left" w:leader="none"/>
        </w:tabs>
        <w:spacing w:line="240" w:lineRule="auto" w:before="91" w:after="0"/>
        <w:ind w:left="399" w:right="0" w:hanging="284"/>
        <w:jc w:val="left"/>
      </w:pPr>
      <w:r>
        <w:rPr/>
        <w:t>TYPY</w:t>
      </w:r>
      <w:r>
        <w:rPr>
          <w:spacing w:val="-8"/>
        </w:rPr>
        <w:t> </w:t>
      </w:r>
      <w:r>
        <w:rPr/>
        <w:t>PORUŠENÍ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SAZBY</w:t>
      </w:r>
      <w:r>
        <w:rPr>
          <w:spacing w:val="-5"/>
        </w:rPr>
        <w:t> </w:t>
      </w:r>
      <w:r>
        <w:rPr>
          <w:spacing w:val="-2"/>
        </w:rPr>
        <w:t>ODVODŮ</w:t>
      </w:r>
    </w:p>
    <w:p>
      <w:pPr>
        <w:pStyle w:val="BodyText"/>
        <w:spacing w:before="12"/>
        <w:rPr>
          <w:b/>
          <w:sz w:val="28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3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4" w:right="19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81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271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požadovaného způsobu zahájení řízení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jeho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uveřejnění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19" w:right="271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 (např. neoprávněné užití jednacího řízení bez</w:t>
            </w:r>
          </w:p>
          <w:p>
            <w:pPr>
              <w:pStyle w:val="TableParagraph"/>
              <w:spacing w:line="265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 zakázku, aniž by zahájil výběrové/zadávací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souladu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výběrové řízení v souladu s Pokyny SFŽP ČR.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54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214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290" w:hRule="atLeast"/>
        </w:trPr>
        <w:tc>
          <w:tcPr>
            <w:tcW w:w="6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rozdělení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uměle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rozdělil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tak, že tím došlo ke snížení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 finanční limity stanovené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Pokynech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ČR,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nebylo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řádné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 veřejné zakázky.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veřejná</w:t>
            </w:r>
          </w:p>
          <w:p>
            <w:pPr>
              <w:pStyle w:val="TableParagraph"/>
              <w:spacing w:before="1"/>
              <w:ind w:left="106" w:right="101"/>
              <w:rPr>
                <w:sz w:val="20"/>
              </w:rPr>
            </w:pPr>
            <w:r>
              <w:rPr>
                <w:sz w:val="20"/>
              </w:rPr>
              <w:t>zakázka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uveřejněna, ačkoliv se na ni tato povinnost vztahovala</w:t>
            </w:r>
          </w:p>
        </w:tc>
      </w:tr>
      <w:tr>
        <w:trPr>
          <w:trHeight w:val="2169" w:hRule="atLeast"/>
        </w:trPr>
        <w:tc>
          <w:tcPr>
            <w:tcW w:w="6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214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2087" w:hRule="atLeast"/>
        </w:trPr>
        <w:tc>
          <w:tcPr>
            <w:tcW w:w="6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nedostatečné zdůvodnění nerozdělení veřejné zakázky na části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nerozdělil</w:t>
            </w:r>
          </w:p>
          <w:p>
            <w:pPr>
              <w:pStyle w:val="TableParagraph"/>
              <w:spacing w:before="1"/>
              <w:ind w:right="16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zakázku na části dle zákona a toto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písemné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zprávě zadavatele neodůvodnil či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 </w:t>
            </w:r>
            <w:r>
              <w:rPr>
                <w:spacing w:val="-2"/>
                <w:sz w:val="20"/>
              </w:rPr>
              <w:t>dostatečné.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34" w:hRule="atLeast"/>
        </w:trPr>
        <w:tc>
          <w:tcPr>
            <w:tcW w:w="6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délky lhůty pro podání nabídek,</w:t>
            </w:r>
          </w:p>
          <w:p>
            <w:pPr>
              <w:pStyle w:val="TableParagraph"/>
              <w:ind w:left="119" w:right="27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změny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 podání nabídek,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předběžných nabídek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nebo žádostí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jejich délka nedosahovala minimálních lhůt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stanovených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> ČR,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 v případě takové změny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 jejichž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povaha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vyžadovala, přiměřeně tuto lhůtu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101"/>
              <w:rPr>
                <w:sz w:val="20"/>
              </w:rPr>
            </w:pPr>
            <w:r>
              <w:rPr>
                <w:sz w:val="20"/>
              </w:rPr>
              <w:t>100 %, pokud je zkrácení vyšší nebo rovno 85 % délky minimální lhůty, nebo byla lhůta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kratší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 </w:t>
            </w:r>
            <w:r>
              <w:rPr>
                <w:spacing w:val="-4"/>
                <w:sz w:val="20"/>
              </w:rPr>
              <w:t>dnů.</w:t>
            </w:r>
          </w:p>
        </w:tc>
      </w:tr>
      <w:tr>
        <w:trPr>
          <w:trHeight w:val="1780" w:hRule="atLeast"/>
        </w:trPr>
        <w:tc>
          <w:tcPr>
            <w:tcW w:w="6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5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50 % délky minimální lhůty (ale nedosahuje 85 %)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b/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3397" w:hRule="atLeast"/>
        </w:trPr>
        <w:tc>
          <w:tcPr>
            <w:tcW w:w="6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pacing w:val="-2"/>
                <w:sz w:val="20"/>
              </w:rPr>
              <w:t>neprodloužil.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30 % délky minimální lhůty (ale nedosahuje 50 %)</w:t>
            </w:r>
          </w:p>
          <w:p>
            <w:pPr>
              <w:pStyle w:val="TableParagraph"/>
              <w:spacing w:line="265" w:lineRule="exact" w:before="1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06" w:right="257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prodloužena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lhůta pro podání nabídek,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 v případě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změny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zadávacích</w:t>
            </w:r>
          </w:p>
          <w:p>
            <w:pPr>
              <w:pStyle w:val="TableParagraph"/>
              <w:spacing w:line="237" w:lineRule="auto" w:before="2"/>
              <w:ind w:left="106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jejichž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povaha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to </w:t>
            </w:r>
            <w:r>
              <w:rPr>
                <w:spacing w:val="-2"/>
                <w:sz w:val="20"/>
              </w:rPr>
              <w:t>vyžadovala</w:t>
            </w:r>
          </w:p>
        </w:tc>
      </w:tr>
      <w:tr>
        <w:trPr>
          <w:trHeight w:val="761" w:hRule="atLeast"/>
        </w:trPr>
        <w:tc>
          <w:tcPr>
            <w:tcW w:w="6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8"/>
              <w:ind w:left="106" w:right="10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nižší než 30 %</w:t>
            </w:r>
          </w:p>
        </w:tc>
      </w:tr>
      <w:tr>
        <w:trPr>
          <w:trHeight w:val="1544" w:hRule="atLeast"/>
        </w:trPr>
        <w:tc>
          <w:tcPr>
            <w:tcW w:w="64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271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opatření zadávací </w:t>
            </w:r>
            <w:r>
              <w:rPr>
                <w:spacing w:val="-2"/>
                <w:sz w:val="20"/>
              </w:rPr>
              <w:t>dokumentace</w:t>
            </w:r>
          </w:p>
          <w:p>
            <w:pPr>
              <w:pStyle w:val="TableParagraph"/>
              <w:spacing w:line="265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19" w:right="271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získání zadávací dokumentace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2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zadávací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dokumentace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volně, přímo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úplně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dostupná,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přičemž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doba,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ji mohou potenciální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dodavatelé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opatřit,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příliš krátká, či zadavatel jinak vytváří neodůvodněnou</w:t>
            </w:r>
          </w:p>
          <w:p>
            <w:pPr>
              <w:pStyle w:val="TableParagraph"/>
              <w:ind w:right="737"/>
              <w:rPr>
                <w:sz w:val="20"/>
              </w:rPr>
            </w:pPr>
            <w:r>
              <w:rPr>
                <w:sz w:val="20"/>
              </w:rPr>
              <w:t>překážku pro řádnou hospodářskou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15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 méně než nebo je rovna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 pro doručení nabídek</w:t>
            </w:r>
          </w:p>
        </w:tc>
      </w:tr>
      <w:tr>
        <w:trPr>
          <w:trHeight w:val="1537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činí</w:t>
            </w:r>
            <w:r>
              <w:rPr>
                <w:sz w:val="20"/>
              </w:rPr>
              <w:t>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 méně než nebo je rovna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 pro doručení nabídek</w:t>
            </w:r>
          </w:p>
        </w:tc>
      </w:tr>
      <w:tr>
        <w:trPr>
          <w:trHeight w:val="2607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101"/>
              <w:rPr>
                <w:sz w:val="20"/>
              </w:rPr>
            </w:pPr>
            <w:r>
              <w:rPr>
                <w:sz w:val="20"/>
              </w:rPr>
              <w:t>25 %, pokud je doba pro získání zadávací dokumentace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rovna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z w:val="20"/>
              </w:rPr>
              <w:t> nižší 5 dnům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vůbec neumožnil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bezplatný,</w:t>
            </w:r>
          </w:p>
          <w:p>
            <w:pPr>
              <w:pStyle w:val="TableParagraph"/>
              <w:ind w:left="106" w:right="257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přímý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přístup k zadávací dokumentaci elektronickým způsobem</w:t>
            </w:r>
          </w:p>
        </w:tc>
      </w:tr>
      <w:tr>
        <w:trPr>
          <w:trHeight w:val="1027" w:hRule="atLeast"/>
        </w:trPr>
        <w:tc>
          <w:tcPr>
            <w:tcW w:w="6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 w:right="271"/>
              <w:rPr>
                <w:sz w:val="20"/>
              </w:rPr>
            </w:pPr>
            <w:r>
              <w:rPr>
                <w:sz w:val="20"/>
              </w:rPr>
              <w:t>Neuveřejnění prodloužení lhůty pro podání nabídek, 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line="266" w:lineRule="exact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19" w:right="200"/>
              <w:jc w:val="both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 nedodržení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lhůty pro poskytnutí vysvětlení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 v průběhu </w:t>
            </w:r>
            <w:r>
              <w:rPr>
                <w:spacing w:val="-2"/>
                <w:sz w:val="20"/>
              </w:rPr>
              <w:t>výběrového/zadávacího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prodloužil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podání nabídek,</w:t>
            </w:r>
          </w:p>
          <w:p>
            <w:pPr>
              <w:pStyle w:val="TableParagraph"/>
              <w:ind w:right="215"/>
              <w:jc w:val="both"/>
              <w:rPr>
                <w:sz w:val="20"/>
              </w:rPr>
            </w:pPr>
            <w:r>
              <w:rPr>
                <w:sz w:val="20"/>
              </w:rPr>
              <w:t>předběžných nabídek nebo žádostí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aniž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tuto skutečnost uveřejnil</w:t>
            </w:r>
          </w:p>
          <w:p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způsobem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stanoveným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z w:val="20"/>
              </w:rPr>
              <w:t> SFŽP ČR, resp. způsobem, jakým bylo zahájeno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jiným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vhodným </w:t>
            </w:r>
            <w:r>
              <w:rPr>
                <w:spacing w:val="-2"/>
                <w:sz w:val="20"/>
              </w:rPr>
              <w:t>způsobem</w:t>
            </w:r>
          </w:p>
        </w:tc>
      </w:tr>
      <w:tr>
        <w:trPr>
          <w:trHeight w:val="2118" w:hRule="atLeast"/>
        </w:trPr>
        <w:tc>
          <w:tcPr>
            <w:tcW w:w="6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line="265" w:lineRule="exact"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uveřejnění,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pro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podání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důsledku nedodržení lhůty pro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poskytnutí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vysvětlení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b/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600" w:hRule="atLeast"/>
        </w:trPr>
        <w:tc>
          <w:tcPr>
            <w:tcW w:w="6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w w:val="95"/>
                <w:sz w:val="20"/>
              </w:rPr>
              <w:t>výběrové/zadávací</w:t>
            </w:r>
            <w:r>
              <w:rPr>
                <w:spacing w:val="64"/>
                <w:sz w:val="20"/>
              </w:rPr>
              <w:t> </w:t>
            </w:r>
            <w:r>
              <w:rPr>
                <w:spacing w:val="-2"/>
                <w:sz w:val="20"/>
              </w:rPr>
              <w:t>řízení,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right="169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vysvětlení byla doručena včas,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vysvětlení</w:t>
            </w:r>
          </w:p>
          <w:p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neuveřejnil, neodeslal nebo nepředal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lhůtě a současně neprodloužil lhůtu pro podání nabídek.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dokumentace</w:t>
            </w:r>
          </w:p>
        </w:tc>
      </w:tr>
      <w:tr>
        <w:trPr>
          <w:trHeight w:val="1355" w:hRule="atLeast"/>
        </w:trPr>
        <w:tc>
          <w:tcPr>
            <w:tcW w:w="64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597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nebo soutěžního dialogu</w:t>
            </w:r>
          </w:p>
          <w:p>
            <w:pPr>
              <w:pStyle w:val="TableParagraph"/>
              <w:spacing w:before="2"/>
              <w:ind w:left="11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zákonem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444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veřejnou zakázku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nebo</w:t>
            </w:r>
          </w:p>
          <w:p>
            <w:pPr>
              <w:pStyle w:val="TableParagraph"/>
              <w:spacing w:line="237" w:lineRule="auto" w:before="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dialogu,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aniž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by byly splněny zákonné</w:t>
            </w:r>
          </w:p>
          <w:p>
            <w:pPr>
              <w:pStyle w:val="TableParagraph"/>
              <w:spacing w:before="2"/>
              <w:ind w:right="169"/>
              <w:rPr>
                <w:sz w:val="20"/>
              </w:rPr>
            </w:pPr>
            <w:r>
              <w:rPr>
                <w:sz w:val="20"/>
              </w:rPr>
              <w:t>podmínky pro takový postup,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průběhu jednacího 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dialogu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676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10 %, pokud byla zajištěna transparentnost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zadávacího</w:t>
            </w:r>
            <w:r>
              <w:rPr>
                <w:sz w:val="20"/>
              </w:rPr>
              <w:t> řízení vč. zdůvodnění užití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druhu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dokumentaci,</w:t>
            </w:r>
            <w:r>
              <w:rPr>
                <w:sz w:val="20"/>
              </w:rPr>
              <w:t> nebyl omezen počet</w:t>
            </w:r>
          </w:p>
          <w:p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>potenciálních dodavatelů, kteří mohli podat nabídku nebo žádost o účast, a současně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byl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zajištěn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rovný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přístup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všem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účastníkům, kteří podali nabídku či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účast</w:t>
            </w:r>
          </w:p>
        </w:tc>
      </w:tr>
      <w:tr>
        <w:trPr>
          <w:trHeight w:val="1554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271"/>
              <w:rPr>
                <w:sz w:val="13"/>
              </w:rPr>
            </w:pPr>
            <w:r>
              <w:rPr>
                <w:sz w:val="20"/>
              </w:rPr>
              <w:t>Nesoulad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stanovenými postupy pro elektronické nebo souhrnné zadávání veřejných zakázek</w:t>
            </w:r>
            <w:hyperlink w:history="true" w:anchor="_bookmark0">
              <w:r>
                <w:rPr>
                  <w:position w:val="7"/>
                  <w:sz w:val="13"/>
                </w:rPr>
                <w:t>1</w:t>
              </w:r>
            </w:hyperlink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458"/>
              <w:jc w:val="both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stanovených postupů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nebo souhrnné zadávání veřejných zakázek (tj.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rámcové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dohody,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dynamické nákupní systémy,</w:t>
            </w:r>
          </w:p>
          <w:p>
            <w:pPr>
              <w:pStyle w:val="TableParagraph"/>
              <w:ind w:right="528"/>
              <w:rPr>
                <w:sz w:val="20"/>
              </w:rPr>
            </w:pPr>
            <w:r>
              <w:rPr>
                <w:sz w:val="20"/>
              </w:rPr>
              <w:t>elektronické aukce, elektronické katalogy, centralizované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zadávání,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společné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zadávání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postupy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centrálních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zadavatelů).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 w:right="1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z w:val="20"/>
              </w:rPr>
              <w:t> mohlo mít za následek odrazení potenciálních dodavatelů od účasti ve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2089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101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následkem</w:t>
            </w:r>
            <w:r>
              <w:rPr>
                <w:sz w:val="20"/>
              </w:rPr>
              <w:t> tohoto porušení bylo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přidělení veřejné zakázky jinému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účastníkovi,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který by zvítězil, pokud by se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pochybení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nedopustil</w:t>
            </w:r>
          </w:p>
        </w:tc>
      </w:tr>
      <w:tr>
        <w:trPr>
          <w:trHeight w:val="759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4" w:right="19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vymezení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neuvedl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oznámení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zahájení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kvalifikačních</w:t>
            </w:r>
          </w:p>
        </w:tc>
      </w:tr>
    </w:tbl>
    <w:p>
      <w:pPr>
        <w:pStyle w:val="BodyText"/>
        <w:spacing w:before="8"/>
        <w:rPr>
          <w:b/>
          <w:sz w:val="12"/>
        </w:rPr>
      </w:pPr>
      <w:r>
        <w:rPr/>
        <w:pict>
          <v:rect style="position:absolute;margin-left:70.823997pt;margin-top:9.607637pt;width:144.020pt;height:.47998pt;mso-position-horizontal-relative:page;mso-position-vertical-relative:paragraph;z-index:-15728640;mso-wrap-distance-left:0;mso-wrap-distance-right:0" id="docshape2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42" w:val="left" w:leader="none"/>
        </w:tabs>
        <w:spacing w:line="240" w:lineRule="auto" w:before="100" w:after="0"/>
        <w:ind w:left="241" w:right="0" w:hanging="126"/>
        <w:jc w:val="left"/>
        <w:rPr>
          <w:sz w:val="16"/>
        </w:rPr>
      </w:pPr>
      <w:bookmarkStart w:name="_bookmark0" w:id="1"/>
      <w:bookmarkEnd w:id="1"/>
      <w:r>
        <w:rPr>
          <w:sz w:val="16"/>
        </w:rPr>
        <w:t>Kr</w:t>
      </w:r>
      <w:r>
        <w:rPr>
          <w:sz w:val="16"/>
        </w:rPr>
        <w:t>omě</w:t>
      </w:r>
      <w:r>
        <w:rPr>
          <w:spacing w:val="-4"/>
          <w:sz w:val="16"/>
        </w:rPr>
        <w:t> </w:t>
      </w:r>
      <w:r>
        <w:rPr>
          <w:sz w:val="16"/>
        </w:rPr>
        <w:t>případů,</w:t>
      </w:r>
      <w:r>
        <w:rPr>
          <w:spacing w:val="-3"/>
          <w:sz w:val="16"/>
        </w:rPr>
        <w:t> </w:t>
      </w:r>
      <w:r>
        <w:rPr>
          <w:sz w:val="16"/>
        </w:rPr>
        <w:t>kdy</w:t>
      </w:r>
      <w:r>
        <w:rPr>
          <w:spacing w:val="-5"/>
          <w:sz w:val="16"/>
        </w:rPr>
        <w:t> </w:t>
      </w:r>
      <w:r>
        <w:rPr>
          <w:sz w:val="16"/>
        </w:rPr>
        <w:t>porušení</w:t>
      </w:r>
      <w:r>
        <w:rPr>
          <w:spacing w:val="-5"/>
          <w:sz w:val="16"/>
        </w:rPr>
        <w:t> </w:t>
      </w:r>
      <w:r>
        <w:rPr>
          <w:sz w:val="16"/>
        </w:rPr>
        <w:t>spadá</w:t>
      </w:r>
      <w:r>
        <w:rPr>
          <w:spacing w:val="-3"/>
          <w:sz w:val="16"/>
        </w:rPr>
        <w:t> </w:t>
      </w:r>
      <w:r>
        <w:rPr>
          <w:sz w:val="16"/>
        </w:rPr>
        <w:t>pod</w:t>
      </w:r>
      <w:r>
        <w:rPr>
          <w:spacing w:val="-5"/>
          <w:sz w:val="16"/>
        </w:rPr>
        <w:t> </w:t>
      </w:r>
      <w:r>
        <w:rPr>
          <w:sz w:val="16"/>
        </w:rPr>
        <w:t>jiný</w:t>
      </w:r>
      <w:r>
        <w:rPr>
          <w:spacing w:val="-5"/>
          <w:sz w:val="16"/>
        </w:rPr>
        <w:t> </w:t>
      </w:r>
      <w:r>
        <w:rPr>
          <w:sz w:val="16"/>
        </w:rPr>
        <w:t>typ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porušení.</w:t>
      </w:r>
    </w:p>
    <w:p>
      <w:pPr>
        <w:spacing w:after="0" w:line="240" w:lineRule="auto"/>
        <w:jc w:val="left"/>
        <w:rPr>
          <w:sz w:val="16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747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19" w:right="271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kvalifikaci 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hodnotících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kritérií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vah,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 veřejné zakázky nebo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technické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specifikace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37" w:lineRule="auto" w:before="3"/>
              <w:ind w:left="11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neposkytnutí vysvětlení objasňující či</w:t>
            </w:r>
          </w:p>
          <w:p>
            <w:pPr>
              <w:pStyle w:val="TableParagraph"/>
              <w:spacing w:before="1"/>
              <w:ind w:left="119" w:right="271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right="169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požadavky na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kvalifikaci,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kritéria (vč. jejich vah a jasného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nabídek),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plnění veřejné zakázky nebo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technické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specifikace,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případně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požadavky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nevymezil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dostatečně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určitě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objasnění či doplnění 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hodnotících 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sděleno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všem účastníkům, popř. tyto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nebyly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hodnotících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kritérií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5"/>
                <w:sz w:val="20"/>
              </w:rPr>
              <w:t> vah</w:t>
            </w:r>
          </w:p>
        </w:tc>
      </w:tr>
      <w:tr>
        <w:trPr>
          <w:trHeight w:val="4206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37" w:lineRule="auto" w:before="107"/>
              <w:ind w:left="106" w:right="257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z w:val="20"/>
              </w:rPr>
              <w:t> plnění nebo technická</w:t>
            </w:r>
          </w:p>
          <w:p>
            <w:pPr>
              <w:pStyle w:val="TableParagraph"/>
              <w:spacing w:before="2"/>
              <w:ind w:left="106" w:right="114"/>
              <w:rPr>
                <w:sz w:val="20"/>
              </w:rPr>
            </w:pPr>
            <w:r>
              <w:rPr>
                <w:sz w:val="20"/>
              </w:rPr>
              <w:t>specifikace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nejsou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zadávací dokumentaci uvedeny, nebo hodnotící kritéria a jejich váhy nejsou uvedeny</w:t>
            </w:r>
          </w:p>
          <w:p>
            <w:pPr>
              <w:pStyle w:val="TableParagraph"/>
              <w:spacing w:line="237" w:lineRule="auto" w:before="3"/>
              <w:ind w:left="106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určitě,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mohlo mít odrazující účinek na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potenciální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vysvětlení objasňující či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 nebyla sdělena všem známým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a/nebo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</w:t>
            </w:r>
          </w:p>
        </w:tc>
      </w:tr>
      <w:tr>
        <w:trPr>
          <w:trHeight w:val="1280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 w:right="380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 pro vyloučení,</w:t>
            </w:r>
          </w:p>
          <w:p>
            <w:pPr>
              <w:pStyle w:val="TableParagraph"/>
              <w:ind w:left="119" w:right="271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kvalifikaci dodavatelů, kritérií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nabídek,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nebo technických specifikací v rozporu se</w:t>
            </w:r>
          </w:p>
          <w:p>
            <w:pPr>
              <w:pStyle w:val="TableParagraph"/>
              <w:ind w:left="119" w:right="515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Pokyny SFŽP ČR, a to ve vztahu 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národním,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regionálním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lokálním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preferencím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kvalifikaci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hodnocení nabídek,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nebo technických specifikací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nutných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 ve výběrovém/zadávacím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vztahu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místu</w:t>
            </w:r>
          </w:p>
          <w:p>
            <w:pPr>
              <w:pStyle w:val="TableParagraph"/>
              <w:ind w:right="428"/>
              <w:jc w:val="both"/>
              <w:rPr>
                <w:sz w:val="20"/>
              </w:rPr>
            </w:pPr>
            <w:r>
              <w:rPr>
                <w:sz w:val="20"/>
              </w:rPr>
              <w:t>realizace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(např.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 případě požadavku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zkušenosti, zařízení, provozovnu atd.</w:t>
            </w:r>
          </w:p>
          <w:p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určitého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regionu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 w:right="488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dojít 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odrazení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potenciálních dodavatelů od účasti ve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2908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10 %, pokud byla zajištěna 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3419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380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 pro vyloučení,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kvalifikaci dodavatelů, kritérií</w:t>
            </w:r>
          </w:p>
          <w:p>
            <w:pPr>
              <w:pStyle w:val="TableParagraph"/>
              <w:spacing w:line="264" w:lineRule="exact"/>
              <w:ind w:left="11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nabídek,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nebo technických specifikací v rozporu se</w:t>
            </w:r>
          </w:p>
          <w:p>
            <w:pPr>
              <w:pStyle w:val="TableParagraph"/>
              <w:spacing w:before="2"/>
              <w:ind w:left="119" w:right="380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Pokyny SFŽP ČR v ostatních</w:t>
            </w:r>
          </w:p>
          <w:p>
            <w:pPr>
              <w:pStyle w:val="TableParagraph"/>
              <w:spacing w:line="264" w:lineRule="exact"/>
              <w:ind w:left="119"/>
              <w:rPr>
                <w:sz w:val="20"/>
              </w:rPr>
            </w:pPr>
            <w:r>
              <w:rPr>
                <w:sz w:val="20"/>
              </w:rPr>
              <w:t>aspektech,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uvedeno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předchozím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bodu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kvalifikaci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hodnocení nabídek,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nebo technických specifikací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nutných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 ve výběrovém/zadávacím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(např.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požadavky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bezprostředně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2"/>
                <w:sz w:val="20"/>
              </w:rPr>
              <w:t>nesouvisely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z w:val="20"/>
              </w:rPr>
              <w:t> podmínky zjevně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neodpovídají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 veřejné zakázky nebo</w:t>
            </w:r>
          </w:p>
          <w:p>
            <w:pPr>
              <w:pStyle w:val="TableParagraph"/>
              <w:ind w:left="106" w:right="257"/>
              <w:rPr>
                <w:sz w:val="20"/>
              </w:rPr>
            </w:pPr>
            <w:r>
              <w:rPr>
                <w:sz w:val="20"/>
              </w:rPr>
              <w:t>v případech, kdy toto omezení umožnilo účast pouze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jednoho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z w:val="20"/>
              </w:rPr>
              <w:t> a současně účast tohoto jednoho dodavatele není odůvodnitelná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specifickým technickým charakterem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6059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veřejné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zakázky,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hodnotící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kritéria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nevyjadřovala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vztah užitné hodnoty a ceny).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 w:right="148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požadavky souvisí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 zakázky, ale nejsou mu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přiměřené,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37" w:lineRule="auto" w:before="3"/>
              <w:ind w:left="106" w:right="202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kvalifikační kritéria byla užita jako</w:t>
            </w:r>
          </w:p>
          <w:p>
            <w:pPr>
              <w:pStyle w:val="TableParagraph"/>
              <w:spacing w:before="1"/>
              <w:ind w:left="106" w:right="574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v případech stanovení technických podmínek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prostřednictvím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sz w:val="20"/>
              </w:rPr>
              <w:t>přímého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nepřímého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odkazu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na určité dodavatele, výrobky, patenty na vynálezy, užitné vzory, průmyslové vzory, ochranné známky nebo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označení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původu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výjimkou případů, kdy použití této specifikace se týká pouze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veřejné</w:t>
            </w:r>
          </w:p>
          <w:p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potenciální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dopad na EK rozpočet je pouze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formální</w:t>
            </w:r>
          </w:p>
        </w:tc>
      </w:tr>
      <w:tr>
        <w:trPr>
          <w:trHeight w:val="1501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6"/>
              <w:rPr>
                <w:sz w:val="20"/>
              </w:rPr>
            </w:pPr>
            <w:r>
              <w:rPr>
                <w:sz w:val="20"/>
              </w:rPr>
              <w:t>5 %, pokud i přes užití omezujících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byla zajištěna minimální míra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2620" w:hRule="atLeast"/>
        </w:trPr>
        <w:tc>
          <w:tcPr>
            <w:tcW w:w="6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/>
              <w:rPr>
                <w:sz w:val="20"/>
              </w:rPr>
            </w:pPr>
            <w:r>
              <w:rPr>
                <w:sz w:val="20"/>
              </w:rPr>
              <w:t>Nedostatečné či nepřesné vymezení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nevymezil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podrobnostech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nezbytných</w:t>
            </w:r>
            <w:r>
              <w:rPr>
                <w:sz w:val="20"/>
              </w:rPr>
              <w:t> pro zpracování nabídky, což mohlo odradit potenciální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podání</w:t>
            </w:r>
          </w:p>
          <w:p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nabídky či žádosti o účast.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357" w:hRule="atLeast"/>
        </w:trPr>
        <w:tc>
          <w:tcPr>
            <w:tcW w:w="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19" w:right="669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 </w:t>
            </w: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right="365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možnost využití poddodavatelů při realizaci veřejné zakázky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např.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procentuálně,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 relevantního odůvodnění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ohledem</w:t>
            </w:r>
          </w:p>
          <w:p>
            <w:pPr>
              <w:pStyle w:val="TableParagraph"/>
              <w:spacing w:line="237" w:lineRule="auto" w:before="3"/>
              <w:ind w:right="169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klíčové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5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6126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19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nesprávná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nebo technických či jiných zadávacích podmínek při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posouzení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nedodržel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stanovené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podmínky,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zejména technické podmínky,</w:t>
            </w:r>
          </w:p>
          <w:p>
            <w:pPr>
              <w:pStyle w:val="TableParagraph"/>
              <w:spacing w:before="1"/>
              <w:ind w:right="169"/>
              <w:rPr>
                <w:sz w:val="20"/>
              </w:rPr>
            </w:pPr>
            <w:r>
              <w:rPr>
                <w:sz w:val="20"/>
              </w:rPr>
              <w:t>požadavky na kvalifikaci, obchodní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jiné podmínky účasti ve</w:t>
            </w:r>
          </w:p>
          <w:p>
            <w:pPr>
              <w:pStyle w:val="TableParagraph"/>
              <w:ind w:right="16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nebo podmínky průběhu </w:t>
            </w:r>
            <w:r>
              <w:rPr>
                <w:spacing w:val="-2"/>
                <w:sz w:val="20"/>
              </w:rPr>
              <w:t>výběrového/zadávacího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svém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důsledku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tak změnil zadávací podmínky</w:t>
            </w:r>
          </w:p>
          <w:p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posouzení</w:t>
            </w:r>
            <w:r>
              <w:rPr>
                <w:sz w:val="20"/>
              </w:rPr>
              <w:t> nabídek,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mělo</w:t>
            </w:r>
            <w:r>
              <w:rPr>
                <w:spacing w:val="-5"/>
                <w:sz w:val="20"/>
              </w:rPr>
              <w:t> za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přijetí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odmítnutí nabídek či žádostí o účast, které přijaty/odmítnuty být </w:t>
            </w:r>
            <w:r>
              <w:rPr>
                <w:spacing w:val="-2"/>
                <w:sz w:val="20"/>
              </w:rPr>
              <w:t>neměly.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81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nabídek</w:t>
            </w:r>
          </w:p>
          <w:p>
            <w:pPr>
              <w:pStyle w:val="TableParagraph"/>
              <w:ind w:left="119" w:right="27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zadávacími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podmínkami</w:t>
            </w:r>
          </w:p>
          <w:p>
            <w:pPr>
              <w:pStyle w:val="TableParagraph"/>
              <w:spacing w:line="237" w:lineRule="auto" w:before="4"/>
              <w:ind w:left="119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dle dodatečně stanovených</w:t>
            </w:r>
          </w:p>
          <w:p>
            <w:pPr>
              <w:pStyle w:val="TableParagraph"/>
              <w:spacing w:before="1"/>
              <w:ind w:left="119" w:right="271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 stanovil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nebyla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dodržena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či bylo užito dalších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 nebyla uveřejněna.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76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diskriminaci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účastníků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 základě národních,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regionálních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lokálních </w:t>
            </w:r>
            <w:r>
              <w:rPr>
                <w:spacing w:val="-2"/>
                <w:sz w:val="20"/>
              </w:rPr>
              <w:t>preferencí.</w:t>
            </w:r>
          </w:p>
        </w:tc>
      </w:tr>
      <w:tr>
        <w:trPr>
          <w:trHeight w:val="2355" w:hRule="atLeast"/>
        </w:trPr>
        <w:tc>
          <w:tcPr>
            <w:tcW w:w="6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 w:right="121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auditní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stopa související se zadáním veřejné zakázky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right="458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podklady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jasně nevysvětlují, jakým</w:t>
            </w:r>
          </w:p>
          <w:p>
            <w:pPr>
              <w:pStyle w:val="TableParagraph"/>
              <w:spacing w:before="1"/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způsobem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hodnoceny nabídky a jak byla vybrána nejvýhodnější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což má za následek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nedostatečnou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transparentnost.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326" w:hRule="atLeast"/>
        </w:trPr>
        <w:tc>
          <w:tcPr>
            <w:tcW w:w="6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zpřístupnění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poskytnutí 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3685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/>
              <w:rPr>
                <w:sz w:val="20"/>
              </w:rPr>
            </w:pPr>
            <w:r>
              <w:rPr>
                <w:sz w:val="20"/>
              </w:rPr>
              <w:t>Jednání s účastníky během 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včetně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vítězné nabídky v průběhu</w:t>
            </w:r>
          </w:p>
          <w:p>
            <w:pPr>
              <w:pStyle w:val="TableParagraph"/>
              <w:spacing w:line="265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umožnil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účastníkovi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úpravu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nabídky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výběru tohoto účastníka,</w:t>
            </w:r>
          </w:p>
          <w:p>
            <w:pPr>
              <w:pStyle w:val="TableParagraph"/>
              <w:spacing w:before="1"/>
              <w:ind w:right="188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 zákonem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SFŽP ČR jednal v průběhu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nabídek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účastníky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řízení,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vedlo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podstatné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změně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příp. samotné nabídky.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886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555"/>
              <w:jc w:val="both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předchozí zapojení dodavatelů do </w:t>
            </w: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spacing w:line="237" w:lineRule="auto" w:before="3"/>
              <w:ind w:left="119" w:right="380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obdobná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forma</w:t>
            </w:r>
          </w:p>
          <w:p>
            <w:pPr>
              <w:pStyle w:val="TableParagraph"/>
              <w:spacing w:before="2"/>
              <w:ind w:left="119"/>
              <w:rPr>
                <w:sz w:val="20"/>
              </w:rPr>
            </w:pPr>
            <w:r>
              <w:rPr>
                <w:sz w:val="20"/>
              </w:rPr>
              <w:t>spolupráce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zadavatelem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takovéto zapojení dodavatele do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spacing w:line="237" w:lineRule="auto" w:before="2"/>
              <w:ind w:right="169"/>
              <w:rPr>
                <w:sz w:val="20"/>
              </w:rPr>
            </w:pP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má za následek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porušení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zásady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nediskriminace,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transparentnosti a rovného zacházení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narušení hospodářské soutěže.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701" w:hRule="atLeast"/>
        </w:trPr>
        <w:tc>
          <w:tcPr>
            <w:tcW w:w="6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766"/>
              <w:rPr>
                <w:sz w:val="20"/>
              </w:rPr>
            </w:pPr>
            <w:r>
              <w:rPr>
                <w:sz w:val="20"/>
              </w:rPr>
              <w:t>Změna počátečních 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</w:p>
          <w:p>
            <w:pPr>
              <w:pStyle w:val="TableParagraph"/>
              <w:spacing w:before="1"/>
              <w:ind w:left="119" w:right="59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rámci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vedoucí k podstatné změně</w:t>
            </w:r>
          </w:p>
          <w:p>
            <w:pPr>
              <w:pStyle w:val="TableParagraph"/>
              <w:spacing w:line="265" w:lineRule="exact"/>
              <w:ind w:left="119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podmínek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došlo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změnám původních zadávacích</w:t>
            </w:r>
          </w:p>
          <w:p>
            <w:pPr>
              <w:pStyle w:val="TableParagraph"/>
              <w:spacing w:before="1"/>
              <w:ind w:right="245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měly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 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nového uveřejnění řízení.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5360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19" w:right="590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 nabídky z důvodu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mimořádně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nízké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nabídkové</w:t>
            </w:r>
          </w:p>
          <w:p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pacing w:val="-4"/>
                <w:sz w:val="20"/>
              </w:rPr>
              <w:t>ceny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267"/>
              <w:rPr>
                <w:sz w:val="20"/>
              </w:rPr>
            </w:pPr>
            <w:r>
              <w:rPr>
                <w:sz w:val="20"/>
              </w:rPr>
              <w:t>Zadavatel vyloučil nabídku 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nízké nabídkové ceny, aniž by</w:t>
            </w:r>
          </w:p>
          <w:p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požádal účastníka </w:t>
            </w:r>
            <w:r>
              <w:rPr>
                <w:spacing w:val="-2"/>
                <w:sz w:val="20"/>
              </w:rPr>
              <w:t>výběrového/zadávacího </w:t>
            </w:r>
            <w:r>
              <w:rPr>
                <w:sz w:val="20"/>
              </w:rPr>
              <w:t>řízení o odpovídající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zdůvodnění</w:t>
            </w:r>
          </w:p>
          <w:p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nebo v případě, kdy 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ke zdůvodnění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mimořádně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nízké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nabídkové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vyzval, nicméně není schopen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prokázat,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odpovědi účastníků posoudil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odpovídajícím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způsobem.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23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zájmů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dopadem</w:t>
            </w:r>
            <w:r>
              <w:rPr>
                <w:spacing w:val="-5"/>
                <w:sz w:val="20"/>
              </w:rPr>
              <w:t> na</w:t>
            </w:r>
          </w:p>
          <w:p>
            <w:pPr>
              <w:pStyle w:val="TableParagraph"/>
              <w:spacing w:line="265" w:lineRule="exact" w:before="1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výsledek</w:t>
            </w:r>
          </w:p>
          <w:p>
            <w:pPr>
              <w:pStyle w:val="TableParagraph"/>
              <w:ind w:left="119" w:right="38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zadávacího/výběrového </w:t>
            </w:r>
            <w:r>
              <w:rPr>
                <w:spacing w:val="-2"/>
                <w:sz w:val="20"/>
              </w:rPr>
              <w:t>řízení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477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zadání veřejné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dojde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 střetu zájmů, přičemž</w:t>
            </w:r>
          </w:p>
          <w:p>
            <w:pPr>
              <w:pStyle w:val="TableParagraph"/>
              <w:ind w:right="548"/>
              <w:jc w:val="both"/>
              <w:rPr>
                <w:sz w:val="13"/>
              </w:rPr>
            </w:pPr>
            <w:r>
              <w:rPr>
                <w:sz w:val="20"/>
              </w:rPr>
              <w:t>dotčený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účastník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zvítězí 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zadávacím/výběrovém </w:t>
            </w:r>
            <w:r>
              <w:rPr>
                <w:spacing w:val="-2"/>
                <w:sz w:val="20"/>
              </w:rPr>
              <w:t>řízení.</w:t>
            </w:r>
            <w:hyperlink w:history="true" w:anchor="_bookmark1">
              <w:r>
                <w:rPr>
                  <w:spacing w:val="-2"/>
                  <w:position w:val="7"/>
                  <w:sz w:val="13"/>
                </w:rPr>
                <w:t>2</w:t>
              </w:r>
            </w:hyperlink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89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 w:right="445"/>
              <w:rPr>
                <w:sz w:val="20"/>
              </w:rPr>
            </w:pPr>
            <w:r>
              <w:rPr>
                <w:sz w:val="20"/>
              </w:rPr>
              <w:t>Bid-rigging (zakázaná spolupráce dodavatelů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výběrovém/zadávacím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10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soud,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Úřad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 ochranu hospodářské soutěže či jiný kompetentní úřad shledá, že při zadávání </w:t>
            </w:r>
            <w:r>
              <w:rPr>
                <w:spacing w:val="-2"/>
                <w:sz w:val="20"/>
              </w:rPr>
              <w:t>výběrového/zadávacího</w:t>
            </w:r>
          </w:p>
          <w:p>
            <w:pPr>
              <w:pStyle w:val="TableParagraph"/>
              <w:spacing w:line="237" w:lineRule="auto" w:before="4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kartelové dohodě či jiné formě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zakázané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spolupráce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mezi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dodavateli.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 w:right="101"/>
              <w:rPr>
                <w:sz w:val="20"/>
              </w:rPr>
            </w:pPr>
            <w:r>
              <w:rPr>
                <w:sz w:val="20"/>
              </w:rPr>
              <w:t>10 %, pokud účastníci, kteří se na bid-riggingu podíleli, postupovali bez pomoci osoby v rámci řídícího či kontrolního systému nebo zadavatele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nich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 stal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vybraným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1290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bid-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nepodíleli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jiní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dodavatelé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5"/>
                <w:sz w:val="20"/>
              </w:rPr>
              <w:t> se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bid-riggingu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účastnili</w:t>
            </w:r>
          </w:p>
        </w:tc>
      </w:tr>
      <w:tr>
        <w:trPr>
          <w:trHeight w:val="1290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3"/>
              <w:ind w:left="106" w:right="523"/>
              <w:jc w:val="both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bid-</w:t>
            </w:r>
            <w:r>
              <w:rPr>
                <w:sz w:val="20"/>
              </w:rPr>
              <w:t> riggingu podílela osoba v rámci řídícího či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kontrolního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systému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</w:tc>
      </w:tr>
    </w:tbl>
    <w:p>
      <w:pPr>
        <w:pStyle w:val="BodyText"/>
        <w:spacing w:before="12"/>
        <w:rPr>
          <w:sz w:val="10"/>
        </w:rPr>
      </w:pPr>
      <w:r>
        <w:rPr/>
        <w:pict>
          <v:rect style="position:absolute;margin-left:70.823997pt;margin-top:8.477637pt;width:144.020pt;height:.47998pt;mso-position-horizontal-relative:page;mso-position-vertical-relative:paragraph;z-index:-15728128;mso-wrap-distance-left:0;mso-wrap-distance-right:0" id="docshape3" filled="true" fillcolor="#000000" stroked="false">
            <v:fill type="solid"/>
            <w10:wrap type="topAndBottom"/>
          </v:rect>
        </w:pict>
      </w:r>
    </w:p>
    <w:p>
      <w:pPr>
        <w:pStyle w:val="BodyText"/>
      </w:pP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42" w:val="left" w:leader="none"/>
        </w:tabs>
        <w:spacing w:line="249" w:lineRule="auto" w:before="99" w:after="0"/>
        <w:ind w:left="116" w:right="815" w:firstLine="0"/>
        <w:jc w:val="left"/>
        <w:rPr>
          <w:sz w:val="16"/>
        </w:rPr>
      </w:pPr>
      <w:bookmarkStart w:name="_bookmark1" w:id="2"/>
      <w:bookmarkEnd w:id="2"/>
      <w:r>
        <w:rPr>
          <w:sz w:val="16"/>
        </w:rPr>
        <w:t>St</w:t>
      </w:r>
      <w:r>
        <w:rPr>
          <w:sz w:val="16"/>
        </w:rPr>
        <w:t>řet</w:t>
      </w:r>
      <w:r>
        <w:rPr>
          <w:spacing w:val="-3"/>
          <w:sz w:val="16"/>
        </w:rPr>
        <w:t> </w:t>
      </w:r>
      <w:r>
        <w:rPr>
          <w:sz w:val="16"/>
        </w:rPr>
        <w:t>zájmů</w:t>
      </w:r>
      <w:r>
        <w:rPr>
          <w:spacing w:val="-3"/>
          <w:sz w:val="16"/>
        </w:rPr>
        <w:t> </w:t>
      </w:r>
      <w:r>
        <w:rPr>
          <w:sz w:val="16"/>
        </w:rPr>
        <w:t>může</w:t>
      </w:r>
      <w:r>
        <w:rPr>
          <w:spacing w:val="-3"/>
          <w:sz w:val="16"/>
        </w:rPr>
        <w:t> </w:t>
      </w:r>
      <w:r>
        <w:rPr>
          <w:sz w:val="16"/>
        </w:rPr>
        <w:t>nastat</w:t>
      </w:r>
      <w:r>
        <w:rPr>
          <w:spacing w:val="-2"/>
          <w:sz w:val="16"/>
        </w:rPr>
        <w:t> </w:t>
      </w:r>
      <w:r>
        <w:rPr>
          <w:sz w:val="16"/>
        </w:rPr>
        <w:t>již</w:t>
      </w:r>
      <w:r>
        <w:rPr>
          <w:spacing w:val="-4"/>
          <w:sz w:val="16"/>
        </w:rPr>
        <w:t> </w:t>
      </w:r>
      <w:r>
        <w:rPr>
          <w:sz w:val="16"/>
        </w:rPr>
        <w:t>ve</w:t>
      </w:r>
      <w:r>
        <w:rPr>
          <w:spacing w:val="-3"/>
          <w:sz w:val="16"/>
        </w:rPr>
        <w:t> </w:t>
      </w:r>
      <w:r>
        <w:rPr>
          <w:sz w:val="16"/>
        </w:rPr>
        <w:t>fázi</w:t>
      </w:r>
      <w:r>
        <w:rPr>
          <w:spacing w:val="-4"/>
          <w:sz w:val="16"/>
        </w:rPr>
        <w:t> </w:t>
      </w:r>
      <w:r>
        <w:rPr>
          <w:sz w:val="16"/>
        </w:rPr>
        <w:t>přípravy</w:t>
      </w:r>
      <w:r>
        <w:rPr>
          <w:spacing w:val="-2"/>
          <w:sz w:val="16"/>
        </w:rPr>
        <w:t> </w:t>
      </w:r>
      <w:r>
        <w:rPr>
          <w:sz w:val="16"/>
        </w:rPr>
        <w:t>projektu,</w:t>
      </w:r>
      <w:r>
        <w:rPr>
          <w:spacing w:val="-2"/>
          <w:sz w:val="16"/>
        </w:rPr>
        <w:t> </w:t>
      </w:r>
      <w:r>
        <w:rPr>
          <w:sz w:val="16"/>
        </w:rPr>
        <w:t>pokud</w:t>
      </w:r>
      <w:r>
        <w:rPr>
          <w:spacing w:val="-4"/>
          <w:sz w:val="16"/>
        </w:rPr>
        <w:t> </w:t>
      </w:r>
      <w:r>
        <w:rPr>
          <w:sz w:val="16"/>
        </w:rPr>
        <w:t>měla</w:t>
      </w:r>
      <w:r>
        <w:rPr>
          <w:spacing w:val="-3"/>
          <w:sz w:val="16"/>
        </w:rPr>
        <w:t> </w:t>
      </w:r>
      <w:r>
        <w:rPr>
          <w:sz w:val="16"/>
        </w:rPr>
        <w:t>příprava</w:t>
      </w:r>
      <w:r>
        <w:rPr>
          <w:spacing w:val="-4"/>
          <w:sz w:val="16"/>
        </w:rPr>
        <w:t> </w:t>
      </w:r>
      <w:r>
        <w:rPr>
          <w:sz w:val="16"/>
        </w:rPr>
        <w:t>projektu</w:t>
      </w:r>
      <w:r>
        <w:rPr>
          <w:spacing w:val="-3"/>
          <w:sz w:val="16"/>
        </w:rPr>
        <w:t> </w:t>
      </w:r>
      <w:r>
        <w:rPr>
          <w:sz w:val="16"/>
        </w:rPr>
        <w:t>vliv</w:t>
      </w:r>
      <w:r>
        <w:rPr>
          <w:spacing w:val="-3"/>
          <w:sz w:val="16"/>
        </w:rPr>
        <w:t> </w:t>
      </w:r>
      <w:r>
        <w:rPr>
          <w:sz w:val="16"/>
        </w:rPr>
        <w:t>na</w:t>
      </w:r>
      <w:r>
        <w:rPr>
          <w:spacing w:val="-3"/>
          <w:sz w:val="16"/>
        </w:rPr>
        <w:t> </w:t>
      </w:r>
      <w:r>
        <w:rPr>
          <w:sz w:val="16"/>
        </w:rPr>
        <w:t>zadávací</w:t>
      </w:r>
      <w:r>
        <w:rPr>
          <w:spacing w:val="-1"/>
          <w:sz w:val="16"/>
        </w:rPr>
        <w:t> </w:t>
      </w:r>
      <w:r>
        <w:rPr>
          <w:sz w:val="16"/>
        </w:rPr>
        <w:t>dokumentaci/zadávací </w:t>
      </w:r>
      <w:r>
        <w:rPr>
          <w:spacing w:val="-2"/>
          <w:sz w:val="16"/>
        </w:rPr>
        <w:t>řízení.</w:t>
      </w:r>
    </w:p>
    <w:p>
      <w:pPr>
        <w:spacing w:after="0" w:line="249" w:lineRule="auto"/>
        <w:jc w:val="left"/>
        <w:rPr>
          <w:sz w:val="16"/>
        </w:rPr>
        <w:sectPr>
          <w:pgSz w:w="11910" w:h="16840"/>
          <w:pgMar w:header="708" w:footer="771" w:top="1560" w:bottom="960" w:left="1300" w:right="980"/>
        </w:sectPr>
      </w:pPr>
    </w:p>
    <w:p>
      <w:pPr>
        <w:pStyle w:val="BodyText"/>
        <w:spacing w:before="11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802"/>
        <w:gridCol w:w="2799"/>
        <w:gridCol w:w="2799"/>
      </w:tblGrid>
      <w:tr>
        <w:trPr>
          <w:trHeight w:val="491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3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98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711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556" w:hRule="atLeast"/>
        </w:trPr>
        <w:tc>
          <w:tcPr>
            <w:tcW w:w="646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spolupráci</w:t>
            </w:r>
          </w:p>
          <w:p>
            <w:pPr>
              <w:pStyle w:val="TableParagraph"/>
              <w:ind w:left="106" w:right="86"/>
              <w:rPr>
                <w:sz w:val="20"/>
              </w:rPr>
            </w:pPr>
            <w:r>
              <w:rPr>
                <w:sz w:val="20"/>
              </w:rPr>
              <w:t>s dodavateli podílejícími se na bid-riggingu a současně jeden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2538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9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umožnil</w:t>
            </w:r>
          </w:p>
          <w:p>
            <w:pPr>
              <w:pStyle w:val="TableParagraph"/>
              <w:ind w:right="107"/>
              <w:rPr>
                <w:sz w:val="20"/>
              </w:rPr>
            </w:pPr>
            <w:r>
              <w:rPr>
                <w:sz w:val="20"/>
              </w:rPr>
              <w:t>podstatnou změnu závazku ze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smlouvy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veřejné zakázky nebo práv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povinností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vyplývajících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ze smlouvy na plnění veřejné zakázky v rozporu se</w:t>
            </w:r>
          </w:p>
          <w:p>
            <w:pPr>
              <w:pStyle w:val="TableParagraph"/>
              <w:ind w:right="528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Pokyny v SFŽP ČR.</w:t>
            </w: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dodatečných</w:t>
            </w:r>
            <w:r>
              <w:rPr>
                <w:sz w:val="20"/>
              </w:rPr>
              <w:t> stavebních prací, dodávek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služeb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(tzv.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vícepráce)</w:t>
            </w:r>
          </w:p>
        </w:tc>
      </w:tr>
      <w:tr>
        <w:trPr>
          <w:trHeight w:val="3150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 w:right="101"/>
              <w:rPr>
                <w:sz w:val="20"/>
              </w:rPr>
            </w:pPr>
            <w:r>
              <w:rPr>
                <w:sz w:val="20"/>
              </w:rPr>
              <w:t>100 % částky, o kterou byla případně zvýšena cena veřejné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že takové zvýšení převyšuje</w:t>
            </w:r>
          </w:p>
          <w:p>
            <w:pPr>
              <w:pStyle w:val="TableParagraph"/>
              <w:spacing w:line="237" w:lineRule="auto" w:before="4"/>
              <w:ind w:left="106" w:right="101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z w:val="20"/>
              </w:rPr>
              <w:t> veřejné zakázky</w:t>
            </w:r>
          </w:p>
        </w:tc>
      </w:tr>
      <w:tr>
        <w:trPr>
          <w:trHeight w:val="483" w:hRule="atLeast"/>
        </w:trPr>
        <w:tc>
          <w:tcPr>
            <w:tcW w:w="6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3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28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9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279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dopustil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jiného než výše uvedeného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porušení,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mělo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mohlo mít vliv na výběr</w:t>
            </w:r>
          </w:p>
          <w:p>
            <w:pPr>
              <w:pStyle w:val="TableParagraph"/>
              <w:spacing w:before="2"/>
              <w:jc w:val="both"/>
              <w:rPr>
                <w:sz w:val="20"/>
              </w:rPr>
            </w:pPr>
            <w:r>
              <w:rPr>
                <w:sz w:val="20"/>
              </w:rPr>
              <w:t>dodavatele,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které</w:t>
            </w:r>
          </w:p>
          <w:p>
            <w:pPr>
              <w:pStyle w:val="TableParagraph"/>
              <w:ind w:right="198"/>
              <w:jc w:val="both"/>
              <w:rPr>
                <w:sz w:val="20"/>
              </w:rPr>
            </w:pPr>
            <w:r>
              <w:rPr>
                <w:sz w:val="20"/>
              </w:rPr>
              <w:t>znemožnilo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souladu jeho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postupu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čl.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odst.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 písm. g) Smlouvy, včetně</w:t>
            </w:r>
          </w:p>
          <w:p>
            <w:pPr>
              <w:pStyle w:val="TableParagraph"/>
              <w:spacing w:line="237" w:lineRule="auto" w:before="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základních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zásad </w:t>
            </w:r>
            <w:r>
              <w:rPr>
                <w:spacing w:val="-2"/>
                <w:sz w:val="20"/>
              </w:rPr>
              <w:t>výběrového/zadávacího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řízení.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641" w:hRule="atLeast"/>
        </w:trPr>
        <w:tc>
          <w:tcPr>
            <w:tcW w:w="6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dle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</w:tr>
    </w:tbl>
    <w:sectPr>
      <w:pgSz w:w="11910" w:h="16840"/>
      <w:pgMar w:header="708" w:footer="771" w:top="1560" w:bottom="960" w:left="130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9.25pt;margin-top:792.348145pt;width:17.8pt;height:15.25pt;mso-position-horizontal-relative:page;mso-position-vertical-relative:page;z-index:-16289792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26176">
          <wp:simplePos x="0" y="0"/>
          <wp:positionH relativeFrom="page">
            <wp:posOffset>899794</wp:posOffset>
          </wp:positionH>
          <wp:positionV relativeFrom="page">
            <wp:posOffset>449579</wp:posOffset>
          </wp:positionV>
          <wp:extent cx="5713857" cy="462915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3857" cy="462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"/>
      <w:lvlJc w:val="left"/>
      <w:pPr>
        <w:ind w:left="241" w:hanging="125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178" w:hanging="125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117" w:hanging="12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055" w:hanging="12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94" w:hanging="12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933" w:hanging="12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871" w:hanging="12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10" w:hanging="12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49" w:hanging="125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399" w:hanging="284"/>
        <w:jc w:val="left"/>
      </w:pPr>
      <w:rPr>
        <w:rFonts w:hint="default" w:ascii="Segoe UI" w:hAnsi="Segoe UI" w:eastAsia="Segoe UI" w:cs="Segoe UI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1"/>
      <w:numFmt w:val="upperRoman"/>
      <w:lvlText w:val="%2."/>
      <w:lvlJc w:val="left"/>
      <w:pPr>
        <w:ind w:left="682" w:hanging="380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674" w:hanging="38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668" w:hanging="38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62" w:hanging="38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656" w:hanging="38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650" w:hanging="38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44" w:hanging="38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638" w:hanging="380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22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45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67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9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13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35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5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81" w:hanging="284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836" w:hanging="360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16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92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768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745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72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97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673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339" w:hanging="223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757" w:hanging="35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760" w:hanging="358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900" w:hanging="358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920" w:hanging="358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2371" w:hanging="358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3822" w:hanging="358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5273" w:hanging="358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6724" w:hanging="358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22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45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67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9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13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35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5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81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22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45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167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09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13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35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5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781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99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72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709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699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688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678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668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57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647" w:hanging="284"/>
      </w:pPr>
      <w:rPr>
        <w:rFonts w:hint="default"/>
        <w:lang w:val="cs-CZ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895" w:right="1217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895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399" w:hanging="284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16"/>
    </w:pPr>
    <w:rPr>
      <w:rFonts w:ascii="Segoe UI" w:hAnsi="Segoe UI" w:eastAsia="Segoe UI" w:cs="Segoe UI"/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2024-12-12T12:04:33Z</dcterms:created>
  <dcterms:modified xsi:type="dcterms:W3CDTF">2024-12-12T12:04:33Z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2024-12-12T00:00:00Z</vt:filetime>
  </property>
</Properties>
</file>