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1166" w14:textId="77777777" w:rsidR="00F645F6" w:rsidRDefault="00BC7B87">
      <w:pPr>
        <w:pStyle w:val="Bodytext40"/>
      </w:pPr>
      <w:r>
        <w:rPr>
          <w:rStyle w:val="Bodytext4"/>
          <w:b/>
          <w:bCs/>
          <w:lang w:val="en-US" w:eastAsia="en-US" w:bidi="en-US"/>
        </w:rPr>
        <w:t xml:space="preserve">LES VC </w:t>
      </w:r>
      <w:r>
        <w:rPr>
          <w:rStyle w:val="Bodytext4"/>
          <w:b/>
          <w:bCs/>
          <w:color w:val="A4D8A1"/>
          <w:lang w:val="sk-SK" w:eastAsia="sk-SK" w:bidi="sk-SK"/>
        </w:rPr>
        <w:t>R..</w:t>
      </w:r>
    </w:p>
    <w:p w14:paraId="0AF31167" w14:textId="77777777" w:rsidR="00F645F6" w:rsidRDefault="00BC7B87">
      <w:pPr>
        <w:pStyle w:val="Heading10"/>
        <w:keepNext/>
        <w:keepLines/>
        <w:spacing w:before="0" w:line="180" w:lineRule="auto"/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AF31924" wp14:editId="0AF31925">
                <wp:simplePos x="0" y="0"/>
                <wp:positionH relativeFrom="page">
                  <wp:posOffset>5046980</wp:posOffset>
                </wp:positionH>
                <wp:positionV relativeFrom="paragraph">
                  <wp:posOffset>266700</wp:posOffset>
                </wp:positionV>
                <wp:extent cx="1428750" cy="187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F3193A" w14:textId="77777777" w:rsidR="00F645F6" w:rsidRDefault="00BC7B87">
                            <w:pPr>
                              <w:pStyle w:val="Zkladntext"/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ZkladntextChar"/>
                                <w:b/>
                                <w:bCs/>
                                <w:sz w:val="24"/>
                                <w:szCs w:val="24"/>
                                <w:lang w:val="sk-SK" w:eastAsia="sk-SK" w:bidi="sk-SK"/>
                              </w:rPr>
                              <w:t>SML-00221-2024-230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7.40000000000003pt;margin-top:21.pt;width:112.5pt;height:14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4"/>
                          <w:szCs w:val="24"/>
                          <w:lang w:val="sk-SK" w:eastAsia="sk-SK" w:bidi="sk-SK"/>
                        </w:rPr>
                        <w:t>SML-00221-2024-230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rStyle w:val="Heading1"/>
          <w:b/>
          <w:bCs/>
          <w:lang w:val="sk-SK" w:eastAsia="sk-SK" w:bidi="sk-SK"/>
        </w:rPr>
        <w:t>4b</w:t>
      </w:r>
      <w:bookmarkEnd w:id="0"/>
    </w:p>
    <w:p w14:paraId="0AF31168" w14:textId="77777777" w:rsidR="00F645F6" w:rsidRDefault="00BC7B87">
      <w:pPr>
        <w:pStyle w:val="Bodytext30"/>
        <w:spacing w:after="460" w:line="240" w:lineRule="auto"/>
      </w:pPr>
      <w:r>
        <w:rPr>
          <w:rStyle w:val="Bodytext3"/>
          <w:lang w:val="sk-SK" w:eastAsia="sk-SK" w:bidi="sk-SK"/>
        </w:rPr>
        <w:t>l ESY ČESKÉ REPUBLIKY, S.P</w:t>
      </w:r>
    </w:p>
    <w:p w14:paraId="0AF31169" w14:textId="77777777" w:rsidR="00F645F6" w:rsidRDefault="00BC7B87">
      <w:pPr>
        <w:pStyle w:val="Bodytext20"/>
      </w:pPr>
      <w:r>
        <w:rPr>
          <w:rStyle w:val="Bodytext2"/>
          <w:b/>
          <w:bCs/>
        </w:rPr>
        <w:t xml:space="preserve">DOHODA Č. 46-02/230/2024 O </w:t>
      </w:r>
      <w:r>
        <w:rPr>
          <w:rStyle w:val="Bodytext2"/>
          <w:b/>
          <w:bCs/>
          <w:lang w:val="cs-CZ" w:eastAsia="cs-CZ" w:bidi="cs-CZ"/>
        </w:rPr>
        <w:t xml:space="preserve">NÁHRADĚ </w:t>
      </w:r>
      <w:r>
        <w:rPr>
          <w:rStyle w:val="Bodytext2"/>
          <w:b/>
          <w:bCs/>
        </w:rPr>
        <w:t xml:space="preserve">ZA </w:t>
      </w:r>
      <w:r>
        <w:rPr>
          <w:rStyle w:val="Bodytext2"/>
          <w:b/>
          <w:bCs/>
          <w:lang w:val="cs-CZ" w:eastAsia="cs-CZ" w:bidi="cs-CZ"/>
        </w:rPr>
        <w:t>PŘIČLENĚNÍ</w:t>
      </w:r>
      <w:r>
        <w:rPr>
          <w:rStyle w:val="Bodytext2"/>
          <w:b/>
          <w:bCs/>
          <w:lang w:val="cs-CZ" w:eastAsia="cs-CZ" w:bidi="cs-CZ"/>
        </w:rPr>
        <w:br/>
      </w:r>
      <w:r>
        <w:rPr>
          <w:rStyle w:val="Bodytext2"/>
          <w:b/>
          <w:bCs/>
        </w:rPr>
        <w:t xml:space="preserve">HONEBNÍCH POZEMKU K </w:t>
      </w:r>
      <w:r>
        <w:rPr>
          <w:rStyle w:val="Bodytext2"/>
          <w:b/>
          <w:bCs/>
          <w:lang w:val="cs-CZ" w:eastAsia="cs-CZ" w:bidi="cs-CZ"/>
        </w:rPr>
        <w:t>HONITBĚ</w:t>
      </w:r>
      <w:r>
        <w:rPr>
          <w:rStyle w:val="Bodytext2"/>
          <w:b/>
          <w:bCs/>
          <w:lang w:val="cs-CZ" w:eastAsia="cs-CZ" w:bidi="cs-CZ"/>
        </w:rPr>
        <w:br/>
        <w:t xml:space="preserve">název: Křemenitá, </w:t>
      </w:r>
      <w:r>
        <w:rPr>
          <w:rStyle w:val="Bodytext2"/>
          <w:b/>
          <w:bCs/>
        </w:rPr>
        <w:t>kód honitby CZ 4107202054</w:t>
      </w:r>
    </w:p>
    <w:p w14:paraId="0AF3116A" w14:textId="77777777" w:rsidR="00F645F6" w:rsidRDefault="00BC7B87">
      <w:pPr>
        <w:pStyle w:val="Zkladntext"/>
        <w:spacing w:after="260" w:line="264" w:lineRule="auto"/>
        <w:jc w:val="center"/>
      </w:pPr>
      <w:r>
        <w:rPr>
          <w:rStyle w:val="ZkladntextChar"/>
          <w:lang w:val="en-US" w:eastAsia="en-US" w:bidi="en-US"/>
        </w:rPr>
        <w:t xml:space="preserve">die </w:t>
      </w:r>
      <w:r>
        <w:rPr>
          <w:rStyle w:val="ZkladntextChar"/>
          <w:lang w:val="sk-SK" w:eastAsia="sk-SK" w:bidi="sk-SK"/>
        </w:rPr>
        <w:t xml:space="preserve">ustanovení § 1746 odst. 2 zákona č. 89/2012 Sb., </w:t>
      </w:r>
      <w:r>
        <w:rPr>
          <w:rStyle w:val="ZkladntextChar"/>
        </w:rPr>
        <w:t>občanský zákoník,</w:t>
      </w:r>
      <w:r>
        <w:rPr>
          <w:rStyle w:val="ZkladntextChar"/>
        </w:rPr>
        <w:br/>
        <w:t>ve znění pozdějších předpisů</w:t>
      </w:r>
    </w:p>
    <w:p w14:paraId="0AF3116B" w14:textId="77777777" w:rsidR="00F645F6" w:rsidRDefault="00BC7B87">
      <w:pPr>
        <w:pStyle w:val="Tablecaption0"/>
        <w:spacing w:line="240" w:lineRule="auto"/>
        <w:ind w:left="4"/>
        <w:rPr>
          <w:sz w:val="24"/>
          <w:szCs w:val="24"/>
        </w:rPr>
      </w:pPr>
      <w:r>
        <w:rPr>
          <w:rStyle w:val="Tablecaption"/>
          <w:b/>
          <w:bCs/>
          <w:sz w:val="24"/>
          <w:szCs w:val="24"/>
        </w:rPr>
        <w:t>Česká republika - Státní pozemkový úřad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2"/>
        <w:gridCol w:w="7160"/>
      </w:tblGrid>
      <w:tr w:rsidR="00F645F6" w14:paraId="0AF3116E" w14:textId="77777777">
        <w:trPr>
          <w:trHeight w:hRule="exact" w:val="317"/>
          <w:jc w:val="center"/>
        </w:trPr>
        <w:tc>
          <w:tcPr>
            <w:tcW w:w="1962" w:type="dxa"/>
            <w:shd w:val="clear" w:color="auto" w:fill="auto"/>
            <w:vAlign w:val="bottom"/>
          </w:tcPr>
          <w:p w14:paraId="0AF3116C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Zastoupená:</w:t>
            </w:r>
          </w:p>
        </w:tc>
        <w:tc>
          <w:tcPr>
            <w:tcW w:w="7160" w:type="dxa"/>
            <w:shd w:val="clear" w:color="auto" w:fill="auto"/>
            <w:vAlign w:val="bottom"/>
          </w:tcPr>
          <w:p w14:paraId="0AF3116D" w14:textId="77777777" w:rsidR="00F645F6" w:rsidRDefault="00BC7B87">
            <w:pPr>
              <w:pStyle w:val="Other0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Ing. Šárkou Václavíkovou ředitelkou Krajského pozemkového úřadu pro</w:t>
            </w:r>
          </w:p>
        </w:tc>
      </w:tr>
      <w:tr w:rsidR="00F645F6" w14:paraId="0AF31171" w14:textId="77777777">
        <w:trPr>
          <w:trHeight w:hRule="exact" w:val="533"/>
          <w:jc w:val="center"/>
        </w:trPr>
        <w:tc>
          <w:tcPr>
            <w:tcW w:w="1962" w:type="dxa"/>
            <w:shd w:val="clear" w:color="auto" w:fill="auto"/>
            <w:vAlign w:val="bottom"/>
          </w:tcPr>
          <w:p w14:paraId="0AF3116F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7160" w:type="dxa"/>
            <w:shd w:val="clear" w:color="auto" w:fill="auto"/>
          </w:tcPr>
          <w:p w14:paraId="0AF31170" w14:textId="77777777" w:rsidR="00F645F6" w:rsidRDefault="00BC7B87">
            <w:pPr>
              <w:pStyle w:val="Other0"/>
              <w:spacing w:line="264" w:lineRule="auto"/>
              <w:ind w:left="140" w:firstLine="2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Karlovarský kraj 01312774</w:t>
            </w:r>
          </w:p>
        </w:tc>
      </w:tr>
      <w:tr w:rsidR="00F645F6" w14:paraId="0AF31174" w14:textId="77777777">
        <w:trPr>
          <w:trHeight w:hRule="exact" w:val="277"/>
          <w:jc w:val="center"/>
        </w:trPr>
        <w:tc>
          <w:tcPr>
            <w:tcW w:w="1962" w:type="dxa"/>
            <w:shd w:val="clear" w:color="auto" w:fill="auto"/>
          </w:tcPr>
          <w:p w14:paraId="0AF31172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DIČ:</w:t>
            </w:r>
          </w:p>
        </w:tc>
        <w:tc>
          <w:tcPr>
            <w:tcW w:w="7160" w:type="dxa"/>
            <w:shd w:val="clear" w:color="auto" w:fill="auto"/>
          </w:tcPr>
          <w:p w14:paraId="0AF31173" w14:textId="77777777" w:rsidR="00F645F6" w:rsidRDefault="00BC7B87">
            <w:pPr>
              <w:pStyle w:val="Other0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CZ01312774</w:t>
            </w:r>
          </w:p>
        </w:tc>
      </w:tr>
      <w:tr w:rsidR="00F645F6" w14:paraId="0AF31177" w14:textId="77777777">
        <w:trPr>
          <w:trHeight w:hRule="exact" w:val="284"/>
          <w:jc w:val="center"/>
        </w:trPr>
        <w:tc>
          <w:tcPr>
            <w:tcW w:w="1962" w:type="dxa"/>
            <w:shd w:val="clear" w:color="auto" w:fill="auto"/>
            <w:vAlign w:val="bottom"/>
          </w:tcPr>
          <w:p w14:paraId="0AF31175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adresa:</w:t>
            </w:r>
          </w:p>
        </w:tc>
        <w:tc>
          <w:tcPr>
            <w:tcW w:w="7160" w:type="dxa"/>
            <w:shd w:val="clear" w:color="auto" w:fill="auto"/>
            <w:vAlign w:val="bottom"/>
          </w:tcPr>
          <w:p w14:paraId="0AF31176" w14:textId="77777777" w:rsidR="00F645F6" w:rsidRDefault="00BC7B87">
            <w:pPr>
              <w:pStyle w:val="Other0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Chebská 48/73, 360 06 Karlovy Vary - Tašovice</w:t>
            </w:r>
          </w:p>
        </w:tc>
      </w:tr>
      <w:tr w:rsidR="00F645F6" w14:paraId="0AF3117A" w14:textId="77777777">
        <w:trPr>
          <w:trHeight w:hRule="exact" w:val="227"/>
          <w:jc w:val="center"/>
        </w:trPr>
        <w:tc>
          <w:tcPr>
            <w:tcW w:w="1962" w:type="dxa"/>
            <w:shd w:val="clear" w:color="auto" w:fill="auto"/>
            <w:vAlign w:val="bottom"/>
          </w:tcPr>
          <w:p w14:paraId="0AF31178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bankovní spojení:</w:t>
            </w:r>
          </w:p>
        </w:tc>
        <w:tc>
          <w:tcPr>
            <w:tcW w:w="7160" w:type="dxa"/>
            <w:shd w:val="clear" w:color="auto" w:fill="auto"/>
            <w:vAlign w:val="bottom"/>
          </w:tcPr>
          <w:p w14:paraId="0AF31179" w14:textId="77777777" w:rsidR="00F645F6" w:rsidRDefault="00BC7B87">
            <w:pPr>
              <w:pStyle w:val="Other0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Česká národní banka</w:t>
            </w:r>
          </w:p>
        </w:tc>
      </w:tr>
      <w:tr w:rsidR="00F645F6" w14:paraId="0AF3117D" w14:textId="77777777">
        <w:trPr>
          <w:trHeight w:hRule="exact" w:val="310"/>
          <w:jc w:val="center"/>
        </w:trPr>
        <w:tc>
          <w:tcPr>
            <w:tcW w:w="1962" w:type="dxa"/>
            <w:shd w:val="clear" w:color="auto" w:fill="auto"/>
          </w:tcPr>
          <w:p w14:paraId="0AF3117B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číslo účtu:</w:t>
            </w:r>
          </w:p>
        </w:tc>
        <w:tc>
          <w:tcPr>
            <w:tcW w:w="7160" w:type="dxa"/>
            <w:shd w:val="clear" w:color="auto" w:fill="auto"/>
          </w:tcPr>
          <w:p w14:paraId="0AF3117C" w14:textId="77777777" w:rsidR="00F645F6" w:rsidRDefault="00BC7B87">
            <w:pPr>
              <w:pStyle w:val="Other0"/>
              <w:tabs>
                <w:tab w:val="left" w:leader="dot" w:pos="2153"/>
              </w:tabs>
              <w:jc w:val="center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color w:val="5D5F7B"/>
                <w:sz w:val="22"/>
                <w:szCs w:val="22"/>
              </w:rPr>
              <w:t>VS:...v?W^X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F645F6" w14:paraId="0AF31181" w14:textId="77777777">
        <w:trPr>
          <w:trHeight w:hRule="exact" w:val="580"/>
          <w:jc w:val="center"/>
        </w:trPr>
        <w:tc>
          <w:tcPr>
            <w:tcW w:w="1962" w:type="dxa"/>
            <w:shd w:val="clear" w:color="auto" w:fill="auto"/>
          </w:tcPr>
          <w:p w14:paraId="0AF3117E" w14:textId="77777777" w:rsidR="00F645F6" w:rsidRDefault="00BC7B87">
            <w:pPr>
              <w:pStyle w:val="Other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kontaktní:</w:t>
            </w:r>
          </w:p>
        </w:tc>
        <w:tc>
          <w:tcPr>
            <w:tcW w:w="7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F3117F" w14:textId="77777777" w:rsidR="00F645F6" w:rsidRDefault="00BC7B87">
            <w:pPr>
              <w:pStyle w:val="Other0"/>
              <w:tabs>
                <w:tab w:val="left" w:leader="underscore" w:pos="208"/>
                <w:tab w:val="left" w:leader="underscore" w:pos="882"/>
                <w:tab w:val="left" w:leader="underscore" w:pos="1519"/>
                <w:tab w:val="left" w:leader="underscore" w:pos="1580"/>
                <w:tab w:val="left" w:leader="underscore" w:pos="1976"/>
              </w:tabs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ab/>
              <w:t xml:space="preserve"> </w:t>
            </w:r>
            <w:r>
              <w:rPr>
                <w:rStyle w:val="Other"/>
                <w:rFonts w:ascii="Times New Roman" w:eastAsia="Times New Roman" w:hAnsi="Times New Roman" w:cs="Times New Roman"/>
                <w:color w:val="44A9DA"/>
                <w:sz w:val="22"/>
                <w:szCs w:val="22"/>
                <w:u w:val="single"/>
              </w:rPr>
              <w:t>&gt;pucr.cz</w:t>
            </w:r>
          </w:p>
          <w:p w14:paraId="0AF31180" w14:textId="77777777" w:rsidR="00F645F6" w:rsidRDefault="00BC7B87">
            <w:pPr>
              <w:pStyle w:val="Other0"/>
              <w:ind w:firstLine="140"/>
              <w:rPr>
                <w:sz w:val="22"/>
                <w:szCs w:val="22"/>
              </w:rPr>
            </w:pPr>
            <w:r>
              <w:rPr>
                <w:rStyle w:val="Other"/>
                <w:rFonts w:ascii="Times New Roman" w:eastAsia="Times New Roman" w:hAnsi="Times New Roman" w:cs="Times New Roman"/>
                <w:sz w:val="22"/>
                <w:szCs w:val="22"/>
              </w:rPr>
              <w:t>DS: z49per3</w:t>
            </w:r>
          </w:p>
        </w:tc>
      </w:tr>
    </w:tbl>
    <w:p w14:paraId="0AF31182" w14:textId="77777777" w:rsidR="00F645F6" w:rsidRDefault="00BC7B87">
      <w:pPr>
        <w:pStyle w:val="Tablecaption0"/>
        <w:spacing w:line="300" w:lineRule="auto"/>
        <w:ind w:left="4"/>
      </w:pPr>
      <w:r>
        <w:rPr>
          <w:rStyle w:val="Tablecaption"/>
        </w:rPr>
        <w:t xml:space="preserve">(dále jako </w:t>
      </w:r>
      <w:r>
        <w:rPr>
          <w:rStyle w:val="Tablecaption"/>
          <w:i/>
          <w:iCs/>
        </w:rPr>
        <w:t>„vlastníkpřičleňovaných honebních pozemků“}</w:t>
      </w:r>
      <w:r>
        <w:rPr>
          <w:rStyle w:val="Tablecaption"/>
        </w:rPr>
        <w:t xml:space="preserve"> na straně jedné</w:t>
      </w:r>
    </w:p>
    <w:p w14:paraId="0AF31183" w14:textId="77777777" w:rsidR="00F645F6" w:rsidRDefault="00F645F6">
      <w:pPr>
        <w:spacing w:after="199" w:line="1" w:lineRule="exact"/>
      </w:pPr>
    </w:p>
    <w:p w14:paraId="0AF31184" w14:textId="77777777" w:rsidR="00F645F6" w:rsidRDefault="00BC7B87">
      <w:pPr>
        <w:pStyle w:val="Zkladntext"/>
        <w:spacing w:after="140"/>
      </w:pPr>
      <w:r>
        <w:rPr>
          <w:rStyle w:val="ZkladntextChar"/>
        </w:rPr>
        <w:t>a</w:t>
      </w:r>
    </w:p>
    <w:p w14:paraId="0AF31185" w14:textId="77777777" w:rsidR="00F645F6" w:rsidRDefault="00BC7B87">
      <w:pPr>
        <w:pStyle w:val="Heading20"/>
        <w:keepNext/>
        <w:keepLines/>
        <w:spacing w:line="276" w:lineRule="auto"/>
        <w:jc w:val="left"/>
      </w:pPr>
      <w:bookmarkStart w:id="1" w:name="bookmark2"/>
      <w:r>
        <w:rPr>
          <w:rStyle w:val="Heading2"/>
          <w:b/>
          <w:bCs/>
        </w:rPr>
        <w:t>Lesy České republiky, s.p.</w:t>
      </w:r>
      <w:bookmarkEnd w:id="1"/>
    </w:p>
    <w:p w14:paraId="0AF31186" w14:textId="77777777" w:rsidR="00F645F6" w:rsidRDefault="00BC7B87">
      <w:pPr>
        <w:pStyle w:val="Zkladntext"/>
        <w:spacing w:after="0"/>
      </w:pPr>
      <w:r>
        <w:rPr>
          <w:rStyle w:val="ZkladntextChar"/>
        </w:rPr>
        <w:t>se sídlem Přemyslova 1106/19, Nový Hradec Králové, 500 08 Hradec Králové</w:t>
      </w:r>
    </w:p>
    <w:p w14:paraId="0AF31187" w14:textId="77777777" w:rsidR="00F645F6" w:rsidRDefault="00BC7B87">
      <w:pPr>
        <w:pStyle w:val="Zkladntext"/>
        <w:spacing w:after="0"/>
      </w:pPr>
      <w:r>
        <w:rPr>
          <w:rStyle w:val="ZkladntextChar"/>
        </w:rPr>
        <w:t>IČO: 421 96 451</w:t>
      </w:r>
    </w:p>
    <w:p w14:paraId="0AF31188" w14:textId="77777777" w:rsidR="00F645F6" w:rsidRDefault="00BC7B87">
      <w:pPr>
        <w:pStyle w:val="Zkladntext"/>
        <w:spacing w:after="0"/>
      </w:pPr>
      <w:r>
        <w:rPr>
          <w:rStyle w:val="ZkladntextChar"/>
        </w:rPr>
        <w:t>DIČ: CZ42196451</w:t>
      </w:r>
    </w:p>
    <w:p w14:paraId="0AF31189" w14:textId="77777777" w:rsidR="00F645F6" w:rsidRDefault="00BC7B87">
      <w:pPr>
        <w:pStyle w:val="Zkladntext"/>
        <w:spacing w:after="0"/>
      </w:pPr>
      <w:r>
        <w:rPr>
          <w:rStyle w:val="ZkladntextChar"/>
        </w:rPr>
        <w:t>zapsaný v obchodním rejstříku vedeném Krajským soudem v Hradci Králové, oddíl AXII, vložka 540</w:t>
      </w:r>
    </w:p>
    <w:p w14:paraId="0AF3118A" w14:textId="77777777" w:rsidR="00F645F6" w:rsidRDefault="00BC7B87">
      <w:pPr>
        <w:pStyle w:val="Zkladntext"/>
        <w:spacing w:after="0" w:line="259" w:lineRule="auto"/>
        <w:ind w:firstLine="4300"/>
      </w:pPr>
      <w:r>
        <w:rPr>
          <w:rStyle w:val="ZkladntextChar"/>
        </w:rPr>
        <w:t>rávcem LS Horní Blatná, na základě pověření ze dne 07.10.2021 s účinností ode dne 01.10.2021,</w:t>
      </w:r>
    </w:p>
    <w:p w14:paraId="0AF3118B" w14:textId="77777777" w:rsidR="00F645F6" w:rsidRDefault="00BC7B87">
      <w:pPr>
        <w:pStyle w:val="Zkladntext"/>
        <w:spacing w:after="0" w:line="259" w:lineRule="auto"/>
      </w:pPr>
      <w:r>
        <w:rPr>
          <w:rStyle w:val="ZkladntextChar"/>
        </w:rPr>
        <w:t>bankovní spojení: Komerční banka, a.s., doručovací adresa: LS Horní Blatná,</w:t>
      </w:r>
    </w:p>
    <w:p w14:paraId="0AF3118C" w14:textId="77777777" w:rsidR="00F645F6" w:rsidRDefault="00BC7B87">
      <w:pPr>
        <w:pStyle w:val="Zkladntext"/>
        <w:spacing w:after="200" w:line="276" w:lineRule="auto"/>
      </w:pPr>
      <w:r>
        <w:rPr>
          <w:rStyle w:val="ZkladntextChar"/>
        </w:rPr>
        <w:t xml:space="preserve">(dále jako </w:t>
      </w:r>
      <w:r>
        <w:rPr>
          <w:rStyle w:val="ZkladntextChar"/>
          <w:i/>
          <w:iCs/>
        </w:rPr>
        <w:t>„držitel honitby“}</w:t>
      </w:r>
      <w:r>
        <w:rPr>
          <w:rStyle w:val="ZkladntextChar"/>
        </w:rPr>
        <w:t xml:space="preserve"> na straně druhé</w:t>
      </w:r>
    </w:p>
    <w:p w14:paraId="0AF3118D" w14:textId="77777777" w:rsidR="00F645F6" w:rsidRDefault="00BC7B87">
      <w:pPr>
        <w:pStyle w:val="Zkladntext"/>
        <w:spacing w:after="140"/>
      </w:pPr>
      <w:r>
        <w:rPr>
          <w:rStyle w:val="ZkladntextChar"/>
        </w:rPr>
        <w:t>(vlastník přičleňovaných honebních pozem</w:t>
      </w:r>
      <w:r>
        <w:rPr>
          <w:rStyle w:val="ZkladntextChar"/>
        </w:rPr>
        <w:t xml:space="preserve">ků a držitel honitby dále též společně jako </w:t>
      </w:r>
      <w:r>
        <w:rPr>
          <w:rStyle w:val="ZkladntextChar"/>
          <w:i/>
          <w:iCs/>
        </w:rPr>
        <w:t>„strany dohody“</w:t>
      </w:r>
      <w:r>
        <w:rPr>
          <w:rStyle w:val="ZkladntextChar"/>
        </w:rPr>
        <w:t xml:space="preserve"> a každý jednotlivě jako </w:t>
      </w:r>
      <w:r>
        <w:rPr>
          <w:rStyle w:val="ZkladntextChar"/>
          <w:i/>
          <w:iCs/>
        </w:rPr>
        <w:t>„strana dohody“}</w:t>
      </w:r>
    </w:p>
    <w:p w14:paraId="0AF3118E" w14:textId="77777777" w:rsidR="00F645F6" w:rsidRDefault="00BC7B87">
      <w:pPr>
        <w:pStyle w:val="Zkladntext"/>
        <w:spacing w:after="300" w:line="298" w:lineRule="auto"/>
      </w:pPr>
      <w:r>
        <w:rPr>
          <w:rStyle w:val="ZkladntextChar"/>
        </w:rPr>
        <w:t xml:space="preserve">uzavírají níže uvedeného dne, měsíce a roku tuto Dohodu o náhradě za přičlenění honebních pozemků k honitbě (dále jen </w:t>
      </w:r>
      <w:r>
        <w:rPr>
          <w:rStyle w:val="ZkladntextChar"/>
          <w:i/>
          <w:iCs/>
        </w:rPr>
        <w:t>„dohoda“}'.</w:t>
      </w:r>
    </w:p>
    <w:p w14:paraId="0AF3118F" w14:textId="77777777" w:rsidR="00F645F6" w:rsidRDefault="00F645F6">
      <w:pPr>
        <w:pStyle w:val="Heading20"/>
        <w:keepNext/>
        <w:keepLines/>
        <w:numPr>
          <w:ilvl w:val="0"/>
          <w:numId w:val="1"/>
        </w:numPr>
        <w:spacing w:line="230" w:lineRule="auto"/>
      </w:pPr>
      <w:bookmarkStart w:id="2" w:name="bookmark4"/>
      <w:bookmarkEnd w:id="2"/>
    </w:p>
    <w:p w14:paraId="0AF31190" w14:textId="77777777" w:rsidR="00F645F6" w:rsidRDefault="00BC7B87">
      <w:pPr>
        <w:pStyle w:val="Heading20"/>
        <w:keepNext/>
        <w:keepLines/>
        <w:spacing w:line="230" w:lineRule="auto"/>
      </w:pPr>
      <w:bookmarkStart w:id="3" w:name="bookmark6"/>
      <w:r>
        <w:rPr>
          <w:rStyle w:val="Heading2"/>
          <w:b/>
          <w:bCs/>
        </w:rPr>
        <w:t>Úvodní ustanovení</w:t>
      </w:r>
      <w:bookmarkEnd w:id="3"/>
    </w:p>
    <w:p w14:paraId="0AF31191" w14:textId="77777777" w:rsidR="00F645F6" w:rsidRDefault="00BC7B87">
      <w:pPr>
        <w:pStyle w:val="Zkladntext"/>
        <w:numPr>
          <w:ilvl w:val="0"/>
          <w:numId w:val="2"/>
        </w:numPr>
        <w:tabs>
          <w:tab w:val="left" w:pos="554"/>
        </w:tabs>
        <w:spacing w:after="160" w:line="252" w:lineRule="auto"/>
        <w:ind w:left="580" w:hanging="580"/>
        <w:sectPr w:rsidR="00F645F6">
          <w:pgSz w:w="11900" w:h="16840"/>
          <w:pgMar w:top="1270" w:right="1680" w:bottom="674" w:left="1076" w:header="842" w:footer="246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 xml:space="preserve">Vlastník přičleňovaných honebních pozemků prohlašuje, že je, výlučným vlastníkem nemovitých věcí - přičleňovaných honebních pozemků uvedených v Příloze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1. Jedná se o nozemkv o celkové vvměře 69.5868 ha.</w:t>
      </w:r>
    </w:p>
    <w:p w14:paraId="0AF31192" w14:textId="77777777" w:rsidR="00F645F6" w:rsidRDefault="00BC7B87">
      <w:pPr>
        <w:pStyle w:val="Heading10"/>
        <w:keepNext/>
        <w:keepLines/>
        <w:spacing w:before="180" w:line="240" w:lineRule="auto"/>
        <w:ind w:left="0"/>
        <w:jc w:val="both"/>
      </w:pPr>
      <w:bookmarkStart w:id="4" w:name="bookmark8"/>
      <w:r>
        <w:rPr>
          <w:rStyle w:val="Heading1"/>
          <w:b/>
          <w:bCs/>
          <w:vertAlign w:val="superscript"/>
        </w:rPr>
        <w:lastRenderedPageBreak/>
        <w:t>lESVťF</w:t>
      </w:r>
      <w:r>
        <w:rPr>
          <w:rStyle w:val="Heading1"/>
          <w:b/>
          <w:bCs/>
        </w:rPr>
        <w:t>4K</w:t>
      </w:r>
      <w:bookmarkEnd w:id="4"/>
    </w:p>
    <w:p w14:paraId="0AF31193" w14:textId="77777777" w:rsidR="00F645F6" w:rsidRDefault="00BC7B87">
      <w:pPr>
        <w:pStyle w:val="Bodytext30"/>
        <w:spacing w:after="560" w:line="240" w:lineRule="auto"/>
        <w:jc w:val="both"/>
      </w:pPr>
      <w:r>
        <w:rPr>
          <w:rStyle w:val="Bodytext3"/>
        </w:rPr>
        <w:t xml:space="preserve">LESY ČESKÉ REPUBLIKY, </w:t>
      </w:r>
      <w:r>
        <w:rPr>
          <w:rStyle w:val="Bodytext3"/>
          <w:lang w:val="sk-SK" w:eastAsia="sk-SK" w:bidi="sk-SK"/>
        </w:rPr>
        <w:t xml:space="preserve">S </w:t>
      </w:r>
      <w:r>
        <w:rPr>
          <w:rStyle w:val="Bodytext3"/>
        </w:rPr>
        <w:t>P</w:t>
      </w:r>
    </w:p>
    <w:p w14:paraId="0AF31194" w14:textId="77777777" w:rsidR="00F645F6" w:rsidRDefault="00F645F6">
      <w:pPr>
        <w:pStyle w:val="Heading20"/>
        <w:keepNext/>
        <w:keepLines/>
        <w:numPr>
          <w:ilvl w:val="0"/>
          <w:numId w:val="1"/>
        </w:numPr>
      </w:pPr>
      <w:bookmarkStart w:id="5" w:name="bookmark10"/>
      <w:bookmarkEnd w:id="5"/>
    </w:p>
    <w:p w14:paraId="0AF31195" w14:textId="77777777" w:rsidR="00F645F6" w:rsidRDefault="00BC7B87">
      <w:pPr>
        <w:pStyle w:val="Heading20"/>
        <w:keepNext/>
        <w:keepLines/>
      </w:pPr>
      <w:bookmarkStart w:id="6" w:name="bookmark12"/>
      <w:r>
        <w:rPr>
          <w:rStyle w:val="Heading2"/>
          <w:b/>
          <w:bCs/>
        </w:rPr>
        <w:t>Předmět dohody</w:t>
      </w:r>
      <w:bookmarkEnd w:id="6"/>
    </w:p>
    <w:p w14:paraId="0AF31196" w14:textId="77777777" w:rsidR="00F645F6" w:rsidRDefault="00BC7B87">
      <w:pPr>
        <w:pStyle w:val="Zkladntext"/>
        <w:numPr>
          <w:ilvl w:val="0"/>
          <w:numId w:val="3"/>
        </w:numPr>
        <w:tabs>
          <w:tab w:val="left" w:pos="540"/>
        </w:tabs>
        <w:spacing w:line="266" w:lineRule="auto"/>
        <w:ind w:left="560" w:hanging="560"/>
        <w:jc w:val="both"/>
      </w:pPr>
      <w:r>
        <w:rPr>
          <w:rStyle w:val="ZkladntextChar"/>
        </w:rPr>
        <w:t xml:space="preserve">Strany dohody prohlašují, že souhlasí s přičleněním honebních pozemků specifikovaných v příloze číslo 1 této dohody k honitbě </w:t>
      </w:r>
      <w:r>
        <w:rPr>
          <w:rStyle w:val="ZkladntextChar"/>
          <w:b/>
          <w:bCs/>
          <w:sz w:val="24"/>
          <w:szCs w:val="24"/>
        </w:rPr>
        <w:t xml:space="preserve">„Křemenitá“ </w:t>
      </w:r>
      <w:r>
        <w:rPr>
          <w:rStyle w:val="ZkladntextChar"/>
        </w:rPr>
        <w:t>ve smyslu zákona č. 449/2001 Sb., o myslivosti, ve znění pozdějších předpisů</w:t>
      </w:r>
      <w:r>
        <w:rPr>
          <w:rStyle w:val="ZkladntextChar"/>
        </w:rPr>
        <w:t>.</w:t>
      </w:r>
    </w:p>
    <w:p w14:paraId="0AF31197" w14:textId="77777777" w:rsidR="00F645F6" w:rsidRDefault="00BC7B87">
      <w:pPr>
        <w:pStyle w:val="Zkladntext"/>
        <w:numPr>
          <w:ilvl w:val="0"/>
          <w:numId w:val="3"/>
        </w:numPr>
        <w:tabs>
          <w:tab w:val="left" w:pos="540"/>
        </w:tabs>
        <w:spacing w:line="264" w:lineRule="auto"/>
        <w:ind w:left="560" w:hanging="560"/>
        <w:jc w:val="both"/>
      </w:pPr>
      <w:r>
        <w:rPr>
          <w:rStyle w:val="ZkladntextChar"/>
        </w:rPr>
        <w:t xml:space="preserve">Strany dohody se za podmínek dále uvedených dohodly na náhradě za přičleňované honební pozemky ve výši </w:t>
      </w:r>
      <w:r>
        <w:rPr>
          <w:rStyle w:val="ZkladntextChar"/>
          <w:b/>
          <w:bCs/>
          <w:sz w:val="24"/>
          <w:szCs w:val="24"/>
        </w:rPr>
        <w:t xml:space="preserve">235,- Kč </w:t>
      </w:r>
      <w:r>
        <w:rPr>
          <w:rStyle w:val="ZkladntextChar"/>
        </w:rPr>
        <w:t xml:space="preserve">za jeden hektar ročně. Celková roční částka za přičlenění honebních pozemků činí </w:t>
      </w:r>
      <w:r>
        <w:rPr>
          <w:rStyle w:val="ZkladntextChar"/>
          <w:b/>
          <w:bCs/>
          <w:sz w:val="24"/>
          <w:szCs w:val="24"/>
        </w:rPr>
        <w:t xml:space="preserve">16.353, - Kč. </w:t>
      </w:r>
      <w:r>
        <w:rPr>
          <w:rStyle w:val="ZkladntextChar"/>
        </w:rPr>
        <w:t xml:space="preserve">Náhrada je účtována za období běžného roku (1. </w:t>
      </w:r>
      <w:r>
        <w:rPr>
          <w:rStyle w:val="ZkladntextChar"/>
        </w:rPr>
        <w:t>ledna až 31. prosince) a bude splatná nejpozději k 31. 12. kalendářního roku, za nějž se náhrada hradí.</w:t>
      </w:r>
    </w:p>
    <w:p w14:paraId="0AF31198" w14:textId="77777777" w:rsidR="00F645F6" w:rsidRDefault="00BC7B87">
      <w:pPr>
        <w:pStyle w:val="Zkladntext"/>
        <w:numPr>
          <w:ilvl w:val="0"/>
          <w:numId w:val="3"/>
        </w:numPr>
        <w:tabs>
          <w:tab w:val="left" w:pos="540"/>
        </w:tabs>
        <w:spacing w:line="264" w:lineRule="auto"/>
        <w:ind w:left="560" w:hanging="560"/>
        <w:jc w:val="both"/>
      </w:pPr>
      <w:r>
        <w:rPr>
          <w:rStyle w:val="ZkladntextChar"/>
        </w:rPr>
        <w:t>Náhrada za období od účinnosti této dohody do ukončení prvního kalendářního roku - 31. prosince, bude vypočítána jako poměrná část sjednané roční náhrad</w:t>
      </w:r>
      <w:r>
        <w:rPr>
          <w:rStyle w:val="ZkladntextChar"/>
        </w:rPr>
        <w:t>y od účinnosti smlouvy do ukončení prvního kalendářního roku.</w:t>
      </w:r>
    </w:p>
    <w:p w14:paraId="0AF31199" w14:textId="77777777" w:rsidR="00F645F6" w:rsidRDefault="00BC7B87">
      <w:pPr>
        <w:pStyle w:val="Zkladntext"/>
        <w:numPr>
          <w:ilvl w:val="0"/>
          <w:numId w:val="3"/>
        </w:numPr>
        <w:tabs>
          <w:tab w:val="left" w:pos="540"/>
        </w:tabs>
        <w:spacing w:line="262" w:lineRule="auto"/>
        <w:ind w:left="560" w:hanging="560"/>
        <w:jc w:val="both"/>
      </w:pPr>
      <w:r>
        <w:rPr>
          <w:rStyle w:val="ZkladntextChar"/>
        </w:rPr>
        <w:t>Držitel honitby se zavazuje hradit celkovou roční částku za přičlenění honebních pozemků na shora uvedený účet vlastníka přičleňovaných honebních pozemků. V případě, že honební pozemky budou k h</w:t>
      </w:r>
      <w:r>
        <w:rPr>
          <w:rStyle w:val="ZkladntextChar"/>
        </w:rPr>
        <w:t>onitbě přičleněny pouze část kalendářního roku, náleží vlastníkovi přičleňovaných honebních pozemků náhrada v poměrné výši.</w:t>
      </w:r>
    </w:p>
    <w:p w14:paraId="0AF3119A" w14:textId="77777777" w:rsidR="00F645F6" w:rsidRDefault="00BC7B87">
      <w:pPr>
        <w:pStyle w:val="Zkladntext"/>
        <w:numPr>
          <w:ilvl w:val="0"/>
          <w:numId w:val="3"/>
        </w:numPr>
        <w:tabs>
          <w:tab w:val="left" w:pos="540"/>
        </w:tabs>
        <w:spacing w:after="400" w:line="257" w:lineRule="auto"/>
        <w:ind w:left="560" w:hanging="560"/>
        <w:jc w:val="both"/>
      </w:pPr>
      <w:r>
        <w:rPr>
          <w:rStyle w:val="ZkladntextChar"/>
        </w:rPr>
        <w:t>LČR se současně ve smyslu ustanovení §30 odst. 2) věty první, zákona o myslivosti, zavazují uhradit Vlastníkovi přičleňovaných honeb</w:t>
      </w:r>
      <w:r>
        <w:rPr>
          <w:rStyle w:val="ZkladntextChar"/>
        </w:rPr>
        <w:t xml:space="preserve">ních pozemků, v rámci vyrovnání za bezesmluvní užívání pozemků za období od 3.6.2024 do 31.12.2024 částku ve výši </w:t>
      </w:r>
      <w:r>
        <w:rPr>
          <w:rStyle w:val="ZkladntextChar"/>
          <w:b/>
          <w:bCs/>
          <w:sz w:val="24"/>
          <w:szCs w:val="24"/>
        </w:rPr>
        <w:t xml:space="preserve">8.153, -Kč. </w:t>
      </w:r>
      <w:r>
        <w:rPr>
          <w:rStyle w:val="ZkladntextChar"/>
        </w:rPr>
        <w:t>Tuto svou povinnost jsou LČR povinny splnit nejpozději do jednoho měsíce od uzavření této dohody. Uvedená povinnost se považuje za</w:t>
      </w:r>
      <w:r>
        <w:rPr>
          <w:rStyle w:val="ZkladntextChar"/>
        </w:rPr>
        <w:t xml:space="preserve"> splněnou okamžikem odeslání výše uvedené částky na příslušný bankovní účet Vlastníka přičleňovaných pozemků. Výpočet náhrady za bezesmluvní užívání a náhrady za část roku 2024 tvoří Příloha č.2.</w:t>
      </w:r>
    </w:p>
    <w:p w14:paraId="0AF3119B" w14:textId="77777777" w:rsidR="00F645F6" w:rsidRDefault="00F645F6">
      <w:pPr>
        <w:pStyle w:val="Heading20"/>
        <w:keepNext/>
        <w:keepLines/>
        <w:numPr>
          <w:ilvl w:val="0"/>
          <w:numId w:val="1"/>
        </w:numPr>
      </w:pPr>
      <w:bookmarkStart w:id="7" w:name="bookmark14"/>
      <w:bookmarkEnd w:id="7"/>
    </w:p>
    <w:p w14:paraId="0AF3119C" w14:textId="77777777" w:rsidR="00F645F6" w:rsidRDefault="00BC7B87">
      <w:pPr>
        <w:pStyle w:val="Heading20"/>
        <w:keepNext/>
        <w:keepLines/>
      </w:pPr>
      <w:bookmarkStart w:id="8" w:name="bookmark16"/>
      <w:r>
        <w:rPr>
          <w:rStyle w:val="Heading2"/>
          <w:b/>
          <w:bCs/>
          <w:lang w:val="en-US" w:eastAsia="en-US" w:bidi="en-US"/>
        </w:rPr>
        <w:t xml:space="preserve">Criminal Compliance </w:t>
      </w:r>
      <w:r>
        <w:rPr>
          <w:rStyle w:val="Heading2"/>
          <w:b/>
          <w:bCs/>
        </w:rPr>
        <w:t>doložka</w:t>
      </w:r>
      <w:bookmarkEnd w:id="8"/>
    </w:p>
    <w:p w14:paraId="0AF3119D" w14:textId="77777777" w:rsidR="00F645F6" w:rsidRDefault="00BC7B87">
      <w:pPr>
        <w:pStyle w:val="Zkladntext"/>
        <w:numPr>
          <w:ilvl w:val="0"/>
          <w:numId w:val="4"/>
        </w:numPr>
        <w:tabs>
          <w:tab w:val="left" w:pos="540"/>
        </w:tabs>
        <w:spacing w:line="302" w:lineRule="auto"/>
        <w:ind w:left="560" w:hanging="560"/>
        <w:jc w:val="both"/>
      </w:pPr>
      <w:r>
        <w:rPr>
          <w:rStyle w:val="ZkladntextChar"/>
        </w:rPr>
        <w:t>Strany dohody níže svým podpise</w:t>
      </w:r>
      <w:r>
        <w:rPr>
          <w:rStyle w:val="ZkladntextChar"/>
        </w:rPr>
        <w:t>m stvrzují, že v průběhu vyjednávání o této dohodě vždy jednaly a postupovaly čestně, transparentně a v souladu s veškerými právními předpisy, a že takto budou jednat i při jejím plnění.</w:t>
      </w:r>
    </w:p>
    <w:p w14:paraId="0AF3119E" w14:textId="77777777" w:rsidR="00F645F6" w:rsidRDefault="00BC7B87">
      <w:pPr>
        <w:pStyle w:val="Zkladntext"/>
        <w:numPr>
          <w:ilvl w:val="0"/>
          <w:numId w:val="4"/>
        </w:numPr>
        <w:tabs>
          <w:tab w:val="left" w:pos="540"/>
        </w:tabs>
        <w:spacing w:line="307" w:lineRule="auto"/>
        <w:ind w:left="560" w:hanging="560"/>
        <w:jc w:val="both"/>
      </w:pPr>
      <w:r>
        <w:rPr>
          <w:rStyle w:val="ZkladntextChar"/>
        </w:rPr>
        <w:t xml:space="preserve">Strany dohody prohlašují, že v souvislosti s touto dohodou </w:t>
      </w:r>
      <w:r>
        <w:rPr>
          <w:rStyle w:val="ZkladntextChar"/>
        </w:rPr>
        <w:t>vyvinou maximální úsilí, aby žádné ze stran dohody nemohla být přičtena trestní odpovědnost podle příslušných právních předpisů.</w:t>
      </w:r>
    </w:p>
    <w:p w14:paraId="0AF3119F" w14:textId="77777777" w:rsidR="00F645F6" w:rsidRDefault="00BC7B87">
      <w:pPr>
        <w:pStyle w:val="Zkladntext"/>
        <w:numPr>
          <w:ilvl w:val="0"/>
          <w:numId w:val="4"/>
        </w:numPr>
        <w:tabs>
          <w:tab w:val="left" w:pos="540"/>
        </w:tabs>
        <w:spacing w:after="0" w:line="312" w:lineRule="auto"/>
        <w:jc w:val="both"/>
      </w:pPr>
      <w:r>
        <w:rPr>
          <w:rStyle w:val="ZkladntextChar"/>
        </w:rPr>
        <w:t>Držitel honitby zachovává nulovou toleranci k jakémukoli nelegálnímu jednání, dodržuje</w:t>
      </w:r>
    </w:p>
    <w:p w14:paraId="0AF311A0" w14:textId="77777777" w:rsidR="00F645F6" w:rsidRDefault="00BC7B87">
      <w:pPr>
        <w:pStyle w:val="Zkladntext"/>
        <w:spacing w:line="312" w:lineRule="auto"/>
        <w:ind w:left="560" w:firstLine="20"/>
        <w:jc w:val="both"/>
      </w:pPr>
      <w:r>
        <w:rPr>
          <w:rStyle w:val="ZkladntextChar"/>
        </w:rPr>
        <w:t>maximální transparentnost, legalitu, eti</w:t>
      </w:r>
      <w:r>
        <w:rPr>
          <w:rStyle w:val="ZkladntextChar"/>
        </w:rPr>
        <w:t xml:space="preserve">ku a uplatňuje zásady </w:t>
      </w:r>
      <w:r>
        <w:rPr>
          <w:rStyle w:val="ZkladntextChar"/>
          <w:lang w:val="en-US" w:eastAsia="en-US" w:bidi="en-US"/>
        </w:rPr>
        <w:t xml:space="preserve">Criminal Compliance </w:t>
      </w:r>
      <w:r>
        <w:rPr>
          <w:rStyle w:val="ZkladntextChar"/>
        </w:rPr>
        <w:t xml:space="preserve">Programu </w:t>
      </w:r>
      <w:r>
        <w:rPr>
          <w:rStyle w:val="ZkladntextChar"/>
          <w:color w:val="5682B6"/>
          <w:u w:val="single"/>
          <w:lang w:val="en-US" w:eastAsia="en-US" w:bidi="en-US"/>
        </w:rPr>
        <w:t>(</w:t>
      </w:r>
      <w:hyperlink r:id="rId7" w:history="1">
        <w:r>
          <w:rPr>
            <w:rStyle w:val="ZkladntextChar"/>
            <w:color w:val="5682B6"/>
            <w:u w:val="single"/>
            <w:lang w:val="en-US" w:eastAsia="en-US" w:bidi="en-US"/>
          </w:rPr>
          <w:t>www.lesycr.cz/ccp</w:t>
        </w:r>
      </w:hyperlink>
      <w:r>
        <w:rPr>
          <w:rStyle w:val="ZkladntextChar"/>
          <w:color w:val="5682B6"/>
          <w:lang w:val="en-US" w:eastAsia="en-US" w:bidi="en-US"/>
        </w:rPr>
        <w:t>).</w:t>
      </w:r>
    </w:p>
    <w:p w14:paraId="0AF311A1" w14:textId="77777777" w:rsidR="00F645F6" w:rsidRDefault="00BC7B87">
      <w:pPr>
        <w:pStyle w:val="Bodytext40"/>
      </w:pPr>
      <w:r>
        <w:rPr>
          <w:rStyle w:val="Bodytext4"/>
          <w:b/>
          <w:bCs/>
        </w:rPr>
        <w:t>LESVCR..</w:t>
      </w:r>
    </w:p>
    <w:p w14:paraId="0AF311A2" w14:textId="77777777" w:rsidR="00F645F6" w:rsidRDefault="00BC7B87">
      <w:pPr>
        <w:pStyle w:val="Other0"/>
        <w:spacing w:line="180" w:lineRule="auto"/>
        <w:ind w:left="1060"/>
        <w:jc w:val="both"/>
        <w:rPr>
          <w:sz w:val="52"/>
          <w:szCs w:val="52"/>
        </w:rPr>
      </w:pPr>
      <w:r>
        <w:rPr>
          <w:rStyle w:val="Other"/>
          <w:b/>
          <w:bCs/>
          <w:i/>
          <w:iCs/>
          <w:color w:val="8AA485"/>
          <w:sz w:val="52"/>
          <w:szCs w:val="52"/>
          <w:lang w:val="en-US" w:eastAsia="en-US" w:bidi="en-US"/>
        </w:rPr>
        <w:t>A</w:t>
      </w:r>
    </w:p>
    <w:p w14:paraId="0AF311A3" w14:textId="77777777" w:rsidR="00F645F6" w:rsidRDefault="00BC7B87">
      <w:pPr>
        <w:pStyle w:val="Bodytext30"/>
        <w:spacing w:after="280" w:line="226" w:lineRule="auto"/>
        <w:jc w:val="both"/>
      </w:pPr>
      <w:r>
        <w:rPr>
          <w:rStyle w:val="Bodytext3"/>
        </w:rPr>
        <w:t xml:space="preserve">LESY </w:t>
      </w:r>
      <w:r>
        <w:rPr>
          <w:rStyle w:val="Bodytext3"/>
          <w:lang w:val="sk-SK" w:eastAsia="sk-SK" w:bidi="sk-SK"/>
        </w:rPr>
        <w:t xml:space="preserve">ČEŠKE </w:t>
      </w:r>
      <w:r>
        <w:rPr>
          <w:rStyle w:val="Bodytext3"/>
        </w:rPr>
        <w:t>REPUBLIKY. S.P</w:t>
      </w:r>
    </w:p>
    <w:p w14:paraId="0AF311A4" w14:textId="77777777" w:rsidR="00F645F6" w:rsidRDefault="00F645F6">
      <w:pPr>
        <w:pStyle w:val="Zkladntext"/>
        <w:numPr>
          <w:ilvl w:val="0"/>
          <w:numId w:val="1"/>
        </w:numPr>
        <w:spacing w:after="0" w:line="240" w:lineRule="auto"/>
        <w:jc w:val="center"/>
        <w:rPr>
          <w:sz w:val="24"/>
          <w:szCs w:val="24"/>
        </w:rPr>
      </w:pPr>
    </w:p>
    <w:p w14:paraId="0AF311A5" w14:textId="77777777" w:rsidR="00F645F6" w:rsidRDefault="00BC7B87">
      <w:pPr>
        <w:pStyle w:val="Zkladntext"/>
        <w:spacing w:after="0" w:line="233" w:lineRule="auto"/>
        <w:jc w:val="center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>Závěrečná ustanovení</w:t>
      </w:r>
    </w:p>
    <w:p w14:paraId="0AF311A6" w14:textId="77777777" w:rsidR="00F645F6" w:rsidRDefault="00BC7B87">
      <w:pPr>
        <w:pStyle w:val="Zkladntext"/>
        <w:numPr>
          <w:ilvl w:val="0"/>
          <w:numId w:val="5"/>
        </w:numPr>
        <w:tabs>
          <w:tab w:val="left" w:pos="544"/>
        </w:tabs>
        <w:spacing w:after="280"/>
        <w:ind w:left="560" w:hanging="560"/>
        <w:jc w:val="both"/>
      </w:pPr>
      <w:r>
        <w:rPr>
          <w:rStyle w:val="ZkladntextChar"/>
        </w:rPr>
        <w:t xml:space="preserve">Strany dohody prohlašují, že si tuto dohodu </w:t>
      </w:r>
      <w:r>
        <w:rPr>
          <w:rStyle w:val="ZkladntextChar"/>
        </w:rPr>
        <w:t>před jejím podpisem přečetly, jejímu obsahu rozumí a bez výhrad s ním souhlasí. Dohoda je vyjádřením jejich pravé, skutečné, svobodné a vážné vůle, na důkaz čehož níže připojují, prosty omylu, své podpisy.</w:t>
      </w:r>
    </w:p>
    <w:p w14:paraId="0AF311A7" w14:textId="77777777" w:rsidR="00F645F6" w:rsidRDefault="00BC7B87">
      <w:pPr>
        <w:pStyle w:val="Heading20"/>
        <w:keepNext/>
        <w:keepLines/>
        <w:numPr>
          <w:ilvl w:val="0"/>
          <w:numId w:val="5"/>
        </w:numPr>
        <w:tabs>
          <w:tab w:val="left" w:pos="544"/>
        </w:tabs>
        <w:spacing w:after="340" w:line="276" w:lineRule="auto"/>
        <w:jc w:val="left"/>
      </w:pPr>
      <w:bookmarkStart w:id="9" w:name="bookmark18"/>
      <w:r>
        <w:rPr>
          <w:rStyle w:val="Heading2"/>
          <w:b/>
          <w:bCs/>
        </w:rPr>
        <w:t xml:space="preserve">Tato dohoda se uzavírá s účinností od 1.1.2025 na </w:t>
      </w:r>
      <w:r>
        <w:rPr>
          <w:rStyle w:val="Heading2"/>
          <w:b/>
          <w:bCs/>
        </w:rPr>
        <w:t>dobu neurčitou.</w:t>
      </w:r>
      <w:bookmarkEnd w:id="9"/>
    </w:p>
    <w:p w14:paraId="0AF311A8" w14:textId="77777777" w:rsidR="00F645F6" w:rsidRDefault="00BC7B87">
      <w:pPr>
        <w:pStyle w:val="Zkladntext"/>
        <w:numPr>
          <w:ilvl w:val="0"/>
          <w:numId w:val="5"/>
        </w:numPr>
        <w:tabs>
          <w:tab w:val="left" w:pos="544"/>
        </w:tabs>
        <w:spacing w:after="0"/>
        <w:jc w:val="both"/>
      </w:pPr>
      <w:r>
        <w:rPr>
          <w:rStyle w:val="ZkladntextChar"/>
        </w:rPr>
        <w:t>Tato dohoda zaniká:</w:t>
      </w:r>
    </w:p>
    <w:p w14:paraId="0AF311A9" w14:textId="77777777" w:rsidR="00F645F6" w:rsidRDefault="00BC7B87">
      <w:pPr>
        <w:pStyle w:val="Zkladntext"/>
        <w:numPr>
          <w:ilvl w:val="0"/>
          <w:numId w:val="6"/>
        </w:numPr>
        <w:tabs>
          <w:tab w:val="left" w:pos="981"/>
        </w:tabs>
        <w:spacing w:after="0"/>
        <w:ind w:left="980" w:hanging="420"/>
        <w:jc w:val="both"/>
      </w:pPr>
      <w:r>
        <w:rPr>
          <w:rStyle w:val="ZkladntextChar"/>
        </w:rPr>
        <w:t xml:space="preserve">výpovědí vlastníka přičleňovaných honebních pozemků podanou nejméně tři (3) měsíce před ukončením mysliveckého období, nebo výpovědí kteréhokoli ze stran dohody i bez udání důvodů s dvanáctiměsíční (12) </w:t>
      </w:r>
      <w:r>
        <w:rPr>
          <w:rStyle w:val="ZkladntextChar"/>
        </w:rPr>
        <w:t>výpovědní dobou;</w:t>
      </w:r>
    </w:p>
    <w:p w14:paraId="0AF311AA" w14:textId="77777777" w:rsidR="00F645F6" w:rsidRDefault="00BC7B87">
      <w:pPr>
        <w:pStyle w:val="Zkladntext"/>
        <w:numPr>
          <w:ilvl w:val="0"/>
          <w:numId w:val="6"/>
        </w:numPr>
        <w:tabs>
          <w:tab w:val="left" w:pos="1071"/>
        </w:tabs>
        <w:spacing w:after="0"/>
        <w:ind w:firstLine="560"/>
        <w:jc w:val="both"/>
      </w:pPr>
      <w:r>
        <w:rPr>
          <w:rStyle w:val="ZkladntextChar"/>
        </w:rPr>
        <w:t>písemnou dohodou účastníků této dohody;</w:t>
      </w:r>
    </w:p>
    <w:p w14:paraId="0AF311AB" w14:textId="77777777" w:rsidR="00F645F6" w:rsidRDefault="00BC7B87">
      <w:pPr>
        <w:pStyle w:val="Zkladntext"/>
        <w:numPr>
          <w:ilvl w:val="0"/>
          <w:numId w:val="6"/>
        </w:numPr>
        <w:tabs>
          <w:tab w:val="left" w:pos="1071"/>
        </w:tabs>
        <w:spacing w:after="0"/>
        <w:ind w:firstLine="560"/>
        <w:jc w:val="both"/>
      </w:pPr>
      <w:r>
        <w:rPr>
          <w:rStyle w:val="ZkladntextChar"/>
        </w:rPr>
        <w:t>dnem zániku honitby;</w:t>
      </w:r>
    </w:p>
    <w:p w14:paraId="0AF311AC" w14:textId="77777777" w:rsidR="00F645F6" w:rsidRDefault="00BC7B87">
      <w:pPr>
        <w:pStyle w:val="Zkladntext"/>
        <w:numPr>
          <w:ilvl w:val="0"/>
          <w:numId w:val="6"/>
        </w:numPr>
        <w:tabs>
          <w:tab w:val="left" w:pos="1071"/>
        </w:tabs>
        <w:spacing w:after="280"/>
        <w:ind w:firstLine="560"/>
        <w:jc w:val="both"/>
      </w:pPr>
      <w:r>
        <w:rPr>
          <w:rStyle w:val="ZkladntextChar"/>
        </w:rPr>
        <w:t>prohlášením pozemků specifikovaných v čl. I. této dohody za nehonební.</w:t>
      </w:r>
    </w:p>
    <w:p w14:paraId="0AF311AD" w14:textId="77777777" w:rsidR="00F645F6" w:rsidRDefault="00BC7B87">
      <w:pPr>
        <w:pStyle w:val="Zkladntext"/>
        <w:numPr>
          <w:ilvl w:val="0"/>
          <w:numId w:val="5"/>
        </w:numPr>
        <w:tabs>
          <w:tab w:val="left" w:pos="544"/>
        </w:tabs>
        <w:spacing w:after="280" w:line="302" w:lineRule="auto"/>
        <w:ind w:left="560" w:hanging="560"/>
        <w:jc w:val="both"/>
      </w:pPr>
      <w:r>
        <w:rPr>
          <w:rStyle w:val="ZkladntextChar"/>
        </w:rPr>
        <w:t>Tato dohoda nabývá platnosti dnem podpisu obou stran. Držitel honitby je oprávněn a v případech stanovených</w:t>
      </w:r>
      <w:r>
        <w:rPr>
          <w:rStyle w:val="ZkladntextChar"/>
        </w:rPr>
        <w:t xml:space="preserve"> zákonem i povinen uveřejnit dohodu a její dodatky včetně metadat v rozsahu a způsobem dle zákona č. 340/2015 Sb., o zvláštních podmínkách účinnosti některých smluv, uveřejňování těchto smluv a o registru smluv (zákon o registru smluv), ve znění pozdějších</w:t>
      </w:r>
      <w:r>
        <w:rPr>
          <w:rStyle w:val="ZkladntextChar"/>
        </w:rPr>
        <w:t xml:space="preserve"> předpisů. Vlastník přičleňovaných honebních pozemků je s uveřejněním dohody a jejích dodatků včetně metadat srozuměn. V takovém případě nabývá dohoda účinnosti dnem jejího uveřejnění v registru smluv.</w:t>
      </w:r>
    </w:p>
    <w:p w14:paraId="0AF311AE" w14:textId="77777777" w:rsidR="00F645F6" w:rsidRDefault="00BC7B87">
      <w:pPr>
        <w:pStyle w:val="Zkladntext"/>
        <w:numPr>
          <w:ilvl w:val="0"/>
          <w:numId w:val="5"/>
        </w:numPr>
        <w:tabs>
          <w:tab w:val="left" w:pos="544"/>
        </w:tabs>
        <w:spacing w:after="200"/>
        <w:ind w:left="560" w:hanging="560"/>
        <w:jc w:val="both"/>
      </w:pPr>
      <w:r>
        <w:rPr>
          <w:rStyle w:val="ZkladntextChar"/>
        </w:rPr>
        <w:t>Zastupuje-li každou ze stran dohody osoba oprávněná za</w:t>
      </w:r>
      <w:r>
        <w:rPr>
          <w:rStyle w:val="ZkladntextChar"/>
        </w:rPr>
        <w:t xml:space="preserve"> ni jednat, jež disponuje platným uznávaným elektronickým podpisem ve smyslu zákona č. 297/2016 Sb., o službách vytvářejících důvěru pro elektronické transakce, ve znění pozdějších předpisů, je dohoda uzavírána elektronicky. V ostatních případech se dohoda</w:t>
      </w:r>
      <w:r>
        <w:rPr>
          <w:rStyle w:val="ZkladntextChar"/>
        </w:rPr>
        <w:t xml:space="preserve"> uzavírá v listinné podobě a je vyhotovena v počtu 4 stejnopisů, z nichž po 2 vyhotoveních obdrží každá ze stran dohody.</w:t>
      </w:r>
    </w:p>
    <w:p w14:paraId="0AF311AF" w14:textId="77777777" w:rsidR="00F645F6" w:rsidRDefault="00BC7B87">
      <w:pPr>
        <w:pStyle w:val="Zkladntext"/>
        <w:spacing w:after="60"/>
        <w:jc w:val="both"/>
      </w:pPr>
      <w:r>
        <w:rPr>
          <w:rStyle w:val="ZkladntextChar"/>
        </w:rPr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Soupis přičleňovaných honebních pozemků</w:t>
      </w:r>
    </w:p>
    <w:p w14:paraId="0AF311B0" w14:textId="77777777" w:rsidR="00F645F6" w:rsidRDefault="00BC7B87">
      <w:pPr>
        <w:pStyle w:val="Zkladntext"/>
        <w:spacing w:after="0"/>
        <w:jc w:val="both"/>
      </w:pPr>
      <w:r>
        <w:rPr>
          <w:rStyle w:val="ZkladntextChar"/>
        </w:rPr>
        <w:t>Příloha č. 2 Výpočet úhrady za přičleňované honební pozemky</w:t>
      </w:r>
    </w:p>
    <w:p w14:paraId="0AF311B1" w14:textId="3F3E0AD1" w:rsidR="00F645F6" w:rsidRDefault="00BC7B87">
      <w:pPr>
        <w:pStyle w:val="Other0"/>
        <w:tabs>
          <w:tab w:val="left" w:pos="1631"/>
          <w:tab w:val="left" w:pos="6325"/>
        </w:tabs>
        <w:jc w:val="center"/>
        <w:rPr>
          <w:sz w:val="26"/>
          <w:szCs w:val="26"/>
        </w:rPr>
      </w:pPr>
      <w:r>
        <w:rPr>
          <w:rStyle w:val="Other"/>
          <w:color w:val="5682B6"/>
          <w:sz w:val="26"/>
          <w:szCs w:val="26"/>
        </w:rPr>
        <w:t>.</w:t>
      </w:r>
      <w:r>
        <w:rPr>
          <w:rStyle w:val="Other"/>
          <w:color w:val="5682B6"/>
          <w:sz w:val="26"/>
          <w:szCs w:val="26"/>
        </w:rPr>
        <w:tab/>
      </w:r>
      <w:r w:rsidR="005205CA">
        <w:rPr>
          <w:rStyle w:val="Other"/>
          <w:sz w:val="26"/>
          <w:szCs w:val="26"/>
        </w:rPr>
        <w:t>18.11.2024</w:t>
      </w:r>
      <w:r>
        <w:rPr>
          <w:rStyle w:val="Other"/>
          <w:sz w:val="26"/>
          <w:szCs w:val="26"/>
        </w:rPr>
        <w:tab/>
        <w:t>02 -12- 2</w:t>
      </w:r>
      <w:r>
        <w:rPr>
          <w:rStyle w:val="Other"/>
          <w:sz w:val="26"/>
          <w:szCs w:val="26"/>
        </w:rPr>
        <w:t>024</w:t>
      </w:r>
    </w:p>
    <w:p w14:paraId="0AF311B2" w14:textId="77777777" w:rsidR="00F645F6" w:rsidRDefault="00BC7B87">
      <w:pPr>
        <w:pStyle w:val="Zkladntext"/>
        <w:tabs>
          <w:tab w:val="left" w:pos="1631"/>
          <w:tab w:val="left" w:leader="dot" w:pos="2747"/>
          <w:tab w:val="left" w:leader="dot" w:pos="3542"/>
          <w:tab w:val="left" w:leader="dot" w:pos="7574"/>
          <w:tab w:val="left" w:leader="dot" w:pos="7886"/>
          <w:tab w:val="left" w:leader="dot" w:pos="8514"/>
        </w:tabs>
        <w:spacing w:after="280"/>
      </w:pPr>
      <w:r>
        <w:rPr>
          <w:rStyle w:val="ZkladntextChar"/>
        </w:rPr>
        <w:t>V</w:t>
      </w:r>
      <w:r>
        <w:rPr>
          <w:rStyle w:val="ZkladntextChar"/>
        </w:rPr>
        <w:tab/>
        <w:t>, dne:</w:t>
      </w:r>
      <w:r>
        <w:rPr>
          <w:rStyle w:val="ZkladntextChar"/>
        </w:rPr>
        <w:tab/>
        <w:t>\</w:t>
      </w:r>
      <w:r>
        <w:rPr>
          <w:rStyle w:val="ZkladntextChar"/>
        </w:rPr>
        <w:tab/>
        <w:t xml:space="preserve"> V Peminku, dne:</w:t>
      </w:r>
      <w:r>
        <w:rPr>
          <w:rStyle w:val="ZkladntextChar"/>
        </w:rPr>
        <w:tab/>
      </w:r>
      <w:r>
        <w:rPr>
          <w:rStyle w:val="ZkladntextChar"/>
        </w:rPr>
        <w:tab/>
      </w:r>
      <w:r>
        <w:rPr>
          <w:rStyle w:val="ZkladntextChar"/>
          <w:color w:val="5682B6"/>
        </w:rPr>
        <w:t>zO</w:t>
      </w:r>
      <w:r>
        <w:rPr>
          <w:rStyle w:val="ZkladntextChar"/>
        </w:rPr>
        <w:tab/>
      </w:r>
    </w:p>
    <w:p w14:paraId="0AF311B3" w14:textId="77777777" w:rsidR="00F645F6" w:rsidRDefault="00BC7B87">
      <w:pPr>
        <w:pStyle w:val="Zkladntext"/>
        <w:tabs>
          <w:tab w:val="left" w:pos="5636"/>
        </w:tabs>
        <w:spacing w:after="0"/>
      </w:pPr>
      <w:r>
        <w:rPr>
          <w:rStyle w:val="ZkladntextChar"/>
        </w:rPr>
        <w:t>Za vlastníka přičleňovaných honebních pozemků:</w:t>
      </w:r>
      <w:r>
        <w:rPr>
          <w:rStyle w:val="ZkladntextChar"/>
        </w:rPr>
        <w:tab/>
        <w:t>Za držitele honitby:/ /</w:t>
      </w:r>
    </w:p>
    <w:p w14:paraId="0AF311B4" w14:textId="77777777" w:rsidR="00F645F6" w:rsidRDefault="00BC7B87">
      <w:pPr>
        <w:pStyle w:val="Tableofcontents0"/>
        <w:tabs>
          <w:tab w:val="left" w:pos="7574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eofcontents"/>
          <w:color w:val="5682B6"/>
        </w:rPr>
        <w:t xml:space="preserve">/ </w:t>
      </w:r>
      <w:r>
        <w:rPr>
          <w:rStyle w:val="Tableofcontents"/>
        </w:rPr>
        <w:t xml:space="preserve">STÁTNÍ TOZEMKGVÝ </w:t>
      </w:r>
      <w:r>
        <w:rPr>
          <w:rStyle w:val="Tableofcontents"/>
          <w:lang w:val="sk-SK" w:eastAsia="sk-SK" w:bidi="sk-SK"/>
        </w:rPr>
        <w:t>ÚRAD</w:t>
      </w:r>
      <w:r>
        <w:rPr>
          <w:rStyle w:val="Tableofcontents"/>
          <w:lang w:val="sk-SK" w:eastAsia="sk-SK" w:bidi="sk-SK"/>
        </w:rPr>
        <w:tab/>
      </w:r>
      <w:r>
        <w:rPr>
          <w:rStyle w:val="Tableofcontents"/>
          <w:color w:val="5682B6"/>
        </w:rPr>
        <w:t>/ I</w:t>
      </w:r>
    </w:p>
    <w:p w14:paraId="0AF311B5" w14:textId="77777777" w:rsidR="00F645F6" w:rsidRDefault="00BC7B87">
      <w:pPr>
        <w:pStyle w:val="Tableofcontents0"/>
        <w:tabs>
          <w:tab w:val="left" w:pos="2334"/>
          <w:tab w:val="left" w:pos="7340"/>
        </w:tabs>
        <w:rPr>
          <w:sz w:val="9"/>
          <w:szCs w:val="9"/>
        </w:rPr>
      </w:pPr>
      <w:r>
        <w:rPr>
          <w:rStyle w:val="Tableofcontents"/>
          <w:rFonts w:ascii="Arial" w:eastAsia="Arial" w:hAnsi="Arial" w:cs="Arial"/>
          <w:color w:val="5682B6"/>
          <w:sz w:val="9"/>
          <w:szCs w:val="9"/>
        </w:rPr>
        <w:t>/</w:t>
      </w:r>
      <w:r>
        <w:rPr>
          <w:rStyle w:val="Tableofcontents"/>
          <w:rFonts w:ascii="Arial" w:eastAsia="Arial" w:hAnsi="Arial" w:cs="Arial"/>
          <w:color w:val="5682B6"/>
          <w:sz w:val="9"/>
          <w:szCs w:val="9"/>
        </w:rPr>
        <w:tab/>
        <w:t xml:space="preserve">KrajsWpoze/wovyíílad </w:t>
      </w:r>
      <w:r>
        <w:rPr>
          <w:rStyle w:val="Tableofcontents"/>
          <w:rFonts w:ascii="Arial" w:eastAsia="Arial" w:hAnsi="Arial" w:cs="Arial"/>
          <w:sz w:val="9"/>
          <w:szCs w:val="9"/>
        </w:rPr>
        <w:t>pro Karlovarský kraj</w:t>
      </w:r>
      <w:r>
        <w:rPr>
          <w:rStyle w:val="Tableofcontents"/>
          <w:rFonts w:ascii="Arial" w:eastAsia="Arial" w:hAnsi="Arial" w:cs="Arial"/>
          <w:sz w:val="9"/>
          <w:szCs w:val="9"/>
        </w:rPr>
        <w:tab/>
      </w:r>
      <w:r>
        <w:rPr>
          <w:rStyle w:val="Tableofcontents"/>
          <w:rFonts w:ascii="Arial" w:eastAsia="Arial" w:hAnsi="Arial" w:cs="Arial"/>
          <w:color w:val="5682B6"/>
          <w:sz w:val="9"/>
          <w:szCs w:val="9"/>
        </w:rPr>
        <w:t xml:space="preserve">' </w:t>
      </w:r>
      <w:r>
        <w:rPr>
          <w:rStyle w:val="Tableofcontents"/>
          <w:rFonts w:ascii="Arial" w:eastAsia="Arial" w:hAnsi="Arial" w:cs="Arial"/>
          <w:color w:val="5682B6"/>
          <w:sz w:val="9"/>
          <w:szCs w:val="9"/>
          <w:lang w:val="sk-SK" w:eastAsia="sk-SK" w:bidi="sk-SK"/>
        </w:rPr>
        <w:t xml:space="preserve">t </w:t>
      </w:r>
      <w:r>
        <w:rPr>
          <w:rStyle w:val="Tableofcontents"/>
          <w:rFonts w:ascii="Arial" w:eastAsia="Arial" w:hAnsi="Arial" w:cs="Arial"/>
          <w:color w:val="5682B6"/>
          <w:sz w:val="9"/>
          <w:szCs w:val="9"/>
        </w:rPr>
        <w:t>I</w:t>
      </w:r>
    </w:p>
    <w:p w14:paraId="0AF311B6" w14:textId="77777777" w:rsidR="00F645F6" w:rsidRDefault="00BC7B87">
      <w:pPr>
        <w:pStyle w:val="Tableofcontents0"/>
        <w:ind w:left="1920"/>
      </w:pPr>
      <w:r>
        <w:rPr>
          <w:rStyle w:val="Tableofcontents"/>
          <w:color w:val="5682B6"/>
        </w:rPr>
        <w:t>x</w:t>
      </w:r>
    </w:p>
    <w:p w14:paraId="0AF311B7" w14:textId="77777777" w:rsidR="00F645F6" w:rsidRDefault="00BC7B87">
      <w:pPr>
        <w:pStyle w:val="Tableofcontents0"/>
        <w:tabs>
          <w:tab w:val="left" w:leader="dot" w:pos="1631"/>
          <w:tab w:val="left" w:pos="4766"/>
          <w:tab w:val="left" w:pos="5636"/>
          <w:tab w:val="left" w:leader="dot" w:pos="7340"/>
        </w:tabs>
        <w:spacing w:after="60" w:line="228" w:lineRule="auto"/>
        <w:ind w:left="0"/>
        <w:jc w:val="both"/>
      </w:pPr>
      <w:r>
        <w:rPr>
          <w:rStyle w:val="Tableofcontents"/>
          <w:color w:val="000000"/>
        </w:rPr>
        <w:tab/>
        <w:t>I/L..</w:t>
      </w:r>
      <w:r>
        <w:rPr>
          <w:rStyle w:val="Tableofcontents"/>
          <w:color w:val="5682B6"/>
        </w:rPr>
        <w:t>.3610^6 iWpv/</w:t>
      </w:r>
      <w:r>
        <w:rPr>
          <w:rStyle w:val="Tableofcontents"/>
        </w:rPr>
        <w:t>Vary</w:t>
      </w:r>
      <w:r>
        <w:rPr>
          <w:rStyle w:val="Tableofcontents"/>
        </w:rPr>
        <w:tab/>
        <w:t>®</w:t>
      </w:r>
      <w:r>
        <w:rPr>
          <w:rStyle w:val="Tableofcontents"/>
        </w:rPr>
        <w:tab/>
      </w:r>
      <w:r>
        <w:rPr>
          <w:rStyle w:val="Tableofcontents"/>
          <w:color w:val="000000"/>
        </w:rPr>
        <w:tab/>
        <w:t>...</w:t>
      </w:r>
      <w:r>
        <w:fldChar w:fldCharType="end"/>
      </w:r>
    </w:p>
    <w:p w14:paraId="0AF311B8" w14:textId="3F55B5A0" w:rsidR="00F645F6" w:rsidRDefault="00BC7B87">
      <w:pPr>
        <w:pStyle w:val="Zkladntext"/>
        <w:spacing w:after="0" w:line="240" w:lineRule="auto"/>
        <w:jc w:val="both"/>
        <w:rPr>
          <w:sz w:val="24"/>
          <w:szCs w:val="24"/>
        </w:rPr>
      </w:pPr>
      <w:r>
        <w:rPr>
          <w:rStyle w:val="ZkladntextChar"/>
          <w:b/>
          <w:bCs/>
          <w:sz w:val="24"/>
          <w:szCs w:val="24"/>
        </w:rPr>
        <w:t xml:space="preserve">Česká </w:t>
      </w:r>
      <w:r>
        <w:rPr>
          <w:rStyle w:val="ZkladntextChar"/>
          <w:b/>
          <w:bCs/>
          <w:sz w:val="24"/>
          <w:szCs w:val="24"/>
        </w:rPr>
        <w:t>republika - Státní pozem</w:t>
      </w:r>
      <w:r>
        <w:rPr>
          <w:rStyle w:val="ZkladntextChar"/>
          <w:b/>
          <w:bCs/>
          <w:sz w:val="24"/>
          <w:szCs w:val="24"/>
        </w:rPr>
        <w:t>kový úřad</w:t>
      </w:r>
    </w:p>
    <w:p w14:paraId="0AF311B9" w14:textId="77777777" w:rsidR="00F645F6" w:rsidRDefault="00BC7B87">
      <w:pPr>
        <w:pStyle w:val="Zkladntext"/>
        <w:spacing w:after="0" w:line="240" w:lineRule="auto"/>
        <w:jc w:val="both"/>
      </w:pPr>
      <w:r>
        <w:rPr>
          <w:rStyle w:val="ZkladntextChar"/>
        </w:rPr>
        <w:t>Ing. Šárka Václavíková</w:t>
      </w:r>
    </w:p>
    <w:p w14:paraId="0AF311BA" w14:textId="77777777" w:rsidR="00F645F6" w:rsidRDefault="00BC7B87">
      <w:pPr>
        <w:pStyle w:val="Zkladntext"/>
        <w:spacing w:after="140" w:line="240" w:lineRule="auto"/>
        <w:jc w:val="both"/>
        <w:sectPr w:rsidR="00F645F6">
          <w:footerReference w:type="default" r:id="rId8"/>
          <w:footerReference w:type="first" r:id="rId9"/>
          <w:pgSz w:w="11900" w:h="16840"/>
          <w:pgMar w:top="550" w:right="1283" w:bottom="1729" w:left="1463" w:header="0" w:footer="3" w:gutter="0"/>
          <w:cols w:space="720"/>
          <w:noEndnote/>
          <w:titlePg/>
          <w:docGrid w:linePitch="360"/>
        </w:sectPr>
      </w:pPr>
      <w:r>
        <w:rPr>
          <w:rStyle w:val="ZkladntextChar"/>
        </w:rPr>
        <w:t>ředitelka Krajského pozemkového úřadu</w:t>
      </w:r>
    </w:p>
    <w:p w14:paraId="0AF311BB" w14:textId="77777777" w:rsidR="00F645F6" w:rsidRDefault="00BC7B87">
      <w:pPr>
        <w:spacing w:line="1" w:lineRule="exact"/>
      </w:pPr>
      <w:r>
        <w:rPr>
          <w:noProof/>
        </w:rPr>
        <w:lastRenderedPageBreak/>
        <w:drawing>
          <wp:anchor distT="0" distB="114300" distL="0" distR="0" simplePos="0" relativeHeight="125829380" behindDoc="0" locked="0" layoutInCell="1" allowOverlap="1" wp14:anchorId="0AF31926" wp14:editId="0AF31927">
            <wp:simplePos x="0" y="0"/>
            <wp:positionH relativeFrom="page">
              <wp:posOffset>965200</wp:posOffset>
            </wp:positionH>
            <wp:positionV relativeFrom="paragraph">
              <wp:posOffset>0</wp:posOffset>
            </wp:positionV>
            <wp:extent cx="1706880" cy="6159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0688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F311BC" w14:textId="77777777" w:rsidR="00F645F6" w:rsidRDefault="00BC7B87">
      <w:pPr>
        <w:pStyle w:val="Other0"/>
        <w:ind w:left="2960"/>
        <w:rPr>
          <w:sz w:val="14"/>
          <w:szCs w:val="14"/>
        </w:rPr>
      </w:pPr>
      <w:r>
        <w:rPr>
          <w:rStyle w:val="Other"/>
          <w:b/>
          <w:bCs/>
          <w:w w:val="80"/>
          <w:sz w:val="14"/>
          <w:szCs w:val="14"/>
        </w:rPr>
        <w:t>honebnich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2"/>
        <w:gridCol w:w="522"/>
        <w:gridCol w:w="1112"/>
        <w:gridCol w:w="421"/>
        <w:gridCol w:w="428"/>
        <w:gridCol w:w="580"/>
        <w:gridCol w:w="374"/>
        <w:gridCol w:w="374"/>
        <w:gridCol w:w="306"/>
        <w:gridCol w:w="436"/>
        <w:gridCol w:w="3571"/>
      </w:tblGrid>
      <w:tr w:rsidR="00F645F6" w14:paraId="0AF311C8" w14:textId="77777777">
        <w:trPr>
          <w:trHeight w:hRule="exact" w:val="367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311B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b/>
                <w:bCs/>
              </w:rPr>
              <w:t>Honitba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BE" w14:textId="77777777" w:rsidR="00F645F6" w:rsidRDefault="00BC7B87">
            <w:pPr>
              <w:pStyle w:val="Other0"/>
              <w:spacing w:line="377" w:lineRule="auto"/>
              <w:jc w:val="center"/>
            </w:pPr>
            <w:r>
              <w:rPr>
                <w:rStyle w:val="Other"/>
                <w:b/>
                <w:bCs/>
              </w:rPr>
              <w:t>Číslo honitb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311BF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Název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311C0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Parce'"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1" w14:textId="77777777" w:rsidR="00F645F6" w:rsidRDefault="00BC7B87">
            <w:pPr>
              <w:pStyle w:val="Other0"/>
              <w:spacing w:line="360" w:lineRule="auto"/>
            </w:pPr>
            <w:r>
              <w:rPr>
                <w:rStyle w:val="Other"/>
                <w:b/>
                <w:bCs/>
              </w:rPr>
              <w:t xml:space="preserve">Podděl eni </w:t>
            </w:r>
            <w:r>
              <w:rPr>
                <w:rStyle w:val="Other"/>
                <w:b/>
                <w:bCs/>
                <w:vertAlign w:val="superscript"/>
              </w:rPr>
              <w:t>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2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Výměra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3" w14:textId="77777777" w:rsidR="00F645F6" w:rsidRDefault="00BC7B87">
            <w:pPr>
              <w:pStyle w:val="Other0"/>
              <w:spacing w:line="377" w:lineRule="auto"/>
            </w:pPr>
            <w:r>
              <w:rPr>
                <w:rStyle w:val="Other"/>
                <w:b/>
                <w:bCs/>
              </w:rPr>
              <w:t>Číslo LV -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4" w14:textId="77777777" w:rsidR="00F645F6" w:rsidRDefault="00BC7B87">
            <w:pPr>
              <w:pStyle w:val="Other0"/>
              <w:spacing w:line="377" w:lineRule="auto"/>
              <w:jc w:val="center"/>
            </w:pPr>
            <w:r>
              <w:rPr>
                <w:rStyle w:val="Other"/>
                <w:b/>
                <w:bCs/>
              </w:rPr>
              <w:t xml:space="preserve">Kultur a </w:t>
            </w:r>
            <w:r>
              <w:rPr>
                <w:rStyle w:val="Other"/>
                <w:b/>
                <w:bCs/>
                <w:vertAlign w:val="superscript"/>
              </w:rPr>
              <w:t>v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5" w14:textId="77777777" w:rsidR="00F645F6" w:rsidRDefault="00BC7B87">
            <w:pPr>
              <w:pStyle w:val="Other0"/>
              <w:spacing w:line="360" w:lineRule="auto"/>
            </w:pPr>
            <w:r>
              <w:rPr>
                <w:rStyle w:val="Other"/>
                <w:b/>
                <w:bCs/>
                <w:lang w:val="sk-SK" w:eastAsia="sk-SK" w:bidi="sk-SK"/>
              </w:rPr>
              <w:t xml:space="preserve">Využi </w:t>
            </w:r>
            <w:r>
              <w:rPr>
                <w:rStyle w:val="Other"/>
                <w:b/>
                <w:bCs/>
              </w:rPr>
              <w:t>ti -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1C6" w14:textId="77777777" w:rsidR="00F645F6" w:rsidRDefault="00BC7B87">
            <w:pPr>
              <w:pStyle w:val="Other0"/>
              <w:spacing w:line="377" w:lineRule="auto"/>
            </w:pPr>
            <w:r>
              <w:rPr>
                <w:rStyle w:val="Other"/>
                <w:b/>
                <w:bCs/>
              </w:rPr>
              <w:t>Číslo vlasti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1C7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Vlastník</w:t>
            </w:r>
          </w:p>
        </w:tc>
      </w:tr>
      <w:tr w:rsidR="00F645F6" w14:paraId="0AF311D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B" w14:textId="77777777" w:rsidR="00F645F6" w:rsidRDefault="00BC7B87">
            <w:pPr>
              <w:pStyle w:val="Other0"/>
            </w:pPr>
            <w:r>
              <w:rPr>
                <w:rStyle w:val="Other"/>
              </w:rPr>
              <w:t>Doteí Nivy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125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0,1041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C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1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1D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1E0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6" w14:textId="77777777" w:rsidR="00F645F6" w:rsidRDefault="00BC7B87">
            <w:pPr>
              <w:pStyle w:val="Other0"/>
              <w:ind w:firstLine="16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7" w14:textId="77777777" w:rsidR="00F645F6" w:rsidRDefault="00BC7B87">
            <w:pPr>
              <w:pStyle w:val="Other0"/>
            </w:pPr>
            <w:r>
              <w:rPr>
                <w:rStyle w:val="Other"/>
              </w:rPr>
              <w:t>Doteí Nivy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699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4,4661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D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1D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  <w:lang w:val="sk-SK" w:eastAsia="sk-SK" w:bidi="sk-SK"/>
              </w:rPr>
              <w:t>Štáte</w:t>
            </w:r>
            <w:r>
              <w:rPr>
                <w:rStyle w:val="Other"/>
              </w:rPr>
              <w:t xml:space="preserve">í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1E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4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9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1E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1F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E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Roznry 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0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58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0,0219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1F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04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C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58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0,0094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1F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0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1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8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0,0515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0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0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1C" w14:textId="77777777">
        <w:trPr>
          <w:trHeight w:hRule="exact" w:val="15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1" w14:textId="77777777" w:rsidR="00F645F6" w:rsidRDefault="00BC7B87">
            <w:pPr>
              <w:pStyle w:val="Other0"/>
              <w:tabs>
                <w:tab w:val="left" w:leader="underscore" w:pos="324"/>
              </w:tabs>
              <w:ind w:firstLine="140"/>
            </w:pPr>
            <w:r>
              <w:rPr>
                <w:rStyle w:val="Other"/>
              </w:rPr>
              <w:tab/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4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0,6985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1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1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28" w14:textId="77777777">
        <w:trPr>
          <w:trHeight w:hRule="exact" w:val="16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1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Rozrry 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0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0,2751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2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2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34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C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95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0,4719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2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3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40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256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0,4669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3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3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4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0,1838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4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5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4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0,2237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5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5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  <w:u w:val="single"/>
              </w:rPr>
              <w:t xml:space="preserve">Stetei pozemkový úřad, Husteecká 11a/1024 </w:t>
            </w:r>
            <w:r>
              <w:rPr>
                <w:rStyle w:val="Other"/>
                <w:u w:val="single"/>
                <w:lang w:val="sk-SK" w:eastAsia="sk-SK" w:bidi="sk-SK"/>
              </w:rPr>
              <w:t xml:space="preserve">Žižkov </w:t>
            </w:r>
            <w:r>
              <w:rPr>
                <w:rStyle w:val="Other"/>
                <w:u w:val="single"/>
              </w:rPr>
              <w:t>Praha 13000</w:t>
            </w:r>
          </w:p>
        </w:tc>
      </w:tr>
      <w:tr w:rsidR="00F645F6" w14:paraId="0AF31264" w14:textId="77777777">
        <w:trPr>
          <w:trHeight w:hRule="exact" w:val="173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0,0045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5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6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70" w14:textId="77777777">
        <w:trPr>
          <w:trHeight w:hRule="exact" w:val="15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Roznáší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0,1197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6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6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Husteecká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7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378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7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88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7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8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9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458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0,1337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8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9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A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477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0,4722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9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9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AC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Roznáší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477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0,4246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A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A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B8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A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A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A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646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0,2465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B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C4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0,1909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B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C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D0" w14:textId="77777777">
        <w:trPr>
          <w:trHeight w:hRule="exact" w:val="15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  <w:u w:val="single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0,0059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C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C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  <w:u w:val="single"/>
              </w:rPr>
              <w:t>Steteipozemkový úřad, Husteecká 11a/1024</w:t>
            </w:r>
            <w:r>
              <w:rPr>
                <w:rStyle w:val="Other"/>
                <w:u w:val="single"/>
                <w:lang w:val="sk-SK" w:eastAsia="sk-SK" w:bidi="sk-SK"/>
              </w:rPr>
              <w:t xml:space="preserve">Žižkov </w:t>
            </w:r>
            <w:r>
              <w:rPr>
                <w:rStyle w:val="Other"/>
                <w:u w:val="single"/>
              </w:rPr>
              <w:t>Praha 13000</w:t>
            </w:r>
          </w:p>
        </w:tc>
      </w:tr>
      <w:tr w:rsidR="00F645F6" w14:paraId="0AF312DC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0,0378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D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E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D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0,0573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2E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2E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2F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764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0,0637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E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F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0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806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1,0947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C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2F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2F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0C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814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0,0984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0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18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0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846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4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1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24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892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0,0926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1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1" w14:textId="77777777" w:rsidR="00F645F6" w:rsidRDefault="00BC7B87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2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3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924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0,4435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D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2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2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3C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4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954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0,0073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9" w14:textId="77777777" w:rsidR="00F645F6" w:rsidRDefault="00BC7B87">
            <w:pPr>
              <w:pStyle w:val="Other0"/>
            </w:pPr>
            <w:r>
              <w:rPr>
                <w:rStyle w:val="Other"/>
              </w:rPr>
              <w:t>30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3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3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4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3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3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3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0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978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41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1,0047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4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5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34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5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C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988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0,0680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4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5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5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5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35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60" w14:textId="77777777">
        <w:trPr>
          <w:trHeight w:hRule="exact" w:val="169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5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8" w14:textId="77777777" w:rsidR="00F645F6" w:rsidRDefault="00BC7B87">
            <w:pPr>
              <w:pStyle w:val="Other0"/>
              <w:ind w:firstLine="220"/>
              <w:jc w:val="both"/>
            </w:pPr>
            <w:r>
              <w:rPr>
                <w:rStyle w:val="Other"/>
              </w:rPr>
              <w:t>999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0,1296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5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5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6C" w14:textId="77777777">
        <w:trPr>
          <w:trHeight w:hRule="exact" w:val="155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1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0,2497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6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7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D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6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0,7974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5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7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7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8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9" w14:textId="77777777" w:rsidR="00F645F6" w:rsidRDefault="00BC7B87">
            <w:pPr>
              <w:pStyle w:val="Other0"/>
              <w:ind w:firstLine="280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1055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0,3890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7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1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38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90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8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0,2424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D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8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38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9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1069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0,0176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9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9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A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9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1077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0,0486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A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A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B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0,3171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A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B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B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3B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3B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C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0,0233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D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B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B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C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0,0536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8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C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Husteecká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D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C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0,0162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D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E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0,0163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D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E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F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0,1107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D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E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E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3F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0,3649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3F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08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3F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1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0,1831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0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0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1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0,3172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0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1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11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1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1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Husinecká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2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0,0647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D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1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1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2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0,0077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2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3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2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0,0113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3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3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4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1148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0,0085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3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4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50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1157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0,1283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D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4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4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5C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1157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0,0268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5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5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6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5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5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5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0,0721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6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7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1162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0,2630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6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7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80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Horní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1436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7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0,1943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7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7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8C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3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4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1482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0,4845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8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8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State!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9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8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8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8F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0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1484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0,0277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23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9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A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B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Rozmyšl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C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1486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9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0,5650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9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A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B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7" w14:textId="77777777" w:rsidR="00F645F6" w:rsidRDefault="00BC7B87">
            <w:pPr>
              <w:pStyle w:val="Other0"/>
            </w:pPr>
            <w:r>
              <w:rPr>
                <w:rStyle w:val="Other"/>
              </w:rPr>
              <w:t>Horni Roznyšl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8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1493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0,1381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A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A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Husinecká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B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3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4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0,1130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9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B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Husteecká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C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BF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0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379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0,0726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4" w14:textId="77777777" w:rsidR="00F645F6" w:rsidRDefault="00BC7B87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C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D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B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C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421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0,7119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C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D0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D1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D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D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E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7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8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0,0262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D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4D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4D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E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3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4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5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0,1235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E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Husteecká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4F8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EF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0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1338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0,0903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4F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04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B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C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1340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0,0650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4F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0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1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7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8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1343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0,2957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D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0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0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Husinecká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1C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3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4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0,0267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9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1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28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1F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0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1372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1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0,1169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5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2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3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B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C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1376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0,0849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2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3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40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7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8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1379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9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0,0048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C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D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3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3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4C" w14:textId="77777777">
        <w:trPr>
          <w:trHeight w:hRule="exact" w:val="166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3" w14:textId="77777777" w:rsidR="00F645F6" w:rsidRDefault="00BC7B87">
            <w:pPr>
              <w:pStyle w:val="Other0"/>
            </w:pPr>
            <w:r>
              <w:rPr>
                <w:rStyle w:val="Other"/>
              </w:rPr>
              <w:t>Hradecká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4" w14:textId="77777777" w:rsidR="00F645F6" w:rsidRDefault="00BC7B87">
            <w:pPr>
              <w:pStyle w:val="Other0"/>
              <w:ind w:firstLine="140"/>
              <w:jc w:val="both"/>
            </w:pPr>
            <w:r>
              <w:rPr>
                <w:rStyle w:val="Other"/>
              </w:rPr>
              <w:t>1404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5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0,0070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9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4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58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D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E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4F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Křemeníte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0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1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2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0,0357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3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4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5" w14:textId="77777777" w:rsidR="00F645F6" w:rsidRDefault="00BC7B87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6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5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Husinecká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64" w14:textId="77777777">
        <w:trPr>
          <w:trHeight w:hRule="exact" w:val="158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9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A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B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Křemeníte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C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D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E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0,0118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5F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0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1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2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6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Husinecká 11 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70" w14:textId="77777777">
        <w:trPr>
          <w:trHeight w:hRule="exact" w:val="16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5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6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7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Křemeníte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8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271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9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A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0,1816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B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C" w14:textId="77777777" w:rsidR="00F645F6" w:rsidRDefault="00BC7B87">
            <w:pPr>
              <w:pStyle w:val="Other0"/>
            </w:pPr>
            <w:r>
              <w:rPr>
                <w:rStyle w:val="Other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6E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56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Steteipozemkový úřad, Husteecká 11a/1024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7C" w14:textId="77777777">
        <w:trPr>
          <w:trHeight w:hRule="exact" w:val="202"/>
          <w:jc w:val="center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1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Křemeníte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2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3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Křemeníte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4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336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5" w14:textId="77777777" w:rsidR="00F645F6" w:rsidRDefault="00BC7B87">
            <w:pPr>
              <w:pStyle w:val="Other0"/>
              <w:jc w:val="center"/>
              <w:rPr>
                <w:sz w:val="32"/>
                <w:szCs w:val="32"/>
              </w:rPr>
            </w:pPr>
            <w:r>
              <w:rPr>
                <w:rStyle w:val="Other"/>
                <w:sz w:val="32"/>
                <w:szCs w:val="32"/>
              </w:rPr>
              <w:t>I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576" w14:textId="77777777" w:rsidR="00F645F6" w:rsidRDefault="00BC7B87">
            <w:pPr>
              <w:pStyle w:val="Other0"/>
              <w:ind w:firstLine="200"/>
            </w:pPr>
            <w:r>
              <w:rPr>
                <w:rStyle w:val="Other"/>
              </w:rPr>
              <w:t>0,1428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7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8" w14:textId="77777777" w:rsidR="00F645F6" w:rsidRDefault="00BC7B87">
            <w:pPr>
              <w:pStyle w:val="Other0"/>
            </w:pPr>
            <w:r>
              <w:rPr>
                <w:rStyle w:val="Other"/>
              </w:rPr>
              <w:t>14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9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57A" w14:textId="77777777" w:rsidR="00F645F6" w:rsidRDefault="00BC7B87">
            <w:pPr>
              <w:pStyle w:val="Other0"/>
            </w:pPr>
            <w:r>
              <w:rPr>
                <w:rStyle w:val="Other"/>
              </w:rPr>
              <w:t>46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157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</w:tbl>
    <w:p w14:paraId="0AF3157D" w14:textId="77777777" w:rsidR="00F645F6" w:rsidRDefault="00BC7B8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7"/>
        <w:gridCol w:w="526"/>
        <w:gridCol w:w="1112"/>
        <w:gridCol w:w="421"/>
        <w:gridCol w:w="428"/>
        <w:gridCol w:w="576"/>
        <w:gridCol w:w="374"/>
        <w:gridCol w:w="374"/>
        <w:gridCol w:w="310"/>
        <w:gridCol w:w="443"/>
        <w:gridCol w:w="3539"/>
      </w:tblGrid>
      <w:tr w:rsidR="00F645F6" w14:paraId="0AF31589" w14:textId="77777777">
        <w:trPr>
          <w:trHeight w:hRule="exact" w:val="184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7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lastRenderedPageBreak/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7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0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8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0,1167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5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6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8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9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C" w14:textId="77777777" w:rsidR="00F645F6" w:rsidRDefault="00BC7B87">
            <w:pPr>
              <w:pStyle w:val="Other0"/>
            </w:pPr>
            <w:r>
              <w:rPr>
                <w:rStyle w:val="Other"/>
              </w:rPr>
              <w:t>(řemente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8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8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0,0360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2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9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A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8" w14:textId="77777777" w:rsidR="00F645F6" w:rsidRDefault="00BC7B87">
            <w:pPr>
              <w:pStyle w:val="Other0"/>
            </w:pPr>
            <w:r>
              <w:rPr>
                <w:rStyle w:val="Other"/>
              </w:rPr>
              <w:t>(řemente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495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0,8540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9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9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A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Stetií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AD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4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517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A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0,7309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A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A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B9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A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0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B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0,0881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6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B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C5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C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B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B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0,0364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1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2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C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D1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8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C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0,0694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D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E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C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D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D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4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D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0,0321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A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D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E9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D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0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E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0,1804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6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E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5F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C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E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E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0,2755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2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5F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0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8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Křemeňte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557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5F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5F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0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0D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531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0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0,0497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0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SteW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1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0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570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0,2485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18" w14:textId="77777777" w:rsidR="00F645F6" w:rsidRDefault="00BC7B87">
            <w:pPr>
              <w:pStyle w:val="Other0"/>
            </w:pPr>
            <w:r>
              <w:rPr>
                <w:rStyle w:val="Other"/>
              </w:rPr>
              <w:t xml:space="preserve">Stekli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25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582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1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1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0,3146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24" w14:textId="77777777" w:rsidR="00F645F6" w:rsidRDefault="00BC7B87">
            <w:pPr>
              <w:pStyle w:val="Other0"/>
            </w:pPr>
            <w:r>
              <w:rPr>
                <w:rStyle w:val="Other"/>
              </w:rPr>
              <w:t xml:space="preserve">Stekli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3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2,4850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2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2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30" w14:textId="77777777" w:rsidR="00F645F6" w:rsidRDefault="00BC7B87">
            <w:pPr>
              <w:pStyle w:val="Other0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3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Meziher 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0,8072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3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3C" w14:textId="77777777" w:rsidR="00F645F6" w:rsidRDefault="00BC7B87">
            <w:pPr>
              <w:pStyle w:val="Other0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49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3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1,0646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6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48" w14:textId="77777777" w:rsidR="00F645F6" w:rsidRDefault="00BC7B87">
            <w:pPr>
              <w:pStyle w:val="Other0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5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609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E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4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0,1568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2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5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6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613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5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0,1838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E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5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6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6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678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2,2395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6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6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79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6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685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0,7718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7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7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8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689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7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7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0,0665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8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9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774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8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0,9033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8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9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9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779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9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0,0157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A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9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A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9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781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A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0,0338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6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A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B5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798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A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A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0,0142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2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B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C1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802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B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2,0871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E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B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C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CD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912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C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0,0265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A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C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D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C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958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0,1846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D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D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E5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963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D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D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2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E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F1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970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E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0,4436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E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E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F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6FD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1000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6F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0,0381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A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6F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0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6F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1025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0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0,0195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0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0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1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1127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0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0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0,5194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1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21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1128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0,0635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1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2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2D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1185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2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0,0969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2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Steini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39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2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1193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0,0463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3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Stákii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4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E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3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0,0878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4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5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4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5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5D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5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0,3495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5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6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5F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6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0,0342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6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7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B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6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6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0,0296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7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Stekli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8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7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0,0581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7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8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8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3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4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5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1207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0,0935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8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9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8F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0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1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1244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9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0,0433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9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A5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B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C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D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1251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9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9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0,3302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2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A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B1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7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8" w14:textId="77777777" w:rsidR="00F645F6" w:rsidRDefault="00BC7B87">
            <w:pPr>
              <w:pStyle w:val="Other0"/>
            </w:pPr>
            <w:r>
              <w:rPr>
                <w:rStyle w:val="Other"/>
              </w:rPr>
              <w:t>Mezihorská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9" w14:textId="77777777" w:rsidR="00F645F6" w:rsidRDefault="00BC7B87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1273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0,0363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E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A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B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BD" w14:textId="77777777">
        <w:trPr>
          <w:trHeight w:hRule="exact" w:val="16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3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4" w14:textId="77777777" w:rsidR="00F645F6" w:rsidRDefault="00BC7B87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5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518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31,2227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B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B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C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BF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0" w14:textId="77777777" w:rsidR="00F645F6" w:rsidRDefault="00BC7B87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1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0,7108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6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C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D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C" w14:textId="77777777" w:rsidR="00F645F6" w:rsidRDefault="00BC7B87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D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521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E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C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0,5319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2" w14:textId="77777777" w:rsidR="00F645F6" w:rsidRDefault="00BC7B87">
            <w:pPr>
              <w:pStyle w:val="Other0"/>
            </w:pPr>
            <w:r>
              <w:rPr>
                <w:rStyle w:val="Other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D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Stákii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E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8" w14:textId="77777777" w:rsidR="00F645F6" w:rsidRDefault="00BC7B87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9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554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B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0,2122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7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D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D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E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E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4" w14:textId="77777777" w:rsidR="00F645F6" w:rsidRDefault="00BC7B87">
            <w:pPr>
              <w:pStyle w:val="Other0"/>
            </w:pPr>
            <w:r>
              <w:rPr>
                <w:rStyle w:val="Other"/>
              </w:rPr>
              <w:t>Poušť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5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676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E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7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0,0369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A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E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7F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E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0" w14:textId="77777777" w:rsidR="00F645F6" w:rsidRDefault="00BC7B87">
            <w:pPr>
              <w:pStyle w:val="Other0"/>
            </w:pPr>
            <w:r>
              <w:rPr>
                <w:rStyle w:val="Other"/>
              </w:rPr>
              <w:t>Sporný 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1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77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F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3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0,0270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11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6" w14:textId="77777777" w:rsidR="00F645F6" w:rsidRDefault="00BC7B87">
            <w:pPr>
              <w:pStyle w:val="Other0"/>
            </w:pPr>
            <w:r>
              <w:rPr>
                <w:rStyle w:val="Other"/>
              </w:rPr>
              <w:t>10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7F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0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C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D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296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7F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7FF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0,0759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2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0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1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8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9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420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0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B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0,0805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E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0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1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1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4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5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422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7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0,0908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A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1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2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1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0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1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423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3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0,0425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6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2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3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C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D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428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2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2F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0,1097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2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3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Státní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4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8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9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429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3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B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0,0813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E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3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4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4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4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5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6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7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0,2496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A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4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5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4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0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1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430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2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3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0,0148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6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5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6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C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D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435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5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5F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0,1326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2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6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71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8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9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461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6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B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0,0455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E" w14:textId="77777777" w:rsidR="00F645F6" w:rsidRDefault="00BC7B87">
            <w:pPr>
              <w:pStyle w:val="Other0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6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7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7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4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5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465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7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7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0,0016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A" w14:textId="77777777" w:rsidR="00F645F6" w:rsidRDefault="00BC7B87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7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Husinecká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89" w14:textId="77777777">
        <w:trPr>
          <w:trHeight w:hRule="exact" w:val="16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7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0" w14:textId="77777777" w:rsidR="00F645F6" w:rsidRDefault="00BC7B87">
            <w:pPr>
              <w:pStyle w:val="Other0"/>
            </w:pPr>
            <w:r>
              <w:rPr>
                <w:rStyle w:val="Other"/>
              </w:rPr>
              <w:t>Spomyšl u Vřesové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1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469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8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3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0,0018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6" w14:textId="77777777" w:rsidR="00F645F6" w:rsidRDefault="00BC7B87">
            <w:pPr>
              <w:pStyle w:val="Other0"/>
            </w:pPr>
            <w:r>
              <w:rPr>
                <w:rStyle w:val="Other"/>
              </w:rPr>
              <w:t>26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8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95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A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B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C" w14:textId="77777777" w:rsidR="00F645F6" w:rsidRDefault="00BC7B87">
            <w:pPr>
              <w:pStyle w:val="Other0"/>
            </w:pPr>
            <w:r>
              <w:rPr>
                <w:rStyle w:val="Other"/>
              </w:rPr>
              <w:t>Tatrovice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D" w14:textId="77777777" w:rsidR="00F645F6" w:rsidRDefault="00BC7B87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941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E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8F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0,0036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0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1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2" w14:textId="77777777" w:rsidR="00F645F6" w:rsidRDefault="00BC7B87">
            <w:pPr>
              <w:pStyle w:val="Other0"/>
            </w:pPr>
            <w:r>
              <w:rPr>
                <w:rStyle w:val="Other"/>
              </w:rPr>
              <w:t>27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3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94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A1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6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7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8" w14:textId="77777777" w:rsidR="00F645F6" w:rsidRDefault="00BC7B87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9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74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A" w14:textId="77777777" w:rsidR="00F645F6" w:rsidRDefault="00BC7B87">
            <w:pPr>
              <w:pStyle w:val="Other0"/>
              <w:ind w:firstLine="140"/>
            </w:pPr>
            <w:r>
              <w:rPr>
                <w:rStyle w:val="Other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B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0,0091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C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D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9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9F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A0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Steteí pozemkový úřad, Husteecká 11 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AD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2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3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4" w14:textId="77777777" w:rsidR="00F645F6" w:rsidRDefault="00BC7B87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5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89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A6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7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0,3607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8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9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A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B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AC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Husteecká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B9" w14:textId="77777777">
        <w:trPr>
          <w:trHeight w:hRule="exact" w:val="166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E" w14:textId="77777777" w:rsidR="00F645F6" w:rsidRDefault="00BC7B87">
            <w:pPr>
              <w:pStyle w:val="Other0"/>
              <w:ind w:firstLine="260"/>
            </w:pPr>
            <w:r>
              <w:rPr>
                <w:rStyle w:val="Other"/>
              </w:rPr>
              <w:t>Křemeňte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AF" w14:textId="77777777" w:rsidR="00F645F6" w:rsidRDefault="00BC7B87">
            <w:pPr>
              <w:pStyle w:val="Other0"/>
            </w:pPr>
            <w:r>
              <w:rPr>
                <w:rStyle w:val="Other"/>
              </w:rPr>
              <w:t>230015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0" w14:textId="77777777" w:rsidR="00F645F6" w:rsidRDefault="00BC7B87">
            <w:pPr>
              <w:pStyle w:val="Other0"/>
            </w:pPr>
            <w:r>
              <w:rPr>
                <w:rStyle w:val="Other"/>
              </w:rPr>
              <w:t>Vřesová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1" w14:textId="77777777" w:rsidR="00F645F6" w:rsidRDefault="00BC7B87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99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B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3" w14:textId="77777777" w:rsidR="00F645F6" w:rsidRDefault="00BC7B87">
            <w:pPr>
              <w:pStyle w:val="Other0"/>
              <w:ind w:firstLine="260"/>
              <w:jc w:val="both"/>
            </w:pPr>
            <w:r>
              <w:rPr>
                <w:rStyle w:val="Other"/>
              </w:rPr>
              <w:t>0,0968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4" w14:textId="77777777" w:rsidR="00F645F6" w:rsidRDefault="00BC7B87">
            <w:pPr>
              <w:pStyle w:val="Other0"/>
            </w:pPr>
            <w:r>
              <w:rPr>
                <w:rStyle w:val="Other"/>
              </w:rPr>
              <w:t>10002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5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14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6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17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B7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>46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B8" w14:textId="77777777" w:rsidR="00F645F6" w:rsidRDefault="00BC7B87">
            <w:pPr>
              <w:pStyle w:val="Other0"/>
              <w:jc w:val="both"/>
            </w:pPr>
            <w:r>
              <w:rPr>
                <w:rStyle w:val="Other"/>
              </w:rPr>
              <w:t xml:space="preserve">Stetei pozemkový úřad, Husinecká 11a/1024 </w:t>
            </w:r>
            <w:r>
              <w:rPr>
                <w:rStyle w:val="Other"/>
                <w:lang w:val="sk-SK" w:eastAsia="sk-SK" w:bidi="sk-SK"/>
              </w:rPr>
              <w:t xml:space="preserve">Žižkov </w:t>
            </w:r>
            <w:r>
              <w:rPr>
                <w:rStyle w:val="Other"/>
              </w:rPr>
              <w:t>Praha 13000</w:t>
            </w:r>
          </w:p>
        </w:tc>
      </w:tr>
      <w:tr w:rsidR="00F645F6" w14:paraId="0AF318C5" w14:textId="77777777">
        <w:trPr>
          <w:trHeight w:hRule="exact" w:val="19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8BA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BB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318BC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Celkem</w:t>
            </w: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BD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BE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318BF" w14:textId="77777777" w:rsidR="00F645F6" w:rsidRDefault="00BC7B87">
            <w:pPr>
              <w:pStyle w:val="Other0"/>
              <w:ind w:firstLine="200"/>
              <w:jc w:val="both"/>
            </w:pPr>
            <w:r>
              <w:rPr>
                <w:rStyle w:val="Other"/>
                <w:b/>
                <w:bCs/>
              </w:rPr>
              <w:t>69,5868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8C0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C1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C2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F318C3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18C4" w14:textId="77777777" w:rsidR="00F645F6" w:rsidRDefault="00F645F6">
            <w:pPr>
              <w:rPr>
                <w:sz w:val="10"/>
                <w:szCs w:val="10"/>
              </w:rPr>
            </w:pPr>
          </w:p>
        </w:tc>
      </w:tr>
    </w:tbl>
    <w:p w14:paraId="0AF318C6" w14:textId="77777777" w:rsidR="00F645F6" w:rsidRDefault="00F645F6">
      <w:pPr>
        <w:spacing w:after="139" w:line="1" w:lineRule="exact"/>
      </w:pPr>
    </w:p>
    <w:p w14:paraId="0AF318C7" w14:textId="77777777" w:rsidR="00F645F6" w:rsidRDefault="00F645F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"/>
        <w:gridCol w:w="1958"/>
        <w:gridCol w:w="587"/>
      </w:tblGrid>
      <w:tr w:rsidR="00F645F6" w14:paraId="0AF318CA" w14:textId="77777777">
        <w:trPr>
          <w:trHeight w:hRule="exact" w:val="176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C8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Výměra celkem za vlastníka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C9" w14:textId="77777777" w:rsidR="00F645F6" w:rsidRDefault="00BC7B87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46</w:t>
            </w:r>
          </w:p>
        </w:tc>
      </w:tr>
      <w:tr w:rsidR="00F645F6" w14:paraId="0AF318CE" w14:textId="77777777">
        <w:trPr>
          <w:trHeight w:hRule="exact" w:val="166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CB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  <w:b/>
                <w:bCs/>
              </w:rPr>
              <w:t>Čisto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CC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Honitba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8CD" w14:textId="77777777" w:rsidR="00F645F6" w:rsidRDefault="00BC7B87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ha</w:t>
            </w:r>
          </w:p>
        </w:tc>
      </w:tr>
      <w:tr w:rsidR="00F645F6" w14:paraId="0AF318D2" w14:textId="77777777">
        <w:trPr>
          <w:trHeight w:hRule="exact" w:val="158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CF" w14:textId="77777777" w:rsidR="00F645F6" w:rsidRDefault="00BC7B87">
            <w:pPr>
              <w:pStyle w:val="Other0"/>
              <w:jc w:val="center"/>
            </w:pPr>
            <w:r>
              <w:rPr>
                <w:rStyle w:val="Other"/>
              </w:rPr>
              <w:t>230015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D0" w14:textId="77777777" w:rsidR="00F645F6" w:rsidRDefault="00BC7B87">
            <w:pPr>
              <w:pStyle w:val="Other0"/>
            </w:pPr>
            <w:r>
              <w:rPr>
                <w:rStyle w:val="Other"/>
              </w:rPr>
              <w:t>Křemeníte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8D1" w14:textId="77777777" w:rsidR="00F645F6" w:rsidRDefault="00BC7B87">
            <w:pPr>
              <w:pStyle w:val="Other0"/>
              <w:ind w:firstLine="180"/>
            </w:pPr>
            <w:r>
              <w:rPr>
                <w:rStyle w:val="Other"/>
              </w:rPr>
              <w:t>69,5868</w:t>
            </w:r>
          </w:p>
        </w:tc>
      </w:tr>
      <w:tr w:rsidR="00F645F6" w14:paraId="0AF318D5" w14:textId="77777777">
        <w:trPr>
          <w:trHeight w:hRule="exact" w:val="176"/>
          <w:jc w:val="center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F318D3" w14:textId="77777777" w:rsidR="00F645F6" w:rsidRDefault="00BC7B87">
            <w:pPr>
              <w:pStyle w:val="Other0"/>
            </w:pPr>
            <w:r>
              <w:rPr>
                <w:rStyle w:val="Other"/>
                <w:b/>
                <w:bCs/>
              </w:rPr>
              <w:t>Celkem: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D4" w14:textId="77777777" w:rsidR="00F645F6" w:rsidRDefault="00BC7B87">
            <w:pPr>
              <w:pStyle w:val="Other0"/>
              <w:ind w:firstLine="180"/>
            </w:pPr>
            <w:r>
              <w:rPr>
                <w:rStyle w:val="Other"/>
                <w:b/>
                <w:bCs/>
              </w:rPr>
              <w:t>69,5868</w:t>
            </w:r>
          </w:p>
        </w:tc>
      </w:tr>
    </w:tbl>
    <w:p w14:paraId="0AF318D6" w14:textId="77777777" w:rsidR="00F645F6" w:rsidRDefault="00F645F6">
      <w:pPr>
        <w:sectPr w:rsidR="00F645F6">
          <w:headerReference w:type="default" r:id="rId11"/>
          <w:footerReference w:type="default" r:id="rId12"/>
          <w:pgSz w:w="11900" w:h="16840"/>
          <w:pgMar w:top="694" w:right="1265" w:bottom="1199" w:left="1499" w:header="0" w:footer="3" w:gutter="0"/>
          <w:cols w:space="720"/>
          <w:noEndnote/>
          <w:docGrid w:linePitch="360"/>
        </w:sectPr>
      </w:pPr>
    </w:p>
    <w:p w14:paraId="0AF318D7" w14:textId="77777777" w:rsidR="00F645F6" w:rsidRDefault="00BC7B87">
      <w:pPr>
        <w:pStyle w:val="Bodytext40"/>
      </w:pPr>
      <w:r>
        <w:rPr>
          <w:rStyle w:val="Bodytext4"/>
          <w:b/>
          <w:bCs/>
          <w:color w:val="000000"/>
          <w:lang w:val="sk-SK" w:eastAsia="sk-SK" w:bidi="sk-SK"/>
        </w:rPr>
        <w:lastRenderedPageBreak/>
        <w:t xml:space="preserve">LESV( </w:t>
      </w:r>
      <w:r>
        <w:rPr>
          <w:rStyle w:val="Bodytext4"/>
          <w:b/>
          <w:bCs/>
        </w:rPr>
        <w:t>R-.</w:t>
      </w:r>
    </w:p>
    <w:p w14:paraId="0AF318D8" w14:textId="77777777" w:rsidR="00F645F6" w:rsidRDefault="00BC7B87">
      <w:pPr>
        <w:pStyle w:val="Heading10"/>
        <w:keepNext/>
        <w:keepLines/>
        <w:spacing w:before="0" w:line="180" w:lineRule="auto"/>
      </w:pPr>
      <w:bookmarkStart w:id="10" w:name="bookmark20"/>
      <w:r>
        <w:rPr>
          <w:rStyle w:val="Heading1"/>
          <w:b/>
          <w:bCs/>
          <w:color w:val="000000"/>
        </w:rPr>
        <w:t>41</w:t>
      </w:r>
      <w:bookmarkEnd w:id="10"/>
    </w:p>
    <w:p w14:paraId="0AF318D9" w14:textId="77777777" w:rsidR="00F645F6" w:rsidRDefault="00BC7B87">
      <w:pPr>
        <w:pStyle w:val="Bodytext30"/>
        <w:spacing w:after="360" w:line="226" w:lineRule="auto"/>
      </w:pPr>
      <w:r>
        <w:rPr>
          <w:rStyle w:val="Bodytext3"/>
        </w:rPr>
        <w:t>LESY ČESKÉ REPUBLIKY S.P</w:t>
      </w:r>
    </w:p>
    <w:p w14:paraId="0AF318DA" w14:textId="77777777" w:rsidR="00F645F6" w:rsidRDefault="00BC7B87">
      <w:pPr>
        <w:pStyle w:val="Tablecaption0"/>
        <w:spacing w:line="240" w:lineRule="auto"/>
        <w:jc w:val="both"/>
        <w:rPr>
          <w:sz w:val="20"/>
          <w:szCs w:val="20"/>
        </w:rPr>
      </w:pPr>
      <w:r>
        <w:rPr>
          <w:rStyle w:val="Tablecaption"/>
          <w:rFonts w:ascii="Tahoma" w:eastAsia="Tahoma" w:hAnsi="Tahoma" w:cs="Tahoma"/>
          <w:w w:val="70"/>
          <w:sz w:val="20"/>
          <w:szCs w:val="20"/>
        </w:rPr>
        <w:t>Příloha č.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188"/>
        <w:gridCol w:w="781"/>
        <w:gridCol w:w="695"/>
        <w:gridCol w:w="749"/>
        <w:gridCol w:w="749"/>
        <w:gridCol w:w="425"/>
        <w:gridCol w:w="767"/>
        <w:gridCol w:w="677"/>
        <w:gridCol w:w="940"/>
        <w:gridCol w:w="1534"/>
      </w:tblGrid>
      <w:tr w:rsidR="00F645F6" w14:paraId="0AF318DC" w14:textId="77777777">
        <w:trPr>
          <w:trHeight w:hRule="exact" w:val="338"/>
          <w:jc w:val="center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DB" w14:textId="77777777" w:rsidR="00F645F6" w:rsidRDefault="00BC7B87">
            <w:pPr>
              <w:pStyle w:val="Other0"/>
              <w:tabs>
                <w:tab w:val="left" w:leader="underscore" w:pos="911"/>
              </w:tabs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ab/>
              <w:t>Výpočet úhrady za přičleněné honební pozemky za část roku 2024 (Bezesmluvní užívání) dle Přílohy číslo 1</w:t>
            </w:r>
          </w:p>
        </w:tc>
      </w:tr>
      <w:tr w:rsidR="00F645F6" w14:paraId="0AF318E8" w14:textId="77777777">
        <w:trPr>
          <w:trHeight w:hRule="exact" w:val="4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DD" w14:textId="77777777" w:rsidR="00F645F6" w:rsidRDefault="00BC7B87">
            <w:pPr>
              <w:pStyle w:val="Other0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Číslo honitby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DE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Název honitby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DF" w14:textId="77777777" w:rsidR="00F645F6" w:rsidRDefault="00BC7B87">
            <w:pPr>
              <w:pStyle w:val="Other0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Celková \ýměra v ha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0" w14:textId="77777777" w:rsidR="00F645F6" w:rsidRDefault="00BC7B87">
            <w:pPr>
              <w:pStyle w:val="Other0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Přičleněno ha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1" w14:textId="77777777" w:rsidR="00F645F6" w:rsidRDefault="00BC7B87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Výpočet ode dne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2" w14:textId="77777777" w:rsidR="00F645F6" w:rsidRDefault="00BC7B87">
            <w:pPr>
              <w:pStyle w:val="Other0"/>
              <w:spacing w:line="283" w:lineRule="auto"/>
              <w:ind w:left="260" w:hanging="26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Výpočet do dne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3" w14:textId="77777777" w:rsidR="00F645F6" w:rsidRDefault="00BC7B87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Počet dnů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E4" w14:textId="77777777" w:rsidR="00F645F6" w:rsidRDefault="00BC7B87">
            <w:pPr>
              <w:pStyle w:val="Other0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Náhrada za 1 havKč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E5" w14:textId="77777777" w:rsidR="00F645F6" w:rsidRDefault="00BC7B87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Úhrada za 1 den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E6" w14:textId="77777777" w:rsidR="00F645F6" w:rsidRDefault="00BC7B87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Úhrada za část roku v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8E7" w14:textId="77777777" w:rsidR="00F645F6" w:rsidRDefault="00BC7B87">
            <w:pPr>
              <w:pStyle w:val="Other0"/>
              <w:ind w:firstLine="40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Poznámka</w:t>
            </w:r>
          </w:p>
        </w:tc>
      </w:tr>
      <w:tr w:rsidR="00F645F6" w14:paraId="0AF318F4" w14:textId="77777777">
        <w:trPr>
          <w:trHeight w:hRule="exact" w:val="28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9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230 015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A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Křemenitá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B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1441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C" w14:textId="77777777" w:rsidR="00F645F6" w:rsidRDefault="00BC7B87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52,4607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D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03.06.2024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E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31.12.2024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EF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212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F0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235,00 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F1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0,642077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8F2" w14:textId="77777777" w:rsidR="00F645F6" w:rsidRDefault="00BC7B87">
            <w:pPr>
              <w:pStyle w:val="Other0"/>
              <w:ind w:firstLine="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7141,00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8F3" w14:textId="77777777" w:rsidR="00F645F6" w:rsidRDefault="00F645F6">
            <w:pPr>
              <w:rPr>
                <w:sz w:val="10"/>
                <w:szCs w:val="10"/>
              </w:rPr>
            </w:pPr>
          </w:p>
        </w:tc>
      </w:tr>
      <w:tr w:rsidR="00F645F6" w14:paraId="0AF31900" w14:textId="77777777">
        <w:trPr>
          <w:trHeight w:hRule="exact" w:val="29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5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230 015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6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Křemenitá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7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1441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8" w14:textId="77777777" w:rsidR="00F645F6" w:rsidRDefault="00BC7B87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17,1261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9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01.10.2024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A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31.12.2024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B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92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C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235,00 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D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0,642077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8FE" w14:textId="77777777" w:rsidR="00F645F6" w:rsidRDefault="00BC7B87">
            <w:pPr>
              <w:pStyle w:val="Other0"/>
              <w:ind w:firstLine="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 xml:space="preserve">1 </w:t>
            </w:r>
            <w:r>
              <w:rPr>
                <w:rStyle w:val="Other"/>
                <w:w w:val="70"/>
                <w:sz w:val="18"/>
                <w:szCs w:val="18"/>
              </w:rPr>
              <w:t>012,00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8FF" w14:textId="77777777" w:rsidR="00F645F6" w:rsidRDefault="00F645F6">
            <w:pPr>
              <w:rPr>
                <w:sz w:val="10"/>
                <w:szCs w:val="10"/>
              </w:rPr>
            </w:pPr>
          </w:p>
        </w:tc>
      </w:tr>
      <w:tr w:rsidR="00F645F6" w14:paraId="0AF31907" w14:textId="77777777">
        <w:trPr>
          <w:trHeight w:hRule="exact" w:val="306"/>
          <w:jc w:val="center"/>
        </w:trPr>
        <w:tc>
          <w:tcPr>
            <w:tcW w:w="17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1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K úhradě za část rok 2024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2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Příloha č.1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3" w14:textId="77777777" w:rsidR="00F645F6" w:rsidRDefault="00BC7B87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69,5868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31904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5" w14:textId="77777777" w:rsidR="00F645F6" w:rsidRDefault="00BC7B87">
            <w:pPr>
              <w:pStyle w:val="Other0"/>
              <w:ind w:firstLine="1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8 153,00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906" w14:textId="77777777" w:rsidR="00F645F6" w:rsidRDefault="00F645F6">
            <w:pPr>
              <w:rPr>
                <w:sz w:val="10"/>
                <w:szCs w:val="10"/>
              </w:rPr>
            </w:pPr>
          </w:p>
        </w:tc>
      </w:tr>
      <w:tr w:rsidR="00F645F6" w14:paraId="0AF31909" w14:textId="77777777">
        <w:trPr>
          <w:trHeight w:hRule="exact" w:val="299"/>
          <w:jc w:val="center"/>
        </w:trPr>
        <w:tc>
          <w:tcPr>
            <w:tcW w:w="90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908" w14:textId="77777777" w:rsidR="00F645F6" w:rsidRDefault="00BC7B87">
            <w:pPr>
              <w:pStyle w:val="Other0"/>
              <w:tabs>
                <w:tab w:val="left" w:leader="underscore" w:pos="176"/>
                <w:tab w:val="left" w:leader="underscore" w:pos="1087"/>
              </w:tabs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ab/>
            </w: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ab/>
              <w:t>Výpočet úhrady za přičleněné honební pozemky od 1.1.2025 a roky následující (pozemky Příloha č. 1)</w:t>
            </w:r>
          </w:p>
        </w:tc>
      </w:tr>
      <w:tr w:rsidR="00F645F6" w14:paraId="0AF31913" w14:textId="77777777">
        <w:trPr>
          <w:trHeight w:hRule="exact" w:val="49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A" w14:textId="77777777" w:rsidR="00F645F6" w:rsidRDefault="00BC7B87">
            <w:pPr>
              <w:pStyle w:val="Other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Číslo honitby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3190B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Název honitby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C" w14:textId="77777777" w:rsidR="00F645F6" w:rsidRDefault="00BC7B87">
            <w:pPr>
              <w:pStyle w:val="Other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Celková výměra v ha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D" w14:textId="77777777" w:rsidR="00F645F6" w:rsidRDefault="00BC7B87">
            <w:pPr>
              <w:pStyle w:val="Other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Přičleněno ha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E" w14:textId="77777777" w:rsidR="00F645F6" w:rsidRDefault="00BC7B87">
            <w:pPr>
              <w:pStyle w:val="Other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 xml:space="preserve">Úhrada od </w:t>
            </w:r>
            <w:r>
              <w:rPr>
                <w:rStyle w:val="Other"/>
                <w:w w:val="70"/>
                <w:sz w:val="18"/>
                <w:szCs w:val="18"/>
              </w:rPr>
              <w:t>1.1.2025 a roky následující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0F" w14:textId="77777777" w:rsidR="00F645F6" w:rsidRDefault="00BC7B87">
            <w:pPr>
              <w:pStyle w:val="Other0"/>
              <w:spacing w:line="283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Náhrada za 1 havKč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F31910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Období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1" w14:textId="77777777" w:rsidR="00F645F6" w:rsidRDefault="00BC7B87">
            <w:pPr>
              <w:pStyle w:val="Other0"/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Úhrada za rok v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1912" w14:textId="77777777" w:rsidR="00F645F6" w:rsidRDefault="00BC7B87">
            <w:pPr>
              <w:pStyle w:val="Other0"/>
              <w:ind w:firstLine="4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Poznámka</w:t>
            </w:r>
          </w:p>
        </w:tc>
      </w:tr>
      <w:tr w:rsidR="00F645F6" w14:paraId="0AF3191D" w14:textId="77777777">
        <w:trPr>
          <w:trHeight w:hRule="exact" w:val="29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4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230 015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5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Křemenitá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6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1441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7" w14:textId="77777777" w:rsidR="00F645F6" w:rsidRDefault="00BC7B87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69,5868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8" w14:textId="77777777" w:rsidR="00F645F6" w:rsidRDefault="00BC7B87">
            <w:pPr>
              <w:pStyle w:val="Other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Úhrada od 1.1.2025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9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235,00 Kč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A" w14:textId="77777777" w:rsidR="00F645F6" w:rsidRDefault="00BC7B87">
            <w:pPr>
              <w:pStyle w:val="Other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Rok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F3191B" w14:textId="77777777" w:rsidR="00F645F6" w:rsidRDefault="00BC7B87">
            <w:pPr>
              <w:pStyle w:val="Other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w w:val="70"/>
                <w:sz w:val="18"/>
                <w:szCs w:val="18"/>
              </w:rPr>
              <w:t>16 353,00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3191C" w14:textId="77777777" w:rsidR="00F645F6" w:rsidRDefault="00F645F6">
            <w:pPr>
              <w:rPr>
                <w:sz w:val="10"/>
                <w:szCs w:val="10"/>
              </w:rPr>
            </w:pPr>
          </w:p>
        </w:tc>
      </w:tr>
      <w:tr w:rsidR="00F645F6" w14:paraId="0AF31923" w14:textId="77777777">
        <w:trPr>
          <w:trHeight w:hRule="exact" w:val="356"/>
          <w:jc w:val="center"/>
        </w:trPr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91E" w14:textId="77777777" w:rsidR="00F645F6" w:rsidRDefault="00BC7B87">
            <w:pPr>
              <w:pStyle w:val="Other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K úhradě od roku 2025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91F" w14:textId="77777777" w:rsidR="00F645F6" w:rsidRDefault="00BC7B87">
            <w:pPr>
              <w:pStyle w:val="Other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69,5868</w:t>
            </w:r>
          </w:p>
        </w:tc>
        <w:tc>
          <w:tcPr>
            <w:tcW w:w="3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920" w14:textId="77777777" w:rsidR="00F645F6" w:rsidRDefault="00F645F6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31921" w14:textId="77777777" w:rsidR="00F645F6" w:rsidRDefault="00BC7B87">
            <w:pPr>
              <w:pStyle w:val="Other0"/>
              <w:spacing w:before="8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w w:val="70"/>
                <w:sz w:val="18"/>
                <w:szCs w:val="18"/>
              </w:rPr>
              <w:t>16 353,00 Kč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31922" w14:textId="77777777" w:rsidR="00F645F6" w:rsidRDefault="00F645F6">
            <w:pPr>
              <w:rPr>
                <w:sz w:val="10"/>
                <w:szCs w:val="10"/>
              </w:rPr>
            </w:pPr>
          </w:p>
        </w:tc>
      </w:tr>
    </w:tbl>
    <w:p w14:paraId="0AF31924" w14:textId="77777777" w:rsidR="00FB2C31" w:rsidRDefault="00FB2C31"/>
    <w:sectPr w:rsidR="00FB2C31">
      <w:headerReference w:type="default" r:id="rId13"/>
      <w:footerReference w:type="default" r:id="rId14"/>
      <w:pgSz w:w="11900" w:h="16840"/>
      <w:pgMar w:top="694" w:right="1265" w:bottom="1199" w:left="1499" w:header="26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074A" w14:textId="77777777" w:rsidR="00FB2C31" w:rsidRDefault="00FB2C31">
      <w:r>
        <w:separator/>
      </w:r>
    </w:p>
  </w:endnote>
  <w:endnote w:type="continuationSeparator" w:id="0">
    <w:p w14:paraId="4331E7FA" w14:textId="77777777" w:rsidR="00FB2C31" w:rsidRDefault="00FB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A" w14:textId="77777777" w:rsidR="00F645F6" w:rsidRDefault="00BC7B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F31930" wp14:editId="0AF31931">
              <wp:simplePos x="0" y="0"/>
              <wp:positionH relativeFrom="page">
                <wp:posOffset>3815715</wp:posOffset>
              </wp:positionH>
              <wp:positionV relativeFrom="page">
                <wp:posOffset>9989185</wp:posOffset>
              </wp:positionV>
              <wp:extent cx="48260" cy="889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193B" w14:textId="77777777" w:rsidR="00F645F6" w:rsidRDefault="00BC7B8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0.44999999999999pt;margin-top:786.55000000000007pt;width:3.8000000000000003pt;height:7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7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B" w14:textId="77777777" w:rsidR="00F645F6" w:rsidRDefault="00BC7B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AF31932" wp14:editId="0AF31933">
              <wp:simplePos x="0" y="0"/>
              <wp:positionH relativeFrom="page">
                <wp:posOffset>3827145</wp:posOffset>
              </wp:positionH>
              <wp:positionV relativeFrom="page">
                <wp:posOffset>9952990</wp:posOffset>
              </wp:positionV>
              <wp:extent cx="54610" cy="8445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193C" w14:textId="77777777" w:rsidR="00F645F6" w:rsidRDefault="00BC7B8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301.35000000000002pt;margin-top:783.70000000000005pt;width:4.2999999999999998pt;height:6.6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7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D" w14:textId="77777777" w:rsidR="00F645F6" w:rsidRDefault="00BC7B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AF31936" wp14:editId="0AF31937">
              <wp:simplePos x="0" y="0"/>
              <wp:positionH relativeFrom="page">
                <wp:posOffset>3786505</wp:posOffset>
              </wp:positionH>
              <wp:positionV relativeFrom="page">
                <wp:posOffset>9966325</wp:posOffset>
              </wp:positionV>
              <wp:extent cx="52705" cy="8445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193E" w14:textId="77777777" w:rsidR="00F645F6" w:rsidRDefault="00BC7B8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98.15000000000003pt;margin-top:784.75pt;width:4.1500000000000004pt;height:6.6500000000000004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7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F" w14:textId="77777777" w:rsidR="00F645F6" w:rsidRDefault="00BC7B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0AF31938" wp14:editId="0AF31939">
              <wp:simplePos x="0" y="0"/>
              <wp:positionH relativeFrom="page">
                <wp:posOffset>3815715</wp:posOffset>
              </wp:positionH>
              <wp:positionV relativeFrom="page">
                <wp:posOffset>9989185</wp:posOffset>
              </wp:positionV>
              <wp:extent cx="48260" cy="8890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193F" w14:textId="77777777" w:rsidR="00F645F6" w:rsidRDefault="00BC7B87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00.44999999999999pt;margin-top:786.55000000000007pt;width:3.8000000000000003pt;height:7.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fldSimple w:instr=" PAGE \* MERGEFORMAT ">
                      <w:r>
                        <w:rPr>
                          <w:rStyle w:val="CharStyle27"/>
                          <w:sz w:val="19"/>
                          <w:szCs w:val="19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199F5" w14:textId="77777777" w:rsidR="00FB2C31" w:rsidRDefault="00FB2C31"/>
  </w:footnote>
  <w:footnote w:type="continuationSeparator" w:id="0">
    <w:p w14:paraId="13CDFF59" w14:textId="77777777" w:rsidR="00FB2C31" w:rsidRDefault="00FB2C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C" w14:textId="77777777" w:rsidR="00F645F6" w:rsidRDefault="00BC7B8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0AF31934" wp14:editId="0AF31935">
              <wp:simplePos x="0" y="0"/>
              <wp:positionH relativeFrom="page">
                <wp:posOffset>995045</wp:posOffset>
              </wp:positionH>
              <wp:positionV relativeFrom="page">
                <wp:posOffset>265430</wp:posOffset>
              </wp:positionV>
              <wp:extent cx="488950" cy="1739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0" cy="1739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F3193D" w14:textId="77777777" w:rsidR="00F645F6" w:rsidRDefault="00BC7B87">
                          <w:pPr>
                            <w:pStyle w:val="Headerorfooter20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Style w:val="Headerorfooter2"/>
                              <w:rFonts w:ascii="Calibri" w:eastAsia="Calibri" w:hAnsi="Calibri" w:cs="Calibri"/>
                              <w:b/>
                              <w:bCs/>
                              <w:sz w:val="40"/>
                              <w:szCs w:val="40"/>
                            </w:rPr>
                            <w:t>LESY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78.350000000000009pt;margin-top:20.900000000000002pt;width:38.5pt;height:13.70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40"/>
                        <w:szCs w:val="40"/>
                      </w:rPr>
                    </w:pPr>
                    <w:r>
                      <w:rPr>
                        <w:rStyle w:val="CharStyle27"/>
                        <w:rFonts w:ascii="Calibri" w:eastAsia="Calibri" w:hAnsi="Calibri" w:cs="Calibri"/>
                        <w:b/>
                        <w:bCs/>
                        <w:sz w:val="40"/>
                        <w:szCs w:val="40"/>
                      </w:rPr>
                      <w:t>LESY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192E" w14:textId="77777777" w:rsidR="00F645F6" w:rsidRDefault="00F645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E5F"/>
    <w:multiLevelType w:val="multilevel"/>
    <w:tmpl w:val="61160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0735A"/>
    <w:multiLevelType w:val="multilevel"/>
    <w:tmpl w:val="0FDE04A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036469"/>
    <w:multiLevelType w:val="multilevel"/>
    <w:tmpl w:val="96C20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EE562F"/>
    <w:multiLevelType w:val="multilevel"/>
    <w:tmpl w:val="28EA207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B0FEE"/>
    <w:multiLevelType w:val="multilevel"/>
    <w:tmpl w:val="98381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F0290B"/>
    <w:multiLevelType w:val="multilevel"/>
    <w:tmpl w:val="8A520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12896944">
    <w:abstractNumId w:val="3"/>
  </w:num>
  <w:num w:numId="2" w16cid:durableId="1857620641">
    <w:abstractNumId w:val="2"/>
  </w:num>
  <w:num w:numId="3" w16cid:durableId="1312640709">
    <w:abstractNumId w:val="5"/>
  </w:num>
  <w:num w:numId="4" w16cid:durableId="910700341">
    <w:abstractNumId w:val="4"/>
  </w:num>
  <w:num w:numId="5" w16cid:durableId="349112913">
    <w:abstractNumId w:val="0"/>
  </w:num>
  <w:num w:numId="6" w16cid:durableId="230314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F6"/>
    <w:rsid w:val="005205CA"/>
    <w:rsid w:val="00BC7B87"/>
    <w:rsid w:val="00F645F6"/>
    <w:rsid w:val="00FB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1166"/>
  <w15:docId w15:val="{1C51E222-024A-43DE-BC97-87C1F9ED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libri" w:eastAsia="Calibri" w:hAnsi="Calibri" w:cs="Calibri"/>
      <w:b/>
      <w:bCs/>
      <w:i w:val="0"/>
      <w:iCs w:val="0"/>
      <w:smallCaps w:val="0"/>
      <w:strike w:val="0"/>
      <w:color w:val="8AA485"/>
      <w:sz w:val="40"/>
      <w:szCs w:val="40"/>
      <w:u w:val="none"/>
    </w:rPr>
  </w:style>
  <w:style w:type="character" w:customStyle="1" w:styleId="Heading1">
    <w:name w:val="Heading #1_"/>
    <w:basedOn w:val="Standardnpsmoodstavce"/>
    <w:link w:val="Heading10"/>
    <w:rPr>
      <w:rFonts w:ascii="Courier New" w:eastAsia="Courier New" w:hAnsi="Courier New" w:cs="Courier New"/>
      <w:b/>
      <w:bCs/>
      <w:i w:val="0"/>
      <w:iCs w:val="0"/>
      <w:smallCaps w:val="0"/>
      <w:strike w:val="0"/>
      <w:color w:val="8AA485"/>
      <w:sz w:val="54"/>
      <w:szCs w:val="54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A4D8A1"/>
      <w:sz w:val="18"/>
      <w:szCs w:val="18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lang w:val="sk-SK" w:eastAsia="sk-SK" w:bidi="sk-SK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Standardnpsmoodstavce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4A9DA"/>
      <w:sz w:val="19"/>
      <w:szCs w:val="19"/>
      <w:u w:val="none"/>
    </w:rPr>
  </w:style>
  <w:style w:type="paragraph" w:styleId="Zkladntext">
    <w:name w:val="Body Text"/>
    <w:basedOn w:val="Normln"/>
    <w:link w:val="ZkladntextChar"/>
    <w:qFormat/>
    <w:pPr>
      <w:spacing w:after="240"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Normln"/>
    <w:link w:val="Bodytext4"/>
    <w:rPr>
      <w:rFonts w:ascii="Calibri" w:eastAsia="Calibri" w:hAnsi="Calibri" w:cs="Calibri"/>
      <w:b/>
      <w:bCs/>
      <w:color w:val="8AA485"/>
      <w:sz w:val="40"/>
      <w:szCs w:val="40"/>
    </w:rPr>
  </w:style>
  <w:style w:type="paragraph" w:customStyle="1" w:styleId="Heading10">
    <w:name w:val="Heading #1"/>
    <w:basedOn w:val="Normln"/>
    <w:link w:val="Heading1"/>
    <w:pPr>
      <w:spacing w:before="90" w:line="209" w:lineRule="auto"/>
      <w:ind w:left="1080"/>
      <w:outlineLvl w:val="0"/>
    </w:pPr>
    <w:rPr>
      <w:rFonts w:ascii="Courier New" w:eastAsia="Courier New" w:hAnsi="Courier New" w:cs="Courier New"/>
      <w:b/>
      <w:bCs/>
      <w:color w:val="8AA485"/>
      <w:sz w:val="54"/>
      <w:szCs w:val="54"/>
    </w:rPr>
  </w:style>
  <w:style w:type="paragraph" w:customStyle="1" w:styleId="Bodytext30">
    <w:name w:val="Body text (3)"/>
    <w:basedOn w:val="Normln"/>
    <w:link w:val="Bodytext3"/>
    <w:pPr>
      <w:spacing w:after="410" w:line="233" w:lineRule="auto"/>
    </w:pPr>
    <w:rPr>
      <w:rFonts w:ascii="Arial" w:eastAsia="Arial" w:hAnsi="Arial" w:cs="Arial"/>
      <w:color w:val="A4D8A1"/>
      <w:sz w:val="18"/>
      <w:szCs w:val="18"/>
    </w:rPr>
  </w:style>
  <w:style w:type="paragraph" w:customStyle="1" w:styleId="Bodytext20">
    <w:name w:val="Body text (2)"/>
    <w:basedOn w:val="Normln"/>
    <w:link w:val="Bodytext2"/>
    <w:pPr>
      <w:spacing w:after="140" w:line="276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sk-SK" w:eastAsia="sk-SK" w:bidi="sk-SK"/>
    </w:rPr>
  </w:style>
  <w:style w:type="paragraph" w:customStyle="1" w:styleId="Tablecaption0">
    <w:name w:val="Table caption"/>
    <w:basedOn w:val="Normln"/>
    <w:link w:val="Tablecaption"/>
    <w:pPr>
      <w:spacing w:line="269" w:lineRule="auto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Other0">
    <w:name w:val="Other"/>
    <w:basedOn w:val="Normln"/>
    <w:link w:val="Other"/>
    <w:rPr>
      <w:rFonts w:ascii="Arial" w:eastAsia="Arial" w:hAnsi="Arial" w:cs="Arial"/>
      <w:sz w:val="9"/>
      <w:szCs w:val="9"/>
    </w:rPr>
  </w:style>
  <w:style w:type="paragraph" w:customStyle="1" w:styleId="Heading20">
    <w:name w:val="Heading #2"/>
    <w:basedOn w:val="Normln"/>
    <w:link w:val="Heading2"/>
    <w:pPr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ln"/>
    <w:link w:val="Tableofcontents"/>
    <w:pPr>
      <w:ind w:left="1780"/>
    </w:pPr>
    <w:rPr>
      <w:rFonts w:ascii="Times New Roman" w:eastAsia="Times New Roman" w:hAnsi="Times New Roman" w:cs="Times New Roman"/>
      <w:color w:val="44A9D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lesycr.cz/cc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3611</Words>
  <Characters>21308</Characters>
  <Application>Microsoft Office Word</Application>
  <DocSecurity>0</DocSecurity>
  <Lines>177</Lines>
  <Paragraphs>49</Paragraphs>
  <ScaleCrop>false</ScaleCrop>
  <Company>Státní pozemkový úřad</Company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0050AA439D1F241212100159</dc:title>
  <dc:subject/>
  <dc:creator>rubasovak</dc:creator>
  <cp:keywords/>
  <cp:lastModifiedBy>Rubášová Kristína</cp:lastModifiedBy>
  <cp:revision>3</cp:revision>
  <dcterms:created xsi:type="dcterms:W3CDTF">2024-12-12T09:11:00Z</dcterms:created>
  <dcterms:modified xsi:type="dcterms:W3CDTF">2024-12-12T09:13:00Z</dcterms:modified>
</cp:coreProperties>
</file>