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E51D88" w14:textId="77777777" w:rsidR="001918F5" w:rsidRPr="00BB4DE9" w:rsidRDefault="001918F5" w:rsidP="001918F5">
      <w:pPr>
        <w:jc w:val="center"/>
        <w:rPr>
          <w:rFonts w:ascii="Tahoma" w:hAnsi="Tahoma" w:cs="Tahoma"/>
          <w:b/>
          <w:sz w:val="20"/>
          <w:szCs w:val="20"/>
        </w:rPr>
      </w:pPr>
      <w:r w:rsidRPr="00BB4DE9">
        <w:rPr>
          <w:rFonts w:ascii="Tahoma" w:hAnsi="Tahoma" w:cs="Tahoma"/>
          <w:b/>
          <w:sz w:val="20"/>
          <w:szCs w:val="20"/>
        </w:rPr>
        <w:t>Smlouva o krátkodobém nájmu a poskytování služeb</w:t>
      </w:r>
    </w:p>
    <w:p w14:paraId="35AA8E39" w14:textId="77777777" w:rsidR="001918F5" w:rsidRPr="00BB4DE9" w:rsidRDefault="001918F5" w:rsidP="001918F5">
      <w:pPr>
        <w:numPr>
          <w:ilvl w:val="0"/>
          <w:numId w:val="7"/>
        </w:numPr>
        <w:suppressAutoHyphens/>
        <w:spacing w:after="0"/>
        <w:ind w:left="360"/>
        <w:rPr>
          <w:rFonts w:ascii="Tahoma" w:hAnsi="Tahoma" w:cs="Tahoma"/>
          <w:sz w:val="20"/>
          <w:szCs w:val="20"/>
        </w:rPr>
      </w:pPr>
      <w:r w:rsidRPr="00BB4DE9">
        <w:rPr>
          <w:rFonts w:ascii="Tahoma" w:hAnsi="Tahoma" w:cs="Tahoma"/>
          <w:b/>
          <w:bCs/>
          <w:color w:val="000000"/>
          <w:sz w:val="20"/>
          <w:szCs w:val="20"/>
        </w:rPr>
        <w:t>Národní dům Frýdek-Místek,</w:t>
      </w:r>
      <w:r w:rsidRPr="00BB4DE9">
        <w:rPr>
          <w:rFonts w:ascii="Tahoma" w:hAnsi="Tahoma" w:cs="Tahoma"/>
          <w:bCs/>
          <w:color w:val="000000"/>
          <w:sz w:val="20"/>
          <w:szCs w:val="20"/>
        </w:rPr>
        <w:t xml:space="preserve"> </w:t>
      </w:r>
      <w:r w:rsidRPr="00BB4DE9">
        <w:rPr>
          <w:rFonts w:ascii="Tahoma" w:hAnsi="Tahoma" w:cs="Tahoma"/>
          <w:b/>
          <w:color w:val="000000"/>
          <w:sz w:val="20"/>
          <w:szCs w:val="20"/>
        </w:rPr>
        <w:t>příspěvková organizace</w:t>
      </w:r>
      <w:r w:rsidRPr="00BB4DE9">
        <w:rPr>
          <w:rFonts w:ascii="Tahoma" w:hAnsi="Tahoma" w:cs="Tahoma"/>
          <w:b/>
          <w:color w:val="000000"/>
          <w:sz w:val="20"/>
          <w:szCs w:val="20"/>
        </w:rPr>
        <w:br/>
      </w:r>
      <w:r w:rsidRPr="00BB4DE9">
        <w:rPr>
          <w:rFonts w:ascii="Tahoma" w:hAnsi="Tahoma" w:cs="Tahoma"/>
          <w:bCs/>
          <w:color w:val="000000"/>
          <w:sz w:val="20"/>
          <w:szCs w:val="20"/>
        </w:rPr>
        <w:t>se sídlem: Palackého 134, Místek, 738 01 Frýdek-Místek</w:t>
      </w:r>
      <w:r w:rsidRPr="00BB4DE9">
        <w:rPr>
          <w:rFonts w:ascii="Tahoma" w:hAnsi="Tahoma" w:cs="Tahoma"/>
          <w:bCs/>
          <w:color w:val="000000"/>
          <w:sz w:val="20"/>
          <w:szCs w:val="20"/>
        </w:rPr>
        <w:br/>
        <w:t xml:space="preserve">zastoupena: Gabrielou </w:t>
      </w:r>
      <w:proofErr w:type="spellStart"/>
      <w:r w:rsidRPr="00BB4DE9">
        <w:rPr>
          <w:rFonts w:ascii="Tahoma" w:hAnsi="Tahoma" w:cs="Tahoma"/>
          <w:bCs/>
          <w:color w:val="000000"/>
          <w:sz w:val="20"/>
          <w:szCs w:val="20"/>
        </w:rPr>
        <w:t>Kocichovou</w:t>
      </w:r>
      <w:proofErr w:type="spellEnd"/>
      <w:r w:rsidRPr="00BB4DE9">
        <w:rPr>
          <w:rFonts w:ascii="Tahoma" w:hAnsi="Tahoma" w:cs="Tahoma"/>
          <w:bCs/>
          <w:color w:val="000000"/>
          <w:sz w:val="20"/>
          <w:szCs w:val="20"/>
        </w:rPr>
        <w:t>, DiS., ředitelkou organizace</w:t>
      </w:r>
    </w:p>
    <w:p w14:paraId="14126CF0" w14:textId="77777777" w:rsidR="00E9045D" w:rsidRDefault="001918F5" w:rsidP="00785483">
      <w:pPr>
        <w:tabs>
          <w:tab w:val="left" w:pos="5103"/>
        </w:tabs>
        <w:ind w:left="360"/>
        <w:rPr>
          <w:rFonts w:ascii="Tahoma" w:hAnsi="Tahoma" w:cs="Tahoma"/>
          <w:sz w:val="20"/>
          <w:szCs w:val="20"/>
        </w:rPr>
      </w:pPr>
      <w:r w:rsidRPr="00BB4DE9">
        <w:rPr>
          <w:rFonts w:ascii="Tahoma" w:hAnsi="Tahoma" w:cs="Tahoma"/>
          <w:sz w:val="20"/>
          <w:szCs w:val="20"/>
        </w:rPr>
        <w:t>IČ: 70632405</w:t>
      </w:r>
      <w:r w:rsidR="00785483">
        <w:rPr>
          <w:rFonts w:ascii="Tahoma" w:hAnsi="Tahoma" w:cs="Tahoma"/>
          <w:sz w:val="20"/>
          <w:szCs w:val="20"/>
        </w:rPr>
        <w:tab/>
      </w:r>
      <w:r w:rsidRPr="00BB4DE9">
        <w:rPr>
          <w:rFonts w:ascii="Tahoma" w:hAnsi="Tahoma" w:cs="Tahoma"/>
          <w:sz w:val="20"/>
          <w:szCs w:val="20"/>
        </w:rPr>
        <w:t xml:space="preserve">bankovní spojení: </w:t>
      </w:r>
      <w:r w:rsidR="00E9045D">
        <w:rPr>
          <w:rFonts w:ascii="Tahoma" w:hAnsi="Tahoma" w:cs="Tahoma"/>
          <w:sz w:val="20"/>
          <w:szCs w:val="20"/>
        </w:rPr>
        <w:t>XXXXXX</w:t>
      </w:r>
      <w:r w:rsidR="00785483">
        <w:rPr>
          <w:rFonts w:ascii="Tahoma" w:hAnsi="Tahoma" w:cs="Tahoma"/>
          <w:sz w:val="20"/>
          <w:szCs w:val="20"/>
        </w:rPr>
        <w:br/>
      </w:r>
      <w:r w:rsidRPr="00BB4DE9">
        <w:rPr>
          <w:rFonts w:ascii="Tahoma" w:hAnsi="Tahoma" w:cs="Tahoma"/>
          <w:sz w:val="20"/>
          <w:szCs w:val="20"/>
        </w:rPr>
        <w:t>DIČ: CZ70632405</w:t>
      </w:r>
      <w:r w:rsidRPr="00BB4DE9">
        <w:rPr>
          <w:rFonts w:ascii="Tahoma" w:hAnsi="Tahoma" w:cs="Tahoma"/>
          <w:sz w:val="20"/>
          <w:szCs w:val="20"/>
        </w:rPr>
        <w:tab/>
        <w:t xml:space="preserve">číslo účtu: </w:t>
      </w:r>
      <w:r w:rsidR="00E9045D">
        <w:rPr>
          <w:rFonts w:ascii="Tahoma" w:hAnsi="Tahoma" w:cs="Tahoma"/>
          <w:sz w:val="20"/>
          <w:szCs w:val="20"/>
        </w:rPr>
        <w:t>XXXXXX</w:t>
      </w:r>
    </w:p>
    <w:p w14:paraId="1D7BEA2C" w14:textId="3D7030F1" w:rsidR="001918F5" w:rsidRPr="00785483" w:rsidRDefault="001918F5" w:rsidP="00785483">
      <w:pPr>
        <w:tabs>
          <w:tab w:val="left" w:pos="5103"/>
        </w:tabs>
        <w:ind w:left="360"/>
        <w:rPr>
          <w:rFonts w:ascii="Tahoma" w:hAnsi="Tahoma" w:cs="Tahoma"/>
          <w:sz w:val="20"/>
          <w:szCs w:val="20"/>
        </w:rPr>
      </w:pPr>
      <w:r w:rsidRPr="00BB4DE9">
        <w:rPr>
          <w:rFonts w:ascii="Tahoma" w:hAnsi="Tahoma" w:cs="Tahoma"/>
          <w:sz w:val="20"/>
          <w:szCs w:val="20"/>
        </w:rPr>
        <w:t>dále jen “</w:t>
      </w:r>
      <w:r w:rsidRPr="00BB4DE9">
        <w:rPr>
          <w:rFonts w:ascii="Tahoma" w:hAnsi="Tahoma" w:cs="Tahoma"/>
          <w:b/>
          <w:sz w:val="20"/>
          <w:szCs w:val="20"/>
        </w:rPr>
        <w:t>pronajímatel</w:t>
      </w:r>
      <w:r w:rsidRPr="00BB4DE9">
        <w:rPr>
          <w:rFonts w:ascii="Tahoma" w:hAnsi="Tahoma" w:cs="Tahoma"/>
          <w:sz w:val="20"/>
          <w:szCs w:val="20"/>
        </w:rPr>
        <w:t>“</w:t>
      </w:r>
    </w:p>
    <w:p w14:paraId="35D366A3" w14:textId="77777777" w:rsidR="001918F5" w:rsidRPr="00BB4DE9" w:rsidRDefault="001918F5" w:rsidP="00BA324B">
      <w:pPr>
        <w:spacing w:after="0"/>
        <w:jc w:val="center"/>
        <w:rPr>
          <w:rFonts w:ascii="Tahoma" w:hAnsi="Tahoma" w:cs="Tahoma"/>
          <w:bCs/>
          <w:sz w:val="20"/>
          <w:szCs w:val="20"/>
        </w:rPr>
      </w:pPr>
      <w:r w:rsidRPr="00BB4DE9">
        <w:rPr>
          <w:rFonts w:ascii="Tahoma" w:hAnsi="Tahoma" w:cs="Tahoma"/>
          <w:bCs/>
          <w:sz w:val="20"/>
          <w:szCs w:val="20"/>
        </w:rPr>
        <w:t>a</w:t>
      </w:r>
    </w:p>
    <w:p w14:paraId="019CB78B" w14:textId="40975DC3" w:rsidR="004B00CA" w:rsidRPr="00785483" w:rsidRDefault="00277E90" w:rsidP="004B00CA">
      <w:pPr>
        <w:numPr>
          <w:ilvl w:val="0"/>
          <w:numId w:val="7"/>
        </w:numPr>
        <w:suppressAutoHyphens/>
        <w:spacing w:after="0"/>
        <w:ind w:left="360"/>
        <w:rPr>
          <w:rFonts w:ascii="Tahoma" w:hAnsi="Tahoma" w:cs="Tahoma"/>
          <w:bCs/>
          <w:sz w:val="20"/>
          <w:szCs w:val="20"/>
        </w:rPr>
      </w:pPr>
      <w:r w:rsidRPr="00277E90">
        <w:rPr>
          <w:rFonts w:ascii="Tahoma" w:hAnsi="Tahoma" w:cs="Tahoma"/>
          <w:b/>
          <w:bCs/>
          <w:color w:val="000000"/>
          <w:sz w:val="20"/>
          <w:szCs w:val="20"/>
        </w:rPr>
        <w:t>Charita Frýdek-Místek</w:t>
      </w:r>
      <w:r w:rsidR="001918F5" w:rsidRPr="00277E90">
        <w:rPr>
          <w:rFonts w:ascii="Tahoma" w:hAnsi="Tahoma" w:cs="Tahoma"/>
          <w:b/>
          <w:bCs/>
          <w:sz w:val="20"/>
          <w:szCs w:val="20"/>
        </w:rPr>
        <w:br/>
      </w:r>
      <w:r w:rsidR="001918F5" w:rsidRPr="00785483">
        <w:rPr>
          <w:rFonts w:ascii="Tahoma" w:hAnsi="Tahoma" w:cs="Tahoma"/>
          <w:bCs/>
          <w:sz w:val="20"/>
          <w:szCs w:val="20"/>
        </w:rPr>
        <w:t xml:space="preserve">se sídlem/místem podnikání: </w:t>
      </w:r>
      <w:r w:rsidRPr="00785483">
        <w:rPr>
          <w:rFonts w:ascii="Tahoma" w:hAnsi="Tahoma" w:cs="Tahoma"/>
          <w:color w:val="000000"/>
          <w:sz w:val="20"/>
          <w:szCs w:val="20"/>
        </w:rPr>
        <w:t xml:space="preserve">Příborská 602, 738 01 Frýdek-Místek </w:t>
      </w:r>
    </w:p>
    <w:p w14:paraId="0A154E17" w14:textId="39EF2BD2" w:rsidR="001918F5" w:rsidRPr="00785483" w:rsidRDefault="001918F5" w:rsidP="00391EA6">
      <w:pPr>
        <w:suppressAutoHyphens/>
        <w:spacing w:after="0"/>
        <w:ind w:left="360"/>
        <w:rPr>
          <w:rFonts w:ascii="Tahoma" w:hAnsi="Tahoma" w:cs="Tahoma"/>
          <w:bCs/>
          <w:sz w:val="20"/>
          <w:szCs w:val="20"/>
        </w:rPr>
      </w:pPr>
      <w:r w:rsidRPr="00785483">
        <w:rPr>
          <w:rFonts w:ascii="Tahoma" w:hAnsi="Tahoma" w:cs="Tahoma"/>
          <w:bCs/>
          <w:sz w:val="20"/>
          <w:szCs w:val="20"/>
        </w:rPr>
        <w:t xml:space="preserve">zastoupena: </w:t>
      </w:r>
      <w:r w:rsidR="00277E90" w:rsidRPr="00785483">
        <w:rPr>
          <w:rFonts w:ascii="Tahoma" w:hAnsi="Tahoma" w:cs="Tahoma"/>
          <w:bCs/>
          <w:color w:val="000000"/>
          <w:sz w:val="20"/>
          <w:szCs w:val="20"/>
        </w:rPr>
        <w:t>Mgr. Martinem Hořínkem, MBA</w:t>
      </w:r>
    </w:p>
    <w:p w14:paraId="6E6177C8" w14:textId="7E843EF6" w:rsidR="00BA324B" w:rsidRPr="00785483" w:rsidRDefault="001918F5" w:rsidP="00BA324B">
      <w:pPr>
        <w:spacing w:after="0"/>
        <w:ind w:left="360"/>
        <w:rPr>
          <w:rStyle w:val="Hypertextovodkaz"/>
          <w:rFonts w:ascii="Tahoma" w:hAnsi="Tahoma" w:cs="Tahoma"/>
          <w:bCs/>
          <w:sz w:val="20"/>
          <w:szCs w:val="20"/>
        </w:rPr>
      </w:pPr>
      <w:r w:rsidRPr="00785483">
        <w:rPr>
          <w:rFonts w:ascii="Tahoma" w:hAnsi="Tahoma" w:cs="Tahoma"/>
          <w:bCs/>
          <w:sz w:val="20"/>
          <w:szCs w:val="20"/>
        </w:rPr>
        <w:t xml:space="preserve">vyřizuje: </w:t>
      </w:r>
      <w:r w:rsidR="00277E90" w:rsidRPr="00785483">
        <w:rPr>
          <w:rFonts w:ascii="Tahoma" w:hAnsi="Tahoma" w:cs="Tahoma"/>
          <w:bCs/>
          <w:sz w:val="20"/>
          <w:szCs w:val="20"/>
        </w:rPr>
        <w:t>Jan Slavík</w:t>
      </w:r>
      <w:r w:rsidRPr="00785483">
        <w:rPr>
          <w:rFonts w:ascii="Tahoma" w:hAnsi="Tahoma" w:cs="Tahoma"/>
          <w:bCs/>
          <w:sz w:val="20"/>
          <w:szCs w:val="20"/>
        </w:rPr>
        <w:t xml:space="preserve">, tel.: </w:t>
      </w:r>
      <w:r w:rsidR="00277E90" w:rsidRPr="00785483">
        <w:rPr>
          <w:rFonts w:ascii="Tahoma" w:hAnsi="Tahoma" w:cs="Tahoma"/>
          <w:bCs/>
          <w:color w:val="000000"/>
          <w:sz w:val="20"/>
          <w:szCs w:val="20"/>
        </w:rPr>
        <w:t xml:space="preserve">tel. </w:t>
      </w:r>
      <w:r w:rsidR="00E9045D">
        <w:rPr>
          <w:rFonts w:ascii="Tahoma" w:hAnsi="Tahoma" w:cs="Tahoma"/>
          <w:bCs/>
          <w:color w:val="000000"/>
          <w:sz w:val="20"/>
          <w:szCs w:val="20"/>
        </w:rPr>
        <w:t>XXXXX</w:t>
      </w:r>
      <w:r w:rsidR="00277E90" w:rsidRPr="00785483">
        <w:rPr>
          <w:rFonts w:ascii="Tahoma" w:hAnsi="Tahoma" w:cs="Tahoma"/>
          <w:bCs/>
          <w:color w:val="000000"/>
          <w:sz w:val="20"/>
          <w:szCs w:val="20"/>
        </w:rPr>
        <w:t>,</w:t>
      </w:r>
      <w:r w:rsidRPr="00785483">
        <w:rPr>
          <w:rFonts w:ascii="Tahoma" w:hAnsi="Tahoma" w:cs="Tahoma"/>
          <w:bCs/>
          <w:sz w:val="20"/>
          <w:szCs w:val="20"/>
        </w:rPr>
        <w:t xml:space="preserve"> email:</w:t>
      </w:r>
      <w:r w:rsidR="00277E90" w:rsidRPr="00785483">
        <w:rPr>
          <w:rFonts w:ascii="Tahoma" w:hAnsi="Tahoma" w:cs="Tahoma"/>
          <w:bCs/>
          <w:sz w:val="20"/>
          <w:szCs w:val="20"/>
        </w:rPr>
        <w:t xml:space="preserve"> </w:t>
      </w:r>
      <w:hyperlink r:id="rId7" w:history="1">
        <w:r w:rsidR="00E9045D">
          <w:rPr>
            <w:rStyle w:val="Hypertextovodkaz"/>
            <w:rFonts w:ascii="Tahoma" w:hAnsi="Tahoma" w:cs="Tahoma"/>
            <w:bCs/>
            <w:color w:val="auto"/>
            <w:sz w:val="20"/>
            <w:szCs w:val="20"/>
            <w:u w:val="none"/>
          </w:rPr>
          <w:t>XXXXX</w:t>
        </w:r>
      </w:hyperlink>
      <w:r w:rsidR="00277E90" w:rsidRPr="00785483">
        <w:rPr>
          <w:rFonts w:ascii="Tahoma" w:hAnsi="Tahoma" w:cs="Tahoma"/>
          <w:bCs/>
          <w:sz w:val="20"/>
          <w:szCs w:val="20"/>
        </w:rPr>
        <w:t xml:space="preserve">  </w:t>
      </w:r>
    </w:p>
    <w:p w14:paraId="2C3D3309" w14:textId="77777777" w:rsidR="001918F5" w:rsidRPr="00785483" w:rsidRDefault="001918F5" w:rsidP="00BA324B">
      <w:pPr>
        <w:spacing w:after="0"/>
        <w:ind w:left="360"/>
        <w:rPr>
          <w:rFonts w:ascii="Tahoma" w:hAnsi="Tahoma" w:cs="Tahoma"/>
          <w:sz w:val="20"/>
          <w:szCs w:val="20"/>
        </w:rPr>
      </w:pPr>
      <w:r w:rsidRPr="00785483">
        <w:rPr>
          <w:rFonts w:ascii="Tahoma" w:hAnsi="Tahoma" w:cs="Tahoma"/>
          <w:sz w:val="20"/>
          <w:szCs w:val="20"/>
        </w:rPr>
        <w:t>(jméno, telefon, email odpovědné osoby, která se konající akce osobně zúčastní a ručí za její průběh)</w:t>
      </w:r>
    </w:p>
    <w:p w14:paraId="04873F7B" w14:textId="258A7D1A" w:rsidR="000C2341" w:rsidRPr="00785483" w:rsidRDefault="001918F5" w:rsidP="00391EA6">
      <w:pPr>
        <w:spacing w:after="0"/>
        <w:ind w:left="360" w:firstLine="66"/>
        <w:rPr>
          <w:rFonts w:ascii="Tahoma" w:hAnsi="Tahoma" w:cs="Tahoma"/>
          <w:sz w:val="20"/>
          <w:szCs w:val="20"/>
        </w:rPr>
      </w:pPr>
      <w:r w:rsidRPr="00785483">
        <w:rPr>
          <w:rFonts w:ascii="Tahoma" w:hAnsi="Tahoma" w:cs="Tahoma"/>
          <w:sz w:val="20"/>
          <w:szCs w:val="20"/>
        </w:rPr>
        <w:t xml:space="preserve">IČ: </w:t>
      </w:r>
      <w:r w:rsidR="00277E90" w:rsidRPr="00785483">
        <w:rPr>
          <w:rFonts w:ascii="Tahoma" w:hAnsi="Tahoma" w:cs="Tahoma"/>
          <w:sz w:val="20"/>
          <w:szCs w:val="20"/>
        </w:rPr>
        <w:t>45235201</w:t>
      </w:r>
      <w:r w:rsidR="00391EA6" w:rsidRPr="00785483">
        <w:rPr>
          <w:rFonts w:ascii="Tahoma" w:hAnsi="Tahoma" w:cs="Tahoma"/>
          <w:sz w:val="20"/>
          <w:szCs w:val="20"/>
        </w:rPr>
        <w:tab/>
      </w:r>
      <w:r w:rsidR="00277E90" w:rsidRPr="00785483">
        <w:rPr>
          <w:rFonts w:ascii="Tahoma" w:hAnsi="Tahoma" w:cs="Tahoma"/>
          <w:sz w:val="20"/>
          <w:szCs w:val="20"/>
        </w:rPr>
        <w:tab/>
      </w:r>
      <w:r w:rsidR="00277E90" w:rsidRPr="00785483">
        <w:rPr>
          <w:rFonts w:ascii="Tahoma" w:hAnsi="Tahoma" w:cs="Tahoma"/>
          <w:sz w:val="20"/>
          <w:szCs w:val="20"/>
        </w:rPr>
        <w:tab/>
      </w:r>
      <w:r w:rsidR="00277E90" w:rsidRPr="00785483">
        <w:rPr>
          <w:rFonts w:ascii="Tahoma" w:hAnsi="Tahoma" w:cs="Tahoma"/>
          <w:sz w:val="20"/>
          <w:szCs w:val="20"/>
        </w:rPr>
        <w:tab/>
      </w:r>
      <w:r w:rsidRPr="00785483">
        <w:rPr>
          <w:rFonts w:ascii="Tahoma" w:hAnsi="Tahoma" w:cs="Tahoma"/>
          <w:sz w:val="20"/>
          <w:szCs w:val="20"/>
        </w:rPr>
        <w:t xml:space="preserve">DIČ: </w:t>
      </w:r>
      <w:r w:rsidR="00277E90" w:rsidRPr="00785483">
        <w:rPr>
          <w:rFonts w:ascii="Tahoma" w:hAnsi="Tahoma" w:cs="Tahoma"/>
          <w:sz w:val="20"/>
          <w:szCs w:val="20"/>
        </w:rPr>
        <w:t>CZ45235201</w:t>
      </w:r>
      <w:r w:rsidRPr="00785483">
        <w:rPr>
          <w:rFonts w:ascii="Tahoma" w:hAnsi="Tahoma" w:cs="Tahoma"/>
          <w:sz w:val="20"/>
          <w:szCs w:val="20"/>
        </w:rPr>
        <w:br/>
      </w:r>
      <w:r w:rsidR="00391EA6" w:rsidRPr="00785483">
        <w:rPr>
          <w:rFonts w:ascii="Tahoma" w:hAnsi="Tahoma" w:cs="Tahoma"/>
          <w:sz w:val="20"/>
          <w:szCs w:val="20"/>
        </w:rPr>
        <w:t xml:space="preserve"> </w:t>
      </w:r>
      <w:r w:rsidRPr="005F43A2">
        <w:rPr>
          <w:rFonts w:ascii="Tahoma" w:hAnsi="Tahoma" w:cs="Tahoma"/>
          <w:sz w:val="20"/>
          <w:szCs w:val="20"/>
        </w:rPr>
        <w:t>Plátce DPH: ne</w:t>
      </w:r>
      <w:r w:rsidRPr="00785483">
        <w:rPr>
          <w:rFonts w:ascii="Tahoma" w:hAnsi="Tahoma" w:cs="Tahoma"/>
          <w:sz w:val="20"/>
          <w:szCs w:val="20"/>
        </w:rPr>
        <w:t xml:space="preserve"> </w:t>
      </w:r>
    </w:p>
    <w:p w14:paraId="014923D1" w14:textId="5C042CD7" w:rsidR="001918F5" w:rsidRPr="00BB4DE9" w:rsidRDefault="000C2341" w:rsidP="00391EA6">
      <w:pPr>
        <w:spacing w:after="0"/>
        <w:ind w:left="360" w:firstLine="66"/>
        <w:rPr>
          <w:rFonts w:ascii="Tahoma" w:hAnsi="Tahoma" w:cs="Tahoma"/>
          <w:bCs/>
          <w:sz w:val="20"/>
          <w:szCs w:val="20"/>
        </w:rPr>
      </w:pPr>
      <w:r w:rsidRPr="00785483">
        <w:rPr>
          <w:rFonts w:ascii="Tahoma" w:hAnsi="Tahoma" w:cs="Tahoma"/>
          <w:bCs/>
          <w:sz w:val="20"/>
          <w:szCs w:val="20"/>
        </w:rPr>
        <w:t>fakturu zaslat na email:</w:t>
      </w:r>
      <w:r w:rsidR="00AB4430" w:rsidRPr="00785483">
        <w:rPr>
          <w:rFonts w:ascii="Tahoma" w:hAnsi="Tahoma" w:cs="Tahoma"/>
          <w:bCs/>
          <w:sz w:val="20"/>
          <w:szCs w:val="20"/>
        </w:rPr>
        <w:t xml:space="preserve"> </w:t>
      </w:r>
      <w:r w:rsidR="00E9045D">
        <w:rPr>
          <w:rFonts w:ascii="Tahoma" w:hAnsi="Tahoma" w:cs="Tahoma"/>
          <w:bCs/>
          <w:sz w:val="20"/>
          <w:szCs w:val="20"/>
        </w:rPr>
        <w:t>XXXXX</w:t>
      </w:r>
      <w:r w:rsidR="001918F5" w:rsidRPr="00785483">
        <w:rPr>
          <w:rFonts w:ascii="Tahoma" w:hAnsi="Tahoma" w:cs="Tahoma"/>
          <w:sz w:val="20"/>
          <w:szCs w:val="20"/>
        </w:rPr>
        <w:br/>
      </w:r>
      <w:r w:rsidR="00391EA6" w:rsidRPr="00BB4DE9">
        <w:rPr>
          <w:rFonts w:ascii="Tahoma" w:hAnsi="Tahoma" w:cs="Tahoma"/>
          <w:bCs/>
          <w:sz w:val="20"/>
          <w:szCs w:val="20"/>
        </w:rPr>
        <w:t xml:space="preserve"> </w:t>
      </w:r>
      <w:r w:rsidR="001918F5" w:rsidRPr="00BB4DE9">
        <w:rPr>
          <w:rFonts w:ascii="Tahoma" w:hAnsi="Tahoma" w:cs="Tahoma"/>
          <w:bCs/>
          <w:sz w:val="20"/>
          <w:szCs w:val="20"/>
        </w:rPr>
        <w:t xml:space="preserve">dále jen </w:t>
      </w:r>
      <w:r w:rsidR="001918F5" w:rsidRPr="00BB4DE9">
        <w:rPr>
          <w:rFonts w:ascii="Tahoma" w:hAnsi="Tahoma" w:cs="Tahoma"/>
          <w:b/>
          <w:bCs/>
          <w:sz w:val="20"/>
          <w:szCs w:val="20"/>
        </w:rPr>
        <w:t>“nájemce“</w:t>
      </w:r>
    </w:p>
    <w:p w14:paraId="12A75F7B" w14:textId="77777777" w:rsidR="00391EA6" w:rsidRPr="00BB4DE9" w:rsidRDefault="00391EA6" w:rsidP="00BA324B">
      <w:pPr>
        <w:spacing w:after="0"/>
        <w:ind w:left="360"/>
        <w:rPr>
          <w:rFonts w:ascii="Tahoma" w:hAnsi="Tahoma" w:cs="Tahoma"/>
          <w:bCs/>
          <w:sz w:val="20"/>
          <w:szCs w:val="20"/>
        </w:rPr>
      </w:pPr>
    </w:p>
    <w:p w14:paraId="6DEFACAA" w14:textId="747DC6FC" w:rsidR="001918F5" w:rsidRPr="00BB4DE9" w:rsidRDefault="00391EA6" w:rsidP="00BA324B">
      <w:pPr>
        <w:spacing w:after="0"/>
        <w:ind w:left="360"/>
        <w:rPr>
          <w:rFonts w:ascii="Tahoma" w:hAnsi="Tahoma" w:cs="Tahoma"/>
          <w:bCs/>
          <w:sz w:val="20"/>
          <w:szCs w:val="20"/>
        </w:rPr>
      </w:pPr>
      <w:r w:rsidRPr="00BB4DE9">
        <w:rPr>
          <w:rFonts w:ascii="Tahoma" w:hAnsi="Tahoma" w:cs="Tahoma"/>
          <w:bCs/>
          <w:sz w:val="20"/>
          <w:szCs w:val="20"/>
        </w:rPr>
        <w:t xml:space="preserve"> </w:t>
      </w:r>
      <w:r w:rsidR="001918F5" w:rsidRPr="00BB4DE9">
        <w:rPr>
          <w:rFonts w:ascii="Tahoma" w:hAnsi="Tahoma" w:cs="Tahoma"/>
          <w:bCs/>
          <w:sz w:val="20"/>
          <w:szCs w:val="20"/>
        </w:rPr>
        <w:t>(společně dále jen „</w:t>
      </w:r>
      <w:r w:rsidR="001918F5" w:rsidRPr="00BB4DE9">
        <w:rPr>
          <w:rFonts w:ascii="Tahoma" w:hAnsi="Tahoma" w:cs="Tahoma"/>
          <w:b/>
          <w:bCs/>
          <w:sz w:val="20"/>
          <w:szCs w:val="20"/>
        </w:rPr>
        <w:t>smluvní strany</w:t>
      </w:r>
      <w:r w:rsidR="001918F5" w:rsidRPr="00BB4DE9">
        <w:rPr>
          <w:rFonts w:ascii="Tahoma" w:hAnsi="Tahoma" w:cs="Tahoma"/>
          <w:bCs/>
          <w:sz w:val="20"/>
          <w:szCs w:val="20"/>
        </w:rPr>
        <w:t>“</w:t>
      </w:r>
      <w:r w:rsidRPr="00BB4DE9">
        <w:rPr>
          <w:rFonts w:ascii="Tahoma" w:hAnsi="Tahoma" w:cs="Tahoma"/>
          <w:bCs/>
          <w:sz w:val="20"/>
          <w:szCs w:val="20"/>
        </w:rPr>
        <w:t>)</w:t>
      </w:r>
    </w:p>
    <w:p w14:paraId="6948ECF5" w14:textId="77777777" w:rsidR="00391EA6" w:rsidRPr="00BB4DE9" w:rsidRDefault="00391EA6" w:rsidP="00BA324B">
      <w:pPr>
        <w:spacing w:after="0"/>
        <w:ind w:left="360"/>
        <w:rPr>
          <w:rFonts w:ascii="Tahoma" w:hAnsi="Tahoma" w:cs="Tahoma"/>
          <w:bCs/>
          <w:sz w:val="20"/>
          <w:szCs w:val="20"/>
        </w:rPr>
      </w:pPr>
    </w:p>
    <w:p w14:paraId="7BE70623" w14:textId="77777777" w:rsidR="00391EA6" w:rsidRPr="00BB4DE9" w:rsidRDefault="001918F5" w:rsidP="00BA324B">
      <w:pPr>
        <w:spacing w:after="0"/>
        <w:rPr>
          <w:rFonts w:ascii="Tahoma" w:hAnsi="Tahoma" w:cs="Tahoma"/>
          <w:b/>
          <w:bCs/>
          <w:sz w:val="20"/>
          <w:szCs w:val="20"/>
        </w:rPr>
      </w:pPr>
      <w:r w:rsidRPr="00BB4DE9">
        <w:rPr>
          <w:rFonts w:ascii="Tahoma" w:hAnsi="Tahoma" w:cs="Tahoma"/>
          <w:bCs/>
          <w:sz w:val="20"/>
          <w:szCs w:val="20"/>
        </w:rPr>
        <w:t xml:space="preserve">Smluvní strany se dohodly uzavřít tuto smlouvu o krátkodobém nájmu a poskytování služeb dle </w:t>
      </w:r>
      <w:proofErr w:type="spellStart"/>
      <w:r w:rsidRPr="00BB4DE9">
        <w:rPr>
          <w:rFonts w:ascii="Tahoma" w:hAnsi="Tahoma" w:cs="Tahoma"/>
          <w:bCs/>
          <w:sz w:val="20"/>
          <w:szCs w:val="20"/>
        </w:rPr>
        <w:t>ust</w:t>
      </w:r>
      <w:proofErr w:type="spellEnd"/>
      <w:r w:rsidRPr="00BB4DE9">
        <w:rPr>
          <w:rFonts w:ascii="Tahoma" w:hAnsi="Tahoma" w:cs="Tahoma"/>
          <w:bCs/>
          <w:sz w:val="20"/>
          <w:szCs w:val="20"/>
        </w:rPr>
        <w:t xml:space="preserve">. § 2201 a násl. zákona č. 89/2012 Sb., občanský zákoník, ve znění pozdějších předpisů (dále jen </w:t>
      </w:r>
      <w:r w:rsidRPr="00BB4DE9">
        <w:rPr>
          <w:rFonts w:ascii="Tahoma" w:hAnsi="Tahoma" w:cs="Tahoma"/>
          <w:b/>
          <w:bCs/>
          <w:sz w:val="20"/>
          <w:szCs w:val="20"/>
        </w:rPr>
        <w:t>„smlouva</w:t>
      </w:r>
      <w:r w:rsidRPr="00BB4DE9">
        <w:rPr>
          <w:rFonts w:ascii="Tahoma" w:hAnsi="Tahoma" w:cs="Tahoma"/>
          <w:bCs/>
          <w:sz w:val="20"/>
          <w:szCs w:val="20"/>
        </w:rPr>
        <w:t>“):</w:t>
      </w:r>
      <w:r w:rsidR="00BA324B" w:rsidRPr="00BB4DE9">
        <w:rPr>
          <w:rFonts w:ascii="Tahoma" w:hAnsi="Tahoma" w:cs="Tahoma"/>
          <w:bCs/>
          <w:sz w:val="20"/>
          <w:szCs w:val="20"/>
        </w:rPr>
        <w:br/>
      </w:r>
    </w:p>
    <w:p w14:paraId="1EBFE840" w14:textId="79924827" w:rsidR="001918F5" w:rsidRPr="00BB4DE9" w:rsidRDefault="001918F5" w:rsidP="00391EA6">
      <w:pPr>
        <w:spacing w:after="0"/>
        <w:jc w:val="center"/>
        <w:rPr>
          <w:rFonts w:ascii="Tahoma" w:hAnsi="Tahoma" w:cs="Tahoma"/>
          <w:bCs/>
          <w:sz w:val="18"/>
          <w:szCs w:val="18"/>
        </w:rPr>
      </w:pPr>
      <w:r w:rsidRPr="00BB4DE9">
        <w:rPr>
          <w:rFonts w:ascii="Tahoma" w:hAnsi="Tahoma" w:cs="Tahoma"/>
          <w:b/>
          <w:bCs/>
          <w:sz w:val="18"/>
          <w:szCs w:val="18"/>
        </w:rPr>
        <w:t>I. Předmět smlouvy</w:t>
      </w:r>
    </w:p>
    <w:p w14:paraId="433DB33F" w14:textId="77777777" w:rsidR="001918F5" w:rsidRPr="00BB4DE9" w:rsidRDefault="001918F5" w:rsidP="001918F5">
      <w:pPr>
        <w:numPr>
          <w:ilvl w:val="0"/>
          <w:numId w:val="5"/>
        </w:numPr>
        <w:tabs>
          <w:tab w:val="left" w:pos="360"/>
        </w:tabs>
        <w:suppressAutoHyphens/>
        <w:spacing w:before="120" w:after="0"/>
        <w:jc w:val="both"/>
        <w:rPr>
          <w:rFonts w:ascii="Tahoma" w:hAnsi="Tahoma" w:cs="Tahoma"/>
          <w:bCs/>
          <w:sz w:val="18"/>
          <w:szCs w:val="18"/>
        </w:rPr>
      </w:pPr>
      <w:r w:rsidRPr="00BB4DE9">
        <w:rPr>
          <w:rFonts w:ascii="Tahoma" w:hAnsi="Tahoma" w:cs="Tahoma"/>
          <w:bCs/>
          <w:sz w:val="18"/>
          <w:szCs w:val="18"/>
        </w:rPr>
        <w:t>Pronajímatel prohlašuje, že podle své zřizovací listiny je oprávněn tuto smlouvu</w:t>
      </w:r>
      <w:r w:rsidRPr="00BB4DE9">
        <w:rPr>
          <w:rFonts w:ascii="Tahoma" w:hAnsi="Tahoma" w:cs="Tahoma"/>
          <w:sz w:val="18"/>
          <w:szCs w:val="18"/>
        </w:rPr>
        <w:t xml:space="preserve"> </w:t>
      </w:r>
      <w:r w:rsidRPr="00BB4DE9">
        <w:rPr>
          <w:rFonts w:ascii="Tahoma" w:hAnsi="Tahoma" w:cs="Tahoma"/>
          <w:bCs/>
          <w:sz w:val="18"/>
          <w:szCs w:val="18"/>
        </w:rPr>
        <w:t>uzavřít.</w:t>
      </w:r>
    </w:p>
    <w:p w14:paraId="3112431E" w14:textId="77777777" w:rsidR="001918F5" w:rsidRPr="00BB4DE9" w:rsidRDefault="001918F5" w:rsidP="001918F5">
      <w:pPr>
        <w:numPr>
          <w:ilvl w:val="0"/>
          <w:numId w:val="5"/>
        </w:numPr>
        <w:tabs>
          <w:tab w:val="left" w:pos="360"/>
        </w:tabs>
        <w:suppressAutoHyphens/>
        <w:spacing w:before="120" w:after="0"/>
        <w:jc w:val="both"/>
        <w:rPr>
          <w:rFonts w:ascii="Tahoma" w:hAnsi="Tahoma" w:cs="Tahoma"/>
          <w:bCs/>
          <w:sz w:val="18"/>
          <w:szCs w:val="18"/>
        </w:rPr>
      </w:pPr>
      <w:r w:rsidRPr="00BB4DE9">
        <w:rPr>
          <w:rFonts w:ascii="Tahoma" w:hAnsi="Tahoma" w:cs="Tahoma"/>
          <w:bCs/>
          <w:sz w:val="18"/>
          <w:szCs w:val="18"/>
        </w:rPr>
        <w:t xml:space="preserve">Smluvní strany se dohodly, že pronajímatel přenechá nájemci do dočasného užívání prostory, poskytne služby spojené s užíváním prostor, kterými se rozumí dodávka elektrické energie, tepla, plynu, pitné vody, odvod odpadních vod a dle požadavku další doprovodné služby, a to úplatně, na dobu určitou, v časovém a věcném rozsahu vymezeném v příloze č. 1 této smlouvy. Nájemce se zavazuje zaplatit za to pronajímateli nájemné a úhradu za poskytnuté služby </w:t>
      </w:r>
      <w:proofErr w:type="gramStart"/>
      <w:r w:rsidRPr="00BB4DE9">
        <w:rPr>
          <w:rFonts w:ascii="Tahoma" w:hAnsi="Tahoma" w:cs="Tahoma"/>
          <w:bCs/>
          <w:sz w:val="18"/>
          <w:szCs w:val="18"/>
        </w:rPr>
        <w:t>ve  výši</w:t>
      </w:r>
      <w:proofErr w:type="gramEnd"/>
      <w:r w:rsidRPr="00BB4DE9">
        <w:rPr>
          <w:rFonts w:ascii="Tahoma" w:hAnsi="Tahoma" w:cs="Tahoma"/>
          <w:bCs/>
          <w:sz w:val="18"/>
          <w:szCs w:val="18"/>
        </w:rPr>
        <w:t>, která vyplývá z přílohy č. 1 této smlouvy (dále jen „úhrada“).</w:t>
      </w:r>
    </w:p>
    <w:p w14:paraId="24A59776" w14:textId="77777777" w:rsidR="001918F5" w:rsidRPr="00BB4DE9" w:rsidRDefault="001918F5" w:rsidP="001918F5">
      <w:pPr>
        <w:pStyle w:val="Zkladntextodsazen21"/>
        <w:spacing w:before="120" w:line="276" w:lineRule="auto"/>
        <w:ind w:firstLine="0"/>
        <w:jc w:val="center"/>
        <w:rPr>
          <w:rFonts w:ascii="Tahoma" w:hAnsi="Tahoma" w:cs="Tahoma"/>
          <w:bCs/>
          <w:sz w:val="18"/>
          <w:szCs w:val="18"/>
        </w:rPr>
      </w:pPr>
      <w:r w:rsidRPr="00BB4DE9">
        <w:rPr>
          <w:rFonts w:ascii="Tahoma" w:hAnsi="Tahoma" w:cs="Tahoma"/>
          <w:b/>
          <w:sz w:val="18"/>
          <w:szCs w:val="18"/>
        </w:rPr>
        <w:t>II. Den a místo konání akce, účel nájmu, úhrada, ochrana autorských práv</w:t>
      </w:r>
    </w:p>
    <w:p w14:paraId="2C8F0CB2" w14:textId="6CB2E512" w:rsidR="001918F5" w:rsidRPr="00785483" w:rsidRDefault="001918F5" w:rsidP="00920762">
      <w:pPr>
        <w:numPr>
          <w:ilvl w:val="0"/>
          <w:numId w:val="6"/>
        </w:numPr>
        <w:tabs>
          <w:tab w:val="left" w:pos="360"/>
        </w:tabs>
        <w:suppressAutoHyphens/>
        <w:spacing w:before="120" w:after="0"/>
        <w:ind w:left="357" w:hanging="357"/>
        <w:jc w:val="both"/>
        <w:rPr>
          <w:rFonts w:ascii="Tahoma" w:hAnsi="Tahoma" w:cs="Tahoma"/>
          <w:bCs/>
          <w:sz w:val="18"/>
          <w:szCs w:val="18"/>
        </w:rPr>
      </w:pPr>
      <w:r w:rsidRPr="00785483">
        <w:rPr>
          <w:rFonts w:ascii="Tahoma" w:hAnsi="Tahoma" w:cs="Tahoma"/>
          <w:bCs/>
          <w:sz w:val="18"/>
          <w:szCs w:val="18"/>
        </w:rPr>
        <w:t>Den konání akce:</w:t>
      </w:r>
      <w:r w:rsidR="00920762" w:rsidRPr="00785483">
        <w:rPr>
          <w:rFonts w:ascii="Tahoma" w:hAnsi="Tahoma" w:cs="Tahoma"/>
          <w:bCs/>
          <w:sz w:val="18"/>
          <w:szCs w:val="18"/>
        </w:rPr>
        <w:tab/>
      </w:r>
      <w:r w:rsidR="00277E90" w:rsidRPr="00785483">
        <w:rPr>
          <w:rFonts w:ascii="Tahoma" w:hAnsi="Tahoma" w:cs="Tahoma"/>
          <w:bCs/>
          <w:sz w:val="18"/>
          <w:szCs w:val="18"/>
        </w:rPr>
        <w:t>11</w:t>
      </w:r>
      <w:r w:rsidR="00920762" w:rsidRPr="00785483">
        <w:rPr>
          <w:rFonts w:ascii="Tahoma" w:hAnsi="Tahoma" w:cs="Tahoma"/>
          <w:bCs/>
          <w:sz w:val="18"/>
          <w:szCs w:val="18"/>
        </w:rPr>
        <w:t xml:space="preserve">. </w:t>
      </w:r>
      <w:r w:rsidR="00277E90" w:rsidRPr="00785483">
        <w:rPr>
          <w:rFonts w:ascii="Tahoma" w:hAnsi="Tahoma" w:cs="Tahoma"/>
          <w:bCs/>
          <w:sz w:val="18"/>
          <w:szCs w:val="18"/>
        </w:rPr>
        <w:t>prosinec</w:t>
      </w:r>
      <w:r w:rsidR="00920762" w:rsidRPr="00785483">
        <w:rPr>
          <w:rFonts w:ascii="Tahoma" w:hAnsi="Tahoma" w:cs="Tahoma"/>
          <w:bCs/>
          <w:sz w:val="18"/>
          <w:szCs w:val="18"/>
        </w:rPr>
        <w:t xml:space="preserve"> 2024</w:t>
      </w:r>
      <w:r w:rsidRPr="00785483">
        <w:rPr>
          <w:rFonts w:ascii="Tahoma" w:hAnsi="Tahoma" w:cs="Tahoma"/>
          <w:bCs/>
          <w:sz w:val="18"/>
          <w:szCs w:val="18"/>
        </w:rPr>
        <w:tab/>
      </w:r>
      <w:r w:rsidR="00920762" w:rsidRPr="00785483">
        <w:rPr>
          <w:rFonts w:ascii="Tahoma" w:hAnsi="Tahoma" w:cs="Tahoma"/>
          <w:bCs/>
          <w:sz w:val="18"/>
          <w:szCs w:val="18"/>
        </w:rPr>
        <w:tab/>
      </w:r>
      <w:r w:rsidR="00920762" w:rsidRPr="00785483">
        <w:rPr>
          <w:rFonts w:ascii="Tahoma" w:hAnsi="Tahoma" w:cs="Tahoma"/>
          <w:bCs/>
          <w:sz w:val="18"/>
          <w:szCs w:val="18"/>
        </w:rPr>
        <w:tab/>
      </w:r>
      <w:r w:rsidR="00920762" w:rsidRPr="00785483">
        <w:rPr>
          <w:rFonts w:ascii="Tahoma" w:hAnsi="Tahoma" w:cs="Tahoma"/>
          <w:bCs/>
          <w:sz w:val="18"/>
          <w:szCs w:val="18"/>
        </w:rPr>
        <w:tab/>
      </w:r>
      <w:r w:rsidRPr="00785483">
        <w:rPr>
          <w:rFonts w:ascii="Tahoma" w:hAnsi="Tahoma" w:cs="Tahoma"/>
          <w:bCs/>
          <w:sz w:val="18"/>
          <w:szCs w:val="18"/>
        </w:rPr>
        <w:t xml:space="preserve">Místo konání akce: </w:t>
      </w:r>
      <w:r w:rsidR="00277E90" w:rsidRPr="00785483">
        <w:rPr>
          <w:rFonts w:ascii="Tahoma" w:hAnsi="Tahoma" w:cs="Tahoma"/>
          <w:bCs/>
          <w:sz w:val="18"/>
          <w:szCs w:val="18"/>
        </w:rPr>
        <w:t>Nová scéna Vlast</w:t>
      </w:r>
    </w:p>
    <w:p w14:paraId="0E7154B8" w14:textId="3F607FA5" w:rsidR="000C2341" w:rsidRDefault="001918F5" w:rsidP="00BA324B">
      <w:pPr>
        <w:tabs>
          <w:tab w:val="left" w:pos="360"/>
        </w:tabs>
        <w:spacing w:after="0"/>
        <w:ind w:left="357"/>
        <w:rPr>
          <w:rFonts w:ascii="Tahoma" w:eastAsia="Calibri" w:hAnsi="Tahoma" w:cs="Tahoma"/>
          <w:bCs/>
          <w:sz w:val="18"/>
          <w:szCs w:val="18"/>
        </w:rPr>
      </w:pPr>
      <w:r w:rsidRPr="000C2341">
        <w:rPr>
          <w:rFonts w:ascii="Tahoma" w:hAnsi="Tahoma" w:cs="Tahoma"/>
          <w:bCs/>
          <w:sz w:val="18"/>
          <w:szCs w:val="18"/>
        </w:rPr>
        <w:t xml:space="preserve">Název akce včetně účelu nájmu nebo účel nájmu: </w:t>
      </w:r>
      <w:r w:rsidR="00277E90">
        <w:rPr>
          <w:rFonts w:ascii="Tahoma" w:eastAsia="Calibri" w:hAnsi="Tahoma" w:cs="Tahoma"/>
          <w:bCs/>
          <w:sz w:val="18"/>
          <w:szCs w:val="18"/>
        </w:rPr>
        <w:t>divadelní představení ÚČA MUSÍ PRYČ | Divadlo Šumperk</w:t>
      </w:r>
    </w:p>
    <w:p w14:paraId="2AD2B00B" w14:textId="77777777" w:rsidR="00097F29" w:rsidRPr="00097F29" w:rsidRDefault="00097F29" w:rsidP="00097F29">
      <w:pPr>
        <w:pStyle w:val="Bezmezer"/>
        <w:ind w:firstLine="357"/>
        <w:rPr>
          <w:rFonts w:ascii="Tahoma" w:hAnsi="Tahoma" w:cs="Tahoma"/>
          <w:sz w:val="18"/>
          <w:szCs w:val="18"/>
        </w:rPr>
      </w:pPr>
      <w:r w:rsidRPr="00097F29">
        <w:rPr>
          <w:rFonts w:ascii="Tahoma" w:hAnsi="Tahoma" w:cs="Tahoma"/>
          <w:sz w:val="18"/>
          <w:szCs w:val="18"/>
        </w:rPr>
        <w:t>Časový harmonogram:</w:t>
      </w:r>
    </w:p>
    <w:p w14:paraId="0EFA13B5" w14:textId="6D232A4C" w:rsidR="00097F29" w:rsidRPr="00097F29" w:rsidRDefault="00097F29" w:rsidP="00097F29">
      <w:pPr>
        <w:pStyle w:val="Bezmezer"/>
        <w:ind w:firstLine="708"/>
        <w:rPr>
          <w:rFonts w:ascii="Tahoma" w:eastAsia="Calibri" w:hAnsi="Tahoma" w:cs="Tahoma"/>
          <w:bCs/>
          <w:sz w:val="18"/>
          <w:szCs w:val="18"/>
        </w:rPr>
      </w:pPr>
      <w:r w:rsidRPr="00097F29">
        <w:rPr>
          <w:rFonts w:ascii="Tahoma" w:hAnsi="Tahoma" w:cs="Tahoma"/>
          <w:sz w:val="18"/>
          <w:szCs w:val="18"/>
        </w:rPr>
        <w:t>1</w:t>
      </w:r>
      <w:r>
        <w:rPr>
          <w:rFonts w:ascii="Tahoma" w:hAnsi="Tahoma" w:cs="Tahoma"/>
          <w:sz w:val="18"/>
          <w:szCs w:val="18"/>
        </w:rPr>
        <w:t>5</w:t>
      </w:r>
      <w:r w:rsidRPr="00097F29">
        <w:rPr>
          <w:rFonts w:ascii="Tahoma" w:hAnsi="Tahoma" w:cs="Tahoma"/>
          <w:sz w:val="18"/>
          <w:szCs w:val="18"/>
        </w:rPr>
        <w:t>:</w:t>
      </w:r>
      <w:r>
        <w:rPr>
          <w:rFonts w:ascii="Tahoma" w:hAnsi="Tahoma" w:cs="Tahoma"/>
          <w:sz w:val="18"/>
          <w:szCs w:val="18"/>
        </w:rPr>
        <w:t>3</w:t>
      </w:r>
      <w:r w:rsidRPr="00097F29">
        <w:rPr>
          <w:rFonts w:ascii="Tahoma" w:hAnsi="Tahoma" w:cs="Tahoma"/>
          <w:sz w:val="18"/>
          <w:szCs w:val="18"/>
        </w:rPr>
        <w:t>0</w:t>
      </w:r>
      <w:r w:rsidRPr="00097F29">
        <w:rPr>
          <w:rFonts w:ascii="Tahoma" w:hAnsi="Tahoma" w:cs="Tahoma"/>
          <w:sz w:val="18"/>
          <w:szCs w:val="18"/>
        </w:rPr>
        <w:tab/>
      </w:r>
      <w:r>
        <w:rPr>
          <w:rFonts w:ascii="Tahoma" w:hAnsi="Tahoma" w:cs="Tahoma"/>
          <w:sz w:val="18"/>
          <w:szCs w:val="18"/>
        </w:rPr>
        <w:tab/>
      </w:r>
      <w:r w:rsidRPr="00097F29">
        <w:rPr>
          <w:rFonts w:ascii="Tahoma" w:hAnsi="Tahoma" w:cs="Tahoma"/>
          <w:sz w:val="18"/>
          <w:szCs w:val="18"/>
        </w:rPr>
        <w:t xml:space="preserve">příprava </w:t>
      </w:r>
      <w:r>
        <w:rPr>
          <w:rFonts w:ascii="Tahoma" w:hAnsi="Tahoma" w:cs="Tahoma"/>
          <w:sz w:val="18"/>
          <w:szCs w:val="18"/>
        </w:rPr>
        <w:t xml:space="preserve">foyer, </w:t>
      </w:r>
      <w:r w:rsidRPr="00097F29">
        <w:rPr>
          <w:rFonts w:ascii="Tahoma" w:hAnsi="Tahoma" w:cs="Tahoma"/>
          <w:sz w:val="18"/>
          <w:szCs w:val="18"/>
        </w:rPr>
        <w:t>divadl</w:t>
      </w:r>
      <w:r>
        <w:rPr>
          <w:rFonts w:ascii="Tahoma" w:hAnsi="Tahoma" w:cs="Tahoma"/>
          <w:sz w:val="18"/>
          <w:szCs w:val="18"/>
        </w:rPr>
        <w:t>o je připravené z předchozího dne</w:t>
      </w:r>
      <w:r w:rsidRPr="00097F29">
        <w:rPr>
          <w:rFonts w:ascii="Tahoma" w:hAnsi="Tahoma" w:cs="Tahoma"/>
          <w:sz w:val="18"/>
          <w:szCs w:val="18"/>
        </w:rPr>
        <w:br/>
      </w:r>
      <w:r w:rsidRPr="00097F29">
        <w:rPr>
          <w:rFonts w:ascii="Tahoma" w:hAnsi="Tahoma" w:cs="Tahoma"/>
          <w:sz w:val="18"/>
          <w:szCs w:val="18"/>
        </w:rPr>
        <w:tab/>
        <w:t>17:00</w:t>
      </w:r>
      <w:r w:rsidRPr="00097F29">
        <w:rPr>
          <w:rFonts w:ascii="Tahoma" w:hAnsi="Tahoma" w:cs="Tahoma"/>
          <w:sz w:val="18"/>
          <w:szCs w:val="18"/>
        </w:rPr>
        <w:tab/>
      </w:r>
      <w:r w:rsidRPr="00097F29">
        <w:rPr>
          <w:rFonts w:ascii="Tahoma" w:hAnsi="Tahoma" w:cs="Tahoma"/>
          <w:sz w:val="18"/>
          <w:szCs w:val="18"/>
        </w:rPr>
        <w:tab/>
        <w:t xml:space="preserve">příchod návštěvníků + </w:t>
      </w:r>
      <w:proofErr w:type="spellStart"/>
      <w:r w:rsidRPr="00097F29">
        <w:rPr>
          <w:rFonts w:ascii="Tahoma" w:hAnsi="Tahoma" w:cs="Tahoma"/>
          <w:sz w:val="18"/>
          <w:szCs w:val="18"/>
        </w:rPr>
        <w:t>welcome</w:t>
      </w:r>
      <w:proofErr w:type="spellEnd"/>
      <w:r w:rsidRPr="00097F29">
        <w:rPr>
          <w:rFonts w:ascii="Tahoma" w:hAnsi="Tahoma" w:cs="Tahoma"/>
          <w:sz w:val="18"/>
          <w:szCs w:val="18"/>
        </w:rPr>
        <w:t xml:space="preserve"> drink</w:t>
      </w:r>
      <w:r w:rsidRPr="00097F29">
        <w:rPr>
          <w:rFonts w:ascii="Tahoma" w:hAnsi="Tahoma" w:cs="Tahoma"/>
          <w:sz w:val="18"/>
          <w:szCs w:val="18"/>
        </w:rPr>
        <w:br/>
      </w:r>
      <w:r w:rsidRPr="00097F29">
        <w:rPr>
          <w:rFonts w:ascii="Tahoma" w:hAnsi="Tahoma" w:cs="Tahoma"/>
          <w:sz w:val="18"/>
          <w:szCs w:val="18"/>
        </w:rPr>
        <w:tab/>
        <w:t>18:00</w:t>
      </w:r>
      <w:r w:rsidRPr="00097F29">
        <w:rPr>
          <w:rFonts w:ascii="Tahoma" w:hAnsi="Tahoma" w:cs="Tahoma"/>
          <w:sz w:val="18"/>
          <w:szCs w:val="18"/>
        </w:rPr>
        <w:tab/>
      </w:r>
      <w:r w:rsidRPr="00097F29">
        <w:rPr>
          <w:rFonts w:ascii="Tahoma" w:hAnsi="Tahoma" w:cs="Tahoma"/>
          <w:sz w:val="18"/>
          <w:szCs w:val="18"/>
        </w:rPr>
        <w:tab/>
        <w:t>začátek představení, délka 2 hodiny</w:t>
      </w:r>
      <w:r>
        <w:rPr>
          <w:rFonts w:ascii="Tahoma" w:hAnsi="Tahoma" w:cs="Tahoma"/>
          <w:sz w:val="18"/>
          <w:szCs w:val="18"/>
        </w:rPr>
        <w:t xml:space="preserve"> 10 minut</w:t>
      </w:r>
      <w:r w:rsidRPr="00097F29">
        <w:rPr>
          <w:rFonts w:ascii="Tahoma" w:hAnsi="Tahoma" w:cs="Tahoma"/>
          <w:sz w:val="18"/>
          <w:szCs w:val="18"/>
        </w:rPr>
        <w:t>, s přestávkou</w:t>
      </w:r>
      <w:r w:rsidRPr="00097F29">
        <w:rPr>
          <w:rFonts w:ascii="Tahoma" w:hAnsi="Tahoma" w:cs="Tahoma"/>
          <w:sz w:val="18"/>
          <w:szCs w:val="18"/>
        </w:rPr>
        <w:br/>
      </w:r>
      <w:r w:rsidRPr="00097F29">
        <w:rPr>
          <w:rFonts w:ascii="Tahoma" w:hAnsi="Tahoma" w:cs="Tahoma"/>
          <w:sz w:val="18"/>
          <w:szCs w:val="18"/>
        </w:rPr>
        <w:tab/>
        <w:t>20:30-2</w:t>
      </w:r>
      <w:r w:rsidR="00DB3E40">
        <w:rPr>
          <w:rFonts w:ascii="Tahoma" w:hAnsi="Tahoma" w:cs="Tahoma"/>
          <w:sz w:val="18"/>
          <w:szCs w:val="18"/>
        </w:rPr>
        <w:t>2:0</w:t>
      </w:r>
      <w:r w:rsidRPr="00097F29">
        <w:rPr>
          <w:rFonts w:ascii="Tahoma" w:hAnsi="Tahoma" w:cs="Tahoma"/>
          <w:sz w:val="18"/>
          <w:szCs w:val="18"/>
        </w:rPr>
        <w:t>0</w:t>
      </w:r>
      <w:r w:rsidRPr="00097F29">
        <w:rPr>
          <w:rFonts w:ascii="Tahoma" w:hAnsi="Tahoma" w:cs="Tahoma"/>
          <w:sz w:val="18"/>
          <w:szCs w:val="18"/>
        </w:rPr>
        <w:tab/>
        <w:t>ukončení akce, balení</w:t>
      </w:r>
      <w:r w:rsidRPr="00097F29">
        <w:rPr>
          <w:rFonts w:ascii="Tahoma" w:hAnsi="Tahoma" w:cs="Tahoma"/>
          <w:sz w:val="18"/>
          <w:szCs w:val="18"/>
        </w:rPr>
        <w:tab/>
      </w:r>
    </w:p>
    <w:p w14:paraId="06E6D0AD" w14:textId="6CD9422F" w:rsidR="001918F5" w:rsidRPr="00AE0B96" w:rsidRDefault="001918F5" w:rsidP="00AE0B96">
      <w:pPr>
        <w:pStyle w:val="Odstavecseseznamem"/>
        <w:numPr>
          <w:ilvl w:val="0"/>
          <w:numId w:val="6"/>
        </w:numPr>
        <w:tabs>
          <w:tab w:val="left" w:pos="338"/>
        </w:tabs>
        <w:suppressAutoHyphens/>
        <w:spacing w:before="120" w:after="0"/>
        <w:ind w:left="426" w:hanging="426"/>
        <w:rPr>
          <w:rFonts w:ascii="Tahoma" w:hAnsi="Tahoma" w:cs="Tahoma"/>
          <w:sz w:val="18"/>
          <w:szCs w:val="18"/>
        </w:rPr>
      </w:pPr>
      <w:r w:rsidRPr="00AE0B96">
        <w:rPr>
          <w:rFonts w:ascii="Tahoma" w:hAnsi="Tahoma" w:cs="Tahoma"/>
          <w:bCs/>
          <w:sz w:val="18"/>
          <w:szCs w:val="18"/>
        </w:rPr>
        <w:t>Dohodnutá úhrada: Viz příloha č. 1 této smlouvy.</w:t>
      </w:r>
      <w:r w:rsidR="00AE0B96" w:rsidRPr="00AE0B96">
        <w:rPr>
          <w:rFonts w:ascii="Tahoma" w:hAnsi="Tahoma" w:cs="Tahoma"/>
          <w:bCs/>
          <w:sz w:val="18"/>
          <w:szCs w:val="18"/>
        </w:rPr>
        <w:br/>
      </w:r>
      <w:r w:rsidR="00AE0B96" w:rsidRPr="00AE0B96">
        <w:rPr>
          <w:rFonts w:ascii="Tahoma" w:hAnsi="Tahoma" w:cs="Tahoma"/>
          <w:sz w:val="18"/>
          <w:szCs w:val="18"/>
        </w:rPr>
        <w:t>Konečná cena bude vypočtena na základě skutečně využitých prostor a služeb sjednaného nájmu.</w:t>
      </w:r>
      <w:r w:rsidR="00AE0B96" w:rsidRPr="00AE0B96">
        <w:rPr>
          <w:rFonts w:ascii="Tahoma" w:hAnsi="Tahoma" w:cs="Tahoma"/>
          <w:sz w:val="18"/>
          <w:szCs w:val="18"/>
        </w:rPr>
        <w:br/>
        <w:t>Cena za kulturní program zahrnuje honorář divadlu, dopravu, autorské poplatky a náklady na ubytování. Pokud nedojde k výraznému navýšení cen za dopravu, bude tato částka konečná.</w:t>
      </w:r>
    </w:p>
    <w:p w14:paraId="5FE01F50" w14:textId="17C29B3F" w:rsidR="001918F5" w:rsidRPr="00AE0B96" w:rsidRDefault="001918F5" w:rsidP="001918F5">
      <w:pPr>
        <w:numPr>
          <w:ilvl w:val="0"/>
          <w:numId w:val="6"/>
        </w:numPr>
        <w:tabs>
          <w:tab w:val="left" w:pos="360"/>
        </w:tabs>
        <w:suppressAutoHyphens/>
        <w:spacing w:before="120" w:after="0"/>
        <w:ind w:left="360"/>
        <w:jc w:val="both"/>
        <w:rPr>
          <w:rFonts w:ascii="Tahoma" w:hAnsi="Tahoma" w:cs="Tahoma"/>
          <w:bCs/>
          <w:sz w:val="18"/>
          <w:szCs w:val="18"/>
        </w:rPr>
      </w:pPr>
      <w:r w:rsidRPr="00AE0B96">
        <w:rPr>
          <w:rFonts w:ascii="Tahoma" w:hAnsi="Tahoma" w:cs="Tahoma"/>
          <w:bCs/>
          <w:sz w:val="18"/>
          <w:szCs w:val="18"/>
        </w:rPr>
        <w:t xml:space="preserve">Dohodnutý způsob úhrady: </w:t>
      </w:r>
      <w:r w:rsidR="00AE0B96">
        <w:rPr>
          <w:rFonts w:ascii="Tahoma" w:hAnsi="Tahoma" w:cs="Tahoma"/>
          <w:bCs/>
          <w:sz w:val="18"/>
          <w:szCs w:val="20"/>
        </w:rPr>
        <w:t>p</w:t>
      </w:r>
      <w:r w:rsidR="00AE0B96" w:rsidRPr="00AE0B96">
        <w:rPr>
          <w:rFonts w:ascii="Tahoma" w:hAnsi="Tahoma" w:cs="Tahoma"/>
          <w:bCs/>
          <w:sz w:val="18"/>
          <w:szCs w:val="20"/>
        </w:rPr>
        <w:t>řevodním příkazem na základě vystavené faktury bezprostředně po akci</w:t>
      </w:r>
      <w:r w:rsidR="00AE0B96">
        <w:rPr>
          <w:rFonts w:ascii="Tahoma" w:hAnsi="Tahoma" w:cs="Tahoma"/>
          <w:bCs/>
          <w:sz w:val="18"/>
          <w:szCs w:val="20"/>
        </w:rPr>
        <w:t>.</w:t>
      </w:r>
    </w:p>
    <w:p w14:paraId="341E2F2F" w14:textId="77777777" w:rsidR="001918F5" w:rsidRPr="00BB4DE9" w:rsidRDefault="001918F5" w:rsidP="001918F5">
      <w:pPr>
        <w:numPr>
          <w:ilvl w:val="0"/>
          <w:numId w:val="6"/>
        </w:numPr>
        <w:tabs>
          <w:tab w:val="left" w:pos="360"/>
        </w:tabs>
        <w:suppressAutoHyphens/>
        <w:spacing w:before="120" w:after="0"/>
        <w:ind w:left="360"/>
        <w:jc w:val="both"/>
        <w:rPr>
          <w:rFonts w:ascii="Tahoma" w:hAnsi="Tahoma" w:cs="Tahoma"/>
          <w:bCs/>
          <w:sz w:val="18"/>
          <w:szCs w:val="18"/>
        </w:rPr>
      </w:pPr>
      <w:r w:rsidRPr="00BB4DE9">
        <w:rPr>
          <w:rFonts w:ascii="Tahoma" w:hAnsi="Tahoma" w:cs="Tahoma"/>
          <w:bCs/>
          <w:sz w:val="18"/>
          <w:szCs w:val="18"/>
        </w:rPr>
        <w:t>Další ujednání:</w:t>
      </w:r>
    </w:p>
    <w:p w14:paraId="0504DFDD" w14:textId="77777777" w:rsidR="001918F5" w:rsidRPr="00BB4DE9" w:rsidRDefault="001918F5" w:rsidP="001918F5">
      <w:pPr>
        <w:numPr>
          <w:ilvl w:val="0"/>
          <w:numId w:val="9"/>
        </w:numPr>
        <w:tabs>
          <w:tab w:val="left" w:pos="360"/>
        </w:tabs>
        <w:suppressAutoHyphens/>
        <w:spacing w:before="120" w:after="0"/>
        <w:jc w:val="both"/>
        <w:rPr>
          <w:rFonts w:ascii="Tahoma" w:hAnsi="Tahoma" w:cs="Tahoma"/>
          <w:bCs/>
          <w:color w:val="000000" w:themeColor="text1"/>
          <w:sz w:val="18"/>
          <w:szCs w:val="18"/>
        </w:rPr>
      </w:pPr>
      <w:r w:rsidRPr="00BB4DE9">
        <w:rPr>
          <w:rFonts w:ascii="Tahoma" w:hAnsi="Tahoma" w:cs="Tahoma"/>
          <w:bCs/>
          <w:sz w:val="18"/>
          <w:szCs w:val="18"/>
        </w:rPr>
        <w:t xml:space="preserve">Pronajímaná(é) místnost(i) bude(ou) zpřístupněna(y) </w:t>
      </w:r>
      <w:r w:rsidRPr="00BB4DE9">
        <w:rPr>
          <w:rFonts w:ascii="Tahoma" w:hAnsi="Tahoma" w:cs="Tahoma"/>
          <w:bCs/>
          <w:color w:val="000000" w:themeColor="text1"/>
          <w:sz w:val="18"/>
          <w:szCs w:val="18"/>
        </w:rPr>
        <w:t xml:space="preserve">15 minut před zahájením akce na přípravu a uzamčena(y) 15 minut po ukončení akce. </w:t>
      </w:r>
    </w:p>
    <w:p w14:paraId="270CE732" w14:textId="77777777" w:rsidR="001918F5" w:rsidRPr="00BB4DE9" w:rsidRDefault="001918F5" w:rsidP="001918F5">
      <w:pPr>
        <w:numPr>
          <w:ilvl w:val="0"/>
          <w:numId w:val="10"/>
        </w:numPr>
        <w:tabs>
          <w:tab w:val="left" w:pos="360"/>
        </w:tabs>
        <w:suppressAutoHyphens/>
        <w:spacing w:after="0"/>
        <w:ind w:left="714" w:hanging="357"/>
        <w:jc w:val="both"/>
        <w:rPr>
          <w:rFonts w:ascii="Tahoma" w:hAnsi="Tahoma" w:cs="Tahoma"/>
          <w:bCs/>
          <w:sz w:val="18"/>
          <w:szCs w:val="18"/>
        </w:rPr>
      </w:pPr>
      <w:r w:rsidRPr="00BB4DE9">
        <w:rPr>
          <w:rFonts w:ascii="Tahoma" w:hAnsi="Tahoma" w:cs="Tahoma"/>
          <w:bCs/>
          <w:sz w:val="18"/>
          <w:szCs w:val="18"/>
        </w:rPr>
        <w:lastRenderedPageBreak/>
        <w:t>V případě překročení sjednané doby akce pronajímatel započte nájemci částku dle platného ceníku za každou započatou hodinu + příslušná výše DPH. Úhrada vychází z přílohy č. 1 k této smlouvě.</w:t>
      </w:r>
    </w:p>
    <w:p w14:paraId="350E2EB3" w14:textId="1D484A00" w:rsidR="001918F5" w:rsidRPr="00BB4DE9" w:rsidRDefault="00097F29" w:rsidP="001918F5">
      <w:pPr>
        <w:numPr>
          <w:ilvl w:val="0"/>
          <w:numId w:val="11"/>
        </w:numPr>
        <w:tabs>
          <w:tab w:val="left" w:pos="360"/>
        </w:tabs>
        <w:suppressAutoHyphens/>
        <w:spacing w:after="0"/>
        <w:ind w:left="714" w:hanging="357"/>
        <w:jc w:val="both"/>
        <w:rPr>
          <w:rFonts w:ascii="Tahoma" w:hAnsi="Tahoma" w:cs="Tahoma"/>
          <w:bCs/>
          <w:sz w:val="18"/>
          <w:szCs w:val="18"/>
        </w:rPr>
      </w:pPr>
      <w:r>
        <w:rPr>
          <w:rFonts w:ascii="Tahoma" w:hAnsi="Tahoma" w:cs="Tahoma"/>
          <w:bCs/>
          <w:sz w:val="18"/>
          <w:szCs w:val="18"/>
        </w:rPr>
        <w:t>Kulturní program včetně technického zajištění, komunikaci s Divadlem Šumperk, ubytování pro divadlo, h</w:t>
      </w:r>
      <w:r w:rsidR="00AE0B96">
        <w:rPr>
          <w:rFonts w:ascii="Tahoma" w:hAnsi="Tahoma" w:cs="Tahoma"/>
          <w:bCs/>
          <w:sz w:val="18"/>
          <w:szCs w:val="18"/>
        </w:rPr>
        <w:t>lášení a úhrad</w:t>
      </w:r>
      <w:r>
        <w:rPr>
          <w:rFonts w:ascii="Tahoma" w:hAnsi="Tahoma" w:cs="Tahoma"/>
          <w:bCs/>
          <w:sz w:val="18"/>
          <w:szCs w:val="18"/>
        </w:rPr>
        <w:t>u</w:t>
      </w:r>
      <w:r w:rsidR="00AE0B96">
        <w:rPr>
          <w:rFonts w:ascii="Tahoma" w:hAnsi="Tahoma" w:cs="Tahoma"/>
          <w:bCs/>
          <w:sz w:val="18"/>
          <w:szCs w:val="18"/>
        </w:rPr>
        <w:t xml:space="preserve"> autorských poplatků z představení zajistí pronajímatel. Tyto náklady jsou zahrnuty v ceně za kulturní program.</w:t>
      </w:r>
    </w:p>
    <w:p w14:paraId="7C225214" w14:textId="753F70DB" w:rsidR="001918F5" w:rsidRPr="00BB4DE9" w:rsidRDefault="001918F5" w:rsidP="001918F5">
      <w:pPr>
        <w:pStyle w:val="Zkladntextodsazen21"/>
        <w:spacing w:before="120" w:line="276" w:lineRule="auto"/>
        <w:ind w:firstLine="0"/>
        <w:jc w:val="center"/>
        <w:rPr>
          <w:rFonts w:ascii="Tahoma" w:hAnsi="Tahoma" w:cs="Tahoma"/>
          <w:sz w:val="18"/>
          <w:szCs w:val="18"/>
        </w:rPr>
      </w:pPr>
      <w:r w:rsidRPr="00BB4DE9">
        <w:rPr>
          <w:rFonts w:ascii="Tahoma" w:hAnsi="Tahoma" w:cs="Tahoma"/>
          <w:b/>
          <w:sz w:val="18"/>
          <w:szCs w:val="18"/>
        </w:rPr>
        <w:t>III. Povinnosti nájemce</w:t>
      </w:r>
    </w:p>
    <w:p w14:paraId="4BB3CD4A" w14:textId="77777777" w:rsidR="001918F5" w:rsidRPr="00BB4DE9" w:rsidRDefault="001918F5" w:rsidP="001918F5">
      <w:pPr>
        <w:numPr>
          <w:ilvl w:val="0"/>
          <w:numId w:val="4"/>
        </w:numPr>
        <w:tabs>
          <w:tab w:val="left" w:pos="426"/>
        </w:tabs>
        <w:suppressAutoHyphens/>
        <w:spacing w:before="120" w:after="0"/>
        <w:ind w:left="425" w:hanging="425"/>
        <w:jc w:val="both"/>
        <w:rPr>
          <w:rFonts w:ascii="Tahoma" w:hAnsi="Tahoma" w:cs="Tahoma"/>
          <w:sz w:val="18"/>
          <w:szCs w:val="18"/>
        </w:rPr>
      </w:pPr>
      <w:r w:rsidRPr="00BB4DE9">
        <w:rPr>
          <w:rFonts w:ascii="Tahoma" w:hAnsi="Tahoma" w:cs="Tahoma"/>
          <w:sz w:val="18"/>
          <w:szCs w:val="18"/>
        </w:rPr>
        <w:t>Nájemce se zavazuje:</w:t>
      </w:r>
    </w:p>
    <w:p w14:paraId="4BD76BD2" w14:textId="77777777" w:rsidR="001918F5" w:rsidRPr="00BB4DE9" w:rsidRDefault="001918F5" w:rsidP="001918F5">
      <w:pPr>
        <w:numPr>
          <w:ilvl w:val="0"/>
          <w:numId w:val="8"/>
        </w:numPr>
        <w:suppressAutoHyphens/>
        <w:spacing w:after="0"/>
        <w:jc w:val="both"/>
        <w:rPr>
          <w:rFonts w:ascii="Tahoma" w:hAnsi="Tahoma" w:cs="Tahoma"/>
          <w:sz w:val="18"/>
          <w:szCs w:val="18"/>
        </w:rPr>
      </w:pPr>
      <w:r w:rsidRPr="00BB4DE9">
        <w:rPr>
          <w:rFonts w:ascii="Tahoma" w:hAnsi="Tahoma" w:cs="Tahoma"/>
          <w:sz w:val="18"/>
          <w:szCs w:val="18"/>
        </w:rPr>
        <w:t>dodržovat všechny hygienické, bezpečnostní, provozně-technické a požární předpisy</w:t>
      </w:r>
    </w:p>
    <w:p w14:paraId="3B2C8284" w14:textId="15A8F1E3" w:rsidR="000C2341" w:rsidRPr="000C2341" w:rsidRDefault="001918F5" w:rsidP="000C2341">
      <w:pPr>
        <w:pStyle w:val="Odstavecseseznamem"/>
        <w:numPr>
          <w:ilvl w:val="1"/>
          <w:numId w:val="23"/>
        </w:numPr>
        <w:suppressAutoHyphens/>
        <w:spacing w:after="0"/>
        <w:jc w:val="both"/>
        <w:rPr>
          <w:rFonts w:ascii="Tahoma" w:hAnsi="Tahoma" w:cs="Tahoma"/>
          <w:color w:val="000000" w:themeColor="text1"/>
          <w:sz w:val="18"/>
          <w:szCs w:val="18"/>
        </w:rPr>
      </w:pPr>
      <w:r w:rsidRPr="000C2341">
        <w:rPr>
          <w:rFonts w:ascii="Tahoma" w:hAnsi="Tahoma" w:cs="Tahoma"/>
          <w:sz w:val="18"/>
          <w:szCs w:val="18"/>
        </w:rPr>
        <w:t>dodržovat dobu nočního klidu, kterou se rozumí doba od 22:00 do 06:00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78BEB910" w14:textId="5641F3A2" w:rsidR="001918F5" w:rsidRPr="000C2341" w:rsidRDefault="001918F5" w:rsidP="004F4E4E">
      <w:pPr>
        <w:pStyle w:val="Odstavecseseznamem"/>
        <w:numPr>
          <w:ilvl w:val="0"/>
          <w:numId w:val="12"/>
        </w:numPr>
        <w:suppressAutoHyphens/>
        <w:spacing w:after="0"/>
        <w:jc w:val="both"/>
        <w:rPr>
          <w:rFonts w:ascii="Tahoma" w:hAnsi="Tahoma" w:cs="Tahoma"/>
          <w:color w:val="000000" w:themeColor="text1"/>
          <w:sz w:val="18"/>
          <w:szCs w:val="18"/>
        </w:rPr>
      </w:pPr>
      <w:r w:rsidRPr="000C2341">
        <w:rPr>
          <w:rFonts w:ascii="Tahoma" w:hAnsi="Tahoma" w:cs="Tahoma"/>
          <w:color w:val="000000" w:themeColor="text1"/>
          <w:sz w:val="18"/>
          <w:szCs w:val="18"/>
        </w:rPr>
        <w:t>dodržovat zákaz manipulace s otevřeným ohněm a zákaz kouření ve všech prostorách mimo prostory, v nichž je kouření povoleno</w:t>
      </w:r>
    </w:p>
    <w:p w14:paraId="47CE99E4" w14:textId="77777777" w:rsidR="001918F5" w:rsidRPr="00BB4DE9" w:rsidRDefault="001918F5" w:rsidP="001918F5">
      <w:pPr>
        <w:numPr>
          <w:ilvl w:val="0"/>
          <w:numId w:val="13"/>
        </w:numPr>
        <w:suppressAutoHyphens/>
        <w:spacing w:after="0"/>
        <w:jc w:val="both"/>
        <w:rPr>
          <w:rFonts w:ascii="Tahoma" w:hAnsi="Tahoma" w:cs="Tahoma"/>
          <w:color w:val="000000" w:themeColor="text1"/>
          <w:sz w:val="18"/>
          <w:szCs w:val="18"/>
        </w:rPr>
      </w:pPr>
      <w:r w:rsidRPr="00BB4DE9">
        <w:rPr>
          <w:rFonts w:ascii="Tahoma" w:hAnsi="Tahoma" w:cs="Tahoma"/>
          <w:color w:val="000000" w:themeColor="text1"/>
          <w:sz w:val="18"/>
          <w:szCs w:val="18"/>
        </w:rPr>
        <w:t>dbát na ochranu majetku, který se nachází v pronajatých prostorách, a v případě poškození, rozbití atd., uhradit škodu v plné výši</w:t>
      </w:r>
    </w:p>
    <w:p w14:paraId="5BF29C10" w14:textId="77777777" w:rsidR="001918F5" w:rsidRPr="00BB4DE9" w:rsidRDefault="001918F5" w:rsidP="001918F5">
      <w:pPr>
        <w:numPr>
          <w:ilvl w:val="0"/>
          <w:numId w:val="14"/>
        </w:numPr>
        <w:suppressAutoHyphens/>
        <w:spacing w:after="0"/>
        <w:jc w:val="both"/>
        <w:rPr>
          <w:rFonts w:ascii="Tahoma" w:hAnsi="Tahoma" w:cs="Tahoma"/>
          <w:color w:val="000000" w:themeColor="text1"/>
          <w:sz w:val="18"/>
          <w:szCs w:val="18"/>
        </w:rPr>
      </w:pPr>
      <w:r w:rsidRPr="00BB4DE9">
        <w:rPr>
          <w:rFonts w:ascii="Tahoma" w:hAnsi="Tahoma" w:cs="Tahoma"/>
          <w:color w:val="000000" w:themeColor="text1"/>
          <w:sz w:val="18"/>
          <w:szCs w:val="18"/>
        </w:rPr>
        <w:t>dbát pokynů službu konajícího zaměstnance pronajímatele a členů preventivní požární hlídky</w:t>
      </w:r>
    </w:p>
    <w:p w14:paraId="055A02A9" w14:textId="3F114E05" w:rsidR="001918F5" w:rsidRPr="00BB4DE9" w:rsidRDefault="001918F5" w:rsidP="001918F5">
      <w:pPr>
        <w:numPr>
          <w:ilvl w:val="0"/>
          <w:numId w:val="15"/>
        </w:numPr>
        <w:suppressAutoHyphens/>
        <w:spacing w:after="0"/>
        <w:jc w:val="both"/>
        <w:rPr>
          <w:rFonts w:ascii="Tahoma" w:hAnsi="Tahoma" w:cs="Tahoma"/>
          <w:color w:val="000000" w:themeColor="text1"/>
          <w:sz w:val="18"/>
          <w:szCs w:val="18"/>
        </w:rPr>
      </w:pPr>
      <w:r w:rsidRPr="00BB4DE9">
        <w:rPr>
          <w:rFonts w:ascii="Tahoma" w:hAnsi="Tahoma" w:cs="Tahoma"/>
          <w:color w:val="000000" w:themeColor="text1"/>
          <w:sz w:val="18"/>
          <w:szCs w:val="18"/>
        </w:rPr>
        <w:t xml:space="preserve">dodržovat zákaz parkování vozidel </w:t>
      </w:r>
      <w:r w:rsidR="00785483">
        <w:rPr>
          <w:rFonts w:ascii="Tahoma" w:hAnsi="Tahoma" w:cs="Tahoma"/>
          <w:color w:val="000000" w:themeColor="text1"/>
          <w:sz w:val="18"/>
          <w:szCs w:val="18"/>
        </w:rPr>
        <w:t>v okolí Nové scény Vlast</w:t>
      </w:r>
    </w:p>
    <w:p w14:paraId="6924AFA2" w14:textId="476FAA8E" w:rsidR="001918F5" w:rsidRPr="00BB4DE9" w:rsidRDefault="001918F5" w:rsidP="001918F5">
      <w:pPr>
        <w:suppressAutoHyphens/>
        <w:spacing w:after="0"/>
        <w:ind w:left="360"/>
        <w:jc w:val="both"/>
        <w:rPr>
          <w:rFonts w:ascii="Tahoma" w:hAnsi="Tahoma" w:cs="Tahoma"/>
          <w:color w:val="000000" w:themeColor="text1"/>
          <w:sz w:val="18"/>
          <w:szCs w:val="18"/>
        </w:rPr>
      </w:pPr>
      <w:r w:rsidRPr="00785483">
        <w:rPr>
          <w:rFonts w:ascii="Tahoma" w:hAnsi="Tahoma" w:cs="Tahoma"/>
          <w:color w:val="000000" w:themeColor="text1"/>
          <w:sz w:val="18"/>
          <w:szCs w:val="18"/>
        </w:rPr>
        <w:t>1.7. dodržovat kapacitu sálu</w:t>
      </w:r>
      <w:r w:rsidR="00391EA6" w:rsidRPr="00785483">
        <w:rPr>
          <w:rFonts w:ascii="Tahoma" w:hAnsi="Tahoma" w:cs="Tahoma"/>
          <w:color w:val="000000" w:themeColor="text1"/>
          <w:sz w:val="18"/>
          <w:szCs w:val="18"/>
        </w:rPr>
        <w:t xml:space="preserve"> </w:t>
      </w:r>
      <w:r w:rsidR="00391EA6" w:rsidRPr="00785483">
        <w:rPr>
          <w:rFonts w:ascii="Tahoma" w:hAnsi="Tahoma" w:cs="Tahoma"/>
          <w:sz w:val="18"/>
          <w:szCs w:val="18"/>
        </w:rPr>
        <w:t xml:space="preserve">(maximální kapacita celého sálu je </w:t>
      </w:r>
      <w:r w:rsidR="00097F29" w:rsidRPr="00785483">
        <w:rPr>
          <w:rFonts w:ascii="Tahoma" w:hAnsi="Tahoma" w:cs="Tahoma"/>
          <w:sz w:val="18"/>
          <w:szCs w:val="18"/>
        </w:rPr>
        <w:t>250</w:t>
      </w:r>
      <w:r w:rsidR="00391EA6" w:rsidRPr="00785483">
        <w:rPr>
          <w:rFonts w:ascii="Tahoma" w:hAnsi="Tahoma" w:cs="Tahoma"/>
          <w:sz w:val="18"/>
          <w:szCs w:val="18"/>
        </w:rPr>
        <w:t xml:space="preserve"> osob</w:t>
      </w:r>
      <w:r w:rsidR="00BB4DE9" w:rsidRPr="00785483">
        <w:rPr>
          <w:rFonts w:ascii="Tahoma" w:hAnsi="Tahoma" w:cs="Tahoma"/>
          <w:sz w:val="18"/>
          <w:szCs w:val="18"/>
        </w:rPr>
        <w:t>)</w:t>
      </w:r>
    </w:p>
    <w:p w14:paraId="3F72DA6E" w14:textId="77777777" w:rsidR="001918F5" w:rsidRPr="00BB4DE9" w:rsidRDefault="001918F5" w:rsidP="001918F5">
      <w:pPr>
        <w:tabs>
          <w:tab w:val="left" w:pos="360"/>
        </w:tabs>
        <w:spacing w:before="120"/>
        <w:ind w:left="357" w:hanging="357"/>
        <w:jc w:val="both"/>
        <w:rPr>
          <w:rFonts w:ascii="Tahoma" w:hAnsi="Tahoma" w:cs="Tahoma"/>
          <w:sz w:val="18"/>
          <w:szCs w:val="18"/>
        </w:rPr>
      </w:pPr>
      <w:r w:rsidRPr="00BB4DE9">
        <w:rPr>
          <w:rFonts w:ascii="Tahoma" w:hAnsi="Tahoma" w:cs="Tahoma"/>
          <w:sz w:val="18"/>
          <w:szCs w:val="18"/>
        </w:rPr>
        <w:t>2.</w:t>
      </w:r>
      <w:r w:rsidRPr="00BB4DE9">
        <w:rPr>
          <w:rFonts w:ascii="Tahoma" w:hAnsi="Tahoma" w:cs="Tahoma"/>
          <w:sz w:val="18"/>
          <w:szCs w:val="18"/>
        </w:rPr>
        <w:tab/>
        <w:t>V případě prokazatelného porušení bezpečnostních, požárních předpisů a nočního klidu nájemce bere na vědomí a zároveň souhlasí s tím, že na pokyn kontrolního orgánu, ředitele, vedoucího provozu nebo službu konajícího zaměstnance pronajímatele bude pořádaná akce bez náhrady okamžitě ukončena. V tomto případě se nájemce zavazuje zaplatit pronajímateli smluvní pokutu ve výši 100 % z dohodnuté úhrady vyčíslené včetně DPH. Ustanovením o smluvní pokutě není dotčeno právo pronajímatele na případnou náhradu škody, a to i náhradu škody přesahující smluvní pokutu, způsobenou nájemcem.</w:t>
      </w:r>
    </w:p>
    <w:p w14:paraId="34327C1D" w14:textId="77777777" w:rsidR="001918F5" w:rsidRPr="00BB4DE9" w:rsidRDefault="001918F5" w:rsidP="001918F5">
      <w:pPr>
        <w:tabs>
          <w:tab w:val="left" w:pos="360"/>
        </w:tabs>
        <w:spacing w:before="120"/>
        <w:ind w:left="357" w:hanging="357"/>
        <w:jc w:val="both"/>
        <w:rPr>
          <w:rFonts w:ascii="Tahoma" w:hAnsi="Tahoma" w:cs="Tahoma"/>
          <w:sz w:val="18"/>
          <w:szCs w:val="18"/>
        </w:rPr>
      </w:pPr>
      <w:r w:rsidRPr="00BB4DE9">
        <w:rPr>
          <w:rFonts w:ascii="Tahoma" w:hAnsi="Tahoma" w:cs="Tahoma"/>
          <w:sz w:val="18"/>
          <w:szCs w:val="18"/>
        </w:rPr>
        <w:t>3.</w:t>
      </w:r>
      <w:r w:rsidRPr="00BB4DE9">
        <w:rPr>
          <w:rFonts w:ascii="Tahoma" w:hAnsi="Tahoma" w:cs="Tahoma"/>
          <w:sz w:val="18"/>
          <w:szCs w:val="18"/>
        </w:rPr>
        <w:tab/>
        <w:t>Nájemce je povinen ihned ohlásit pronajímateli zjištěné poruchy na vodovodním, elektrickém, odpadním, topném a jiném zařízení. Pokud tak neučiní, odpovídá za škodu v souvislosti s tím vzniklou.</w:t>
      </w:r>
    </w:p>
    <w:p w14:paraId="0FD02953" w14:textId="77777777" w:rsidR="001918F5" w:rsidRPr="00BB4DE9" w:rsidRDefault="001918F5" w:rsidP="001918F5">
      <w:pPr>
        <w:tabs>
          <w:tab w:val="left" w:pos="360"/>
        </w:tabs>
        <w:spacing w:before="120"/>
        <w:ind w:left="357" w:hanging="357"/>
        <w:jc w:val="both"/>
        <w:rPr>
          <w:rFonts w:ascii="Tahoma" w:hAnsi="Tahoma" w:cs="Tahoma"/>
          <w:sz w:val="18"/>
          <w:szCs w:val="18"/>
        </w:rPr>
      </w:pPr>
      <w:r w:rsidRPr="00BB4DE9">
        <w:rPr>
          <w:rFonts w:ascii="Tahoma" w:hAnsi="Tahoma" w:cs="Tahoma"/>
          <w:sz w:val="18"/>
          <w:szCs w:val="18"/>
        </w:rPr>
        <w:t>4.</w:t>
      </w:r>
      <w:r w:rsidRPr="00BB4DE9">
        <w:rPr>
          <w:rFonts w:ascii="Tahoma" w:hAnsi="Tahoma" w:cs="Tahoma"/>
          <w:i/>
          <w:sz w:val="18"/>
          <w:szCs w:val="18"/>
        </w:rPr>
        <w:tab/>
      </w:r>
      <w:r w:rsidRPr="00BB4DE9">
        <w:rPr>
          <w:rFonts w:ascii="Tahoma" w:hAnsi="Tahoma" w:cs="Tahoma"/>
          <w:sz w:val="18"/>
          <w:szCs w:val="18"/>
        </w:rPr>
        <w:t xml:space="preserve">Nájemce nebude manipulovat s dekorací či měnit interiér bez souhlasu pronajímatele. </w:t>
      </w:r>
    </w:p>
    <w:p w14:paraId="3FCDFEE3" w14:textId="77777777" w:rsidR="001918F5" w:rsidRPr="00BB4DE9" w:rsidRDefault="001918F5" w:rsidP="00BA324B">
      <w:pPr>
        <w:tabs>
          <w:tab w:val="left" w:pos="360"/>
        </w:tabs>
        <w:spacing w:after="0"/>
        <w:ind w:left="357" w:hanging="357"/>
        <w:jc w:val="both"/>
        <w:rPr>
          <w:rFonts w:ascii="Tahoma" w:hAnsi="Tahoma" w:cs="Tahoma"/>
          <w:sz w:val="18"/>
          <w:szCs w:val="18"/>
        </w:rPr>
      </w:pPr>
      <w:r w:rsidRPr="00BB4DE9">
        <w:rPr>
          <w:rFonts w:ascii="Tahoma" w:hAnsi="Tahoma" w:cs="Tahoma"/>
          <w:sz w:val="18"/>
          <w:szCs w:val="18"/>
        </w:rPr>
        <w:t>5.  Za veškeré způsobené škody na majetku, který se nachází v pronajatých prostorách, zodpovídá nájemce a zavazuje se uhradit je v plné výši.</w:t>
      </w:r>
    </w:p>
    <w:p w14:paraId="5CB82AF9" w14:textId="77777777" w:rsidR="001918F5" w:rsidRPr="00BB4DE9" w:rsidRDefault="001918F5" w:rsidP="00BA324B">
      <w:pPr>
        <w:pStyle w:val="Zkladntextodsazen21"/>
        <w:spacing w:line="276" w:lineRule="auto"/>
        <w:ind w:firstLine="0"/>
        <w:jc w:val="center"/>
        <w:rPr>
          <w:rFonts w:ascii="Tahoma" w:hAnsi="Tahoma" w:cs="Tahoma"/>
          <w:b/>
          <w:sz w:val="18"/>
          <w:szCs w:val="18"/>
        </w:rPr>
      </w:pPr>
      <w:r w:rsidRPr="00BB4DE9">
        <w:rPr>
          <w:rFonts w:ascii="Tahoma" w:hAnsi="Tahoma" w:cs="Tahoma"/>
          <w:b/>
          <w:sz w:val="18"/>
          <w:szCs w:val="18"/>
        </w:rPr>
        <w:t>IV. Ustanovení o požární ochraně</w:t>
      </w:r>
    </w:p>
    <w:p w14:paraId="20556A80" w14:textId="77777777" w:rsidR="001918F5" w:rsidRPr="00BB4DE9" w:rsidRDefault="00BA324B" w:rsidP="001918F5">
      <w:pPr>
        <w:tabs>
          <w:tab w:val="left" w:pos="360"/>
        </w:tabs>
        <w:spacing w:before="120"/>
        <w:ind w:left="357" w:hanging="357"/>
        <w:jc w:val="both"/>
        <w:rPr>
          <w:rFonts w:ascii="Tahoma" w:hAnsi="Tahoma" w:cs="Tahoma"/>
          <w:color w:val="000000" w:themeColor="text1"/>
          <w:sz w:val="18"/>
          <w:szCs w:val="18"/>
        </w:rPr>
      </w:pPr>
      <w:r w:rsidRPr="00BB4DE9">
        <w:rPr>
          <w:rFonts w:ascii="Tahoma" w:hAnsi="Tahoma" w:cs="Tahoma"/>
          <w:color w:val="000000" w:themeColor="text1"/>
          <w:sz w:val="18"/>
          <w:szCs w:val="18"/>
        </w:rPr>
        <w:t xml:space="preserve">1.    </w:t>
      </w:r>
      <w:r w:rsidR="001918F5" w:rsidRPr="00BB4DE9">
        <w:rPr>
          <w:rFonts w:ascii="Tahoma" w:hAnsi="Tahoma" w:cs="Tahoma"/>
          <w:color w:val="000000" w:themeColor="text1"/>
          <w:sz w:val="18"/>
          <w:szCs w:val="18"/>
        </w:rPr>
        <w:t>Nájemce podpisem smlouvy prohlašuje, že se seznámil s následující dokumentací požární ochrany – poplachová požární směrnice, požární řád, požární evakuační plán, které jsou umístěny na veřejně přístupných místech (na stěnách) budovy, ve které se nachází pronajaté prostory, a uvedené v příloze č. 1. V případě požáru je nájemce povinen postupovat dle požární poplachové směrnice, dodržovat ustanovení požárního řádu a požární evakuační plán a v případě ohrožení se řídit dokumentací požární ochrany, dodržovat obecně platná ustanovení týkající se požární ochrany.</w:t>
      </w:r>
    </w:p>
    <w:p w14:paraId="07E37464" w14:textId="77777777" w:rsidR="001918F5" w:rsidRPr="00BB4DE9" w:rsidRDefault="001918F5" w:rsidP="001918F5">
      <w:pPr>
        <w:tabs>
          <w:tab w:val="left" w:pos="360"/>
        </w:tabs>
        <w:spacing w:before="120"/>
        <w:ind w:left="357" w:hanging="357"/>
        <w:jc w:val="both"/>
        <w:rPr>
          <w:rFonts w:ascii="Tahoma" w:hAnsi="Tahoma" w:cs="Tahoma"/>
          <w:color w:val="000000" w:themeColor="text1"/>
          <w:sz w:val="18"/>
          <w:szCs w:val="18"/>
        </w:rPr>
      </w:pPr>
      <w:r w:rsidRPr="00BB4DE9">
        <w:rPr>
          <w:rFonts w:ascii="Tahoma" w:hAnsi="Tahoma" w:cs="Tahoma"/>
          <w:color w:val="000000" w:themeColor="text1"/>
          <w:sz w:val="18"/>
          <w:szCs w:val="18"/>
        </w:rPr>
        <w:t>2.</w:t>
      </w:r>
      <w:r w:rsidRPr="00BB4DE9">
        <w:rPr>
          <w:rFonts w:ascii="Tahoma" w:hAnsi="Tahoma" w:cs="Tahoma"/>
          <w:color w:val="000000" w:themeColor="text1"/>
          <w:sz w:val="18"/>
          <w:szCs w:val="18"/>
        </w:rPr>
        <w:tab/>
        <w:t>Nájemce (pořadatel akce) je povinen trvale zajišťovat dodržování povinností vyplývajících ze zákona č. 133/1985, o požární ochraně, ve znění pozdějších předpisů a souvisejících předpisů včetně ustanovení dle Nařízení Moravskoslezského kraje č. 4/2006, kterým se stanoví podmínky k zabezpečení požární ochrany při akcích, kterých se zúčastňuje větší počet osob. Případné zajištění odborného dozoru na úseku požární ochrany v souladu s výše uvedenými předpisy provádí nájemce (pořadatel akce) na vlastní náklady.</w:t>
      </w:r>
    </w:p>
    <w:p w14:paraId="33CBA889" w14:textId="77777777" w:rsidR="00BB4DE9" w:rsidRPr="00BB4DE9" w:rsidRDefault="001918F5" w:rsidP="00BA324B">
      <w:pPr>
        <w:tabs>
          <w:tab w:val="left" w:pos="360"/>
        </w:tabs>
        <w:spacing w:after="0"/>
        <w:ind w:left="360" w:hanging="360"/>
        <w:rPr>
          <w:rFonts w:ascii="Tahoma" w:hAnsi="Tahoma" w:cs="Tahoma"/>
          <w:color w:val="000000" w:themeColor="text1"/>
          <w:sz w:val="18"/>
          <w:szCs w:val="18"/>
        </w:rPr>
      </w:pPr>
      <w:r w:rsidRPr="00BB4DE9">
        <w:rPr>
          <w:rFonts w:ascii="Tahoma" w:hAnsi="Tahoma" w:cs="Tahoma"/>
          <w:color w:val="000000" w:themeColor="text1"/>
          <w:sz w:val="18"/>
          <w:szCs w:val="18"/>
        </w:rPr>
        <w:t>3.</w:t>
      </w:r>
      <w:r w:rsidRPr="00BB4DE9">
        <w:rPr>
          <w:rFonts w:ascii="Tahoma" w:hAnsi="Tahoma" w:cs="Tahoma"/>
          <w:color w:val="000000" w:themeColor="text1"/>
          <w:sz w:val="18"/>
          <w:szCs w:val="18"/>
        </w:rPr>
        <w:tab/>
        <w:t>Používá-li nájemce nebo účinkující při akci pyrotechnické efekty, ohňostroje a jiné činnosti se zvláštním rizikem, je povinen toto oznámit pronajímateli a územně příslušnému odboru Hasičského záchranného sboru Moravskoslezského kraje nejpozději 5 pracovních dnů před zahájením akce.</w:t>
      </w:r>
    </w:p>
    <w:p w14:paraId="3BF4C32C" w14:textId="15EAEE4F" w:rsidR="001918F5" w:rsidRPr="00BB4DE9" w:rsidRDefault="001918F5" w:rsidP="00BB4DE9">
      <w:pPr>
        <w:tabs>
          <w:tab w:val="left" w:pos="360"/>
        </w:tabs>
        <w:spacing w:after="0"/>
        <w:ind w:left="360" w:hanging="360"/>
        <w:jc w:val="center"/>
        <w:rPr>
          <w:rFonts w:ascii="Tahoma" w:hAnsi="Tahoma" w:cs="Tahoma"/>
          <w:sz w:val="18"/>
          <w:szCs w:val="18"/>
        </w:rPr>
      </w:pPr>
      <w:r w:rsidRPr="00BB4DE9">
        <w:rPr>
          <w:rFonts w:ascii="Tahoma" w:hAnsi="Tahoma" w:cs="Tahoma"/>
          <w:b/>
          <w:sz w:val="18"/>
          <w:szCs w:val="18"/>
        </w:rPr>
        <w:t>V. Způsob úhrady a úrok z prodlení</w:t>
      </w:r>
    </w:p>
    <w:p w14:paraId="37F03438" w14:textId="77777777" w:rsidR="001918F5" w:rsidRPr="00BB4DE9" w:rsidRDefault="001918F5" w:rsidP="001918F5">
      <w:pPr>
        <w:numPr>
          <w:ilvl w:val="0"/>
          <w:numId w:val="17"/>
        </w:numPr>
        <w:tabs>
          <w:tab w:val="left" w:pos="360"/>
        </w:tabs>
        <w:suppressAutoHyphens/>
        <w:spacing w:before="120" w:after="0"/>
        <w:ind w:left="357" w:hanging="357"/>
        <w:jc w:val="both"/>
        <w:rPr>
          <w:rFonts w:ascii="Tahoma" w:hAnsi="Tahoma" w:cs="Tahoma"/>
          <w:sz w:val="18"/>
          <w:szCs w:val="18"/>
        </w:rPr>
      </w:pPr>
      <w:r w:rsidRPr="00BB4DE9">
        <w:rPr>
          <w:rFonts w:ascii="Tahoma" w:hAnsi="Tahoma" w:cs="Tahoma"/>
          <w:sz w:val="18"/>
          <w:szCs w:val="18"/>
        </w:rPr>
        <w:t xml:space="preserve">Sjednaná úhrada dle této smlouvy bude provedena nájemcem převodním příkazem na základě faktury ve lhůtě její splatnosti. </w:t>
      </w:r>
    </w:p>
    <w:p w14:paraId="15101BE4" w14:textId="77777777" w:rsidR="001918F5" w:rsidRPr="00BB4DE9" w:rsidRDefault="001918F5" w:rsidP="001918F5">
      <w:pPr>
        <w:numPr>
          <w:ilvl w:val="0"/>
          <w:numId w:val="17"/>
        </w:numPr>
        <w:tabs>
          <w:tab w:val="left" w:pos="360"/>
        </w:tabs>
        <w:suppressAutoHyphens/>
        <w:spacing w:before="120" w:after="0"/>
        <w:ind w:left="357" w:hanging="357"/>
        <w:jc w:val="both"/>
        <w:rPr>
          <w:rFonts w:ascii="Tahoma" w:hAnsi="Tahoma" w:cs="Tahoma"/>
          <w:sz w:val="18"/>
          <w:szCs w:val="18"/>
        </w:rPr>
      </w:pPr>
      <w:r w:rsidRPr="00BB4DE9">
        <w:rPr>
          <w:rFonts w:ascii="Tahoma" w:hAnsi="Tahoma" w:cs="Tahoma"/>
          <w:sz w:val="18"/>
          <w:szCs w:val="18"/>
        </w:rPr>
        <w:t>V případě prodlení nájemce s úhradou ve lhůtě splatnosti je nájemce povinen uhradit pronajímateli úrok z prodlení dle § 1970 zákona č. 89/2012 Sb., občanský zákoník, ve znění pozdějších předpisů.</w:t>
      </w:r>
    </w:p>
    <w:p w14:paraId="539E4DBF" w14:textId="77777777" w:rsidR="00785483" w:rsidRDefault="00785483" w:rsidP="001918F5">
      <w:pPr>
        <w:pStyle w:val="Zkladntextodsazen21"/>
        <w:spacing w:before="120" w:line="276" w:lineRule="auto"/>
        <w:ind w:firstLine="0"/>
        <w:jc w:val="center"/>
        <w:rPr>
          <w:rFonts w:ascii="Tahoma" w:hAnsi="Tahoma" w:cs="Tahoma"/>
          <w:b/>
          <w:sz w:val="18"/>
          <w:szCs w:val="18"/>
        </w:rPr>
      </w:pPr>
    </w:p>
    <w:p w14:paraId="1D424A16" w14:textId="77777777" w:rsidR="00785483" w:rsidRDefault="00785483" w:rsidP="001918F5">
      <w:pPr>
        <w:pStyle w:val="Zkladntextodsazen21"/>
        <w:spacing w:before="120" w:line="276" w:lineRule="auto"/>
        <w:ind w:firstLine="0"/>
        <w:jc w:val="center"/>
        <w:rPr>
          <w:rFonts w:ascii="Tahoma" w:hAnsi="Tahoma" w:cs="Tahoma"/>
          <w:b/>
          <w:sz w:val="18"/>
          <w:szCs w:val="18"/>
        </w:rPr>
      </w:pPr>
    </w:p>
    <w:p w14:paraId="260AC19D" w14:textId="7B19864E" w:rsidR="001918F5" w:rsidRPr="00BB4DE9" w:rsidRDefault="001918F5" w:rsidP="001918F5">
      <w:pPr>
        <w:pStyle w:val="Zkladntextodsazen21"/>
        <w:spacing w:before="120" w:line="276" w:lineRule="auto"/>
        <w:ind w:firstLine="0"/>
        <w:jc w:val="center"/>
        <w:rPr>
          <w:rFonts w:ascii="Tahoma" w:hAnsi="Tahoma" w:cs="Tahoma"/>
          <w:b/>
          <w:sz w:val="18"/>
          <w:szCs w:val="18"/>
        </w:rPr>
      </w:pPr>
      <w:r w:rsidRPr="00BB4DE9">
        <w:rPr>
          <w:rFonts w:ascii="Tahoma" w:hAnsi="Tahoma" w:cs="Tahoma"/>
          <w:b/>
          <w:sz w:val="18"/>
          <w:szCs w:val="18"/>
        </w:rPr>
        <w:lastRenderedPageBreak/>
        <w:t xml:space="preserve">VI. Ukončení smlouvy, sankce </w:t>
      </w:r>
    </w:p>
    <w:p w14:paraId="05B257F7" w14:textId="6E83E7A6" w:rsidR="001918F5" w:rsidRPr="00785483" w:rsidRDefault="001918F5" w:rsidP="00785483">
      <w:pPr>
        <w:pStyle w:val="Zkladntextodsazen21"/>
        <w:numPr>
          <w:ilvl w:val="0"/>
          <w:numId w:val="18"/>
        </w:numPr>
        <w:spacing w:before="120" w:line="276" w:lineRule="auto"/>
        <w:rPr>
          <w:rFonts w:ascii="Tahoma" w:hAnsi="Tahoma" w:cs="Tahoma"/>
          <w:bCs/>
          <w:sz w:val="18"/>
          <w:szCs w:val="18"/>
        </w:rPr>
      </w:pPr>
      <w:r w:rsidRPr="00BB4DE9">
        <w:rPr>
          <w:rFonts w:ascii="Tahoma" w:hAnsi="Tahoma" w:cs="Tahoma"/>
          <w:bCs/>
          <w:sz w:val="18"/>
          <w:szCs w:val="18"/>
        </w:rPr>
        <w:t xml:space="preserve">Nedojde-li k realizaci akce dle této smlouvy z důvodu nemoci osoby účinkující na akci, z důvodů mimořádné nepředvídatelné a nepřekonatelné překážky vzniklé nezávisle na vůli pronajímatele nebo nájemce, je podle </w:t>
      </w:r>
      <w:proofErr w:type="gramStart"/>
      <w:r w:rsidRPr="00BB4DE9">
        <w:rPr>
          <w:rFonts w:ascii="Tahoma" w:hAnsi="Tahoma" w:cs="Tahoma"/>
          <w:bCs/>
          <w:sz w:val="18"/>
          <w:szCs w:val="18"/>
        </w:rPr>
        <w:t>toho</w:t>
      </w:r>
      <w:proofErr w:type="gramEnd"/>
      <w:r w:rsidRPr="00BB4DE9">
        <w:rPr>
          <w:rFonts w:ascii="Tahoma" w:hAnsi="Tahoma" w:cs="Tahoma"/>
          <w:bCs/>
          <w:sz w:val="18"/>
          <w:szCs w:val="18"/>
        </w:rPr>
        <w:t xml:space="preserve"> na čí straně se překážka nachází, pronajímatel nebo nájemce oprávněn z těchto uvedených důvodů odstoupit od této smlouvy, bez jakýchkoliv finančních náhrad</w:t>
      </w:r>
      <w:r w:rsidR="00785483">
        <w:rPr>
          <w:rFonts w:ascii="Tahoma" w:hAnsi="Tahoma" w:cs="Tahoma"/>
          <w:bCs/>
          <w:sz w:val="18"/>
          <w:szCs w:val="18"/>
        </w:rPr>
        <w:t xml:space="preserve"> </w:t>
      </w:r>
      <w:r w:rsidR="00785792" w:rsidRPr="00785483">
        <w:rPr>
          <w:rFonts w:ascii="Tahoma" w:hAnsi="Tahoma" w:cs="Tahoma"/>
          <w:bCs/>
          <w:sz w:val="18"/>
          <w:szCs w:val="18"/>
        </w:rPr>
        <w:t xml:space="preserve">a </w:t>
      </w:r>
      <w:r w:rsidRPr="00785483">
        <w:rPr>
          <w:rFonts w:ascii="Tahoma" w:hAnsi="Tahoma" w:cs="Tahoma"/>
          <w:bCs/>
          <w:sz w:val="18"/>
          <w:szCs w:val="18"/>
        </w:rPr>
        <w:t>závazků vůči druhé smluvní straně. Smluvní strana, která odstupuje od smlouvy, je povinna existenci důvodů pro postup dle tohoto odstavce smlouvy druhé smluvní straně prokázat.</w:t>
      </w:r>
    </w:p>
    <w:p w14:paraId="25E54D7D" w14:textId="77777777" w:rsidR="001918F5" w:rsidRPr="00BB4DE9" w:rsidRDefault="001918F5" w:rsidP="001918F5">
      <w:pPr>
        <w:pStyle w:val="Zkladntextodsazen21"/>
        <w:numPr>
          <w:ilvl w:val="0"/>
          <w:numId w:val="18"/>
        </w:numPr>
        <w:spacing w:before="120" w:line="276" w:lineRule="auto"/>
        <w:jc w:val="both"/>
        <w:rPr>
          <w:rFonts w:ascii="Tahoma" w:hAnsi="Tahoma" w:cs="Tahoma"/>
          <w:bCs/>
          <w:sz w:val="18"/>
          <w:szCs w:val="18"/>
        </w:rPr>
      </w:pPr>
      <w:r w:rsidRPr="00BB4DE9">
        <w:rPr>
          <w:rFonts w:ascii="Tahoma" w:hAnsi="Tahoma" w:cs="Tahoma"/>
          <w:bCs/>
          <w:color w:val="000000" w:themeColor="text1"/>
          <w:sz w:val="18"/>
          <w:szCs w:val="18"/>
        </w:rPr>
        <w:t>Bude-li akce zrušena z jiných důvodů, než uvedených v čl. VI odst. 1 této smlouvy, je pronajímatel povinen odeslat nájemci výpověď této smlouvy</w:t>
      </w:r>
      <w:r w:rsidRPr="00BB4DE9">
        <w:rPr>
          <w:rFonts w:ascii="Tahoma" w:hAnsi="Tahoma" w:cs="Tahoma"/>
          <w:color w:val="000000" w:themeColor="text1"/>
          <w:sz w:val="18"/>
          <w:szCs w:val="18"/>
        </w:rPr>
        <w:t xml:space="preserve"> </w:t>
      </w:r>
      <w:r w:rsidRPr="00BB4DE9">
        <w:rPr>
          <w:rFonts w:ascii="Tahoma" w:hAnsi="Tahoma" w:cs="Tahoma"/>
          <w:bCs/>
          <w:color w:val="000000" w:themeColor="text1"/>
          <w:sz w:val="18"/>
          <w:szCs w:val="18"/>
        </w:rPr>
        <w:t>bez výpovědní doby, i bez uvedení důvodu, 90 a více dnů před sjednaným datem konání akce, a to bez jakýchkoliv finančních náhrad a závazků vůči nájemci</w:t>
      </w:r>
      <w:r w:rsidRPr="00BB4DE9">
        <w:rPr>
          <w:rFonts w:ascii="Tahoma" w:hAnsi="Tahoma" w:cs="Tahoma"/>
          <w:bCs/>
          <w:sz w:val="18"/>
          <w:szCs w:val="18"/>
        </w:rPr>
        <w:t xml:space="preserve">. </w:t>
      </w:r>
    </w:p>
    <w:p w14:paraId="68DA7512" w14:textId="77777777" w:rsidR="001918F5" w:rsidRPr="00BB4DE9" w:rsidRDefault="001918F5" w:rsidP="001918F5">
      <w:pPr>
        <w:pStyle w:val="Zkladntextodsazen21"/>
        <w:numPr>
          <w:ilvl w:val="0"/>
          <w:numId w:val="18"/>
        </w:numPr>
        <w:spacing w:before="120" w:line="276" w:lineRule="auto"/>
        <w:jc w:val="both"/>
        <w:rPr>
          <w:rFonts w:ascii="Tahoma" w:hAnsi="Tahoma" w:cs="Tahoma"/>
          <w:bCs/>
          <w:sz w:val="18"/>
          <w:szCs w:val="18"/>
        </w:rPr>
      </w:pPr>
      <w:r w:rsidRPr="00BB4DE9">
        <w:rPr>
          <w:rFonts w:ascii="Tahoma" w:hAnsi="Tahoma" w:cs="Tahoma"/>
          <w:bCs/>
          <w:sz w:val="18"/>
          <w:szCs w:val="18"/>
        </w:rPr>
        <w:t xml:space="preserve">Bude-li akce zrušena z jiných důvodů, než uvedených v čl. VI odst. 1 této smlouvy, je nájemce povinen doručit pronajímateli výpověď této smlouvy bez výpovědní doby, i bez uvedení důvodu, </w:t>
      </w:r>
      <w:r w:rsidRPr="00BB4DE9">
        <w:rPr>
          <w:rFonts w:ascii="Tahoma" w:hAnsi="Tahoma" w:cs="Tahoma"/>
          <w:bCs/>
          <w:color w:val="000000" w:themeColor="text1"/>
          <w:sz w:val="18"/>
          <w:szCs w:val="18"/>
        </w:rPr>
        <w:t xml:space="preserve">90 a více dnů před </w:t>
      </w:r>
      <w:r w:rsidRPr="00BB4DE9">
        <w:rPr>
          <w:rFonts w:ascii="Tahoma" w:hAnsi="Tahoma" w:cs="Tahoma"/>
          <w:bCs/>
          <w:sz w:val="18"/>
          <w:szCs w:val="18"/>
        </w:rPr>
        <w:t xml:space="preserve">sjednaným datem konání akce, a to bez jakýchkoliv finančních náhrad a závazků vůči pronajímateli. </w:t>
      </w:r>
    </w:p>
    <w:p w14:paraId="1FCA2A61" w14:textId="77777777" w:rsidR="001918F5" w:rsidRPr="00BB4DE9" w:rsidRDefault="001918F5" w:rsidP="001918F5">
      <w:pPr>
        <w:pStyle w:val="Zkladntextodsazen21"/>
        <w:numPr>
          <w:ilvl w:val="0"/>
          <w:numId w:val="18"/>
        </w:numPr>
        <w:spacing w:before="120" w:line="276" w:lineRule="auto"/>
        <w:jc w:val="both"/>
        <w:rPr>
          <w:rFonts w:ascii="Tahoma" w:hAnsi="Tahoma" w:cs="Tahoma"/>
          <w:bCs/>
          <w:sz w:val="18"/>
          <w:szCs w:val="18"/>
        </w:rPr>
      </w:pPr>
      <w:r w:rsidRPr="00BB4DE9">
        <w:rPr>
          <w:rFonts w:ascii="Tahoma" w:hAnsi="Tahoma" w:cs="Tahoma"/>
          <w:bCs/>
          <w:sz w:val="18"/>
          <w:szCs w:val="18"/>
        </w:rPr>
        <w:t xml:space="preserve">V případě, že nájemce nedoručí výpověď v souladu s čl. VI odst. 3 této smlouvy a oznámí pronajímateli </w:t>
      </w:r>
      <w:proofErr w:type="spellStart"/>
      <w:r w:rsidRPr="00BB4DE9">
        <w:rPr>
          <w:rFonts w:ascii="Tahoma" w:hAnsi="Tahoma" w:cs="Tahoma"/>
          <w:bCs/>
          <w:sz w:val="18"/>
          <w:szCs w:val="18"/>
        </w:rPr>
        <w:t>nerealizaci</w:t>
      </w:r>
      <w:proofErr w:type="spellEnd"/>
      <w:r w:rsidRPr="00BB4DE9">
        <w:rPr>
          <w:rFonts w:ascii="Tahoma" w:hAnsi="Tahoma" w:cs="Tahoma"/>
          <w:bCs/>
          <w:sz w:val="18"/>
          <w:szCs w:val="18"/>
        </w:rPr>
        <w:t xml:space="preserve"> akce dle této smlouvy </w:t>
      </w:r>
    </w:p>
    <w:p w14:paraId="29C881DD" w14:textId="77777777" w:rsidR="001918F5" w:rsidRPr="00BB4DE9" w:rsidRDefault="001918F5" w:rsidP="001918F5">
      <w:pPr>
        <w:pStyle w:val="Zkladntextodsazen21"/>
        <w:numPr>
          <w:ilvl w:val="1"/>
          <w:numId w:val="18"/>
        </w:numPr>
        <w:spacing w:line="276" w:lineRule="auto"/>
        <w:ind w:left="720"/>
        <w:jc w:val="both"/>
        <w:rPr>
          <w:rFonts w:ascii="Tahoma" w:hAnsi="Tahoma" w:cs="Tahoma"/>
          <w:bCs/>
          <w:sz w:val="18"/>
          <w:szCs w:val="18"/>
        </w:rPr>
      </w:pPr>
      <w:r w:rsidRPr="00BB4DE9">
        <w:rPr>
          <w:rFonts w:ascii="Tahoma" w:hAnsi="Tahoma" w:cs="Tahoma"/>
          <w:bCs/>
          <w:sz w:val="18"/>
          <w:szCs w:val="18"/>
        </w:rPr>
        <w:t>v období 90 dnů až 31 dnů před sjednaným datem konání akce, zavazuje se nájemce zaplatit pronajímateli smluvní pokutu ve výši 25 % z dohodnuté úhrady vyčíslené včetně DPH.</w:t>
      </w:r>
    </w:p>
    <w:p w14:paraId="0C2ABEB9" w14:textId="77777777" w:rsidR="001918F5" w:rsidRPr="00BB4DE9" w:rsidRDefault="001918F5" w:rsidP="001918F5">
      <w:pPr>
        <w:pStyle w:val="Zkladntextodsazen21"/>
        <w:numPr>
          <w:ilvl w:val="1"/>
          <w:numId w:val="18"/>
        </w:numPr>
        <w:spacing w:line="276" w:lineRule="auto"/>
        <w:ind w:left="720"/>
        <w:jc w:val="both"/>
        <w:rPr>
          <w:rFonts w:ascii="Tahoma" w:hAnsi="Tahoma" w:cs="Tahoma"/>
          <w:bCs/>
          <w:sz w:val="18"/>
          <w:szCs w:val="18"/>
        </w:rPr>
      </w:pPr>
      <w:r w:rsidRPr="00BB4DE9">
        <w:rPr>
          <w:rFonts w:ascii="Tahoma" w:hAnsi="Tahoma" w:cs="Tahoma"/>
          <w:bCs/>
          <w:sz w:val="18"/>
          <w:szCs w:val="18"/>
        </w:rPr>
        <w:t>v období 30 dnů až 5 dnů před sjednaným datem konání akce, zavazuje se nájemce zaplatit pronajímateli smluvní pokutu ve výši 50 % z dohodnuté úhrady vyčíslené včetně DPH.</w:t>
      </w:r>
    </w:p>
    <w:p w14:paraId="5EE384F7" w14:textId="77777777" w:rsidR="001918F5" w:rsidRPr="00BB4DE9" w:rsidRDefault="001918F5" w:rsidP="001918F5">
      <w:pPr>
        <w:pStyle w:val="Zkladntextodsazen21"/>
        <w:numPr>
          <w:ilvl w:val="1"/>
          <w:numId w:val="18"/>
        </w:numPr>
        <w:spacing w:line="276" w:lineRule="auto"/>
        <w:ind w:left="720"/>
        <w:jc w:val="both"/>
        <w:rPr>
          <w:rFonts w:ascii="Tahoma" w:hAnsi="Tahoma" w:cs="Tahoma"/>
          <w:bCs/>
          <w:sz w:val="18"/>
          <w:szCs w:val="18"/>
        </w:rPr>
      </w:pPr>
      <w:r w:rsidRPr="00BB4DE9">
        <w:rPr>
          <w:rFonts w:ascii="Tahoma" w:hAnsi="Tahoma" w:cs="Tahoma"/>
          <w:bCs/>
          <w:sz w:val="18"/>
          <w:szCs w:val="18"/>
        </w:rPr>
        <w:t>v období 4 dnů až 1 den před sjednaným datem konání akce, nebo v den konání akce nebo i bez oznámení pronajímateli nedojde k realizaci akce dle této smlouvy</w:t>
      </w:r>
      <w:r w:rsidRPr="00BB4DE9">
        <w:rPr>
          <w:rFonts w:ascii="Tahoma" w:hAnsi="Tahoma" w:cs="Tahoma"/>
          <w:sz w:val="18"/>
          <w:szCs w:val="18"/>
        </w:rPr>
        <w:t xml:space="preserve"> </w:t>
      </w:r>
      <w:r w:rsidRPr="00BB4DE9">
        <w:rPr>
          <w:rFonts w:ascii="Tahoma" w:hAnsi="Tahoma" w:cs="Tahoma"/>
          <w:bCs/>
          <w:sz w:val="18"/>
          <w:szCs w:val="18"/>
        </w:rPr>
        <w:t>z důvodu na straně nájemce, zavazuje se nájemce zaplatit pronajímateli smluvní pokutu ve výši 100 % z dohodnuté úhrady vyčíslené včetně DPH</w:t>
      </w:r>
    </w:p>
    <w:p w14:paraId="5970D5B0" w14:textId="77777777" w:rsidR="001918F5" w:rsidRPr="00BB4DE9" w:rsidRDefault="001918F5" w:rsidP="001918F5">
      <w:pPr>
        <w:numPr>
          <w:ilvl w:val="0"/>
          <w:numId w:val="18"/>
        </w:numPr>
        <w:suppressAutoHyphens/>
        <w:spacing w:before="120" w:after="0"/>
        <w:jc w:val="both"/>
        <w:rPr>
          <w:rFonts w:ascii="Tahoma" w:hAnsi="Tahoma" w:cs="Tahoma"/>
          <w:sz w:val="18"/>
          <w:szCs w:val="18"/>
        </w:rPr>
      </w:pPr>
      <w:r w:rsidRPr="00BB4DE9">
        <w:rPr>
          <w:rFonts w:ascii="Tahoma" w:hAnsi="Tahoma" w:cs="Tahoma"/>
          <w:sz w:val="18"/>
          <w:szCs w:val="18"/>
        </w:rPr>
        <w:t>Ustanoveními o smluvní pokutě dle čl. VI odst. 4 bodů 4.1 až 4.3 této smlouvy není dotčeno právo pronajímatele na případnou náhradu škody, a to i náhradu škody přesahující smluvní pokutu, způsobenou nájemcem.</w:t>
      </w:r>
    </w:p>
    <w:p w14:paraId="3E0DA5C3" w14:textId="517D5CA7" w:rsidR="00BB4DE9" w:rsidRPr="00BB4DE9" w:rsidRDefault="00BB4DE9" w:rsidP="00BB4DE9">
      <w:pPr>
        <w:numPr>
          <w:ilvl w:val="0"/>
          <w:numId w:val="18"/>
        </w:numPr>
        <w:suppressAutoHyphens/>
        <w:spacing w:before="120" w:after="0"/>
        <w:jc w:val="both"/>
        <w:rPr>
          <w:rFonts w:ascii="Tahoma" w:hAnsi="Tahoma" w:cs="Tahoma"/>
          <w:sz w:val="18"/>
          <w:szCs w:val="18"/>
        </w:rPr>
      </w:pPr>
      <w:r w:rsidRPr="00BB4DE9">
        <w:rPr>
          <w:rFonts w:ascii="Tahoma" w:hAnsi="Tahoma" w:cs="Tahoma"/>
          <w:sz w:val="18"/>
          <w:szCs w:val="18"/>
        </w:rPr>
        <w:t>Pokud proběhne akce dle čl. II odst. 1 této smlouvy nebo jiná akce v náhradním termínu, a to do 90 dnů od plánovaného termínu konání zrušené akce,</w:t>
      </w:r>
      <w:r w:rsidRPr="00BB4DE9">
        <w:rPr>
          <w:sz w:val="18"/>
          <w:szCs w:val="18"/>
        </w:rPr>
        <w:t xml:space="preserve"> </w:t>
      </w:r>
      <w:r w:rsidRPr="00BB4DE9">
        <w:rPr>
          <w:rFonts w:ascii="Tahoma" w:hAnsi="Tahoma" w:cs="Tahoma"/>
          <w:sz w:val="18"/>
          <w:szCs w:val="18"/>
        </w:rPr>
        <w:t>na základě nového smluvního vztahu účastníků této smlouvy, ustanovení čl. VI odst. 4 bodů 4.1 až 4.3 této smlouvy se neuplatní.</w:t>
      </w:r>
    </w:p>
    <w:p w14:paraId="4130A27E" w14:textId="77777777" w:rsidR="001918F5" w:rsidRPr="00BB4DE9" w:rsidRDefault="001918F5" w:rsidP="001918F5">
      <w:pPr>
        <w:numPr>
          <w:ilvl w:val="0"/>
          <w:numId w:val="18"/>
        </w:numPr>
        <w:suppressAutoHyphens/>
        <w:spacing w:before="120" w:after="0" w:line="240" w:lineRule="auto"/>
        <w:ind w:left="357" w:hanging="357"/>
        <w:jc w:val="both"/>
        <w:rPr>
          <w:rFonts w:ascii="Tahoma" w:hAnsi="Tahoma" w:cs="Tahoma"/>
          <w:sz w:val="18"/>
          <w:szCs w:val="18"/>
        </w:rPr>
      </w:pPr>
      <w:r w:rsidRPr="00BB4DE9">
        <w:rPr>
          <w:rFonts w:ascii="Tahoma" w:hAnsi="Tahoma" w:cs="Tahoma"/>
          <w:color w:val="000000" w:themeColor="text1"/>
          <w:sz w:val="18"/>
          <w:szCs w:val="18"/>
        </w:rPr>
        <w:t xml:space="preserve">Pronajímatel a nájemce ve vztahu podle této smlouvy </w:t>
      </w:r>
      <w:r w:rsidRPr="00BB4DE9">
        <w:rPr>
          <w:rFonts w:ascii="Tahoma" w:hAnsi="Tahoma" w:cs="Tahoma"/>
          <w:sz w:val="18"/>
          <w:szCs w:val="18"/>
        </w:rPr>
        <w:t>vylučují použití ustanovení § 2229, § 2308 až § 2310 a § 2320 zákona č. 89/2012 Sb., občanský zákoník, ve znění pozdějších předpisů.</w:t>
      </w:r>
    </w:p>
    <w:p w14:paraId="01D69E9C" w14:textId="77777777" w:rsidR="001918F5" w:rsidRPr="00BB4DE9" w:rsidRDefault="001918F5" w:rsidP="001918F5">
      <w:pPr>
        <w:pStyle w:val="Zkladntextodsazen21"/>
        <w:spacing w:before="120" w:line="276" w:lineRule="auto"/>
        <w:ind w:firstLine="0"/>
        <w:jc w:val="center"/>
        <w:rPr>
          <w:rFonts w:ascii="Tahoma" w:hAnsi="Tahoma" w:cs="Tahoma"/>
          <w:sz w:val="18"/>
          <w:szCs w:val="18"/>
        </w:rPr>
      </w:pPr>
      <w:r w:rsidRPr="00BB4DE9">
        <w:rPr>
          <w:rFonts w:ascii="Tahoma" w:hAnsi="Tahoma" w:cs="Tahoma"/>
          <w:b/>
          <w:sz w:val="18"/>
          <w:szCs w:val="18"/>
        </w:rPr>
        <w:t>VII. Závěrečná ustanovení</w:t>
      </w:r>
    </w:p>
    <w:p w14:paraId="218F6A31" w14:textId="77777777" w:rsidR="001918F5" w:rsidRPr="00BB4DE9" w:rsidRDefault="001918F5" w:rsidP="00BA324B">
      <w:pPr>
        <w:pStyle w:val="Odstavecseseznamem"/>
        <w:numPr>
          <w:ilvl w:val="0"/>
          <w:numId w:val="19"/>
        </w:numPr>
        <w:spacing w:after="0" w:line="240" w:lineRule="auto"/>
        <w:contextualSpacing w:val="0"/>
        <w:jc w:val="both"/>
        <w:rPr>
          <w:rFonts w:ascii="Tahoma" w:hAnsi="Tahoma" w:cs="Tahoma"/>
          <w:sz w:val="18"/>
          <w:szCs w:val="18"/>
        </w:rPr>
      </w:pPr>
      <w:r w:rsidRPr="00BB4DE9">
        <w:rPr>
          <w:rFonts w:ascii="Tahoma" w:hAnsi="Tahoma" w:cs="Tahoma"/>
          <w:sz w:val="18"/>
          <w:szCs w:val="18"/>
        </w:rPr>
        <w:t xml:space="preserve">Osobní údaje uvedené v této smlouvě jsou zpracovávány v souladu s nařízením Evropského parlamentu a Rady (EU) 2016/679 ze dne 27. dubna 2016 o ochraně fyzických osob v souvislosti se zpracováním osobních údajů a o volném pohybu těchto údajů a o zrušení směrnice 95/46/ES (obecné nařízení o ochraně osobních údajů) a v souladu s dalšími souvisejícími platnými právními předpisy. Informace o zpracování osobních údajů a právech subjektu údajů jsou zveřejněny na internetových stránkách </w:t>
      </w:r>
      <w:hyperlink r:id="rId8" w:history="1">
        <w:r w:rsidRPr="00BB4DE9">
          <w:rPr>
            <w:rStyle w:val="Hypertextovodkaz"/>
            <w:rFonts w:ascii="Tahoma" w:hAnsi="Tahoma" w:cs="Tahoma"/>
            <w:sz w:val="18"/>
            <w:szCs w:val="18"/>
          </w:rPr>
          <w:t>www.kulturafm.cz</w:t>
        </w:r>
      </w:hyperlink>
      <w:r w:rsidRPr="00BB4DE9">
        <w:rPr>
          <w:rFonts w:ascii="Tahoma" w:hAnsi="Tahoma" w:cs="Tahoma"/>
          <w:sz w:val="18"/>
          <w:szCs w:val="18"/>
        </w:rPr>
        <w:t>.</w:t>
      </w:r>
    </w:p>
    <w:p w14:paraId="15E99107" w14:textId="77777777" w:rsidR="00BA324B" w:rsidRPr="00BB4DE9" w:rsidRDefault="001918F5" w:rsidP="00BA324B">
      <w:pPr>
        <w:pStyle w:val="Odstavecseseznamem"/>
        <w:numPr>
          <w:ilvl w:val="0"/>
          <w:numId w:val="19"/>
        </w:numPr>
        <w:spacing w:after="0" w:line="240" w:lineRule="auto"/>
        <w:contextualSpacing w:val="0"/>
        <w:jc w:val="both"/>
        <w:rPr>
          <w:rFonts w:ascii="Tahoma" w:hAnsi="Tahoma" w:cs="Tahoma"/>
          <w:sz w:val="18"/>
          <w:szCs w:val="18"/>
        </w:rPr>
      </w:pPr>
      <w:r w:rsidRPr="00BB4DE9">
        <w:rPr>
          <w:rFonts w:ascii="Tahoma" w:hAnsi="Tahoma" w:cs="Tahoma"/>
          <w:sz w:val="18"/>
          <w:szCs w:val="18"/>
        </w:rPr>
        <w:t>Pronajímatel jako osoba uvedená v ustanovení § 2 odst. 1 zákona č. 340/2015 Sb., o zvláštních podmínkách účinnosti některých smluv, uveřejňování těchto smluv a o registru smluv (zákon o registru smluv), ve znění pozdějších předpisů, uveřejní tuto smlouvu způsobem dle tohoto zákona ve lhůtě 30 dnů od jejího uzavření. Tato smlouva nabude účinnosti dnem jejího uveřejnění prostřednictvím registru smluv.</w:t>
      </w:r>
    </w:p>
    <w:p w14:paraId="3C6D7F01" w14:textId="77777777" w:rsidR="001918F5" w:rsidRPr="00BB4DE9" w:rsidRDefault="001918F5" w:rsidP="001918F5">
      <w:pPr>
        <w:numPr>
          <w:ilvl w:val="0"/>
          <w:numId w:val="19"/>
        </w:numPr>
        <w:suppressAutoHyphens/>
        <w:spacing w:before="120" w:after="0"/>
        <w:ind w:left="357" w:hanging="357"/>
        <w:jc w:val="both"/>
        <w:rPr>
          <w:rFonts w:ascii="Tahoma" w:hAnsi="Tahoma" w:cs="Tahoma"/>
          <w:sz w:val="18"/>
          <w:szCs w:val="18"/>
        </w:rPr>
      </w:pPr>
      <w:r w:rsidRPr="00BB4DE9">
        <w:rPr>
          <w:rFonts w:ascii="Tahoma" w:hAnsi="Tahoma" w:cs="Tahoma"/>
          <w:sz w:val="18"/>
          <w:szCs w:val="18"/>
        </w:rPr>
        <w:t xml:space="preserve">Tato smlouva se vyhotovuje </w:t>
      </w:r>
      <w:r w:rsidRPr="00BB4DE9">
        <w:rPr>
          <w:rFonts w:ascii="Tahoma" w:hAnsi="Tahoma" w:cs="Tahoma"/>
          <w:color w:val="000000" w:themeColor="text1"/>
          <w:sz w:val="18"/>
          <w:szCs w:val="18"/>
        </w:rPr>
        <w:t xml:space="preserve">ve dvou vyhotoveních, z nichž jedno vyhotovení obdrží nájemce a jedno </w:t>
      </w:r>
      <w:r w:rsidRPr="00BB4DE9">
        <w:rPr>
          <w:rFonts w:ascii="Tahoma" w:hAnsi="Tahoma" w:cs="Tahoma"/>
          <w:sz w:val="18"/>
          <w:szCs w:val="18"/>
        </w:rPr>
        <w:t>vyhotovení obdrží pronajímatel. Změny a dodatky k této smlouvě mohou být prováděny pouze v písemné formě a podepsány oprávněnými zástupci smluvních stran.</w:t>
      </w:r>
    </w:p>
    <w:p w14:paraId="4FAE0B73" w14:textId="77777777" w:rsidR="00BA324B" w:rsidRPr="00BB4DE9" w:rsidRDefault="001918F5" w:rsidP="00BA324B">
      <w:pPr>
        <w:numPr>
          <w:ilvl w:val="0"/>
          <w:numId w:val="19"/>
        </w:numPr>
        <w:suppressAutoHyphens/>
        <w:spacing w:after="0"/>
        <w:ind w:left="357" w:hanging="357"/>
        <w:jc w:val="both"/>
        <w:rPr>
          <w:rFonts w:ascii="Tahoma" w:hAnsi="Tahoma" w:cs="Tahoma"/>
          <w:sz w:val="18"/>
          <w:szCs w:val="18"/>
        </w:rPr>
      </w:pPr>
      <w:r w:rsidRPr="00BB4DE9">
        <w:rPr>
          <w:rFonts w:ascii="Tahoma" w:hAnsi="Tahoma" w:cs="Tahoma"/>
          <w:sz w:val="18"/>
          <w:szCs w:val="18"/>
        </w:rPr>
        <w:t>Nedílnou součástí této smlouvy je příloha č. 1.</w:t>
      </w:r>
    </w:p>
    <w:p w14:paraId="62FA1C8F" w14:textId="77777777" w:rsidR="001918F5" w:rsidRPr="00BB4DE9" w:rsidRDefault="001918F5" w:rsidP="00BA324B">
      <w:pPr>
        <w:numPr>
          <w:ilvl w:val="0"/>
          <w:numId w:val="19"/>
        </w:numPr>
        <w:suppressAutoHyphens/>
        <w:spacing w:after="0"/>
        <w:ind w:left="357" w:hanging="357"/>
        <w:jc w:val="both"/>
        <w:rPr>
          <w:rFonts w:ascii="Tahoma" w:hAnsi="Tahoma" w:cs="Tahoma"/>
          <w:sz w:val="18"/>
          <w:szCs w:val="18"/>
        </w:rPr>
      </w:pPr>
      <w:r w:rsidRPr="00BB4DE9">
        <w:rPr>
          <w:rFonts w:ascii="Tahoma" w:hAnsi="Tahoma" w:cs="Tahoma"/>
          <w:sz w:val="18"/>
          <w:szCs w:val="18"/>
        </w:rPr>
        <w:t>Smluvní strany prohlašují, že si tuto smlouvu přečetly, že s jejím obsahem souhlasí a na důkaz toho připojují své podpisy.</w:t>
      </w:r>
    </w:p>
    <w:p w14:paraId="3026755D" w14:textId="77777777" w:rsidR="001918F5" w:rsidRPr="00BB4DE9" w:rsidRDefault="001918F5" w:rsidP="001918F5">
      <w:pPr>
        <w:pStyle w:val="Zkladntext"/>
        <w:tabs>
          <w:tab w:val="left" w:pos="360"/>
        </w:tabs>
        <w:spacing w:line="276" w:lineRule="auto"/>
        <w:ind w:right="0"/>
        <w:jc w:val="both"/>
        <w:rPr>
          <w:rFonts w:ascii="Tahoma" w:hAnsi="Tahoma" w:cs="Tahoma"/>
          <w:sz w:val="18"/>
          <w:szCs w:val="18"/>
        </w:rPr>
      </w:pPr>
    </w:p>
    <w:p w14:paraId="4E713B57" w14:textId="0F7DD55B" w:rsidR="001918F5" w:rsidRPr="00785483" w:rsidRDefault="001918F5" w:rsidP="001918F5">
      <w:pPr>
        <w:pStyle w:val="Zkladntext"/>
        <w:spacing w:line="276" w:lineRule="auto"/>
        <w:ind w:right="0"/>
        <w:jc w:val="both"/>
        <w:rPr>
          <w:rFonts w:ascii="Tahoma" w:hAnsi="Tahoma" w:cs="Tahoma"/>
          <w:sz w:val="18"/>
          <w:szCs w:val="18"/>
        </w:rPr>
      </w:pPr>
      <w:r w:rsidRPr="00785483">
        <w:rPr>
          <w:rFonts w:ascii="Tahoma" w:hAnsi="Tahoma" w:cs="Tahoma"/>
          <w:sz w:val="18"/>
          <w:szCs w:val="18"/>
        </w:rPr>
        <w:t xml:space="preserve">Zpracoval: </w:t>
      </w:r>
      <w:r w:rsidR="00785483" w:rsidRPr="00785483">
        <w:rPr>
          <w:rFonts w:ascii="Tahoma" w:hAnsi="Tahoma" w:cs="Tahoma"/>
          <w:sz w:val="18"/>
          <w:szCs w:val="18"/>
        </w:rPr>
        <w:t xml:space="preserve">Jan Ražnok, mobil: </w:t>
      </w:r>
      <w:r w:rsidR="00E9045D">
        <w:rPr>
          <w:rFonts w:ascii="Tahoma" w:hAnsi="Tahoma" w:cs="Tahoma"/>
          <w:sz w:val="18"/>
          <w:szCs w:val="18"/>
        </w:rPr>
        <w:t>XXXXX</w:t>
      </w:r>
      <w:r w:rsidR="00785483" w:rsidRPr="00785483">
        <w:rPr>
          <w:rFonts w:ascii="Tahoma" w:hAnsi="Tahoma" w:cs="Tahoma"/>
          <w:sz w:val="18"/>
          <w:szCs w:val="18"/>
        </w:rPr>
        <w:t xml:space="preserve">, e-mail: </w:t>
      </w:r>
      <w:r w:rsidR="00E9045D">
        <w:rPr>
          <w:rFonts w:ascii="Tahoma" w:hAnsi="Tahoma" w:cs="Tahoma"/>
          <w:sz w:val="18"/>
          <w:szCs w:val="18"/>
        </w:rPr>
        <w:t>XXXXX</w:t>
      </w:r>
      <w:bookmarkStart w:id="0" w:name="_GoBack"/>
      <w:bookmarkEnd w:id="0"/>
    </w:p>
    <w:p w14:paraId="7B8CA10C" w14:textId="77777777" w:rsidR="00BB4DE9" w:rsidRDefault="00BB4DE9" w:rsidP="001918F5">
      <w:pPr>
        <w:pStyle w:val="Zkladntext"/>
        <w:tabs>
          <w:tab w:val="center" w:pos="2552"/>
          <w:tab w:val="left" w:pos="5103"/>
          <w:tab w:val="center" w:pos="7655"/>
        </w:tabs>
        <w:spacing w:line="276" w:lineRule="auto"/>
        <w:ind w:right="0"/>
        <w:jc w:val="both"/>
        <w:rPr>
          <w:rFonts w:ascii="Tahoma" w:hAnsi="Tahoma" w:cs="Tahoma"/>
          <w:sz w:val="18"/>
          <w:szCs w:val="18"/>
        </w:rPr>
      </w:pPr>
    </w:p>
    <w:p w14:paraId="7E23E2CD" w14:textId="555ACEE1" w:rsidR="001918F5" w:rsidRPr="00BB4DE9" w:rsidRDefault="001918F5" w:rsidP="001918F5">
      <w:pPr>
        <w:pStyle w:val="Zkladntext"/>
        <w:tabs>
          <w:tab w:val="center" w:pos="2552"/>
          <w:tab w:val="left" w:pos="5103"/>
          <w:tab w:val="center" w:pos="7655"/>
        </w:tabs>
        <w:spacing w:line="276" w:lineRule="auto"/>
        <w:ind w:right="0"/>
        <w:jc w:val="both"/>
        <w:rPr>
          <w:rFonts w:ascii="Tahoma" w:hAnsi="Tahoma" w:cs="Tahoma"/>
          <w:sz w:val="18"/>
          <w:szCs w:val="18"/>
        </w:rPr>
      </w:pPr>
      <w:r w:rsidRPr="00BB4DE9">
        <w:rPr>
          <w:rFonts w:ascii="Tahoma" w:hAnsi="Tahoma" w:cs="Tahoma"/>
          <w:sz w:val="18"/>
          <w:szCs w:val="18"/>
        </w:rPr>
        <w:t xml:space="preserve">Ve Frýdku-Místku dne </w:t>
      </w:r>
      <w:r w:rsidR="00BB4DE9" w:rsidRPr="00BB4DE9">
        <w:rPr>
          <w:rFonts w:ascii="Tahoma" w:hAnsi="Tahoma" w:cs="Tahoma"/>
          <w:sz w:val="18"/>
          <w:szCs w:val="18"/>
        </w:rPr>
        <w:tab/>
      </w:r>
      <w:r w:rsidR="00BB4DE9" w:rsidRPr="00BB4DE9">
        <w:rPr>
          <w:rFonts w:ascii="Tahoma" w:hAnsi="Tahoma" w:cs="Tahoma"/>
          <w:sz w:val="18"/>
          <w:szCs w:val="18"/>
        </w:rPr>
        <w:tab/>
      </w:r>
      <w:r w:rsidRPr="00BB4DE9">
        <w:rPr>
          <w:rFonts w:ascii="Tahoma" w:hAnsi="Tahoma" w:cs="Tahoma"/>
          <w:sz w:val="18"/>
          <w:szCs w:val="18"/>
        </w:rPr>
        <w:t xml:space="preserve"> Ve Frýdku-Místku dne </w:t>
      </w:r>
    </w:p>
    <w:p w14:paraId="1459F357" w14:textId="77777777" w:rsidR="00BB4DE9" w:rsidRDefault="00BB4DE9" w:rsidP="001918F5">
      <w:pPr>
        <w:pStyle w:val="Zkladntext"/>
        <w:tabs>
          <w:tab w:val="center" w:pos="2552"/>
          <w:tab w:val="left" w:pos="5103"/>
          <w:tab w:val="center" w:pos="7655"/>
        </w:tabs>
        <w:spacing w:line="276" w:lineRule="auto"/>
        <w:ind w:right="0"/>
        <w:jc w:val="both"/>
        <w:rPr>
          <w:rFonts w:ascii="Tahoma" w:hAnsi="Tahoma" w:cs="Tahoma"/>
          <w:sz w:val="18"/>
          <w:szCs w:val="18"/>
        </w:rPr>
      </w:pPr>
    </w:p>
    <w:p w14:paraId="12AE82F9" w14:textId="77777777" w:rsidR="00AB4430" w:rsidRDefault="00AB4430" w:rsidP="001918F5">
      <w:pPr>
        <w:pStyle w:val="Zkladntext"/>
        <w:tabs>
          <w:tab w:val="center" w:pos="2552"/>
          <w:tab w:val="left" w:pos="5103"/>
          <w:tab w:val="center" w:pos="7655"/>
        </w:tabs>
        <w:spacing w:line="276" w:lineRule="auto"/>
        <w:ind w:right="0"/>
        <w:jc w:val="both"/>
        <w:rPr>
          <w:rFonts w:ascii="Tahoma" w:hAnsi="Tahoma" w:cs="Tahoma"/>
          <w:sz w:val="18"/>
          <w:szCs w:val="18"/>
        </w:rPr>
      </w:pPr>
    </w:p>
    <w:p w14:paraId="75C08853" w14:textId="77777777" w:rsidR="00BB4DE9" w:rsidRPr="00BB4DE9" w:rsidRDefault="00BB4DE9" w:rsidP="001918F5">
      <w:pPr>
        <w:pStyle w:val="Zkladntext"/>
        <w:tabs>
          <w:tab w:val="center" w:pos="2552"/>
          <w:tab w:val="left" w:pos="5103"/>
          <w:tab w:val="center" w:pos="7655"/>
        </w:tabs>
        <w:spacing w:line="276" w:lineRule="auto"/>
        <w:ind w:right="0"/>
        <w:jc w:val="both"/>
        <w:rPr>
          <w:rFonts w:ascii="Tahoma" w:hAnsi="Tahoma" w:cs="Tahoma"/>
          <w:sz w:val="18"/>
          <w:szCs w:val="18"/>
        </w:rPr>
      </w:pPr>
    </w:p>
    <w:p w14:paraId="41DA944B" w14:textId="4BE335C4" w:rsidR="002A3B1B" w:rsidRDefault="001918F5" w:rsidP="00AB4430">
      <w:pPr>
        <w:pStyle w:val="Zkladntext"/>
        <w:tabs>
          <w:tab w:val="center" w:pos="2552"/>
          <w:tab w:val="left" w:pos="5103"/>
          <w:tab w:val="center" w:pos="7655"/>
        </w:tabs>
        <w:spacing w:line="276" w:lineRule="auto"/>
        <w:ind w:right="0"/>
        <w:jc w:val="both"/>
        <w:rPr>
          <w:rFonts w:ascii="Tahoma" w:hAnsi="Tahoma" w:cs="Tahoma"/>
          <w:sz w:val="18"/>
          <w:szCs w:val="18"/>
        </w:rPr>
      </w:pPr>
      <w:r w:rsidRPr="00BB4DE9">
        <w:rPr>
          <w:rFonts w:ascii="Tahoma" w:hAnsi="Tahoma" w:cs="Tahoma"/>
          <w:sz w:val="18"/>
          <w:szCs w:val="18"/>
        </w:rPr>
        <w:t>Za pronajímatele</w:t>
      </w:r>
      <w:r w:rsidRPr="00BB4DE9">
        <w:rPr>
          <w:rFonts w:ascii="Tahoma" w:hAnsi="Tahoma" w:cs="Tahoma"/>
          <w:sz w:val="18"/>
          <w:szCs w:val="18"/>
        </w:rPr>
        <w:tab/>
      </w:r>
      <w:r w:rsidRPr="00BB4DE9">
        <w:rPr>
          <w:rFonts w:ascii="Tahoma" w:hAnsi="Tahoma" w:cs="Tahoma"/>
          <w:sz w:val="18"/>
          <w:szCs w:val="18"/>
        </w:rPr>
        <w:tab/>
        <w:t>Za nájemce</w:t>
      </w:r>
    </w:p>
    <w:p w14:paraId="0621BE4F" w14:textId="5B32D4A0" w:rsidR="00785483" w:rsidRDefault="00785483" w:rsidP="00AB4430">
      <w:pPr>
        <w:pStyle w:val="Zkladntext"/>
        <w:tabs>
          <w:tab w:val="center" w:pos="2552"/>
          <w:tab w:val="left" w:pos="5103"/>
          <w:tab w:val="center" w:pos="7655"/>
        </w:tabs>
        <w:spacing w:line="276" w:lineRule="auto"/>
        <w:ind w:right="0"/>
        <w:jc w:val="both"/>
        <w:rPr>
          <w:rFonts w:ascii="Tahoma" w:hAnsi="Tahoma" w:cs="Tahoma"/>
          <w:sz w:val="18"/>
          <w:szCs w:val="18"/>
        </w:rPr>
      </w:pPr>
      <w:r>
        <w:rPr>
          <w:rFonts w:ascii="Tahoma" w:hAnsi="Tahoma" w:cs="Tahoma"/>
          <w:sz w:val="18"/>
          <w:szCs w:val="18"/>
        </w:rPr>
        <w:t>Gabriela Kocichová</w:t>
      </w:r>
      <w:r>
        <w:rPr>
          <w:rFonts w:ascii="Tahoma" w:hAnsi="Tahoma" w:cs="Tahoma"/>
          <w:sz w:val="18"/>
          <w:szCs w:val="18"/>
        </w:rPr>
        <w:tab/>
      </w:r>
      <w:r>
        <w:rPr>
          <w:rFonts w:ascii="Tahoma" w:hAnsi="Tahoma" w:cs="Tahoma"/>
          <w:sz w:val="18"/>
          <w:szCs w:val="18"/>
        </w:rPr>
        <w:tab/>
        <w:t>Martin Hořínek</w:t>
      </w:r>
    </w:p>
    <w:p w14:paraId="6EA4F340" w14:textId="40AC99A1" w:rsidR="005F43A2" w:rsidRPr="00AB4430" w:rsidRDefault="005F43A2" w:rsidP="00AB4430">
      <w:pPr>
        <w:pStyle w:val="Zkladntext"/>
        <w:tabs>
          <w:tab w:val="center" w:pos="2552"/>
          <w:tab w:val="left" w:pos="5103"/>
          <w:tab w:val="center" w:pos="7655"/>
        </w:tabs>
        <w:spacing w:line="276" w:lineRule="auto"/>
        <w:ind w:right="0"/>
        <w:jc w:val="both"/>
        <w:rPr>
          <w:rFonts w:ascii="Tahoma" w:hAnsi="Tahoma" w:cs="Tahoma"/>
          <w:sz w:val="18"/>
          <w:szCs w:val="18"/>
        </w:rPr>
      </w:pPr>
      <w:r>
        <w:rPr>
          <w:rFonts w:ascii="Tahoma" w:hAnsi="Tahoma" w:cs="Tahoma"/>
          <w:noProof/>
          <w:sz w:val="18"/>
          <w:szCs w:val="18"/>
        </w:rPr>
        <w:lastRenderedPageBreak/>
        <w:drawing>
          <wp:inline distT="0" distB="0" distL="0" distR="0" wp14:anchorId="388E8D9B" wp14:editId="046EC4CB">
            <wp:extent cx="6645910" cy="8600440"/>
            <wp:effectExtent l="0" t="0" r="2540" b="0"/>
            <wp:docPr id="157102979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029793" name="Obrázek 1571029793"/>
                    <pic:cNvPicPr/>
                  </pic:nvPicPr>
                  <pic:blipFill>
                    <a:blip r:embed="rId9">
                      <a:extLst>
                        <a:ext uri="{28A0092B-C50C-407E-A947-70E740481C1C}">
                          <a14:useLocalDpi xmlns:a14="http://schemas.microsoft.com/office/drawing/2010/main" val="0"/>
                        </a:ext>
                      </a:extLst>
                    </a:blip>
                    <a:stretch>
                      <a:fillRect/>
                    </a:stretch>
                  </pic:blipFill>
                  <pic:spPr>
                    <a:xfrm>
                      <a:off x="0" y="0"/>
                      <a:ext cx="6645910" cy="8600440"/>
                    </a:xfrm>
                    <a:prstGeom prst="rect">
                      <a:avLst/>
                    </a:prstGeom>
                  </pic:spPr>
                </pic:pic>
              </a:graphicData>
            </a:graphic>
          </wp:inline>
        </w:drawing>
      </w:r>
    </w:p>
    <w:sectPr w:rsidR="005F43A2" w:rsidRPr="00AB4430" w:rsidSect="00070482">
      <w:headerReference w:type="default" r:id="rId10"/>
      <w:footerReference w:type="default" r:id="rId11"/>
      <w:pgSz w:w="11906" w:h="16838"/>
      <w:pgMar w:top="720" w:right="720" w:bottom="720" w:left="720" w:header="62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B142FB" w14:textId="77777777" w:rsidR="00681514" w:rsidRDefault="00681514" w:rsidP="00BE5314">
      <w:pPr>
        <w:spacing w:after="0" w:line="240" w:lineRule="auto"/>
      </w:pPr>
      <w:r>
        <w:separator/>
      </w:r>
    </w:p>
  </w:endnote>
  <w:endnote w:type="continuationSeparator" w:id="0">
    <w:p w14:paraId="6E29DFF0" w14:textId="77777777" w:rsidR="00681514" w:rsidRDefault="00681514" w:rsidP="00BE5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F020C" w14:textId="77777777" w:rsidR="00BE5314" w:rsidRDefault="00BE5314">
    <w:pPr>
      <w:pStyle w:val="Zpat"/>
    </w:pPr>
    <w:r>
      <w:rPr>
        <w:noProof/>
        <w:lang w:eastAsia="cs-CZ"/>
      </w:rPr>
      <w:drawing>
        <wp:anchor distT="0" distB="0" distL="114935" distR="114935" simplePos="0" relativeHeight="251659264" behindDoc="1" locked="0" layoutInCell="1" allowOverlap="1" wp14:anchorId="4CD1DA03" wp14:editId="29A58C1E">
          <wp:simplePos x="0" y="0"/>
          <wp:positionH relativeFrom="column">
            <wp:posOffset>-404495</wp:posOffset>
          </wp:positionH>
          <wp:positionV relativeFrom="paragraph">
            <wp:posOffset>-51435</wp:posOffset>
          </wp:positionV>
          <wp:extent cx="6605270" cy="666750"/>
          <wp:effectExtent l="19050" t="0" r="5080" b="0"/>
          <wp:wrapTight wrapText="bothSides">
            <wp:wrapPolygon edited="0">
              <wp:start x="-62" y="0"/>
              <wp:lineTo x="-62" y="20983"/>
              <wp:lineTo x="21617" y="20983"/>
              <wp:lineTo x="21617" y="0"/>
              <wp:lineTo x="-62"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l="8876" t="-208" r="9967" b="-208"/>
                  <a:stretch>
                    <a:fillRect/>
                  </a:stretch>
                </pic:blipFill>
                <pic:spPr bwMode="auto">
                  <a:xfrm>
                    <a:off x="0" y="0"/>
                    <a:ext cx="6605270" cy="666750"/>
                  </a:xfrm>
                  <a:prstGeom prst="rect">
                    <a:avLst/>
                  </a:prstGeom>
                  <a:solidFill>
                    <a:srgbClr val="FFFFFF"/>
                  </a:solid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94FC0C" w14:textId="77777777" w:rsidR="00681514" w:rsidRDefault="00681514" w:rsidP="00BE5314">
      <w:pPr>
        <w:spacing w:after="0" w:line="240" w:lineRule="auto"/>
      </w:pPr>
      <w:r>
        <w:separator/>
      </w:r>
    </w:p>
  </w:footnote>
  <w:footnote w:type="continuationSeparator" w:id="0">
    <w:p w14:paraId="636FA771" w14:textId="77777777" w:rsidR="00681514" w:rsidRDefault="00681514" w:rsidP="00BE53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B31A3" w14:textId="77777777" w:rsidR="00BE5314" w:rsidRDefault="00BE5314">
    <w:pPr>
      <w:pStyle w:val="Zhlav"/>
    </w:pPr>
    <w:r>
      <w:rPr>
        <w:noProof/>
        <w:lang w:eastAsia="cs-CZ"/>
      </w:rPr>
      <w:drawing>
        <wp:anchor distT="0" distB="0" distL="114300" distR="114300" simplePos="0" relativeHeight="251658240" behindDoc="0" locked="0" layoutInCell="1" allowOverlap="1" wp14:anchorId="2354867F" wp14:editId="3DBBBCCB">
          <wp:simplePos x="0" y="0"/>
          <wp:positionH relativeFrom="page">
            <wp:posOffset>-561975</wp:posOffset>
          </wp:positionH>
          <wp:positionV relativeFrom="page">
            <wp:posOffset>-400050</wp:posOffset>
          </wp:positionV>
          <wp:extent cx="7802245" cy="1514475"/>
          <wp:effectExtent l="0" t="0" r="8255" b="9525"/>
          <wp:wrapSquare wrapText="bothSides"/>
          <wp:docPr id="1" name="obrázek 1" descr="zahlavi_hlavickovy_pap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hlavi_hlavickovy_papir"/>
                  <pic:cNvPicPr>
                    <a:picLocks noChangeAspect="1" noChangeArrowheads="1"/>
                  </pic:cNvPicPr>
                </pic:nvPicPr>
                <pic:blipFill>
                  <a:blip r:embed="rId1"/>
                  <a:srcRect/>
                  <a:stretch>
                    <a:fillRect/>
                  </a:stretch>
                </pic:blipFill>
                <pic:spPr bwMode="auto">
                  <a:xfrm>
                    <a:off x="0" y="0"/>
                    <a:ext cx="7802245" cy="15144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0"/>
        </w:tabs>
        <w:ind w:left="720" w:hanging="360"/>
      </w:pPr>
      <w:rPr>
        <w:rFonts w:ascii="Tahoma" w:hAnsi="Tahoma" w:cs="Tahoma"/>
        <w:sz w:val="21"/>
        <w:szCs w:val="21"/>
      </w:rPr>
    </w:lvl>
  </w:abstractNum>
  <w:abstractNum w:abstractNumId="1"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5"/>
    <w:multiLevelType w:val="multilevel"/>
    <w:tmpl w:val="00000005"/>
    <w:name w:val="WW8Num5"/>
    <w:lvl w:ilvl="0">
      <w:start w:val="1"/>
      <w:numFmt w:val="decimal"/>
      <w:lvlText w:val="%1."/>
      <w:lvlJc w:val="left"/>
      <w:pPr>
        <w:tabs>
          <w:tab w:val="num" w:pos="720"/>
        </w:tabs>
        <w:ind w:left="720" w:hanging="360"/>
      </w:pPr>
      <w:rPr>
        <w:rFonts w:ascii="Arial" w:hAnsi="Arial"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B"/>
    <w:multiLevelType w:val="multilevel"/>
    <w:tmpl w:val="0000000B"/>
    <w:name w:val="WW8Num11"/>
    <w:lvl w:ilvl="0">
      <w:start w:val="1"/>
      <w:numFmt w:val="decimal"/>
      <w:lvlText w:val="%1."/>
      <w:lvlJc w:val="left"/>
      <w:pPr>
        <w:tabs>
          <w:tab w:val="num" w:pos="0"/>
        </w:tabs>
        <w:ind w:left="465" w:hanging="465"/>
      </w:pPr>
      <w:rPr>
        <w:b w:val="0"/>
      </w:rPr>
    </w:lvl>
    <w:lvl w:ilvl="1">
      <w:start w:val="104"/>
      <w:numFmt w:val="decimal"/>
      <w:lvlText w:val="%1.%2"/>
      <w:lvlJc w:val="left"/>
      <w:pPr>
        <w:tabs>
          <w:tab w:val="num" w:pos="0"/>
        </w:tabs>
        <w:ind w:left="3285" w:hanging="465"/>
      </w:pPr>
    </w:lvl>
    <w:lvl w:ilvl="2">
      <w:start w:val="1"/>
      <w:numFmt w:val="decimal"/>
      <w:lvlText w:val="%1.%2.%3"/>
      <w:lvlJc w:val="left"/>
      <w:pPr>
        <w:tabs>
          <w:tab w:val="num" w:pos="0"/>
        </w:tabs>
        <w:ind w:left="6360" w:hanging="720"/>
      </w:pPr>
    </w:lvl>
    <w:lvl w:ilvl="3">
      <w:start w:val="1"/>
      <w:numFmt w:val="decimal"/>
      <w:lvlText w:val="%1.%2.%3.%4"/>
      <w:lvlJc w:val="left"/>
      <w:pPr>
        <w:tabs>
          <w:tab w:val="num" w:pos="0"/>
        </w:tabs>
        <w:ind w:left="9180" w:hanging="720"/>
      </w:pPr>
    </w:lvl>
    <w:lvl w:ilvl="4">
      <w:start w:val="1"/>
      <w:numFmt w:val="decimal"/>
      <w:lvlText w:val="%1.%2.%3.%4.%5"/>
      <w:lvlJc w:val="left"/>
      <w:pPr>
        <w:tabs>
          <w:tab w:val="num" w:pos="0"/>
        </w:tabs>
        <w:ind w:left="12000" w:hanging="720"/>
      </w:pPr>
    </w:lvl>
    <w:lvl w:ilvl="5">
      <w:start w:val="1"/>
      <w:numFmt w:val="decimal"/>
      <w:lvlText w:val="%1.%2.%3.%4.%5.%6"/>
      <w:lvlJc w:val="left"/>
      <w:pPr>
        <w:tabs>
          <w:tab w:val="num" w:pos="0"/>
        </w:tabs>
        <w:ind w:left="15180" w:hanging="1080"/>
      </w:pPr>
    </w:lvl>
    <w:lvl w:ilvl="6">
      <w:start w:val="1"/>
      <w:numFmt w:val="decimal"/>
      <w:lvlText w:val="%1.%2.%3.%4.%5.%6.%7"/>
      <w:lvlJc w:val="left"/>
      <w:pPr>
        <w:tabs>
          <w:tab w:val="num" w:pos="0"/>
        </w:tabs>
        <w:ind w:left="18000" w:hanging="1080"/>
      </w:pPr>
    </w:lvl>
    <w:lvl w:ilvl="7">
      <w:start w:val="1"/>
      <w:numFmt w:val="decimal"/>
      <w:lvlText w:val="%1.%2.%3.%4.%5.%6.%7.%8"/>
      <w:lvlJc w:val="left"/>
      <w:pPr>
        <w:tabs>
          <w:tab w:val="num" w:pos="0"/>
        </w:tabs>
        <w:ind w:left="21180" w:hanging="1440"/>
      </w:pPr>
    </w:lvl>
    <w:lvl w:ilvl="8">
      <w:start w:val="1"/>
      <w:numFmt w:val="decimal"/>
      <w:lvlText w:val="%1.%2.%3.%4.%5.%6.%7.%8.%9"/>
      <w:lvlJc w:val="left"/>
      <w:pPr>
        <w:tabs>
          <w:tab w:val="num" w:pos="0"/>
        </w:tabs>
        <w:ind w:left="24000" w:hanging="1440"/>
      </w:pPr>
    </w:lvl>
  </w:abstractNum>
  <w:abstractNum w:abstractNumId="4" w15:restartNumberingAfterBreak="0">
    <w:nsid w:val="073360D2"/>
    <w:multiLevelType w:val="hybridMultilevel"/>
    <w:tmpl w:val="4E6E51D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08FA0C23"/>
    <w:multiLevelType w:val="hybridMultilevel"/>
    <w:tmpl w:val="AEF2209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16313BE"/>
    <w:multiLevelType w:val="multilevel"/>
    <w:tmpl w:val="13CCEB48"/>
    <w:lvl w:ilvl="0">
      <w:start w:val="1"/>
      <w:numFmt w:val="decimal"/>
      <w:lvlText w:val="%1."/>
      <w:lvlJc w:val="left"/>
      <w:pPr>
        <w:ind w:left="5400" w:hanging="360"/>
      </w:pPr>
      <w:rPr>
        <w:rFonts w:cs="Arial"/>
        <w:b w:val="0"/>
        <w:bCs w:val="0"/>
        <w:strike w:val="0"/>
        <w:dstrike w:val="0"/>
        <w:sz w:val="18"/>
        <w:szCs w:val="20"/>
      </w:rPr>
    </w:lvl>
    <w:lvl w:ilvl="1">
      <w:start w:val="1"/>
      <w:numFmt w:val="decimal"/>
      <w:lvlText w:val="%2."/>
      <w:lvlJc w:val="left"/>
      <w:pPr>
        <w:tabs>
          <w:tab w:val="num" w:pos="5760"/>
        </w:tabs>
        <w:ind w:left="5760" w:hanging="360"/>
      </w:pPr>
    </w:lvl>
    <w:lvl w:ilvl="2">
      <w:start w:val="1"/>
      <w:numFmt w:val="decimal"/>
      <w:lvlText w:val="%3."/>
      <w:lvlJc w:val="left"/>
      <w:pPr>
        <w:tabs>
          <w:tab w:val="num" w:pos="6120"/>
        </w:tabs>
        <w:ind w:left="6120" w:hanging="360"/>
      </w:pPr>
    </w:lvl>
    <w:lvl w:ilvl="3">
      <w:start w:val="1"/>
      <w:numFmt w:val="decimal"/>
      <w:lvlText w:val="%4."/>
      <w:lvlJc w:val="left"/>
      <w:pPr>
        <w:tabs>
          <w:tab w:val="num" w:pos="6480"/>
        </w:tabs>
        <w:ind w:left="6480" w:hanging="360"/>
      </w:pPr>
    </w:lvl>
    <w:lvl w:ilvl="4">
      <w:start w:val="1"/>
      <w:numFmt w:val="decimal"/>
      <w:lvlText w:val="%5."/>
      <w:lvlJc w:val="left"/>
      <w:pPr>
        <w:tabs>
          <w:tab w:val="num" w:pos="6840"/>
        </w:tabs>
        <w:ind w:left="6840" w:hanging="360"/>
      </w:pPr>
    </w:lvl>
    <w:lvl w:ilvl="5">
      <w:start w:val="1"/>
      <w:numFmt w:val="decimal"/>
      <w:lvlText w:val="%6."/>
      <w:lvlJc w:val="left"/>
      <w:pPr>
        <w:tabs>
          <w:tab w:val="num" w:pos="7200"/>
        </w:tabs>
        <w:ind w:left="7200" w:hanging="360"/>
      </w:pPr>
    </w:lvl>
    <w:lvl w:ilvl="6">
      <w:start w:val="1"/>
      <w:numFmt w:val="decimal"/>
      <w:lvlText w:val="%7."/>
      <w:lvlJc w:val="left"/>
      <w:pPr>
        <w:tabs>
          <w:tab w:val="num" w:pos="7560"/>
        </w:tabs>
        <w:ind w:left="7560" w:hanging="360"/>
      </w:pPr>
    </w:lvl>
    <w:lvl w:ilvl="7">
      <w:start w:val="1"/>
      <w:numFmt w:val="decimal"/>
      <w:lvlText w:val="%8."/>
      <w:lvlJc w:val="left"/>
      <w:pPr>
        <w:tabs>
          <w:tab w:val="num" w:pos="7920"/>
        </w:tabs>
        <w:ind w:left="7920" w:hanging="360"/>
      </w:pPr>
    </w:lvl>
    <w:lvl w:ilvl="8">
      <w:start w:val="1"/>
      <w:numFmt w:val="decimal"/>
      <w:lvlText w:val="%9."/>
      <w:lvlJc w:val="left"/>
      <w:pPr>
        <w:tabs>
          <w:tab w:val="num" w:pos="8280"/>
        </w:tabs>
        <w:ind w:left="8280" w:hanging="360"/>
      </w:pPr>
    </w:lvl>
  </w:abstractNum>
  <w:abstractNum w:abstractNumId="7" w15:restartNumberingAfterBreak="0">
    <w:nsid w:val="2DA133E3"/>
    <w:multiLevelType w:val="multilevel"/>
    <w:tmpl w:val="6CE8A26C"/>
    <w:lvl w:ilvl="0">
      <w:start w:val="1"/>
      <w:numFmt w:val="decimal"/>
      <w:lvlText w:val="%1"/>
      <w:lvlJc w:val="left"/>
      <w:pPr>
        <w:ind w:left="360" w:hanging="360"/>
      </w:pPr>
      <w:rPr>
        <w:rFonts w:hint="default"/>
        <w:color w:val="auto"/>
      </w:rPr>
    </w:lvl>
    <w:lvl w:ilvl="1">
      <w:start w:val="2"/>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8" w15:restartNumberingAfterBreak="0">
    <w:nsid w:val="33131BA3"/>
    <w:multiLevelType w:val="multilevel"/>
    <w:tmpl w:val="B64C391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5EF826CA"/>
    <w:multiLevelType w:val="multilevel"/>
    <w:tmpl w:val="80B4DC4E"/>
    <w:lvl w:ilvl="0">
      <w:start w:val="1"/>
      <w:numFmt w:val="decimal"/>
      <w:lvlText w:val="%1"/>
      <w:lvlJc w:val="left"/>
      <w:pPr>
        <w:tabs>
          <w:tab w:val="num" w:pos="360"/>
        </w:tabs>
        <w:ind w:left="360" w:hanging="360"/>
      </w:pPr>
    </w:lvl>
    <w:lvl w:ilvl="1">
      <w:start w:val="1"/>
      <w:numFmt w:val="bullet"/>
      <w:lvlText w:val="-"/>
      <w:lvlJc w:val="left"/>
      <w:pPr>
        <w:tabs>
          <w:tab w:val="num" w:pos="708"/>
        </w:tabs>
        <w:ind w:left="720" w:hanging="360"/>
      </w:pPr>
      <w:rPr>
        <w:rFonts w:ascii="Arial" w:hAnsi="Arial" w:cs="Times New Roman" w:hint="default"/>
        <w:b/>
        <w:strike w:val="0"/>
        <w:dstrike w:val="0"/>
        <w:sz w:val="18"/>
        <w:szCs w:val="18"/>
        <w:u w:val="none"/>
        <w:effect w:val="none"/>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67DF17E7"/>
    <w:multiLevelType w:val="multilevel"/>
    <w:tmpl w:val="C674ED42"/>
    <w:lvl w:ilvl="0">
      <w:start w:val="1"/>
      <w:numFmt w:val="none"/>
      <w:lvlText w:val="1.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69192EA4"/>
    <w:multiLevelType w:val="hybridMultilevel"/>
    <w:tmpl w:val="FAFAE7DA"/>
    <w:lvl w:ilvl="0" w:tplc="0EBA67C8">
      <w:start w:val="1"/>
      <w:numFmt w:val="decimal"/>
      <w:lvlText w:val="%1."/>
      <w:lvlJc w:val="left"/>
      <w:pPr>
        <w:ind w:left="720" w:hanging="360"/>
      </w:pPr>
      <w:rPr>
        <w:rFonts w:hint="default"/>
        <w:b/>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97216AC"/>
    <w:multiLevelType w:val="multilevel"/>
    <w:tmpl w:val="CE2C290E"/>
    <w:lvl w:ilvl="0">
      <w:start w:val="1"/>
      <w:numFmt w:val="decimal"/>
      <w:lvlText w:val="%1"/>
      <w:lvlJc w:val="left"/>
      <w:pPr>
        <w:ind w:left="360" w:hanging="360"/>
      </w:pPr>
      <w:rPr>
        <w:rFonts w:ascii="Tahoma" w:hAnsi="Tahoma" w:cs="Tahoma" w:hint="default"/>
        <w:color w:val="auto"/>
        <w:sz w:val="18"/>
      </w:rPr>
    </w:lvl>
    <w:lvl w:ilvl="1">
      <w:start w:val="2"/>
      <w:numFmt w:val="decimal"/>
      <w:lvlText w:val="%1.%2"/>
      <w:lvlJc w:val="left"/>
      <w:pPr>
        <w:ind w:left="720" w:hanging="360"/>
      </w:pPr>
      <w:rPr>
        <w:rFonts w:ascii="Tahoma" w:hAnsi="Tahoma" w:cs="Tahoma" w:hint="default"/>
        <w:color w:val="auto"/>
        <w:sz w:val="18"/>
      </w:rPr>
    </w:lvl>
    <w:lvl w:ilvl="2">
      <w:start w:val="1"/>
      <w:numFmt w:val="decimal"/>
      <w:lvlText w:val="%1.%2.%3"/>
      <w:lvlJc w:val="left"/>
      <w:pPr>
        <w:ind w:left="1440" w:hanging="720"/>
      </w:pPr>
      <w:rPr>
        <w:rFonts w:ascii="Tahoma" w:hAnsi="Tahoma" w:cs="Tahoma" w:hint="default"/>
        <w:color w:val="auto"/>
        <w:sz w:val="18"/>
      </w:rPr>
    </w:lvl>
    <w:lvl w:ilvl="3">
      <w:start w:val="1"/>
      <w:numFmt w:val="decimal"/>
      <w:lvlText w:val="%1.%2.%3.%4"/>
      <w:lvlJc w:val="left"/>
      <w:pPr>
        <w:ind w:left="1800" w:hanging="720"/>
      </w:pPr>
      <w:rPr>
        <w:rFonts w:ascii="Tahoma" w:hAnsi="Tahoma" w:cs="Tahoma" w:hint="default"/>
        <w:color w:val="auto"/>
        <w:sz w:val="18"/>
      </w:rPr>
    </w:lvl>
    <w:lvl w:ilvl="4">
      <w:start w:val="1"/>
      <w:numFmt w:val="decimal"/>
      <w:lvlText w:val="%1.%2.%3.%4.%5"/>
      <w:lvlJc w:val="left"/>
      <w:pPr>
        <w:ind w:left="2520" w:hanging="1080"/>
      </w:pPr>
      <w:rPr>
        <w:rFonts w:ascii="Tahoma" w:hAnsi="Tahoma" w:cs="Tahoma" w:hint="default"/>
        <w:color w:val="auto"/>
        <w:sz w:val="18"/>
      </w:rPr>
    </w:lvl>
    <w:lvl w:ilvl="5">
      <w:start w:val="1"/>
      <w:numFmt w:val="decimal"/>
      <w:lvlText w:val="%1.%2.%3.%4.%5.%6"/>
      <w:lvlJc w:val="left"/>
      <w:pPr>
        <w:ind w:left="2880" w:hanging="1080"/>
      </w:pPr>
      <w:rPr>
        <w:rFonts w:ascii="Tahoma" w:hAnsi="Tahoma" w:cs="Tahoma" w:hint="default"/>
        <w:color w:val="auto"/>
        <w:sz w:val="18"/>
      </w:rPr>
    </w:lvl>
    <w:lvl w:ilvl="6">
      <w:start w:val="1"/>
      <w:numFmt w:val="decimal"/>
      <w:lvlText w:val="%1.%2.%3.%4.%5.%6.%7"/>
      <w:lvlJc w:val="left"/>
      <w:pPr>
        <w:ind w:left="3600" w:hanging="1440"/>
      </w:pPr>
      <w:rPr>
        <w:rFonts w:ascii="Tahoma" w:hAnsi="Tahoma" w:cs="Tahoma" w:hint="default"/>
        <w:color w:val="auto"/>
        <w:sz w:val="18"/>
      </w:rPr>
    </w:lvl>
    <w:lvl w:ilvl="7">
      <w:start w:val="1"/>
      <w:numFmt w:val="decimal"/>
      <w:lvlText w:val="%1.%2.%3.%4.%5.%6.%7.%8"/>
      <w:lvlJc w:val="left"/>
      <w:pPr>
        <w:ind w:left="3960" w:hanging="1440"/>
      </w:pPr>
      <w:rPr>
        <w:rFonts w:ascii="Tahoma" w:hAnsi="Tahoma" w:cs="Tahoma" w:hint="default"/>
        <w:color w:val="auto"/>
        <w:sz w:val="18"/>
      </w:rPr>
    </w:lvl>
    <w:lvl w:ilvl="8">
      <w:start w:val="1"/>
      <w:numFmt w:val="decimal"/>
      <w:lvlText w:val="%1.%2.%3.%4.%5.%6.%7.%8.%9"/>
      <w:lvlJc w:val="left"/>
      <w:pPr>
        <w:ind w:left="4320" w:hanging="1440"/>
      </w:pPr>
      <w:rPr>
        <w:rFonts w:ascii="Tahoma" w:hAnsi="Tahoma" w:cs="Tahoma" w:hint="default"/>
        <w:color w:val="auto"/>
        <w:sz w:val="18"/>
      </w:rPr>
    </w:lvl>
  </w:abstractNum>
  <w:abstractNum w:abstractNumId="13" w15:restartNumberingAfterBreak="0">
    <w:nsid w:val="6D5B0574"/>
    <w:multiLevelType w:val="hybridMultilevel"/>
    <w:tmpl w:val="A3C421B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7ADF1CFA"/>
    <w:multiLevelType w:val="hybridMultilevel"/>
    <w:tmpl w:val="2FCA9D78"/>
    <w:lvl w:ilvl="0" w:tplc="3ACC1CEE">
      <w:start w:val="1"/>
      <w:numFmt w:val="decimal"/>
      <w:lvlText w:val="%1."/>
      <w:lvlJc w:val="left"/>
      <w:pPr>
        <w:ind w:left="720" w:hanging="360"/>
      </w:pPr>
      <w:rPr>
        <w:rFonts w:ascii="Tahoma" w:hAnsi="Tahoma" w:cs="Tahoma" w:hint="default"/>
        <w:color w:val="auto"/>
        <w:sz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C1A5736"/>
    <w:multiLevelType w:val="multilevel"/>
    <w:tmpl w:val="5778F084"/>
    <w:lvl w:ilvl="0">
      <w:start w:val="1"/>
      <w:numFmt w:val="decimal"/>
      <w:lvlText w:val="%1."/>
      <w:lvlJc w:val="left"/>
      <w:pPr>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num w:numId="1">
    <w:abstractNumId w:val="0"/>
  </w:num>
  <w:num w:numId="2">
    <w:abstractNumId w:val="1"/>
  </w:num>
  <w:num w:numId="3">
    <w:abstractNumId w:val="2"/>
  </w:num>
  <w:num w:numId="4">
    <w:abstractNumId w:val="3"/>
  </w:num>
  <w:num w:numId="5">
    <w:abstractNumId w:val="13"/>
  </w:num>
  <w:num w:numId="6">
    <w:abstractNumId w:val="8"/>
  </w:num>
  <w:num w:numId="7">
    <w:abstractNumId w:val="11"/>
  </w:num>
  <w:num w:numId="8">
    <w:abstractNumId w:val="10"/>
  </w:num>
  <w:num w:numId="9">
    <w:abstractNumId w:val="8"/>
    <w:lvlOverride w:ilvl="0">
      <w:lvl w:ilvl="0">
        <w:start w:val="1"/>
        <w:numFmt w:val="none"/>
        <w:lvlText w:val="4.1"/>
        <w:lvlJc w:val="left"/>
        <w:pPr>
          <w:ind w:left="720" w:hanging="360"/>
        </w:pPr>
        <w:rPr>
          <w:rFonts w:hint="default"/>
        </w:rPr>
      </w:lvl>
    </w:lvlOverride>
    <w:lvlOverride w:ilvl="1">
      <w:lvl w:ilvl="1">
        <w:start w:val="1"/>
        <w:numFmt w:val="decimal"/>
        <w:isLgl/>
        <w:lvlText w:val="%1.%2"/>
        <w:lvlJc w:val="left"/>
        <w:pPr>
          <w:ind w:left="1080" w:hanging="720"/>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2160" w:hanging="180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10">
    <w:abstractNumId w:val="8"/>
    <w:lvlOverride w:ilvl="0">
      <w:lvl w:ilvl="0">
        <w:start w:val="1"/>
        <w:numFmt w:val="none"/>
        <w:lvlText w:val="4.2"/>
        <w:lvlJc w:val="left"/>
        <w:pPr>
          <w:ind w:left="720" w:hanging="360"/>
        </w:pPr>
        <w:rPr>
          <w:rFonts w:hint="default"/>
        </w:rPr>
      </w:lvl>
    </w:lvlOverride>
    <w:lvlOverride w:ilvl="1">
      <w:lvl w:ilvl="1">
        <w:start w:val="1"/>
        <w:numFmt w:val="decimal"/>
        <w:isLgl/>
        <w:lvlText w:val="%1.%2"/>
        <w:lvlJc w:val="left"/>
        <w:pPr>
          <w:ind w:left="1080" w:hanging="720"/>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2160" w:hanging="180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11">
    <w:abstractNumId w:val="8"/>
    <w:lvlOverride w:ilvl="0">
      <w:lvl w:ilvl="0">
        <w:start w:val="1"/>
        <w:numFmt w:val="none"/>
        <w:lvlText w:val="4.3"/>
        <w:lvlJc w:val="left"/>
        <w:pPr>
          <w:ind w:left="720" w:hanging="360"/>
        </w:pPr>
        <w:rPr>
          <w:rFonts w:hint="default"/>
        </w:rPr>
      </w:lvl>
    </w:lvlOverride>
    <w:lvlOverride w:ilvl="1">
      <w:lvl w:ilvl="1">
        <w:start w:val="1"/>
        <w:numFmt w:val="decimal"/>
        <w:isLgl/>
        <w:lvlText w:val="%1.%2"/>
        <w:lvlJc w:val="left"/>
        <w:pPr>
          <w:ind w:left="1080" w:hanging="720"/>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2160" w:hanging="180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12">
    <w:abstractNumId w:val="10"/>
    <w:lvlOverride w:ilvl="0">
      <w:lvl w:ilvl="0">
        <w:start w:val="1"/>
        <w:numFmt w:val="none"/>
        <w:lvlText w:val="1.3"/>
        <w:lvlJc w:val="left"/>
        <w:pPr>
          <w:ind w:left="720" w:hanging="360"/>
        </w:pPr>
        <w:rPr>
          <w:rFonts w:hint="default"/>
        </w:rPr>
      </w:lvl>
    </w:lvlOverride>
    <w:lvlOverride w:ilvl="1">
      <w:lvl w:ilvl="1">
        <w:start w:val="1"/>
        <w:numFmt w:val="decimal"/>
        <w:isLgl/>
        <w:lvlText w:val="%1.%2"/>
        <w:lvlJc w:val="left"/>
        <w:pPr>
          <w:ind w:left="1080" w:hanging="720"/>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2160" w:hanging="180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13">
    <w:abstractNumId w:val="10"/>
    <w:lvlOverride w:ilvl="0">
      <w:lvl w:ilvl="0">
        <w:start w:val="1"/>
        <w:numFmt w:val="none"/>
        <w:lvlText w:val="1.4"/>
        <w:lvlJc w:val="left"/>
        <w:pPr>
          <w:ind w:left="720" w:hanging="360"/>
        </w:pPr>
        <w:rPr>
          <w:rFonts w:hint="default"/>
        </w:rPr>
      </w:lvl>
    </w:lvlOverride>
    <w:lvlOverride w:ilvl="1">
      <w:lvl w:ilvl="1">
        <w:start w:val="1"/>
        <w:numFmt w:val="decimal"/>
        <w:isLgl/>
        <w:lvlText w:val="%1.%2"/>
        <w:lvlJc w:val="left"/>
        <w:pPr>
          <w:ind w:left="1080" w:hanging="720"/>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2160" w:hanging="180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14">
    <w:abstractNumId w:val="10"/>
    <w:lvlOverride w:ilvl="0">
      <w:lvl w:ilvl="0">
        <w:start w:val="1"/>
        <w:numFmt w:val="none"/>
        <w:lvlText w:val="1.5"/>
        <w:lvlJc w:val="left"/>
        <w:pPr>
          <w:ind w:left="720" w:hanging="360"/>
        </w:pPr>
        <w:rPr>
          <w:rFonts w:hint="default"/>
        </w:rPr>
      </w:lvl>
    </w:lvlOverride>
    <w:lvlOverride w:ilvl="1">
      <w:lvl w:ilvl="1">
        <w:start w:val="1"/>
        <w:numFmt w:val="decimal"/>
        <w:isLgl/>
        <w:lvlText w:val="%1.%2"/>
        <w:lvlJc w:val="left"/>
        <w:pPr>
          <w:ind w:left="1080" w:hanging="720"/>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2160" w:hanging="180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15">
    <w:abstractNumId w:val="10"/>
    <w:lvlOverride w:ilvl="0">
      <w:lvl w:ilvl="0">
        <w:start w:val="1"/>
        <w:numFmt w:val="none"/>
        <w:lvlText w:val="1.6"/>
        <w:lvlJc w:val="left"/>
        <w:pPr>
          <w:ind w:left="720" w:hanging="360"/>
        </w:pPr>
        <w:rPr>
          <w:rFonts w:hint="default"/>
        </w:rPr>
      </w:lvl>
    </w:lvlOverride>
    <w:lvlOverride w:ilvl="1">
      <w:lvl w:ilvl="1">
        <w:start w:val="1"/>
        <w:numFmt w:val="decimal"/>
        <w:isLgl/>
        <w:lvlText w:val="%1.%2"/>
        <w:lvlJc w:val="left"/>
        <w:pPr>
          <w:ind w:left="1080" w:hanging="720"/>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2160" w:hanging="180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16">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15"/>
  </w:num>
  <w:num w:numId="19">
    <w:abstractNumId w:val="5"/>
  </w:num>
  <w:num w:numId="20">
    <w:abstractNumId w:val="14"/>
  </w:num>
  <w:num w:numId="21">
    <w:abstractNumId w:val="12"/>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314"/>
    <w:rsid w:val="00002F17"/>
    <w:rsid w:val="00070482"/>
    <w:rsid w:val="00097F29"/>
    <w:rsid w:val="000C2341"/>
    <w:rsid w:val="00114C58"/>
    <w:rsid w:val="001918F5"/>
    <w:rsid w:val="0026447D"/>
    <w:rsid w:val="00277AF8"/>
    <w:rsid w:val="00277E90"/>
    <w:rsid w:val="002A3B1B"/>
    <w:rsid w:val="00333D35"/>
    <w:rsid w:val="00391EA6"/>
    <w:rsid w:val="0048543D"/>
    <w:rsid w:val="004B00CA"/>
    <w:rsid w:val="004C1361"/>
    <w:rsid w:val="005B4FBD"/>
    <w:rsid w:val="005F43A2"/>
    <w:rsid w:val="00645525"/>
    <w:rsid w:val="00681514"/>
    <w:rsid w:val="006B69F8"/>
    <w:rsid w:val="006D41CA"/>
    <w:rsid w:val="00785483"/>
    <w:rsid w:val="00785792"/>
    <w:rsid w:val="007A1B96"/>
    <w:rsid w:val="007A5425"/>
    <w:rsid w:val="008C020D"/>
    <w:rsid w:val="00907C33"/>
    <w:rsid w:val="00920762"/>
    <w:rsid w:val="009C44E1"/>
    <w:rsid w:val="009D0367"/>
    <w:rsid w:val="00A217D0"/>
    <w:rsid w:val="00AA7F85"/>
    <w:rsid w:val="00AB4430"/>
    <w:rsid w:val="00AE0B96"/>
    <w:rsid w:val="00BA324B"/>
    <w:rsid w:val="00BA64D2"/>
    <w:rsid w:val="00BB4DE9"/>
    <w:rsid w:val="00BE5314"/>
    <w:rsid w:val="00C525BF"/>
    <w:rsid w:val="00C967CC"/>
    <w:rsid w:val="00D3312E"/>
    <w:rsid w:val="00D71A39"/>
    <w:rsid w:val="00DB3E40"/>
    <w:rsid w:val="00E9045D"/>
    <w:rsid w:val="00E96F5C"/>
    <w:rsid w:val="00F42C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5B87F"/>
  <w15:docId w15:val="{9D5088C2-6227-4D5E-B07C-CFCA4D66E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D41C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E531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E5314"/>
  </w:style>
  <w:style w:type="paragraph" w:styleId="Zpat">
    <w:name w:val="footer"/>
    <w:basedOn w:val="Normln"/>
    <w:link w:val="ZpatChar"/>
    <w:uiPriority w:val="99"/>
    <w:unhideWhenUsed/>
    <w:rsid w:val="00BE5314"/>
    <w:pPr>
      <w:tabs>
        <w:tab w:val="center" w:pos="4536"/>
        <w:tab w:val="right" w:pos="9072"/>
      </w:tabs>
      <w:spacing w:after="0" w:line="240" w:lineRule="auto"/>
    </w:pPr>
  </w:style>
  <w:style w:type="character" w:customStyle="1" w:styleId="ZpatChar">
    <w:name w:val="Zápatí Char"/>
    <w:basedOn w:val="Standardnpsmoodstavce"/>
    <w:link w:val="Zpat"/>
    <w:uiPriority w:val="99"/>
    <w:rsid w:val="00BE5314"/>
  </w:style>
  <w:style w:type="paragraph" w:styleId="Odstavecseseznamem">
    <w:name w:val="List Paragraph"/>
    <w:basedOn w:val="Normln"/>
    <w:uiPriority w:val="34"/>
    <w:qFormat/>
    <w:rsid w:val="007A5425"/>
    <w:pPr>
      <w:ind w:left="720"/>
      <w:contextualSpacing/>
    </w:pPr>
  </w:style>
  <w:style w:type="character" w:styleId="Hypertextovodkaz">
    <w:name w:val="Hyperlink"/>
    <w:rsid w:val="001918F5"/>
    <w:rPr>
      <w:color w:val="0000FF"/>
      <w:u w:val="single"/>
    </w:rPr>
  </w:style>
  <w:style w:type="paragraph" w:customStyle="1" w:styleId="Zkladntextodsazen21">
    <w:name w:val="Základní text odsazený 21"/>
    <w:basedOn w:val="Normln"/>
    <w:rsid w:val="001918F5"/>
    <w:pPr>
      <w:suppressAutoHyphens/>
      <w:spacing w:after="0" w:line="240" w:lineRule="auto"/>
      <w:ind w:firstLine="360"/>
    </w:pPr>
    <w:rPr>
      <w:rFonts w:ascii="Times New Roman" w:eastAsia="Times New Roman" w:hAnsi="Times New Roman" w:cs="Times New Roman"/>
      <w:sz w:val="24"/>
      <w:szCs w:val="24"/>
      <w:lang w:eastAsia="zh-CN"/>
    </w:rPr>
  </w:style>
  <w:style w:type="paragraph" w:styleId="Zkladntext">
    <w:name w:val="Body Text"/>
    <w:basedOn w:val="Normln"/>
    <w:link w:val="ZkladntextChar"/>
    <w:rsid w:val="001918F5"/>
    <w:pPr>
      <w:suppressAutoHyphens/>
      <w:spacing w:after="0" w:line="240" w:lineRule="auto"/>
      <w:ind w:right="-108"/>
    </w:pPr>
    <w:rPr>
      <w:rFonts w:ascii="Times New Roman" w:eastAsia="Times New Roman" w:hAnsi="Times New Roman" w:cs="Times New Roman"/>
      <w:sz w:val="24"/>
      <w:szCs w:val="24"/>
      <w:lang w:eastAsia="zh-CN"/>
    </w:rPr>
  </w:style>
  <w:style w:type="character" w:customStyle="1" w:styleId="ZkladntextChar">
    <w:name w:val="Základní text Char"/>
    <w:basedOn w:val="Standardnpsmoodstavce"/>
    <w:link w:val="Zkladntext"/>
    <w:rsid w:val="001918F5"/>
    <w:rPr>
      <w:rFonts w:ascii="Times New Roman" w:eastAsia="Times New Roman" w:hAnsi="Times New Roman" w:cs="Times New Roman"/>
      <w:sz w:val="24"/>
      <w:szCs w:val="24"/>
      <w:lang w:eastAsia="zh-CN"/>
    </w:rPr>
  </w:style>
  <w:style w:type="character" w:styleId="Nevyeenzmnka">
    <w:name w:val="Unresolved Mention"/>
    <w:basedOn w:val="Standardnpsmoodstavce"/>
    <w:uiPriority w:val="99"/>
    <w:semiHidden/>
    <w:unhideWhenUsed/>
    <w:rsid w:val="00277E90"/>
    <w:rPr>
      <w:color w:val="605E5C"/>
      <w:shd w:val="clear" w:color="auto" w:fill="E1DFDD"/>
    </w:rPr>
  </w:style>
  <w:style w:type="paragraph" w:styleId="Bezmezer">
    <w:name w:val="No Spacing"/>
    <w:uiPriority w:val="1"/>
    <w:qFormat/>
    <w:rsid w:val="00097F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224740">
      <w:bodyDiv w:val="1"/>
      <w:marLeft w:val="0"/>
      <w:marRight w:val="0"/>
      <w:marTop w:val="0"/>
      <w:marBottom w:val="0"/>
      <w:divBdr>
        <w:top w:val="none" w:sz="0" w:space="0" w:color="auto"/>
        <w:left w:val="none" w:sz="0" w:space="0" w:color="auto"/>
        <w:bottom w:val="none" w:sz="0" w:space="0" w:color="auto"/>
        <w:right w:val="none" w:sz="0" w:space="0" w:color="auto"/>
      </w:divBdr>
    </w:div>
    <w:div w:id="89400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ulturafm.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an.slavik@charitafm.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1589</Words>
  <Characters>9377</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michaela.kocourkova</dc:creator>
  <cp:lastModifiedBy>Gabriela Kocichová</cp:lastModifiedBy>
  <cp:revision>5</cp:revision>
  <cp:lastPrinted>2024-07-02T10:56:00Z</cp:lastPrinted>
  <dcterms:created xsi:type="dcterms:W3CDTF">2024-12-06T02:35:00Z</dcterms:created>
  <dcterms:modified xsi:type="dcterms:W3CDTF">2024-12-11T16:21:00Z</dcterms:modified>
</cp:coreProperties>
</file>