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05C4476F" w:rsidR="00A06C91" w:rsidRDefault="00BC48DB" w:rsidP="0088065B">
      <w:pPr>
        <w:pStyle w:val="Nadpis1"/>
        <w:spacing w:after="240"/>
      </w:pPr>
      <w:r>
        <w:t xml:space="preserve">dodatek č. </w:t>
      </w:r>
      <w:r w:rsidR="007525EA">
        <w:t>1</w:t>
      </w:r>
      <w:r>
        <w:br/>
        <w:t xml:space="preserve">ke smlouvě </w:t>
      </w:r>
      <w:r w:rsidR="00A12D8E">
        <w:t>o zapojení akceptačního místa do systému pražské turistické karty prague visitor pass</w:t>
      </w:r>
    </w:p>
    <w:p w14:paraId="5307B027" w14:textId="43C71673" w:rsidR="00A06C91" w:rsidRPr="00990054" w:rsidRDefault="00BC48DB" w:rsidP="00990054">
      <w:pPr>
        <w:rPr>
          <w:rFonts w:ascii="Atyp BL Display Semibold" w:hAnsi="Atyp BL Display Semibold"/>
          <w:sz w:val="26"/>
          <w:szCs w:val="26"/>
        </w:rPr>
      </w:pPr>
      <w:r w:rsidRPr="00BC48DB">
        <w:rPr>
          <w:rFonts w:ascii="Atyp BL Display Semibold" w:hAnsi="Atyp BL Display Semibold"/>
          <w:sz w:val="26"/>
          <w:szCs w:val="26"/>
        </w:rPr>
        <w:t>uzavřené podle ustanovení § 1746 a násl. zákona č. 89/2012 Sb., občanský zákoník, ve znění pozdějších předpisů (dále jen „občanský zákoník“)</w:t>
      </w:r>
    </w:p>
    <w:p w14:paraId="5C48B34B" w14:textId="6FED5EC1" w:rsidR="00A06C91" w:rsidRDefault="00A06C91" w:rsidP="00A06C91"/>
    <w:p w14:paraId="0058F459" w14:textId="5F7E88BE" w:rsidR="000C2AEF" w:rsidRPr="000A1F75" w:rsidRDefault="00A12D8E" w:rsidP="00A06C91">
      <w:pPr>
        <w:rPr>
          <w:rFonts w:ascii="Crabath Text Medium" w:hAnsi="Crabath Text Medium"/>
        </w:rPr>
      </w:pPr>
      <w:r>
        <w:rPr>
          <w:rFonts w:ascii="Crabath Text Medium" w:hAnsi="Crabath Text Medium"/>
        </w:rPr>
        <w:t>mezi</w:t>
      </w:r>
    </w:p>
    <w:p w14:paraId="05725F64" w14:textId="0AFC80C8" w:rsidR="00774389" w:rsidRDefault="00056DCB" w:rsidP="006F0E6B">
      <w:pPr>
        <w:ind w:left="720" w:hanging="720"/>
        <w:rPr>
          <w:rFonts w:ascii="Crabath Text Medium" w:hAnsi="Crabath Text Medium"/>
        </w:rPr>
      </w:pPr>
      <w:r>
        <w:rPr>
          <w:rFonts w:ascii="Crabath Text Medium" w:hAnsi="Crabath Text Medium"/>
        </w:rPr>
        <w:t>The Original Experience Company a.s.</w:t>
      </w:r>
    </w:p>
    <w:p w14:paraId="1FB87DC8" w14:textId="77777777" w:rsidR="000F6BB6" w:rsidRDefault="000F6BB6" w:rsidP="000F6BB6">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rPr>
          <w:rFonts w:ascii="Crabath Text Medium" w:hAnsi="Crabath Text Medium"/>
        </w:rPr>
        <w:tab/>
      </w:r>
      <w:sdt>
        <w:sdtPr>
          <w:id w:val="-1801223086"/>
          <w:placeholder>
            <w:docPart w:val="44375F17F4054EAFBED073E58D478A63"/>
          </w:placeholder>
        </w:sdtPr>
        <w:sdtEndPr/>
        <w:sdtContent>
          <w:r>
            <w:t xml:space="preserve">Praha 1, </w:t>
          </w:r>
          <w:r w:rsidRPr="0078648A">
            <w:t xml:space="preserve">Klimentská 1216/46, </w:t>
          </w:r>
          <w:r>
            <w:t xml:space="preserve">PSČ </w:t>
          </w:r>
          <w:r w:rsidRPr="0078648A">
            <w:t>110</w:t>
          </w:r>
          <w:r>
            <w:t xml:space="preserve"> </w:t>
          </w:r>
          <w:r w:rsidRPr="0078648A">
            <w:t>02</w:t>
          </w:r>
          <w:r>
            <w:t xml:space="preserve"> </w:t>
          </w:r>
        </w:sdtContent>
      </w:sdt>
      <w:r>
        <w:br/>
        <w:t xml:space="preserve">zapsaná v obchodním rejstříku vedeném Městským soudem v Praze, </w:t>
      </w:r>
      <w:r>
        <w:br/>
        <w:t>pod sp. zn. B 10816</w:t>
      </w:r>
    </w:p>
    <w:p w14:paraId="03BE2B04" w14:textId="77777777" w:rsidR="000F6BB6" w:rsidRDefault="000F6BB6" w:rsidP="000F6BB6">
      <w:pPr>
        <w:spacing w:after="0"/>
        <w:ind w:left="720" w:hanging="720"/>
      </w:pPr>
      <w:r>
        <w:rPr>
          <w:rFonts w:ascii="Crabath Text Medium" w:hAnsi="Crabath Text Medium"/>
        </w:rPr>
        <w:t>IČO</w:t>
      </w:r>
      <w:r>
        <w:tab/>
      </w:r>
      <w:r>
        <w:tab/>
      </w:r>
      <w:r>
        <w:tab/>
      </w:r>
      <w:sdt>
        <w:sdtPr>
          <w:id w:val="-2008657365"/>
          <w:placeholder>
            <w:docPart w:val="44375F17F4054EAFBED073E58D478A63"/>
          </w:placeholder>
        </w:sdtPr>
        <w:sdtEndPr/>
        <w:sdtContent>
          <w:r w:rsidRPr="0078648A">
            <w:t>27562531</w:t>
          </w:r>
        </w:sdtContent>
      </w:sdt>
    </w:p>
    <w:p w14:paraId="3184E543" w14:textId="77777777" w:rsidR="000F6BB6" w:rsidRDefault="000F6BB6" w:rsidP="000F6BB6">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tab/>
      </w:r>
      <w:sdt>
        <w:sdtPr>
          <w:id w:val="-1831747911"/>
          <w:placeholder>
            <w:docPart w:val="44375F17F4054EAFBED073E58D478A63"/>
          </w:placeholder>
        </w:sdtPr>
        <w:sdtEndPr/>
        <w:sdtContent>
          <w:r>
            <w:t>CZ</w:t>
          </w:r>
          <w:r w:rsidRPr="0078648A">
            <w:t>27562531</w:t>
          </w:r>
        </w:sdtContent>
      </w:sdt>
    </w:p>
    <w:p w14:paraId="525C06A4" w14:textId="40AC32B4" w:rsidR="000F6BB6" w:rsidRDefault="000F6BB6" w:rsidP="000F6BB6">
      <w:pPr>
        <w:spacing w:after="0"/>
        <w:ind w:left="720" w:hanging="720"/>
        <w:rPr>
          <w:color w:val="000000" w:themeColor="text1"/>
        </w:rPr>
      </w:pPr>
      <w:r>
        <w:rPr>
          <w:rFonts w:ascii="Crabath Text Medium" w:hAnsi="Crabath Text Medium"/>
          <w:color w:val="000000" w:themeColor="text1"/>
        </w:rPr>
        <w:t>bankovní spojení</w:t>
      </w:r>
      <w:r>
        <w:rPr>
          <w:color w:val="000000" w:themeColor="text1"/>
        </w:rPr>
        <w:tab/>
      </w:r>
      <w:sdt>
        <w:sdtPr>
          <w:rPr>
            <w:color w:val="000000" w:themeColor="text1"/>
          </w:rPr>
          <w:id w:val="1635748834"/>
          <w:placeholder>
            <w:docPart w:val="B7A54C64BFB7413C901AD6342E38644E"/>
          </w:placeholder>
        </w:sdtPr>
        <w:sdtEndPr/>
        <w:sdtContent>
          <w:r w:rsidR="00393448">
            <w:rPr>
              <w:color w:val="000000" w:themeColor="text1"/>
            </w:rPr>
            <w:t>xxx</w:t>
          </w:r>
          <w:r w:rsidRPr="008A37EE">
            <w:rPr>
              <w:color w:val="000000" w:themeColor="text1"/>
            </w:rPr>
            <w:t>.</w:t>
          </w:r>
        </w:sdtContent>
      </w:sdt>
    </w:p>
    <w:p w14:paraId="2F77B079" w14:textId="12138765" w:rsidR="000F6BB6" w:rsidRDefault="000F6BB6" w:rsidP="000F6BB6">
      <w:pPr>
        <w:spacing w:after="0"/>
        <w:ind w:left="720" w:hanging="720"/>
      </w:pPr>
      <w:r>
        <w:rPr>
          <w:rFonts w:ascii="Crabath Text Medium" w:hAnsi="Crabath Text Medium"/>
        </w:rPr>
        <w:t>číslo účtu</w:t>
      </w:r>
      <w:r>
        <w:tab/>
      </w:r>
      <w:r>
        <w:tab/>
      </w:r>
      <w:sdt>
        <w:sdtPr>
          <w:id w:val="-167947710"/>
          <w:placeholder>
            <w:docPart w:val="B7A54C64BFB7413C901AD6342E38644E"/>
          </w:placeholder>
        </w:sdtPr>
        <w:sdtEndPr/>
        <w:sdtContent>
          <w:r w:rsidR="00393448">
            <w:t>xxx</w:t>
          </w:r>
        </w:sdtContent>
      </w:sdt>
    </w:p>
    <w:p w14:paraId="1DB9E534" w14:textId="738E2A70" w:rsidR="000F6BB6" w:rsidRDefault="000F6BB6" w:rsidP="000F6BB6">
      <w:pPr>
        <w:ind w:left="720" w:hanging="720"/>
      </w:pPr>
      <w:r>
        <w:rPr>
          <w:rFonts w:ascii="Crabath Text Medium" w:hAnsi="Crabath Text Medium"/>
        </w:rPr>
        <w:t>zastoupená</w:t>
      </w:r>
      <w:r>
        <w:tab/>
      </w:r>
      <w:r>
        <w:tab/>
      </w:r>
      <w:sdt>
        <w:sdtPr>
          <w:id w:val="1362855871"/>
          <w:placeholder>
            <w:docPart w:val="B7A54C64BFB7413C901AD6342E38644E"/>
          </w:placeholder>
        </w:sdtPr>
        <w:sdtEndPr/>
        <w:sdtContent>
          <w:r w:rsidR="00393448">
            <w:t>xxx</w:t>
          </w:r>
          <w:r>
            <w:t>, jednající na základě plné moci</w:t>
          </w:r>
        </w:sdtContent>
      </w:sdt>
    </w:p>
    <w:p w14:paraId="0C7BAC7E" w14:textId="4B769349" w:rsidR="00A06C91" w:rsidRDefault="00A06C91" w:rsidP="00A06C91">
      <w:r>
        <w:t>(dále jen „</w:t>
      </w:r>
      <w:r w:rsidR="00E41DBE">
        <w:rPr>
          <w:rFonts w:ascii="Crabath Text Medium" w:hAnsi="Crabath Text Medium"/>
        </w:rPr>
        <w:t>Akceptační místo</w:t>
      </w:r>
      <w:r>
        <w:t>“)</w:t>
      </w:r>
    </w:p>
    <w:p w14:paraId="5C6BD716" w14:textId="15A14EF1" w:rsidR="00A12D8E" w:rsidRDefault="00A12D8E" w:rsidP="00A06C91">
      <w:r>
        <w:t>a</w:t>
      </w:r>
    </w:p>
    <w:p w14:paraId="431E2B8A" w14:textId="77777777" w:rsidR="00A12D8E" w:rsidRPr="003869B4" w:rsidRDefault="00A12D8E" w:rsidP="00A12D8E">
      <w:pPr>
        <w:ind w:left="720" w:hanging="720"/>
        <w:rPr>
          <w:rFonts w:ascii="Crabath Text Medium" w:hAnsi="Crabath Text Medium"/>
        </w:rPr>
      </w:pPr>
      <w:r w:rsidRPr="003869B4">
        <w:rPr>
          <w:rFonts w:ascii="Crabath Text Medium" w:hAnsi="Crabath Text Medium"/>
        </w:rPr>
        <w:t>Prague City Tourism a.s.</w:t>
      </w:r>
    </w:p>
    <w:p w14:paraId="77792D90" w14:textId="6A290EE7" w:rsidR="00A12D8E" w:rsidRPr="003869B4" w:rsidRDefault="00A12D8E" w:rsidP="00A12D8E">
      <w:pPr>
        <w:spacing w:after="0"/>
        <w:ind w:left="720" w:hanging="720"/>
      </w:pPr>
      <w:r w:rsidRPr="003869B4">
        <w:rPr>
          <w:rFonts w:ascii="Crabath Text Medium" w:hAnsi="Crabath Text Medium"/>
        </w:rPr>
        <w:t>se sídlem</w:t>
      </w:r>
      <w:r w:rsidRPr="003869B4">
        <w:rPr>
          <w:rFonts w:ascii="Crabath Text Medium" w:hAnsi="Crabath Text Medium"/>
        </w:rPr>
        <w:tab/>
      </w:r>
      <w:r w:rsidRPr="003869B4">
        <w:tab/>
        <w:t xml:space="preserve">Žatecká 110/2, </w:t>
      </w:r>
      <w:r w:rsidR="00CA09F8">
        <w:t xml:space="preserve">Staré Město, </w:t>
      </w:r>
      <w:r w:rsidRPr="003869B4">
        <w:t>110 00 Praha 1</w:t>
      </w:r>
    </w:p>
    <w:p w14:paraId="7ED5E4BF" w14:textId="77777777" w:rsidR="00A12D8E" w:rsidRPr="003869B4" w:rsidRDefault="00A12D8E" w:rsidP="00A12D8E">
      <w:pPr>
        <w:spacing w:after="0"/>
        <w:ind w:left="2160"/>
      </w:pPr>
      <w:r w:rsidRPr="003869B4">
        <w:t xml:space="preserve">zapsaná v obchodním rejstříku vedeném Městským soudem v Praze </w:t>
      </w:r>
      <w:r w:rsidRPr="003869B4">
        <w:br/>
        <w:t>pod sp. zn. B 23670</w:t>
      </w:r>
    </w:p>
    <w:p w14:paraId="6EB561E7" w14:textId="77777777" w:rsidR="00A12D8E" w:rsidRPr="003869B4" w:rsidRDefault="00A12D8E" w:rsidP="00A12D8E">
      <w:pPr>
        <w:spacing w:after="0"/>
        <w:ind w:left="720" w:hanging="720"/>
      </w:pPr>
      <w:r w:rsidRPr="003869B4">
        <w:rPr>
          <w:rFonts w:ascii="Crabath Text Medium" w:hAnsi="Crabath Text Medium"/>
        </w:rPr>
        <w:t>IČO</w:t>
      </w:r>
      <w:r w:rsidRPr="003869B4">
        <w:tab/>
      </w:r>
      <w:r w:rsidRPr="003869B4">
        <w:tab/>
      </w:r>
      <w:r w:rsidRPr="003869B4">
        <w:tab/>
        <w:t>07312890</w:t>
      </w:r>
    </w:p>
    <w:p w14:paraId="3F79D820" w14:textId="77777777" w:rsidR="00A12D8E" w:rsidRPr="003869B4" w:rsidRDefault="00A12D8E" w:rsidP="00A12D8E">
      <w:pPr>
        <w:spacing w:after="0"/>
        <w:ind w:left="720" w:hanging="720"/>
      </w:pPr>
      <w:r w:rsidRPr="003869B4">
        <w:rPr>
          <w:rFonts w:ascii="Crabath Text Medium" w:hAnsi="Crabath Text Medium"/>
        </w:rPr>
        <w:t>DIČ</w:t>
      </w:r>
      <w:r w:rsidRPr="003869B4">
        <w:tab/>
      </w:r>
      <w:r w:rsidRPr="003869B4">
        <w:tab/>
      </w:r>
      <w:r w:rsidRPr="003869B4">
        <w:tab/>
        <w:t>CZ07312890</w:t>
      </w:r>
    </w:p>
    <w:p w14:paraId="40650B2F" w14:textId="77777777" w:rsidR="00A12D8E" w:rsidRPr="003869B4" w:rsidRDefault="00A12D8E" w:rsidP="00A12D8E">
      <w:pPr>
        <w:spacing w:after="0"/>
        <w:ind w:left="720" w:hanging="720"/>
        <w:rPr>
          <w:color w:val="000000" w:themeColor="text1"/>
        </w:rPr>
      </w:pPr>
      <w:r w:rsidRPr="003869B4">
        <w:rPr>
          <w:rFonts w:ascii="Crabath Text Medium" w:hAnsi="Crabath Text Medium"/>
          <w:color w:val="000000" w:themeColor="text1"/>
        </w:rPr>
        <w:t>bankovní spojení</w:t>
      </w:r>
      <w:r w:rsidRPr="003869B4">
        <w:rPr>
          <w:rFonts w:ascii="Crabath Text Medium" w:hAnsi="Crabath Text Medium"/>
          <w:color w:val="000000" w:themeColor="text1"/>
        </w:rPr>
        <w:tab/>
      </w:r>
      <w:r w:rsidRPr="003869B4">
        <w:rPr>
          <w:color w:val="000000" w:themeColor="text1"/>
        </w:rPr>
        <w:t>PPF banka a.s.</w:t>
      </w:r>
    </w:p>
    <w:p w14:paraId="7F6ACF74" w14:textId="77777777" w:rsidR="00A12D8E" w:rsidRPr="003869B4" w:rsidRDefault="00A12D8E" w:rsidP="00A12D8E">
      <w:pPr>
        <w:spacing w:after="0"/>
        <w:ind w:left="720" w:hanging="720"/>
      </w:pPr>
      <w:r w:rsidRPr="003869B4">
        <w:rPr>
          <w:rFonts w:ascii="Crabath Text Medium" w:hAnsi="Crabath Text Medium"/>
        </w:rPr>
        <w:t>číslo účtu</w:t>
      </w:r>
      <w:r w:rsidRPr="003869B4">
        <w:tab/>
      </w:r>
      <w:r w:rsidRPr="003869B4">
        <w:tab/>
      </w:r>
      <w:r w:rsidRPr="003869B4">
        <w:rPr>
          <w:color w:val="000000" w:themeColor="text1"/>
        </w:rPr>
        <w:t>2030690005/6000</w:t>
      </w:r>
    </w:p>
    <w:p w14:paraId="3FA59CFC" w14:textId="6BFA4AE5" w:rsidR="00A12D8E" w:rsidRPr="003869B4" w:rsidRDefault="00A12D8E" w:rsidP="00A12D8E">
      <w:pPr>
        <w:spacing w:after="0"/>
        <w:ind w:left="720" w:hanging="720"/>
      </w:pPr>
      <w:r w:rsidRPr="003869B4">
        <w:rPr>
          <w:rFonts w:ascii="Crabath Text Medium" w:hAnsi="Crabath Text Medium"/>
        </w:rPr>
        <w:t>zastoupená</w:t>
      </w:r>
      <w:r w:rsidRPr="003869B4">
        <w:tab/>
      </w:r>
      <w:r w:rsidRPr="003869B4">
        <w:tab/>
        <w:t xml:space="preserve">Mgr. </w:t>
      </w:r>
      <w:r w:rsidR="00776076">
        <w:t>Františkem Ciprem</w:t>
      </w:r>
      <w:r>
        <w:t xml:space="preserve">, </w:t>
      </w:r>
      <w:r w:rsidR="00776076">
        <w:t>p</w:t>
      </w:r>
      <w:r>
        <w:t>ředsed</w:t>
      </w:r>
      <w:r w:rsidR="00776076">
        <w:t>ou</w:t>
      </w:r>
      <w:r w:rsidRPr="003869B4">
        <w:t xml:space="preserve"> představenstva</w:t>
      </w:r>
    </w:p>
    <w:p w14:paraId="4F845586" w14:textId="2AA7DDB0" w:rsidR="00A12D8E" w:rsidRPr="003869B4" w:rsidRDefault="00776076" w:rsidP="00A12D8E">
      <w:pPr>
        <w:ind w:left="1440" w:firstLine="720"/>
      </w:pPr>
      <w:r w:rsidRPr="003869B4">
        <w:t xml:space="preserve">Mgr. </w:t>
      </w:r>
      <w:r>
        <w:t>Janou Adamcovou, místopředsedkyní</w:t>
      </w:r>
      <w:r w:rsidRPr="003869B4">
        <w:t xml:space="preserve"> představenstva</w:t>
      </w:r>
    </w:p>
    <w:p w14:paraId="78D67ECE" w14:textId="62838BF2" w:rsidR="00BC48DB" w:rsidRDefault="00A12D8E">
      <w:r w:rsidRPr="003869B4">
        <w:t>(dále jen „</w:t>
      </w:r>
      <w:r>
        <w:rPr>
          <w:rFonts w:ascii="Crabath Text Medium" w:hAnsi="Crabath Text Medium"/>
        </w:rPr>
        <w:t>PCT</w:t>
      </w:r>
      <w:r w:rsidRPr="003869B4">
        <w:t>“)</w:t>
      </w:r>
      <w:r w:rsidR="00BC48DB">
        <w:br w:type="page"/>
      </w:r>
    </w:p>
    <w:p w14:paraId="06992897" w14:textId="0A252BC7" w:rsidR="00A06C91" w:rsidRPr="00166955" w:rsidRDefault="006F5E19" w:rsidP="00166955">
      <w:pPr>
        <w:pStyle w:val="Nadpis2"/>
      </w:pPr>
      <w:r w:rsidRPr="00166955">
        <w:lastRenderedPageBreak/>
        <w:t xml:space="preserve"> </w:t>
      </w:r>
      <w:r w:rsidR="00166955" w:rsidRPr="00166955">
        <w:tab/>
      </w:r>
      <w:r w:rsidR="00FB33F7">
        <w:t>p</w:t>
      </w:r>
      <w:r w:rsidR="00B268F8" w:rsidRPr="00166955">
        <w:t>reambule</w:t>
      </w:r>
    </w:p>
    <w:p w14:paraId="2A43E306" w14:textId="2D86AA5C" w:rsidR="000A7469" w:rsidRPr="00166955" w:rsidRDefault="00990054" w:rsidP="00166955">
      <w:pPr>
        <w:pStyle w:val="predsazeni"/>
        <w:ind w:firstLine="0"/>
      </w:pPr>
      <w:r w:rsidRPr="00990054">
        <w:t xml:space="preserve">Vzhledem ke skutečnosti, že (a) PCT a Akceptační místo uzavřely dne </w:t>
      </w:r>
      <w:r w:rsidR="00B87EC1" w:rsidRPr="00B87EC1">
        <w:t>29</w:t>
      </w:r>
      <w:r w:rsidRPr="00B87EC1">
        <w:t xml:space="preserve">. </w:t>
      </w:r>
      <w:r w:rsidR="00B87EC1" w:rsidRPr="00B87EC1">
        <w:t>3</w:t>
      </w:r>
      <w:r w:rsidRPr="00B87EC1">
        <w:t>. 202</w:t>
      </w:r>
      <w:r w:rsidR="00B87EC1" w:rsidRPr="00B87EC1">
        <w:t>4</w:t>
      </w:r>
      <w:r w:rsidRPr="00990054">
        <w:t xml:space="preserve"> Smlouvu o zapojení akceptačního místa do systému Pražské turistické karty Prague Visitor Pass (dále jen „</w:t>
      </w:r>
      <w:r w:rsidRPr="00FA23BE">
        <w:rPr>
          <w:rFonts w:ascii="Crabath Text Medium" w:hAnsi="Crabath Text Medium"/>
        </w:rPr>
        <w:t>Smlouva</w:t>
      </w:r>
      <w:r w:rsidRPr="00990054">
        <w:t>“); (b)</w:t>
      </w:r>
      <w:r w:rsidR="00A117B5">
        <w:t> </w:t>
      </w:r>
      <w:r w:rsidRPr="00990054">
        <w:t xml:space="preserve">PCT a Akceptační místo </w:t>
      </w:r>
      <w:r w:rsidR="00DD51FD">
        <w:t xml:space="preserve">mají zájem na </w:t>
      </w:r>
      <w:r w:rsidRPr="00990054">
        <w:t>rozšíř</w:t>
      </w:r>
      <w:r w:rsidR="00DD51FD">
        <w:t>ení</w:t>
      </w:r>
      <w:r w:rsidRPr="00990054">
        <w:t xml:space="preserve"> </w:t>
      </w:r>
      <w:r w:rsidR="00FC64FE">
        <w:t>nabí</w:t>
      </w:r>
      <w:r w:rsidR="00FA7B6B">
        <w:t>dky</w:t>
      </w:r>
      <w:r w:rsidR="00FC64FE">
        <w:t xml:space="preserve"> zážitků</w:t>
      </w:r>
      <w:r w:rsidR="00FA7B6B">
        <w:t xml:space="preserve"> pro držitele Nosiče PVP</w:t>
      </w:r>
      <w:r w:rsidR="00626BE5">
        <w:t xml:space="preserve"> a s tím související</w:t>
      </w:r>
      <w:r w:rsidR="006A1C1C">
        <w:t>ch změnách Smlouvy</w:t>
      </w:r>
      <w:r w:rsidRPr="00990054">
        <w:t xml:space="preserve">; sjednávají Smluvní strany tento Dodatek č. </w:t>
      </w:r>
      <w:r w:rsidR="00FC64FE">
        <w:t>1</w:t>
      </w:r>
      <w:r w:rsidRPr="00990054">
        <w:t xml:space="preserve"> Smlouvy </w:t>
      </w:r>
      <w:r w:rsidR="00FB33F7">
        <w:t>(dále jen „</w:t>
      </w:r>
      <w:r w:rsidR="00FB33F7" w:rsidRPr="00E3068F">
        <w:rPr>
          <w:b/>
          <w:bCs/>
        </w:rPr>
        <w:t>Dodatek</w:t>
      </w:r>
      <w:r w:rsidR="00FB33F7">
        <w:t>“).</w:t>
      </w:r>
    </w:p>
    <w:p w14:paraId="7A9DCEB1" w14:textId="77094E7D" w:rsidR="00166955" w:rsidRPr="00166955" w:rsidRDefault="00166955" w:rsidP="00166955">
      <w:pPr>
        <w:pStyle w:val="Nadpis2"/>
      </w:pPr>
      <w:r w:rsidRPr="00166955">
        <w:t>1.</w:t>
      </w:r>
      <w:r w:rsidRPr="00166955">
        <w:tab/>
      </w:r>
      <w:r w:rsidR="00C56C7F">
        <w:t>p</w:t>
      </w:r>
      <w:r w:rsidRPr="00166955">
        <w:t>ředmět dodatku</w:t>
      </w:r>
    </w:p>
    <w:p w14:paraId="130F48E0" w14:textId="5EE867F5" w:rsidR="00166955" w:rsidRPr="00166955" w:rsidRDefault="00166955" w:rsidP="00166955">
      <w:pPr>
        <w:pStyle w:val="predsazeni"/>
      </w:pPr>
      <w:r w:rsidRPr="00166955">
        <w:t>1.1</w:t>
      </w:r>
      <w:r w:rsidRPr="00166955">
        <w:tab/>
        <w:t xml:space="preserve">Předmětem tohoto </w:t>
      </w:r>
      <w:r w:rsidR="0021374E">
        <w:t>D</w:t>
      </w:r>
      <w:r w:rsidRPr="00166955">
        <w:t>odatku je úprava</w:t>
      </w:r>
      <w:r w:rsidR="006A1C1C">
        <w:t xml:space="preserve"> a doplnění</w:t>
      </w:r>
      <w:r w:rsidRPr="00166955">
        <w:t xml:space="preserve"> níže uveden</w:t>
      </w:r>
      <w:r w:rsidR="00AF5F3E">
        <w:t>ých</w:t>
      </w:r>
      <w:r w:rsidRPr="00166955">
        <w:t xml:space="preserve"> ustanovení</w:t>
      </w:r>
      <w:r w:rsidR="0021374E">
        <w:t>/částí</w:t>
      </w:r>
      <w:r w:rsidRPr="00166955">
        <w:t xml:space="preserve"> Smlouvy.</w:t>
      </w:r>
    </w:p>
    <w:p w14:paraId="4C6B747E" w14:textId="518C6308" w:rsidR="00166955" w:rsidRPr="00166955" w:rsidRDefault="00166955" w:rsidP="00166955">
      <w:pPr>
        <w:pStyle w:val="Nadpis2"/>
      </w:pPr>
      <w:r w:rsidRPr="00166955">
        <w:t>2.</w:t>
      </w:r>
      <w:r w:rsidRPr="00166955">
        <w:tab/>
      </w:r>
      <w:r w:rsidR="00C56C7F">
        <w:t>z</w:t>
      </w:r>
      <w:r w:rsidRPr="00166955">
        <w:t xml:space="preserve">měna </w:t>
      </w:r>
      <w:r w:rsidR="00C56C7F">
        <w:t>s</w:t>
      </w:r>
      <w:r w:rsidRPr="00166955">
        <w:t>mlouvy</w:t>
      </w:r>
    </w:p>
    <w:p w14:paraId="78314567" w14:textId="47D471DE" w:rsidR="001C2913" w:rsidRPr="00C1284C" w:rsidRDefault="007266FD" w:rsidP="00C1284C">
      <w:pPr>
        <w:pStyle w:val="Odstavecseseznamem"/>
        <w:numPr>
          <w:ilvl w:val="1"/>
          <w:numId w:val="4"/>
        </w:numPr>
        <w:spacing w:after="120"/>
        <w:ind w:left="454" w:hanging="454"/>
        <w:rPr>
          <w:szCs w:val="20"/>
        </w:rPr>
      </w:pPr>
      <w:r>
        <w:t xml:space="preserve">Smluvní strany sjednávají </w:t>
      </w:r>
      <w:r w:rsidR="00C1284C">
        <w:t>nové znění čl. 4 odst. 4.1 Smlouvy následovně:</w:t>
      </w:r>
    </w:p>
    <w:p w14:paraId="7CC219BB" w14:textId="57C7D273" w:rsidR="00624986" w:rsidRDefault="00624986" w:rsidP="00624986">
      <w:pPr>
        <w:pStyle w:val="Odstavecseseznamem"/>
        <w:spacing w:after="160" w:line="259" w:lineRule="auto"/>
        <w:ind w:left="454"/>
        <w:contextualSpacing/>
        <w:jc w:val="both"/>
        <w:rPr>
          <w:rFonts w:cs="Arial"/>
          <w:szCs w:val="20"/>
        </w:rPr>
      </w:pPr>
      <w:r>
        <w:rPr>
          <w:rFonts w:cs="Arial"/>
          <w:szCs w:val="20"/>
        </w:rPr>
        <w:t>„</w:t>
      </w:r>
      <w:r w:rsidRPr="00014F32">
        <w:rPr>
          <w:rFonts w:cs="Arial"/>
          <w:szCs w:val="20"/>
        </w:rPr>
        <w:t>Akceptační místo se touto smlouvou</w:t>
      </w:r>
      <w:r>
        <w:rPr>
          <w:rFonts w:cs="Arial"/>
          <w:szCs w:val="20"/>
        </w:rPr>
        <w:t xml:space="preserve"> a</w:t>
      </w:r>
      <w:r w:rsidRPr="00014F32">
        <w:rPr>
          <w:rFonts w:cs="Arial"/>
          <w:szCs w:val="20"/>
        </w:rPr>
        <w:t xml:space="preserve"> za podmínek stanovených </w:t>
      </w:r>
      <w:r>
        <w:rPr>
          <w:rFonts w:cs="Arial"/>
          <w:szCs w:val="20"/>
        </w:rPr>
        <w:t>v této</w:t>
      </w:r>
      <w:r w:rsidRPr="00014F32">
        <w:rPr>
          <w:rFonts w:cs="Arial"/>
          <w:szCs w:val="20"/>
        </w:rPr>
        <w:t xml:space="preserve"> smlouv</w:t>
      </w:r>
      <w:r>
        <w:rPr>
          <w:rFonts w:cs="Arial"/>
          <w:szCs w:val="20"/>
        </w:rPr>
        <w:t>ě</w:t>
      </w:r>
      <w:r w:rsidRPr="00014F32">
        <w:rPr>
          <w:rFonts w:cs="Arial"/>
          <w:szCs w:val="20"/>
        </w:rPr>
        <w:t xml:space="preserve"> zavazuje umožnit držiteli </w:t>
      </w:r>
      <w:r>
        <w:rPr>
          <w:rFonts w:cs="Arial"/>
          <w:szCs w:val="20"/>
        </w:rPr>
        <w:t>Nosiče</w:t>
      </w:r>
      <w:r w:rsidRPr="00014F32">
        <w:rPr>
          <w:rFonts w:cs="Arial"/>
          <w:szCs w:val="20"/>
        </w:rPr>
        <w:t xml:space="preserve"> PVP </w:t>
      </w:r>
      <w:r>
        <w:rPr>
          <w:rFonts w:cs="Arial"/>
          <w:szCs w:val="20"/>
        </w:rPr>
        <w:t>čerpání následujícího zážitku:</w:t>
      </w:r>
    </w:p>
    <w:p w14:paraId="399906FE" w14:textId="1EE2DE6B" w:rsidR="00D87241" w:rsidRDefault="00D87241" w:rsidP="00624986">
      <w:pPr>
        <w:ind w:left="454"/>
        <w:rPr>
          <w:rFonts w:ascii="Crabath Text Medium" w:hAnsi="Crabath Text Medium" w:cs="Arial"/>
          <w:szCs w:val="20"/>
        </w:rPr>
      </w:pPr>
      <w:r>
        <w:rPr>
          <w:rFonts w:ascii="Crabath Text Medium" w:hAnsi="Crabath Text Medium" w:cs="Arial"/>
          <w:szCs w:val="20"/>
        </w:rPr>
        <w:t>Pilsner Urquell: The Original Beer Experience – The Original Tour (vstup zdarma)</w:t>
      </w:r>
    </w:p>
    <w:p w14:paraId="2B1CE47F" w14:textId="11215431" w:rsidR="00624986" w:rsidRPr="00FF6FD6" w:rsidRDefault="005F1CB2" w:rsidP="00FF6FD6">
      <w:pPr>
        <w:spacing w:after="0"/>
        <w:ind w:left="454"/>
        <w:rPr>
          <w:rFonts w:cs="Arial"/>
          <w:szCs w:val="20"/>
        </w:rPr>
      </w:pPr>
      <w:r>
        <w:rPr>
          <w:rFonts w:ascii="Crabath Text Medium" w:hAnsi="Crabath Text Medium" w:cs="Arial"/>
          <w:szCs w:val="20"/>
        </w:rPr>
        <w:t xml:space="preserve">Pilsner Urquell: The Original Beer Experience – Škola čepování (sleva </w:t>
      </w:r>
      <w:r w:rsidR="00713EBC">
        <w:rPr>
          <w:rFonts w:ascii="Crabath Text Medium" w:hAnsi="Crabath Text Medium" w:cs="Arial"/>
          <w:szCs w:val="20"/>
        </w:rPr>
        <w:t>20 %</w:t>
      </w:r>
      <w:r>
        <w:rPr>
          <w:rFonts w:ascii="Crabath Text Medium" w:hAnsi="Crabath Text Medium" w:cs="Arial"/>
          <w:szCs w:val="20"/>
        </w:rPr>
        <w:t>)</w:t>
      </w:r>
      <w:r w:rsidR="00624986" w:rsidRPr="00FF6FD6">
        <w:rPr>
          <w:rFonts w:cs="Arial"/>
          <w:szCs w:val="20"/>
        </w:rPr>
        <w:t>“</w:t>
      </w:r>
    </w:p>
    <w:p w14:paraId="1D78B45D" w14:textId="77777777" w:rsidR="00624986" w:rsidRPr="00624986" w:rsidRDefault="00624986" w:rsidP="00624986">
      <w:pPr>
        <w:pStyle w:val="Odstavecseseznamem"/>
        <w:ind w:left="1174"/>
        <w:contextualSpacing/>
        <w:rPr>
          <w:rFonts w:cs="Arial"/>
          <w:szCs w:val="20"/>
        </w:rPr>
      </w:pPr>
    </w:p>
    <w:p w14:paraId="5D659402" w14:textId="1DEECF23" w:rsidR="007D7A5A" w:rsidRDefault="00361C87" w:rsidP="005466BD">
      <w:pPr>
        <w:pStyle w:val="Odstavecseseznamem"/>
        <w:numPr>
          <w:ilvl w:val="1"/>
          <w:numId w:val="4"/>
        </w:numPr>
        <w:spacing w:after="120"/>
        <w:ind w:left="454" w:hanging="454"/>
      </w:pPr>
      <w:r>
        <w:t xml:space="preserve">Znění čl. 4 odst. 4.2 </w:t>
      </w:r>
      <w:r w:rsidR="005C57B6">
        <w:t xml:space="preserve">Smlouvy </w:t>
      </w:r>
      <w:r w:rsidR="00D95106">
        <w:t>se</w:t>
      </w:r>
      <w:r w:rsidR="007D7A5A">
        <w:t xml:space="preserve"> ruší a nahrazuje novým zněním takto:</w:t>
      </w:r>
    </w:p>
    <w:p w14:paraId="049FF380" w14:textId="4A22B4C6" w:rsidR="00211D7A" w:rsidRDefault="007D7A5A" w:rsidP="007D7A5A">
      <w:pPr>
        <w:pStyle w:val="predsazeni"/>
        <w:spacing w:after="120"/>
        <w:ind w:left="908"/>
      </w:pPr>
      <w:r>
        <w:t>„4.2</w:t>
      </w:r>
      <w:r>
        <w:tab/>
      </w:r>
      <w:r w:rsidRPr="00633B7A">
        <w:t>Uplatnění nároku na bezplatný vstup do Akceptačního místa probíhá pomocí validačního zařízení v Akceptační</w:t>
      </w:r>
      <w:r w:rsidR="003E2555">
        <w:t>m</w:t>
      </w:r>
      <w:r w:rsidRPr="00633B7A">
        <w:t xml:space="preserve"> míst</w:t>
      </w:r>
      <w:r w:rsidR="003E2555">
        <w:t>ě</w:t>
      </w:r>
      <w:r w:rsidRPr="00633B7A">
        <w:t xml:space="preserve"> na vybraných pokladnách. Každé validační zařízení se skládá z mobilního zařízení s datovým připojením a z instalované funkční aplikace pro validaci Voucheru PVP či dalších dat dostupných pro validaci či odbavení. Validační zařízení načte Nosič PVP, zobrazí informaci o možnostech vstupu (platnost, nárok na vstup). Po přiložení Nosiče PVP dojde k</w:t>
      </w:r>
      <w:r w:rsidR="00756415">
        <w:t> </w:t>
      </w:r>
      <w:r w:rsidRPr="00633B7A">
        <w:t>jasnému zobrazení potřebných dat obsažených na Nosiči PVP, tj. typ Voucheru PVP, který je odlišen dle časové, místní a stavové platnosti (platný, expirovaný, již využitý apod.) a který je doplněn informací o typu (dospělý, student, dítě). Akceptačnímu místu bude poskytnut manuál pro práci s validačním zařízením a Voucherem PVP.</w:t>
      </w:r>
      <w:r w:rsidR="00510153">
        <w:t xml:space="preserve"> Uplatnění nároku na slevu</w:t>
      </w:r>
      <w:r w:rsidR="001F2D46">
        <w:t xml:space="preserve"> </w:t>
      </w:r>
      <w:r w:rsidR="00EA680D">
        <w:t>na zážitek poskytovaný Akceptačním místem</w:t>
      </w:r>
      <w:r w:rsidR="00510153">
        <w:t xml:space="preserve"> probíhá prostřednictvím vizuálního ověření </w:t>
      </w:r>
      <w:r w:rsidR="001F2D46">
        <w:t>Nosiče PVP na vybraných pokladnách Akceptačního místa.</w:t>
      </w:r>
      <w:r>
        <w:t>“</w:t>
      </w:r>
    </w:p>
    <w:p w14:paraId="113D5A92" w14:textId="12E46D73" w:rsidR="00850626" w:rsidRDefault="00850626" w:rsidP="0067638E">
      <w:pPr>
        <w:pStyle w:val="Odstavecseseznamem"/>
        <w:numPr>
          <w:ilvl w:val="1"/>
          <w:numId w:val="4"/>
        </w:numPr>
        <w:spacing w:after="120"/>
        <w:ind w:left="454" w:hanging="454"/>
      </w:pPr>
      <w:r>
        <w:t>Znění čl. 4 odst. 4.</w:t>
      </w:r>
      <w:r w:rsidR="0067638E">
        <w:t>7</w:t>
      </w:r>
      <w:r>
        <w:t xml:space="preserve"> </w:t>
      </w:r>
      <w:r w:rsidR="005C57B6">
        <w:t xml:space="preserve">Smlouvy </w:t>
      </w:r>
      <w:r>
        <w:t>se ruší a nahrazuje novým zněním takto:</w:t>
      </w:r>
    </w:p>
    <w:p w14:paraId="3F547930" w14:textId="326D3EFC" w:rsidR="0067638E" w:rsidRDefault="0067638E" w:rsidP="005C57B6">
      <w:pPr>
        <w:pStyle w:val="predsazeni"/>
        <w:ind w:left="908"/>
      </w:pPr>
      <w:r>
        <w:t>„</w:t>
      </w:r>
      <w:r w:rsidRPr="00633B7A">
        <w:t>4.</w:t>
      </w:r>
      <w:r w:rsidR="00DE3408">
        <w:t>7</w:t>
      </w:r>
      <w:r w:rsidRPr="00633B7A">
        <w:tab/>
        <w:t>Akceptační místo užívá validační zařízení pouze pro validaci Nosiče PVP včetně užívání mobilních dat. Mobilní data jsou k dispozici v dostatečné výši pro validaci Nosičů PVP. Validační zařízení včetně užívání mobilních dat není určeno k jiné činnosti.</w:t>
      </w:r>
      <w:r>
        <w:t>“</w:t>
      </w:r>
    </w:p>
    <w:p w14:paraId="5FA1AC7C" w14:textId="46AC1218" w:rsidR="00E06F10" w:rsidRDefault="00084A3F" w:rsidP="0067638E">
      <w:pPr>
        <w:pStyle w:val="Odstavecseseznamem"/>
        <w:numPr>
          <w:ilvl w:val="1"/>
          <w:numId w:val="4"/>
        </w:numPr>
        <w:spacing w:after="120"/>
        <w:ind w:left="454" w:hanging="454"/>
      </w:pPr>
      <w:r>
        <w:t xml:space="preserve">Do </w:t>
      </w:r>
      <w:r w:rsidR="005C57B6">
        <w:t>čl. 5 Smlouvy se doplňují následující ustanovení</w:t>
      </w:r>
      <w:r w:rsidR="00D73DC9">
        <w:t>:</w:t>
      </w:r>
    </w:p>
    <w:p w14:paraId="32CB1C17" w14:textId="332EB876" w:rsidR="00D73DC9" w:rsidRPr="00001A40" w:rsidRDefault="005C57B6" w:rsidP="005C57B6">
      <w:pPr>
        <w:pStyle w:val="predsazeni"/>
        <w:ind w:left="908"/>
      </w:pPr>
      <w:r>
        <w:t>„5.3</w:t>
      </w:r>
      <w:r>
        <w:tab/>
      </w:r>
      <w:r w:rsidR="00D73DC9" w:rsidRPr="00001A40">
        <w:t>PCT se zavazuje uhradit Akceptačnímu místu smluvní vstupné v</w:t>
      </w:r>
      <w:r>
        <w:t> </w:t>
      </w:r>
      <w:r w:rsidR="00D73DC9" w:rsidRPr="00001A40">
        <w:t>souladu s</w:t>
      </w:r>
      <w:r>
        <w:t> </w:t>
      </w:r>
      <w:r w:rsidR="00D73DC9" w:rsidRPr="00001A40">
        <w:t>touto smlouvou, a to ve výši uvedené v</w:t>
      </w:r>
      <w:r>
        <w:t> </w:t>
      </w:r>
      <w:r w:rsidR="00D73DC9" w:rsidRPr="00001A40">
        <w:t xml:space="preserve">příloze č. </w:t>
      </w:r>
      <w:r w:rsidR="00DE3408">
        <w:t>2</w:t>
      </w:r>
      <w:r w:rsidR="00D73DC9" w:rsidRPr="00001A40">
        <w:t xml:space="preserve"> této smlouvy. V</w:t>
      </w:r>
      <w:r>
        <w:t> </w:t>
      </w:r>
      <w:r w:rsidR="00D73DC9" w:rsidRPr="00001A40">
        <w:t>případě, že by Akceptační místo měnilo svůj ceník vstupného a v</w:t>
      </w:r>
      <w:r>
        <w:t> </w:t>
      </w:r>
      <w:r w:rsidR="00D73DC9" w:rsidRPr="00001A40">
        <w:t>návaznosti na tuto skutečnost by mělo dojít i ke změně smluvního vstupného dle této smlouvy, sjednávají smluvní strany, že příslušnou úpravu budou řešit formou písemného dodatku této smlouvy.</w:t>
      </w:r>
    </w:p>
    <w:p w14:paraId="35017B44" w14:textId="65EE8336" w:rsidR="00D73DC9" w:rsidRPr="00001A40" w:rsidRDefault="005C57B6" w:rsidP="005C57B6">
      <w:pPr>
        <w:pStyle w:val="predsazeni"/>
        <w:ind w:left="908"/>
      </w:pPr>
      <w:r>
        <w:t>5.4</w:t>
      </w:r>
      <w:r>
        <w:tab/>
      </w:r>
      <w:r w:rsidR="00D73DC9" w:rsidRPr="00001A40">
        <w:t>Pro ověření platnosti Nosiče PVP vybaví PCT na své náklady Akceptační místo validačním zařízením, které bude propojeno se softwarovým Systémem PVP. PCT poskytne Akceptačnímu místu vlastní zabezpečený přístup do Systému PVP, ve kterém bude schopen sledovat operace s</w:t>
      </w:r>
      <w:r>
        <w:t> </w:t>
      </w:r>
      <w:r w:rsidR="00D73DC9" w:rsidRPr="00001A40">
        <w:t xml:space="preserve">Nosiči PVP na svých Akceptačních místech a evidenci týkající se jejich využití. PCT na základě </w:t>
      </w:r>
      <w:r w:rsidR="00D73DC9" w:rsidRPr="00001A40">
        <w:lastRenderedPageBreak/>
        <w:t>této smlouvy Akceptačnímu místu bezúplatně zapůjčuje validační zařízení po dobu trvání této Smlou</w:t>
      </w:r>
      <w:r w:rsidR="00D73DC9">
        <w:t>v</w:t>
      </w:r>
      <w:r w:rsidR="00D73DC9" w:rsidRPr="00001A40">
        <w:t>y a je zároveň zprostředkovatelem, který zajišťuje jejich instalaci, servis a funkčnost v</w:t>
      </w:r>
      <w:r>
        <w:t> </w:t>
      </w:r>
      <w:r w:rsidR="00D73DC9" w:rsidRPr="00001A40">
        <w:t>součinnosti s</w:t>
      </w:r>
      <w:r>
        <w:t> </w:t>
      </w:r>
      <w:r w:rsidR="00D73DC9" w:rsidRPr="00001A40">
        <w:t>dodavatelem technického řešení Operátorem ICT a.s., IČ: 02795281, se sídlem Dělnická 213/12, Holešovice, 170 00 Praha 7. Všechna validační zařízení (funkční i poškozená) budou Akceptačním místem vrácena PCT neprodleně (nejpozději do 10 pracovních dní) po ukončení platnosti této Smlouvy.</w:t>
      </w:r>
    </w:p>
    <w:p w14:paraId="03B882BF" w14:textId="0023A0A5" w:rsidR="00D73DC9" w:rsidRDefault="005C57B6" w:rsidP="005C57B6">
      <w:pPr>
        <w:pStyle w:val="predsazeni"/>
        <w:ind w:left="908"/>
      </w:pPr>
      <w:r>
        <w:t>5.5</w:t>
      </w:r>
      <w:r>
        <w:tab/>
      </w:r>
      <w:r w:rsidR="00D73DC9" w:rsidRPr="00001A40">
        <w:t>PCT prohlašuje, že je oprávněným uživatelem softwarového Systému PVP, který je užíván při provozování validačních zařízení poskytnutých Akceptačnímu místu k plnění této Smlouvy.</w:t>
      </w:r>
      <w:r w:rsidR="00D73DC9">
        <w:t>“</w:t>
      </w:r>
    </w:p>
    <w:p w14:paraId="71F6DF35" w14:textId="3F206FDC" w:rsidR="00141564" w:rsidRDefault="00141564" w:rsidP="005C57B6">
      <w:pPr>
        <w:pStyle w:val="Odstavecseseznamem"/>
        <w:numPr>
          <w:ilvl w:val="1"/>
          <w:numId w:val="4"/>
        </w:numPr>
        <w:spacing w:after="120"/>
        <w:ind w:left="454" w:hanging="454"/>
      </w:pPr>
      <w:r>
        <w:t>Znění článků 6, 7 a 8 Smlouvy se ruší a nahrazuje novým zněním takto:</w:t>
      </w:r>
    </w:p>
    <w:p w14:paraId="5B3A80B6" w14:textId="35EF8B9C" w:rsidR="00E93346" w:rsidRPr="00E93346" w:rsidRDefault="00E93346" w:rsidP="00E93346">
      <w:pPr>
        <w:pStyle w:val="Odstavecseseznamem"/>
        <w:spacing w:after="120"/>
        <w:ind w:left="908" w:hanging="454"/>
        <w:rPr>
          <w:rFonts w:ascii="Atyp BL Display Semibold" w:hAnsi="Atyp BL Display Semibold"/>
        </w:rPr>
      </w:pPr>
      <w:r>
        <w:t>„</w:t>
      </w:r>
      <w:r w:rsidRPr="00E93346">
        <w:rPr>
          <w:rFonts w:ascii="Atyp BL Display Semibold" w:hAnsi="Atyp BL Display Semibold"/>
          <w:sz w:val="26"/>
          <w:szCs w:val="26"/>
        </w:rPr>
        <w:t>6.</w:t>
      </w:r>
      <w:r w:rsidRPr="00E93346">
        <w:rPr>
          <w:rFonts w:ascii="Atyp BL Display Semibold" w:hAnsi="Atyp BL Display Semibold"/>
          <w:sz w:val="26"/>
          <w:szCs w:val="26"/>
        </w:rPr>
        <w:tab/>
        <w:t>vstup do akceptačního místa a evidence vstupů</w:t>
      </w:r>
    </w:p>
    <w:p w14:paraId="6E68A3B3" w14:textId="1C3F31D8" w:rsidR="00E93346" w:rsidRDefault="00E93346" w:rsidP="00E93346">
      <w:pPr>
        <w:pStyle w:val="Odstavecseseznamem"/>
        <w:spacing w:after="120"/>
        <w:ind w:left="908" w:hanging="454"/>
      </w:pPr>
      <w:r>
        <w:t xml:space="preserve">6.1 </w:t>
      </w:r>
      <w:r>
        <w:tab/>
        <w:t>Akceptační místo před vstupem či vydáním vstupenky držiteli do objektu ověří prostřednictvím validačního zařízení platnost Nosiče PVP. V případě, že validační zařízení po ověření ohlásí, že je Nosič PVP neplatný nebo již byl v daném Akceptačním místě použit, je Akceptační místo oprávněno odmítnout držiteli vstup.</w:t>
      </w:r>
    </w:p>
    <w:p w14:paraId="6E9DB3C5" w14:textId="7FD30510" w:rsidR="00E93346" w:rsidRDefault="00E93346" w:rsidP="00E93346">
      <w:pPr>
        <w:pStyle w:val="Odstavecseseznamem"/>
        <w:spacing w:after="120"/>
        <w:ind w:left="908" w:hanging="454"/>
      </w:pPr>
      <w:r>
        <w:t>6.2</w:t>
      </w:r>
      <w:r>
        <w:tab/>
        <w:t>Informace týkající se Nosiče PVP jsou při ověřování jeho platnosti validačním zařízením přečteny a záznam o tom je elektronicky uložen v Systému PVP. Tento záznam obsahuje typ, platnost, platnost od-do, čas kontroly a stav uplatnění vstupu Nosiče PVP.</w:t>
      </w:r>
    </w:p>
    <w:p w14:paraId="33066D86" w14:textId="003A45EC" w:rsidR="00E93346" w:rsidRPr="00E93346" w:rsidRDefault="00E93346" w:rsidP="00E93346">
      <w:pPr>
        <w:pStyle w:val="Odstavecseseznamem"/>
        <w:spacing w:after="120"/>
        <w:ind w:left="908" w:hanging="454"/>
        <w:rPr>
          <w:rFonts w:ascii="Atyp BL Display Semibold" w:hAnsi="Atyp BL Display Semibold"/>
          <w:sz w:val="26"/>
          <w:szCs w:val="26"/>
        </w:rPr>
      </w:pPr>
      <w:r w:rsidRPr="00E93346">
        <w:rPr>
          <w:rFonts w:ascii="Atyp BL Display Semibold" w:hAnsi="Atyp BL Display Semibold"/>
          <w:sz w:val="26"/>
          <w:szCs w:val="26"/>
        </w:rPr>
        <w:t>7.</w:t>
      </w:r>
      <w:r w:rsidRPr="00E93346">
        <w:rPr>
          <w:rFonts w:ascii="Atyp BL Display Semibold" w:hAnsi="Atyp BL Display Semibold"/>
          <w:sz w:val="26"/>
          <w:szCs w:val="26"/>
        </w:rPr>
        <w:tab/>
      </w:r>
      <w:r>
        <w:rPr>
          <w:rFonts w:ascii="Atyp BL Display Semibold" w:hAnsi="Atyp BL Display Semibold"/>
          <w:sz w:val="26"/>
          <w:szCs w:val="26"/>
        </w:rPr>
        <w:t>s</w:t>
      </w:r>
      <w:r w:rsidRPr="00E93346">
        <w:rPr>
          <w:rFonts w:ascii="Atyp BL Display Semibold" w:hAnsi="Atyp BL Display Semibold"/>
          <w:sz w:val="26"/>
          <w:szCs w:val="26"/>
        </w:rPr>
        <w:t>mluvní vstupné a vyúčtování</w:t>
      </w:r>
    </w:p>
    <w:p w14:paraId="18A48952" w14:textId="336EC2BF" w:rsidR="00E93346" w:rsidRDefault="00E93346" w:rsidP="00E93346">
      <w:pPr>
        <w:pStyle w:val="Odstavecseseznamem"/>
        <w:spacing w:after="120"/>
        <w:ind w:left="908" w:hanging="454"/>
      </w:pPr>
      <w:r>
        <w:t xml:space="preserve">7.1 </w:t>
      </w:r>
      <w:r>
        <w:tab/>
        <w:t xml:space="preserve">PCT se zavazuje uhradit Akceptačnímu místu za každé použití Nosiče PVP smluvní vstupné ve výši, která je uvedena v příloze č. </w:t>
      </w:r>
      <w:r w:rsidR="0080177A">
        <w:t>2</w:t>
      </w:r>
      <w:r>
        <w:t xml:space="preserve"> této smlouvy. Smluvní vstupné je stanoveno jako částka za každý uskutečněný vstup do Akceptačního místa na základě předložení platného Nosiče PVP zaznamenaného validačním zařízením v evidenci vstupů. </w:t>
      </w:r>
    </w:p>
    <w:p w14:paraId="7B34C7E2" w14:textId="77777777" w:rsidR="00E93346" w:rsidRDefault="00E93346" w:rsidP="00E93346">
      <w:pPr>
        <w:pStyle w:val="Odstavecseseznamem"/>
        <w:spacing w:after="120"/>
        <w:ind w:left="908" w:hanging="454"/>
      </w:pPr>
      <w:r>
        <w:t>7.2</w:t>
      </w:r>
      <w:r>
        <w:tab/>
        <w:t xml:space="preserve">Platba smluvního vstupného se uskuteční každý měsíc na základě měsíčního vyúčtování zpracovaného Akceptačním místem. </w:t>
      </w:r>
    </w:p>
    <w:p w14:paraId="32E512AD" w14:textId="5F8F11E5" w:rsidR="00E93346" w:rsidRDefault="00E93346" w:rsidP="00E93346">
      <w:pPr>
        <w:pStyle w:val="Odstavecseseznamem"/>
        <w:spacing w:after="120"/>
        <w:ind w:left="908" w:hanging="454"/>
      </w:pPr>
      <w:r>
        <w:t>7.3</w:t>
      </w:r>
      <w:r>
        <w:tab/>
        <w:t>Na základě evidence v Systému PVP vystaví Akceptační místo PCT fakturu na částku odpovídající uvedenému vyúčtování, a to nejpozději do 10 dnů od ukončení měsíce, ke kterému se příslušné vyúčtování vztahuje. Daňový doklad vystavený Akceptačním místem je splatný do 15</w:t>
      </w:r>
      <w:r w:rsidR="00756415">
        <w:t> </w:t>
      </w:r>
      <w:r>
        <w:t>dnů ode dne jeho vystavení. Daňový doklad se považuje za uhrazený dnem připsání příslušné částky na účet Akceptačního místa.</w:t>
      </w:r>
    </w:p>
    <w:p w14:paraId="190A4E24" w14:textId="77777777" w:rsidR="00E93346" w:rsidRDefault="00E93346" w:rsidP="00E93346">
      <w:pPr>
        <w:pStyle w:val="Odstavecseseznamem"/>
        <w:spacing w:after="120"/>
        <w:ind w:left="908" w:hanging="454"/>
      </w:pPr>
      <w:r>
        <w:t>7.4</w:t>
      </w:r>
      <w:r>
        <w:tab/>
        <w:t xml:space="preserve">Akceptační místo se zavazuje zasílat uvedené měsíční vyúčtování a fakturu na e-mailovou adresu praguevisitorpass@prague.eu. </w:t>
      </w:r>
    </w:p>
    <w:p w14:paraId="3B648602" w14:textId="4D8443F6" w:rsidR="00E93346" w:rsidRDefault="00E93346" w:rsidP="00E93346">
      <w:pPr>
        <w:pStyle w:val="Odstavecseseznamem"/>
        <w:spacing w:after="120"/>
        <w:ind w:left="908" w:hanging="454"/>
      </w:pPr>
      <w:r>
        <w:t>7.5</w:t>
      </w:r>
      <w:r>
        <w:tab/>
        <w:t>Akceptační místo se zavazuje umožnit PCT kontrolu zpracování uvedeného vyúčtování včetně podkladů, tj. evidence vstupů zaznamenaných validačním zařízením. V případě zjištění pochybení Akceptačního místa při zpracování uvedeného vyúčtování se zavazuje Akceptační místo neprodleně takové vyúčtování opravit, event. vrátit již chybně uhrazené smluvní vstupné PCT v</w:t>
      </w:r>
      <w:r w:rsidR="00B608F9">
        <w:t> </w:t>
      </w:r>
      <w:r>
        <w:t>případě přeplatku.</w:t>
      </w:r>
    </w:p>
    <w:p w14:paraId="1A75C6C8" w14:textId="12533676" w:rsidR="00E93346" w:rsidRPr="00E93346" w:rsidRDefault="00E93346" w:rsidP="00E93346">
      <w:pPr>
        <w:pStyle w:val="Odstavecseseznamem"/>
        <w:spacing w:after="120"/>
        <w:ind w:left="908" w:hanging="454"/>
        <w:rPr>
          <w:rFonts w:ascii="Atyp BL Display Semibold" w:hAnsi="Atyp BL Display Semibold"/>
          <w:sz w:val="26"/>
          <w:szCs w:val="26"/>
        </w:rPr>
      </w:pPr>
      <w:r w:rsidRPr="00E93346">
        <w:rPr>
          <w:rFonts w:ascii="Atyp BL Display Semibold" w:hAnsi="Atyp BL Display Semibold"/>
          <w:sz w:val="26"/>
          <w:szCs w:val="26"/>
        </w:rPr>
        <w:t>8.</w:t>
      </w:r>
      <w:r w:rsidRPr="00E93346">
        <w:rPr>
          <w:rFonts w:ascii="Atyp BL Display Semibold" w:hAnsi="Atyp BL Display Semibold"/>
          <w:sz w:val="26"/>
          <w:szCs w:val="26"/>
        </w:rPr>
        <w:tab/>
      </w:r>
      <w:r>
        <w:rPr>
          <w:rFonts w:ascii="Atyp BL Display Semibold" w:hAnsi="Atyp BL Display Semibold"/>
          <w:sz w:val="26"/>
          <w:szCs w:val="26"/>
        </w:rPr>
        <w:t>m</w:t>
      </w:r>
      <w:r w:rsidRPr="00E93346">
        <w:rPr>
          <w:rFonts w:ascii="Atyp BL Display Semibold" w:hAnsi="Atyp BL Display Semibold"/>
          <w:sz w:val="26"/>
          <w:szCs w:val="26"/>
        </w:rPr>
        <w:t>imořádné situace</w:t>
      </w:r>
    </w:p>
    <w:p w14:paraId="3357A825" w14:textId="2C502D9E" w:rsidR="00E93346" w:rsidRDefault="00E93346" w:rsidP="00E93346">
      <w:pPr>
        <w:pStyle w:val="Odstavecseseznamem"/>
        <w:spacing w:after="120"/>
        <w:ind w:left="908" w:hanging="454"/>
      </w:pPr>
      <w:r>
        <w:t>8.1</w:t>
      </w:r>
      <w:r>
        <w:tab/>
        <w:t xml:space="preserve">Nastane-li mimořádná situace, která je způsobena poruchou validačního zařízení PVP v Akceptačním místě, je pracovník Akceptačního místa povinen bez prodlení informovat o této situaci PCT na telefonním čísle: +420 </w:t>
      </w:r>
      <w:r w:rsidR="003F0728">
        <w:t>xxx xxx xxx</w:t>
      </w:r>
      <w:r>
        <w:t xml:space="preserve"> nebo emailem na: praguevisitorpass@prague.eu. PCT se zavazuje poskytnout maximální možnou součinnost při řešení problému a zajistit funkčnost validačního zařízení v nejkratším možném termínu. </w:t>
      </w:r>
    </w:p>
    <w:p w14:paraId="7C93A91A" w14:textId="09E318D9" w:rsidR="00141564" w:rsidRDefault="00E93346" w:rsidP="00B608F9">
      <w:pPr>
        <w:pStyle w:val="Odstavecseseznamem"/>
        <w:spacing w:after="120"/>
        <w:ind w:left="908" w:hanging="454"/>
      </w:pPr>
      <w:r>
        <w:lastRenderedPageBreak/>
        <w:t>8.2</w:t>
      </w:r>
      <w:r>
        <w:tab/>
        <w:t>V případě, že dojde k nefunkčnosti na více validačních zařízeních současně a nelze nikde na Akceptačním místě ověřit nárok na platný vstup do Akceptačního místa, umožní pracovník Akceptačního místa vstup držiteli Nosiče PVP do objektu. V takovém případě si pracovník Akceptačního místa vždy a bezpodmínečně u daného držitele Nosiče PVP zaeviduje číslo Nosiče PVP, tj. šestnáctimístné číslo na zadní straně plastové karty nebo v případě QR kódu třináctimístný kód z Aplikace PVP. PCT je povinna v takovém případě uznat platný nárok na vstup a uhradit tak proběhlý vstup držitele Nosiče PVP, a to, ačkoliv nebyl tento vstup ověřen a</w:t>
      </w:r>
      <w:r w:rsidR="00756415">
        <w:t> </w:t>
      </w:r>
      <w:r>
        <w:t>evidován validačním zařízením. Blíže jsou obdobné situace řešeny v manuálu, který PCT Akceptačnímu místu poskytne po uzavření této Smlouvy a ve kterém jsou postupy v obdobných situacích řešeny.“</w:t>
      </w:r>
    </w:p>
    <w:p w14:paraId="31803882" w14:textId="7B8C4915" w:rsidR="00141564" w:rsidRDefault="00E93346" w:rsidP="005C57B6">
      <w:pPr>
        <w:pStyle w:val="Odstavecseseznamem"/>
        <w:numPr>
          <w:ilvl w:val="1"/>
          <w:numId w:val="4"/>
        </w:numPr>
        <w:spacing w:after="120"/>
        <w:ind w:left="454" w:hanging="454"/>
      </w:pPr>
      <w:r>
        <w:t>Do Smlouvy se doplňují články 9, 10 a 11 v následujícím znění:</w:t>
      </w:r>
    </w:p>
    <w:p w14:paraId="23F02784" w14:textId="1F1BB106" w:rsidR="00FB7B2E" w:rsidRPr="00FB7B2E" w:rsidRDefault="00FB7B2E" w:rsidP="00FB7B2E">
      <w:pPr>
        <w:pStyle w:val="Odstavecseseznamem"/>
        <w:ind w:left="908" w:hanging="454"/>
        <w:rPr>
          <w:rFonts w:ascii="Atyp BL Display Semibold" w:hAnsi="Atyp BL Display Semibold"/>
          <w:sz w:val="26"/>
          <w:szCs w:val="26"/>
        </w:rPr>
      </w:pPr>
      <w:r>
        <w:t>„</w:t>
      </w:r>
      <w:r w:rsidRPr="00FB7B2E">
        <w:rPr>
          <w:rFonts w:ascii="Atyp BL Display Semibold" w:hAnsi="Atyp BL Display Semibold"/>
          <w:sz w:val="26"/>
          <w:szCs w:val="26"/>
        </w:rPr>
        <w:t>9.</w:t>
      </w:r>
      <w:r w:rsidRPr="00FB7B2E">
        <w:rPr>
          <w:rFonts w:ascii="Atyp BL Display Semibold" w:hAnsi="Atyp BL Display Semibold"/>
          <w:sz w:val="26"/>
          <w:szCs w:val="26"/>
        </w:rPr>
        <w:tab/>
        <w:t>odpovědnost za škodu</w:t>
      </w:r>
    </w:p>
    <w:p w14:paraId="4F28B7D0" w14:textId="77777777" w:rsidR="00FB7B2E" w:rsidRDefault="00FB7B2E" w:rsidP="00FB7B2E">
      <w:pPr>
        <w:pStyle w:val="Odstavecseseznamem"/>
        <w:ind w:left="908" w:hanging="454"/>
      </w:pPr>
      <w:r>
        <w:t>9.1</w:t>
      </w:r>
      <w:r>
        <w:tab/>
        <w:t>PCT v souladu s touto Smlouvou vybaví na své náklady Akceptační místo validačními zařízeními. Smluvní strany sjednaly, že nebezpečí škody na každém předaném validačním zařízení přechází na Akceptační místo okamžikem převzetí validačního zařízení. Akceptační místo po přechodu nebezpečí škody na validačním zařízení odpovídá PCT za škodu na validačním zařízení, tj. za jakoukoliv ztrátu, zničení, mechanické či jiné poškození nebo znehodnocení validačního zařízení, včetně škody způsobené náhodou, ledaže tato škoda byla způsobena prokazatelně ze strany PCT či výrobní vadou.</w:t>
      </w:r>
    </w:p>
    <w:p w14:paraId="68207DA1" w14:textId="77777777" w:rsidR="00FB7B2E" w:rsidRDefault="00FB7B2E" w:rsidP="00FB7B2E">
      <w:pPr>
        <w:pStyle w:val="Odstavecseseznamem"/>
        <w:ind w:left="908" w:hanging="454"/>
      </w:pPr>
      <w:r>
        <w:t>9.2</w:t>
      </w:r>
      <w:r>
        <w:tab/>
        <w:t xml:space="preserve">Převzetí validačního zařízení je Akceptační místo povinno potvrdit na předávacím protokolu vystaveném PCT, kde bude zaznamenán stav a počet předávaných validačních zařízení, jinak PCT není povinna validační zařízení Akceptačnímu místu předat. Akceptační místo je povinno zajistit, aby se převzetí validačního zařízení zúčastnila osoba oprávněná k takovémuto jednání. </w:t>
      </w:r>
    </w:p>
    <w:p w14:paraId="75D11ACA" w14:textId="06D0D1C4" w:rsidR="00FB7B2E" w:rsidRDefault="00FB7B2E" w:rsidP="00FB7B2E">
      <w:pPr>
        <w:pStyle w:val="Odstavecseseznamem"/>
        <w:ind w:left="908" w:hanging="454"/>
      </w:pPr>
      <w:r>
        <w:t>9.3</w:t>
      </w:r>
      <w:r>
        <w:tab/>
        <w:t>Akceptační místo je povinno s náležitou péčí provést kontrolu (prohlédnout) validačního zařízení a jeho funkčnost při jeho převzetí od PCT. Veškeré vady či poškození, které byly nebo mohly být zjištěny při této prohlídce, je Akceptační místo povinno uvést v předávacím protokolu, jinak platí, že validační zařízení bylo ze strany PCT předáno Akceptačnímu místu bez jakýchkoliv vad či poškození.</w:t>
      </w:r>
    </w:p>
    <w:p w14:paraId="71FD9E1B" w14:textId="0D9C6793" w:rsidR="00FB7B2E" w:rsidRDefault="00FB7B2E" w:rsidP="00FB7B2E">
      <w:pPr>
        <w:pStyle w:val="Odstavecseseznamem"/>
        <w:ind w:left="908" w:hanging="454"/>
      </w:pPr>
      <w:r>
        <w:t>9.4</w:t>
      </w:r>
      <w:r>
        <w:tab/>
        <w:t>Akceptační místo je povinno se nejpozději při převzetí validačního zařízení s náležitou péčí u</w:t>
      </w:r>
      <w:r w:rsidR="00756415">
        <w:t> </w:t>
      </w:r>
      <w:r>
        <w:t>PCT informovat o veškerých pravidlech užívání a údržby validačního zařízení a případně nejpozději do této doby si vyžádat u PCT doplňující informace. Převzetím validačního zařízení Akceptační místo potvrzuje, že bylo řádně seznámeno s veškerými pravidly užívání a údržby validačního zařízení.</w:t>
      </w:r>
    </w:p>
    <w:p w14:paraId="29A77336" w14:textId="77777777" w:rsidR="00FB7B2E" w:rsidRDefault="00FB7B2E" w:rsidP="00FB7B2E">
      <w:pPr>
        <w:pStyle w:val="Odstavecseseznamem"/>
        <w:ind w:left="908" w:hanging="454"/>
      </w:pPr>
      <w:r>
        <w:t>9.5</w:t>
      </w:r>
      <w:r>
        <w:tab/>
        <w:t>Smluvní strany sjednávají, že Akceptační místo je povinno nahradit PCT veškeré škody, které jí vzniknou v důsledku porušení povinností Akceptačního místa, jakož i veškeré náklady, které PCT účelně vynaloží v důsledku porušení povinností na straně Akceptačního místa. Pro tyto účely je rozhodující zejména aktuální ceník (servisních sazeb a materiálu) provozovatele validačních zařízení platný v době úkonů prováděných v důsledku porušení povinností na straně Akceptačního místa. Ustanovení tohoto odstavce se vztahuje zejména na opravy a výměnu poškozeného validačního zařízení po protokolárním zjištění stavu předaných validačních zařízení, jež se Akceptační místo zavazuje PCT umožnit na vyžádání. Současně se Akceptační místo zavazuje neprodleně oznámit PCT každé poškození předaného validačního zařízení či jeho ztrátu.</w:t>
      </w:r>
    </w:p>
    <w:p w14:paraId="17FBACC5" w14:textId="5B47321B" w:rsidR="00FB7B2E" w:rsidRPr="00FB7B2E" w:rsidRDefault="00FB7B2E" w:rsidP="00FB7B2E">
      <w:pPr>
        <w:pStyle w:val="Odstavecseseznamem"/>
        <w:ind w:left="908" w:hanging="454"/>
        <w:rPr>
          <w:rFonts w:ascii="Atyp BL Display Semibold" w:hAnsi="Atyp BL Display Semibold"/>
          <w:sz w:val="26"/>
          <w:szCs w:val="26"/>
        </w:rPr>
      </w:pPr>
      <w:r w:rsidRPr="00FB7B2E">
        <w:rPr>
          <w:rFonts w:ascii="Atyp BL Display Semibold" w:hAnsi="Atyp BL Display Semibold"/>
          <w:sz w:val="26"/>
          <w:szCs w:val="26"/>
        </w:rPr>
        <w:t>10.</w:t>
      </w:r>
      <w:r w:rsidRPr="00FB7B2E">
        <w:rPr>
          <w:rFonts w:ascii="Atyp BL Display Semibold" w:hAnsi="Atyp BL Display Semibold"/>
          <w:sz w:val="26"/>
          <w:szCs w:val="26"/>
        </w:rPr>
        <w:tab/>
      </w:r>
      <w:r>
        <w:rPr>
          <w:rFonts w:ascii="Atyp BL Display Semibold" w:hAnsi="Atyp BL Display Semibold"/>
          <w:sz w:val="26"/>
          <w:szCs w:val="26"/>
        </w:rPr>
        <w:t>p</w:t>
      </w:r>
      <w:r w:rsidRPr="00FB7B2E">
        <w:rPr>
          <w:rFonts w:ascii="Atyp BL Display Semibold" w:hAnsi="Atyp BL Display Semibold"/>
          <w:sz w:val="26"/>
          <w:szCs w:val="26"/>
        </w:rPr>
        <w:t xml:space="preserve">latnost </w:t>
      </w:r>
      <w:r>
        <w:rPr>
          <w:rFonts w:ascii="Atyp BL Display Semibold" w:hAnsi="Atyp BL Display Semibold"/>
          <w:sz w:val="26"/>
          <w:szCs w:val="26"/>
        </w:rPr>
        <w:t>s</w:t>
      </w:r>
      <w:r w:rsidRPr="00FB7B2E">
        <w:rPr>
          <w:rFonts w:ascii="Atyp BL Display Semibold" w:hAnsi="Atyp BL Display Semibold"/>
          <w:sz w:val="26"/>
          <w:szCs w:val="26"/>
        </w:rPr>
        <w:t>mlouvy</w:t>
      </w:r>
    </w:p>
    <w:p w14:paraId="2D1FC65A" w14:textId="750C7982" w:rsidR="00FB7B2E" w:rsidRDefault="00FB7B2E" w:rsidP="00FB7B2E">
      <w:pPr>
        <w:pStyle w:val="Odstavecseseznamem"/>
        <w:ind w:left="908" w:hanging="454"/>
      </w:pPr>
      <w:r>
        <w:t>10.1</w:t>
      </w:r>
      <w:r>
        <w:tab/>
        <w:t xml:space="preserve">Tato smlouva se uzavírá na dobu </w:t>
      </w:r>
      <w:r w:rsidR="00605647">
        <w:t>ne</w:t>
      </w:r>
      <w:r>
        <w:t>určitou.</w:t>
      </w:r>
    </w:p>
    <w:p w14:paraId="37093ACB" w14:textId="77777777" w:rsidR="00FB7B2E" w:rsidRDefault="00FB7B2E" w:rsidP="00FB7B2E">
      <w:pPr>
        <w:pStyle w:val="Odstavecseseznamem"/>
        <w:ind w:left="908" w:hanging="454"/>
      </w:pPr>
      <w:r>
        <w:t>10.2</w:t>
      </w:r>
      <w:r>
        <w:tab/>
        <w:t>Obě smluvní strany jsou oprávněny od této Smlouvy jednostranně písemně odstoupit v případě porušení této Smlouvy druhou smluvní stranou; podmínkou platného odstoupení od této Smlouvy je, že smluvní strana porušující ujednání vyplývající z této Smlouvy vytýkané nedostatky nenapraví nebo neodstraní ani v přiměřeně dlouhé lhůtě po předchozí písemné výzvě druhé smluvní strany. Odstoupení je v takovém případě účinné datem jeho doručení.</w:t>
      </w:r>
    </w:p>
    <w:p w14:paraId="610D5AB6" w14:textId="65CB8439" w:rsidR="00E62E80" w:rsidRDefault="00E62E80" w:rsidP="00FB7B2E">
      <w:pPr>
        <w:pStyle w:val="Odstavecseseznamem"/>
        <w:ind w:left="908" w:hanging="454"/>
      </w:pPr>
      <w:r>
        <w:t>10.3</w:t>
      </w:r>
      <w:r>
        <w:tab/>
      </w:r>
      <w:r w:rsidRPr="00EA5453">
        <w:rPr>
          <w:rFonts w:cs="Arial"/>
          <w:szCs w:val="20"/>
        </w:rPr>
        <w:t xml:space="preserve">Smluvní strany mohou smlouvu kdykoliv vypovědět i bez udání důvodů. Výpověď musí být písemná. Výpovědní lhůta se sjednává v délce </w:t>
      </w:r>
      <w:r w:rsidR="00B414BD">
        <w:rPr>
          <w:rFonts w:cs="Arial"/>
          <w:szCs w:val="20"/>
        </w:rPr>
        <w:t>2</w:t>
      </w:r>
      <w:r w:rsidRPr="00EA5453">
        <w:rPr>
          <w:rFonts w:cs="Arial"/>
          <w:szCs w:val="20"/>
        </w:rPr>
        <w:t xml:space="preserve"> měsíců od konce </w:t>
      </w:r>
      <w:r>
        <w:rPr>
          <w:rFonts w:cs="Arial"/>
          <w:szCs w:val="20"/>
        </w:rPr>
        <w:t>měsíce</w:t>
      </w:r>
      <w:r w:rsidRPr="00EA5453">
        <w:rPr>
          <w:rFonts w:cs="Arial"/>
          <w:szCs w:val="20"/>
        </w:rPr>
        <w:t>, ve kterém byla výpověď druhé smluvní straně doručena. V případě ukončení smlouvy vyrovnají smluvní strany již poskytnutá plnění, vzájemné nároky a povinnosti, které budou mezi nimi existovat</w:t>
      </w:r>
      <w:r w:rsidR="00B414BD">
        <w:rPr>
          <w:rFonts w:cs="Arial"/>
          <w:szCs w:val="20"/>
        </w:rPr>
        <w:t>.</w:t>
      </w:r>
    </w:p>
    <w:p w14:paraId="78215E40" w14:textId="2260357B" w:rsidR="00FB7B2E" w:rsidRPr="00FB7B2E" w:rsidRDefault="00FB7B2E" w:rsidP="00FB7B2E">
      <w:pPr>
        <w:pStyle w:val="Odstavecseseznamem"/>
        <w:ind w:left="908" w:hanging="454"/>
        <w:rPr>
          <w:rFonts w:ascii="Atyp BL Display Semibold" w:hAnsi="Atyp BL Display Semibold"/>
          <w:sz w:val="26"/>
          <w:szCs w:val="26"/>
        </w:rPr>
      </w:pPr>
      <w:r w:rsidRPr="00FB7B2E">
        <w:rPr>
          <w:rFonts w:ascii="Atyp BL Display Semibold" w:hAnsi="Atyp BL Display Semibold"/>
          <w:sz w:val="26"/>
          <w:szCs w:val="26"/>
        </w:rPr>
        <w:t>11.</w:t>
      </w:r>
      <w:r w:rsidRPr="00FB7B2E">
        <w:rPr>
          <w:rFonts w:ascii="Atyp BL Display Semibold" w:hAnsi="Atyp BL Display Semibold"/>
          <w:sz w:val="26"/>
          <w:szCs w:val="26"/>
        </w:rPr>
        <w:tab/>
      </w:r>
      <w:r>
        <w:rPr>
          <w:rFonts w:ascii="Atyp BL Display Semibold" w:hAnsi="Atyp BL Display Semibold"/>
          <w:sz w:val="26"/>
          <w:szCs w:val="26"/>
        </w:rPr>
        <w:t>s</w:t>
      </w:r>
      <w:r w:rsidRPr="00FB7B2E">
        <w:rPr>
          <w:rFonts w:ascii="Atyp BL Display Semibold" w:hAnsi="Atyp BL Display Semibold"/>
          <w:sz w:val="26"/>
          <w:szCs w:val="26"/>
        </w:rPr>
        <w:t>polečná a závěrečná ustanovení</w:t>
      </w:r>
    </w:p>
    <w:p w14:paraId="3329BBA8" w14:textId="77777777" w:rsidR="00FB7B2E" w:rsidRDefault="00FB7B2E" w:rsidP="00FB7B2E">
      <w:pPr>
        <w:pStyle w:val="Odstavecseseznamem"/>
        <w:ind w:left="908" w:hanging="454"/>
      </w:pPr>
      <w:r>
        <w:t>11.1</w:t>
      </w:r>
      <w:r>
        <w:tab/>
        <w:t>Smlouva je sepsána ve dvou vyhotoveních, z nichž každá smluvní strana obdrží po jednom vyhotovení. Nedílnou součástí této Smlouvy jsou její přílohy:</w:t>
      </w:r>
    </w:p>
    <w:p w14:paraId="6310DFFD" w14:textId="473CFF82" w:rsidR="00FB7B2E" w:rsidRDefault="00FB7B2E" w:rsidP="00FB7B2E">
      <w:pPr>
        <w:pStyle w:val="Odstavecseseznamem"/>
        <w:ind w:left="908"/>
      </w:pPr>
      <w:r>
        <w:t xml:space="preserve">Příloha č. 1 — </w:t>
      </w:r>
      <w:r w:rsidR="008644EF">
        <w:t xml:space="preserve">Smluvní vstupné a provizní systém Akceptačního místa  </w:t>
      </w:r>
    </w:p>
    <w:p w14:paraId="196DE373" w14:textId="265D839C" w:rsidR="00FB7B2E" w:rsidRDefault="00FB7B2E" w:rsidP="00FB7B2E">
      <w:pPr>
        <w:pStyle w:val="Odstavecseseznamem"/>
        <w:ind w:left="908"/>
      </w:pPr>
      <w:r>
        <w:t>Příloha č. 2 —</w:t>
      </w:r>
      <w:r w:rsidR="008644EF">
        <w:t xml:space="preserve"> Grafické zobrazení Nosičů PVP</w:t>
      </w:r>
    </w:p>
    <w:p w14:paraId="27BB73E4" w14:textId="77777777" w:rsidR="00FB7B2E" w:rsidRDefault="00FB7B2E" w:rsidP="00FB7B2E">
      <w:pPr>
        <w:pStyle w:val="Odstavecseseznamem"/>
        <w:ind w:left="908" w:hanging="454"/>
      </w:pPr>
      <w:r>
        <w:t>11.2</w:t>
      </w:r>
      <w:r>
        <w:tab/>
        <w:t xml:space="preserve">Smlouvu je možno měnit pouze písemnými dodatky podepsanými oběma smluvními stranami. </w:t>
      </w:r>
    </w:p>
    <w:p w14:paraId="5D59C5BF" w14:textId="77777777" w:rsidR="00FB7B2E" w:rsidRDefault="00FB7B2E" w:rsidP="00FB7B2E">
      <w:pPr>
        <w:pStyle w:val="Odstavecseseznamem"/>
        <w:ind w:left="908" w:hanging="454"/>
      </w:pPr>
      <w:r>
        <w:t>11.3</w:t>
      </w:r>
      <w:r>
        <w:tab/>
        <w:t xml:space="preserve">Práva a povinnosti touto smlouvou výslovně neupravené se řídí příslušnými právními předpisy právního řádu České republiky, zejména občanským zákoníkem. </w:t>
      </w:r>
    </w:p>
    <w:p w14:paraId="58041B02" w14:textId="77777777" w:rsidR="00FB7B2E" w:rsidRDefault="00FB7B2E" w:rsidP="00FB7B2E">
      <w:pPr>
        <w:pStyle w:val="Odstavecseseznamem"/>
        <w:ind w:left="908" w:hanging="454"/>
      </w:pPr>
      <w:r>
        <w:t>11.4</w:t>
      </w:r>
      <w:r>
        <w:tab/>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308D07C6" w14:textId="77777777" w:rsidR="00FB7B2E" w:rsidRDefault="00FB7B2E" w:rsidP="00FB7B2E">
      <w:pPr>
        <w:pStyle w:val="Odstavecseseznamem"/>
        <w:ind w:left="908" w:hanging="454"/>
      </w:pPr>
      <w:r>
        <w:t>11.5</w:t>
      </w:r>
      <w:r>
        <w:tab/>
        <w:t xml:space="preserve">Smluvní strany se zavazují vyvinout maximální úsilí k odstranění vzájemných sporů vzniklých na základě této Smlouvy nebo v souvislosti s ní nejprve smírně prostřednictvím jednání oprávněných osob nebo pověřených zástupců, tím není dotčena pravomoc soudu České republiky. </w:t>
      </w:r>
    </w:p>
    <w:p w14:paraId="3ED2EC27" w14:textId="64C76829" w:rsidR="00FB7B2E" w:rsidRDefault="00FB7B2E" w:rsidP="00FB7B2E">
      <w:pPr>
        <w:pStyle w:val="Odstavecseseznamem"/>
        <w:ind w:left="908" w:hanging="454"/>
      </w:pPr>
      <w:r>
        <w:t>11.6</w:t>
      </w:r>
      <w:r>
        <w:tab/>
        <w:t>Veškerá práva a povinnosti vyplývající ze Smlouvy přecházejí, pokud to povaha těchto práv a</w:t>
      </w:r>
      <w:r w:rsidR="00756415">
        <w:t> </w:t>
      </w:r>
      <w:r>
        <w:t xml:space="preserve">povinností nevylučuje, na právní nástupce smluvních stran. Akceptační místo není oprávněno postoupit jakákoliv práva a/nebo nároky vůči PCT na třetí osobu bez předchozího písemného souhlasu PCT. </w:t>
      </w:r>
    </w:p>
    <w:p w14:paraId="3CBA70B4" w14:textId="77777777" w:rsidR="00FB7B2E" w:rsidRDefault="00FB7B2E" w:rsidP="00FB7B2E">
      <w:pPr>
        <w:pStyle w:val="Odstavecseseznamem"/>
        <w:ind w:left="908" w:hanging="454"/>
      </w:pPr>
      <w:r>
        <w:t>11.7</w:t>
      </w:r>
      <w:r>
        <w:tab/>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57828FBE" w14:textId="77777777" w:rsidR="00FB7B2E" w:rsidRDefault="00FB7B2E" w:rsidP="00FB7B2E">
      <w:pPr>
        <w:pStyle w:val="Odstavecseseznamem"/>
        <w:ind w:left="908" w:hanging="454"/>
      </w:pPr>
      <w:r>
        <w:t>11.8</w:t>
      </w:r>
      <w:r>
        <w:tab/>
        <w:t>V souvislosti s aplikací zákona č. 340/2015 Sb., o zvláštních podmínkách účinnosti některých smluv, uveřejňování těchto smluv a o registru smluv (zákon o registru smluv), v platném znění (dále jen „ZRS“), na tuto Smlouvu se smluvní strany dohodly na následujícím:</w:t>
      </w:r>
    </w:p>
    <w:p w14:paraId="16A9359E" w14:textId="408EA047" w:rsidR="00FB7B2E" w:rsidRDefault="00FB7B2E" w:rsidP="00FB7B2E">
      <w:pPr>
        <w:pStyle w:val="Odstavecseseznamem"/>
        <w:ind w:left="1361" w:hanging="454"/>
      </w:pPr>
      <w:r>
        <w:t>a)</w:t>
      </w:r>
      <w:r>
        <w:tab/>
        <w:t>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smluvních stran;</w:t>
      </w:r>
    </w:p>
    <w:p w14:paraId="747AAD7C" w14:textId="77777777" w:rsidR="00FB7B2E" w:rsidRDefault="00FB7B2E" w:rsidP="00FB7B2E">
      <w:pPr>
        <w:pStyle w:val="Odstavecseseznamem"/>
        <w:ind w:left="1361" w:hanging="454"/>
      </w:pPr>
      <w:r>
        <w:t>b)</w:t>
      </w:r>
      <w:r>
        <w:tab/>
        <w:t>PCT 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215E6C01" w14:textId="77777777" w:rsidR="00FB7B2E" w:rsidRDefault="00FB7B2E" w:rsidP="00FB7B2E">
      <w:pPr>
        <w:pStyle w:val="Odstavecseseznamem"/>
        <w:ind w:left="1361" w:hanging="454"/>
      </w:pPr>
      <w:r>
        <w:t>c)</w:t>
      </w:r>
      <w:r>
        <w:tab/>
        <w:t>PCT splní povinnost uvedenou výše v tomto odstavci neprodleně, nejpozději do 15 dnů od uzavření Smlouvy.</w:t>
      </w:r>
    </w:p>
    <w:p w14:paraId="0FCCBE90" w14:textId="5E1FF26C" w:rsidR="00141564" w:rsidRDefault="00FB7B2E" w:rsidP="00FB7B2E">
      <w:pPr>
        <w:pStyle w:val="Odstavecseseznamem"/>
        <w:ind w:left="908" w:hanging="454"/>
      </w:pPr>
      <w:r>
        <w:t>11.9</w:t>
      </w:r>
      <w:r>
        <w:tab/>
        <w:t>Smluvní strany prohlašují, že si tuto Smlouvu přečetly a že tato Smlouva byla uzavřena srozumitelně a určitě dle jejich pravé, svobodné a vážně projevené vůle, nikoliv v tísni nebo za nápadně nevýhodných podmínek. Na důkaz toho připojují smluvní strany své podpisy.“</w:t>
      </w:r>
    </w:p>
    <w:p w14:paraId="08E6E2A4" w14:textId="533F1E81" w:rsidR="001C2913" w:rsidRDefault="008644EF" w:rsidP="005C57B6">
      <w:pPr>
        <w:pStyle w:val="Odstavecseseznamem"/>
        <w:numPr>
          <w:ilvl w:val="1"/>
          <w:numId w:val="4"/>
        </w:numPr>
        <w:spacing w:after="120"/>
        <w:ind w:left="454" w:hanging="454"/>
      </w:pPr>
      <w:r>
        <w:t>Znění Přílohy č. 1 Smlouvy se ruší a nahrazuje novým zněním takto</w:t>
      </w:r>
      <w:r w:rsidR="001C2913">
        <w:t>:</w:t>
      </w:r>
    </w:p>
    <w:p w14:paraId="000B4F24" w14:textId="570799B9" w:rsidR="00D67EA3" w:rsidRPr="00D67EA3" w:rsidRDefault="00D67EA3" w:rsidP="00D67EA3">
      <w:pPr>
        <w:pStyle w:val="Odstavecseseznamem"/>
        <w:spacing w:after="120"/>
        <w:ind w:left="454"/>
        <w:rPr>
          <w:rFonts w:ascii="Atyp BL Display Semibold" w:hAnsi="Atyp BL Display Semibold"/>
          <w:sz w:val="26"/>
          <w:szCs w:val="26"/>
        </w:rPr>
      </w:pPr>
      <w:r>
        <w:rPr>
          <w:szCs w:val="20"/>
        </w:rPr>
        <w:t>„</w:t>
      </w:r>
      <w:r>
        <w:rPr>
          <w:rFonts w:ascii="Atyp BL Display Semibold" w:hAnsi="Atyp BL Display Semibold"/>
          <w:sz w:val="26"/>
          <w:szCs w:val="26"/>
        </w:rPr>
        <w:t>p</w:t>
      </w:r>
      <w:r w:rsidRPr="00D67EA3">
        <w:rPr>
          <w:rFonts w:ascii="Atyp BL Display Semibold" w:hAnsi="Atyp BL Display Semibold"/>
          <w:sz w:val="26"/>
          <w:szCs w:val="26"/>
        </w:rPr>
        <w:t xml:space="preserve">říloha č. </w:t>
      </w:r>
      <w:r w:rsidR="008644EF">
        <w:rPr>
          <w:rFonts w:ascii="Atyp BL Display Semibold" w:hAnsi="Atyp BL Display Semibold"/>
          <w:sz w:val="26"/>
          <w:szCs w:val="26"/>
        </w:rPr>
        <w:t>1</w:t>
      </w:r>
    </w:p>
    <w:p w14:paraId="4CE7C317" w14:textId="1D4AFD01" w:rsidR="00D67EA3" w:rsidRPr="00D67EA3" w:rsidRDefault="00D67EA3" w:rsidP="00D67EA3">
      <w:pPr>
        <w:pStyle w:val="Odstavecseseznamem"/>
        <w:spacing w:after="120"/>
        <w:ind w:left="454"/>
        <w:rPr>
          <w:rFonts w:ascii="Atyp BL Display Semibold" w:hAnsi="Atyp BL Display Semibold"/>
          <w:sz w:val="26"/>
          <w:szCs w:val="26"/>
        </w:rPr>
      </w:pPr>
      <w:r>
        <w:rPr>
          <w:rFonts w:ascii="Atyp BL Display Semibold" w:hAnsi="Atyp BL Display Semibold"/>
          <w:sz w:val="26"/>
          <w:szCs w:val="26"/>
        </w:rPr>
        <w:t>s</w:t>
      </w:r>
      <w:r w:rsidRPr="00D67EA3">
        <w:rPr>
          <w:rFonts w:ascii="Atyp BL Display Semibold" w:hAnsi="Atyp BL Display Semibold"/>
          <w:sz w:val="26"/>
          <w:szCs w:val="26"/>
        </w:rPr>
        <w:t xml:space="preserve">mluvní vstupné </w:t>
      </w:r>
      <w:r w:rsidR="008644EF">
        <w:rPr>
          <w:rFonts w:ascii="Atyp BL Display Semibold" w:hAnsi="Atyp BL Display Semibold"/>
          <w:sz w:val="26"/>
          <w:szCs w:val="26"/>
        </w:rPr>
        <w:t xml:space="preserve">a provizní systém </w:t>
      </w:r>
      <w:r>
        <w:rPr>
          <w:rFonts w:ascii="Atyp BL Display Semibold" w:hAnsi="Atyp BL Display Semibold"/>
          <w:sz w:val="26"/>
          <w:szCs w:val="26"/>
        </w:rPr>
        <w:t>a</w:t>
      </w:r>
      <w:r w:rsidRPr="00D67EA3">
        <w:rPr>
          <w:rFonts w:ascii="Atyp BL Display Semibold" w:hAnsi="Atyp BL Display Semibold"/>
          <w:sz w:val="26"/>
          <w:szCs w:val="26"/>
        </w:rPr>
        <w:t>kceptačního místa</w:t>
      </w:r>
    </w:p>
    <w:p w14:paraId="546AB8B8" w14:textId="0DFBB029" w:rsidR="00D67EA3" w:rsidRDefault="00D67EA3" w:rsidP="00763373">
      <w:pPr>
        <w:pStyle w:val="Odstavecseseznamem"/>
        <w:spacing w:before="360" w:after="120"/>
        <w:ind w:left="454"/>
      </w:pPr>
      <w:r>
        <w:t>Pro Akceptační místo byly dohodnuty následující výše smluvního vstupného</w:t>
      </w:r>
      <w:r w:rsidR="00B6302E">
        <w:t xml:space="preserve"> (včetně DPH)</w:t>
      </w:r>
      <w:r>
        <w:t>:</w:t>
      </w:r>
    </w:p>
    <w:p w14:paraId="658FB564" w14:textId="2182DB73" w:rsidR="00AC1DE0" w:rsidRDefault="00AC1DE0" w:rsidP="00D67EA3">
      <w:pPr>
        <w:pStyle w:val="Odstavecseseznamem"/>
        <w:spacing w:after="120"/>
        <w:ind w:left="454"/>
        <w:rPr>
          <w:rFonts w:ascii="Crabath Text Medium" w:hAnsi="Crabath Text Medium" w:cs="Arial"/>
          <w:szCs w:val="20"/>
        </w:rPr>
      </w:pPr>
      <w:r>
        <w:rPr>
          <w:rFonts w:ascii="Crabath Text Medium" w:hAnsi="Crabath Text Medium" w:cs="Arial"/>
          <w:szCs w:val="20"/>
        </w:rPr>
        <w:t>Pilsner Urquell: The Original Beer Experience – The Original Tour</w:t>
      </w:r>
    </w:p>
    <w:p w14:paraId="55C259BE" w14:textId="4AB09BFB" w:rsidR="00D67EA3" w:rsidRDefault="00D67EA3" w:rsidP="00D67EA3">
      <w:pPr>
        <w:pStyle w:val="Odstavecseseznamem"/>
        <w:spacing w:after="120"/>
        <w:ind w:left="454"/>
      </w:pPr>
      <w:r>
        <w:t>Dospělý:</w:t>
      </w:r>
      <w:r>
        <w:tab/>
      </w:r>
      <w:r>
        <w:tab/>
      </w:r>
      <w:r>
        <w:tab/>
      </w:r>
      <w:r w:rsidR="00E9652C">
        <w:tab/>
      </w:r>
      <w:r w:rsidR="003F0728">
        <w:t>xx</w:t>
      </w:r>
      <w:r>
        <w:t xml:space="preserve"> Kč/osoba</w:t>
      </w:r>
    </w:p>
    <w:p w14:paraId="1BF9A192" w14:textId="306A8919" w:rsidR="00D67EA3" w:rsidRDefault="00D67EA3" w:rsidP="00D67EA3">
      <w:pPr>
        <w:pStyle w:val="Odstavecseseznamem"/>
        <w:spacing w:after="120"/>
        <w:ind w:left="454"/>
      </w:pPr>
      <w:r>
        <w:t>Student (15—25 let včetně):</w:t>
      </w:r>
      <w:r>
        <w:tab/>
      </w:r>
      <w:r w:rsidR="003F0728">
        <w:t>xx</w:t>
      </w:r>
      <w:r>
        <w:t xml:space="preserve"> Kč/osoba</w:t>
      </w:r>
    </w:p>
    <w:p w14:paraId="3DFF003C" w14:textId="7B0C5407" w:rsidR="00E9652C" w:rsidRDefault="00D67EA3" w:rsidP="00D67EA3">
      <w:pPr>
        <w:pStyle w:val="Odstavecseseznamem"/>
        <w:spacing w:after="120"/>
        <w:ind w:left="454"/>
      </w:pPr>
      <w:r>
        <w:t>Dítě (6—14 let včetně):</w:t>
      </w:r>
      <w:r>
        <w:tab/>
      </w:r>
      <w:r w:rsidR="00E9652C">
        <w:tab/>
      </w:r>
      <w:r w:rsidR="003F0728">
        <w:t>xx</w:t>
      </w:r>
      <w:r>
        <w:t xml:space="preserve"> Kč/osoba</w:t>
      </w:r>
    </w:p>
    <w:p w14:paraId="36BC389C" w14:textId="370DE0F1" w:rsidR="00763373" w:rsidRPr="00E9652C" w:rsidRDefault="005F1EE1" w:rsidP="007405C9">
      <w:pPr>
        <w:pStyle w:val="Odstavecseseznamem"/>
        <w:spacing w:before="360" w:after="120"/>
        <w:ind w:left="454"/>
        <w:rPr>
          <w:rFonts w:ascii="Crabath Text Medium" w:hAnsi="Crabath Text Medium"/>
        </w:rPr>
      </w:pPr>
      <w:r>
        <w:rPr>
          <w:rFonts w:ascii="Crabath Text Medium" w:hAnsi="Crabath Text Medium" w:cs="Arial"/>
          <w:szCs w:val="20"/>
        </w:rPr>
        <w:t xml:space="preserve">Pilsner Urquell: The Original Beer Experience – Škola čepování (sleva </w:t>
      </w:r>
      <w:r w:rsidR="00713EBC" w:rsidRPr="00713EBC">
        <w:rPr>
          <w:rFonts w:ascii="Crabath Text Medium" w:hAnsi="Crabath Text Medium" w:cs="Arial"/>
          <w:szCs w:val="20"/>
        </w:rPr>
        <w:t>2</w:t>
      </w:r>
      <w:r w:rsidRPr="00713EBC">
        <w:rPr>
          <w:rFonts w:ascii="Crabath Text Medium" w:hAnsi="Crabath Text Medium" w:cs="Arial"/>
          <w:szCs w:val="20"/>
        </w:rPr>
        <w:t>0 %</w:t>
      </w:r>
      <w:r>
        <w:rPr>
          <w:rFonts w:ascii="Crabath Text Medium" w:hAnsi="Crabath Text Medium" w:cs="Arial"/>
          <w:szCs w:val="20"/>
        </w:rPr>
        <w:t>)</w:t>
      </w:r>
    </w:p>
    <w:p w14:paraId="0A1DF8B2" w14:textId="77150F83" w:rsidR="000468D7" w:rsidRDefault="00304438" w:rsidP="000468D7">
      <w:pPr>
        <w:pStyle w:val="Odstavecseseznamem"/>
        <w:spacing w:after="120"/>
        <w:ind w:left="454"/>
        <w:rPr>
          <w:szCs w:val="20"/>
        </w:rPr>
      </w:pPr>
      <w:r>
        <w:rPr>
          <w:szCs w:val="20"/>
        </w:rPr>
        <w:t xml:space="preserve">Akceptační místo poskytne držiteli Nosiče PVP slevu ve výši </w:t>
      </w:r>
      <w:r w:rsidR="00713EBC">
        <w:rPr>
          <w:szCs w:val="20"/>
        </w:rPr>
        <w:t>2</w:t>
      </w:r>
      <w:r>
        <w:rPr>
          <w:szCs w:val="20"/>
        </w:rPr>
        <w:t>0 % z ceny vstupného (bez ohledu na kategorii předloženého Nosiče PVP), a to pouze pro osoby starší 18 let. PCT nehradí Akceptačnímu místu žádné smluvní vstupné.</w:t>
      </w:r>
    </w:p>
    <w:p w14:paraId="784E99AA" w14:textId="6EE4477E" w:rsidR="001C2913" w:rsidRDefault="000468D7" w:rsidP="00304438">
      <w:pPr>
        <w:pStyle w:val="Odstavecseseznamem"/>
        <w:spacing w:after="120"/>
        <w:ind w:left="454"/>
      </w:pPr>
      <w:r w:rsidRPr="000468D7">
        <w:rPr>
          <w:rFonts w:cs="Arial"/>
          <w:szCs w:val="20"/>
        </w:rPr>
        <w:t xml:space="preserve">Za každého jednoho (1) držitele Nosiče PVP, který se na pokladně Akceptačního místa prokáže předložením Nosiče PVP, náleží PCT provize ve výši </w:t>
      </w:r>
      <w:r w:rsidR="003F0728">
        <w:rPr>
          <w:rFonts w:cs="Arial"/>
          <w:szCs w:val="20"/>
        </w:rPr>
        <w:t>xx</w:t>
      </w:r>
      <w:r w:rsidRPr="000468D7">
        <w:rPr>
          <w:rFonts w:cs="Arial"/>
          <w:szCs w:val="20"/>
        </w:rPr>
        <w:t xml:space="preserve"> % z ceny vstupného.</w:t>
      </w:r>
      <w:r w:rsidR="00D67EA3">
        <w:t>“</w:t>
      </w:r>
    </w:p>
    <w:p w14:paraId="2FAA7B49" w14:textId="009C57F4" w:rsidR="00166955" w:rsidRPr="005466BD" w:rsidRDefault="00166955" w:rsidP="00D67EA3">
      <w:pPr>
        <w:pStyle w:val="Odstavecseseznamem"/>
        <w:numPr>
          <w:ilvl w:val="1"/>
          <w:numId w:val="4"/>
        </w:numPr>
        <w:spacing w:after="120"/>
        <w:ind w:left="454" w:hanging="454"/>
      </w:pPr>
      <w:r w:rsidRPr="00166955">
        <w:t>Ostatní ustanovení Smlouvy zůstávají beze změny v platnosti.</w:t>
      </w:r>
    </w:p>
    <w:p w14:paraId="3A4864C1" w14:textId="70E14B3D" w:rsidR="00166955" w:rsidRPr="00166955" w:rsidRDefault="00166955" w:rsidP="005D2AFC">
      <w:pPr>
        <w:pStyle w:val="Nadpis2"/>
      </w:pPr>
      <w:r w:rsidRPr="00166955">
        <w:t>3.</w:t>
      </w:r>
      <w:r w:rsidRPr="00166955">
        <w:tab/>
      </w:r>
      <w:r w:rsidR="00C56C7F">
        <w:t>s</w:t>
      </w:r>
      <w:r w:rsidRPr="00166955">
        <w:t>polečná a závěrečná ustanovení</w:t>
      </w:r>
    </w:p>
    <w:p w14:paraId="064E13AA" w14:textId="2D72E4FE" w:rsidR="00166955" w:rsidRPr="00166955" w:rsidRDefault="00166955" w:rsidP="00166955">
      <w:pPr>
        <w:pStyle w:val="predsazeni"/>
      </w:pPr>
      <w:r w:rsidRPr="00166955">
        <w:t>3.1</w:t>
      </w:r>
      <w:r w:rsidRPr="00166955">
        <w:tab/>
        <w:t xml:space="preserve">Veškerá ustanovení Smlouvy nedotčená tímto </w:t>
      </w:r>
      <w:r w:rsidR="00A06A52">
        <w:t>D</w:t>
      </w:r>
      <w:r w:rsidRPr="00166955">
        <w:t>odatkem zůstávají nadále v platnosti v nezměněném znění.</w:t>
      </w:r>
    </w:p>
    <w:p w14:paraId="7C55022C" w14:textId="42C1A0E4" w:rsidR="00166955" w:rsidRPr="00166955" w:rsidRDefault="00166955" w:rsidP="00166955">
      <w:pPr>
        <w:pStyle w:val="predsazeni"/>
      </w:pPr>
      <w:r w:rsidRPr="00166955">
        <w:t>3.2</w:t>
      </w:r>
      <w:r w:rsidRPr="00166955">
        <w:tab/>
        <w:t xml:space="preserve">Tento </w:t>
      </w:r>
      <w:r w:rsidR="00A06A52">
        <w:t>D</w:t>
      </w:r>
      <w:r w:rsidRPr="00166955">
        <w:t xml:space="preserve">odatek nabývá platnosti dnem podpisu smluvními stranami a účinnosti dnem zveřejnění </w:t>
      </w:r>
      <w:r w:rsidR="005D2AFC">
        <w:br/>
      </w:r>
      <w:r w:rsidRPr="00166955">
        <w:t xml:space="preserve">v registru smluv. </w:t>
      </w:r>
    </w:p>
    <w:p w14:paraId="3FEB8D97" w14:textId="183F38E0" w:rsidR="00E902DF" w:rsidRDefault="00166955" w:rsidP="00E902DF">
      <w:pPr>
        <w:pStyle w:val="predsazeni"/>
        <w:numPr>
          <w:ilvl w:val="1"/>
          <w:numId w:val="7"/>
        </w:numPr>
        <w:ind w:left="454" w:hanging="454"/>
      </w:pPr>
      <w:r w:rsidRPr="00166955">
        <w:t xml:space="preserve">Tento </w:t>
      </w:r>
      <w:r w:rsidR="00A06A52">
        <w:t>D</w:t>
      </w:r>
      <w:r w:rsidRPr="00166955">
        <w:t>odatek je vyhotoven ve dvou stejnopisech s platností originálu, z nichž každá smluvní strana obdrží jedno vyhotovení.</w:t>
      </w:r>
    </w:p>
    <w:p w14:paraId="6D02AFF4" w14:textId="3699A8C0" w:rsidR="00E902DF" w:rsidRPr="00E902DF" w:rsidRDefault="00E902DF" w:rsidP="00E902DF">
      <w:pPr>
        <w:pStyle w:val="predsazeni"/>
        <w:numPr>
          <w:ilvl w:val="1"/>
          <w:numId w:val="7"/>
        </w:numPr>
        <w:ind w:left="454" w:hanging="454"/>
      </w:pPr>
      <w:r w:rsidRPr="00E902DF">
        <w:rPr>
          <w:rFonts w:cs="Arial"/>
          <w:szCs w:val="20"/>
        </w:rPr>
        <w:t>V souvislosti s aplikací zákona č. 340/2015 Sb., o zvláštních podmínkách účinnosti některých smluv, uveřejňování těchto smluv a o registru smluv (zákon o registru smluv), v platném znění (dále jen „ZRS“), na tento Dodatek se smluvní strany dohodly na následujícím:</w:t>
      </w:r>
    </w:p>
    <w:p w14:paraId="1B250A38" w14:textId="035B4EA1" w:rsidR="00E902DF" w:rsidRPr="007316B8" w:rsidRDefault="00E902DF" w:rsidP="00FA23BE">
      <w:pPr>
        <w:pStyle w:val="Odstavecseseznamem"/>
        <w:numPr>
          <w:ilvl w:val="1"/>
          <w:numId w:val="6"/>
        </w:numPr>
        <w:spacing w:after="120"/>
        <w:ind w:left="908" w:hanging="454"/>
      </w:pPr>
      <w:r>
        <w:t>Dodatek</w:t>
      </w:r>
      <w:r w:rsidRPr="007316B8">
        <w:t xml:space="preserve"> neobsahuje obchodní tajemství žádné ze </w:t>
      </w:r>
      <w:r>
        <w:t>s</w:t>
      </w:r>
      <w:r w:rsidRPr="007316B8">
        <w:t>mluvních stran ani jiné informace vyloučené z</w:t>
      </w:r>
      <w:r w:rsidR="00E9652C">
        <w:t> </w:t>
      </w:r>
      <w:r w:rsidRPr="007316B8">
        <w:t>povinnosti uveřejnění (s výjimkou uvedenou dále) a je způsobil</w:t>
      </w:r>
      <w:r>
        <w:t>ý</w:t>
      </w:r>
      <w:r w:rsidRPr="007316B8">
        <w:t xml:space="preserve"> k uveřejnění v registru smluv dle ZRS a </w:t>
      </w:r>
      <w:r>
        <w:t>s</w:t>
      </w:r>
      <w:r w:rsidRPr="007316B8">
        <w:t>mluvní strany s uveřejněním t</w:t>
      </w:r>
      <w:r>
        <w:t>oho</w:t>
      </w:r>
      <w:r w:rsidRPr="007316B8">
        <w:t xml:space="preserve">to </w:t>
      </w:r>
      <w:r>
        <w:t>Dodatku</w:t>
      </w:r>
      <w:r w:rsidRPr="007316B8">
        <w:t xml:space="preserve"> souhlasí. Výjimkou jsou osobní údaje v</w:t>
      </w:r>
      <w:r w:rsidR="00E9652C">
        <w:t> </w:t>
      </w:r>
      <w:r w:rsidRPr="007316B8">
        <w:t xml:space="preserve">podobě jmen a kontaktních údajů zástupců </w:t>
      </w:r>
      <w:r>
        <w:t>s</w:t>
      </w:r>
      <w:r w:rsidRPr="007316B8">
        <w:t>mluvních stran;</w:t>
      </w:r>
    </w:p>
    <w:p w14:paraId="7705D371" w14:textId="77777777" w:rsidR="00E902DF" w:rsidRPr="007316B8" w:rsidRDefault="00E902DF" w:rsidP="00FA23BE">
      <w:pPr>
        <w:pStyle w:val="Odstavecseseznamem"/>
        <w:numPr>
          <w:ilvl w:val="1"/>
          <w:numId w:val="6"/>
        </w:numPr>
        <w:spacing w:after="120"/>
        <w:ind w:left="908" w:hanging="454"/>
      </w:pPr>
      <w:r>
        <w:t>PCT</w:t>
      </w:r>
      <w:r w:rsidRPr="007316B8" w:rsidDel="004C29D9">
        <w:t xml:space="preserve"> </w:t>
      </w:r>
      <w:r w:rsidRPr="007316B8">
        <w:t xml:space="preserve">zašle v souladu s ustanovením § 5 ZRS správci registru smluv elektronický obraz textového obsahu </w:t>
      </w:r>
      <w:r>
        <w:t>Dodatku</w:t>
      </w:r>
      <w:r w:rsidRPr="007316B8">
        <w:t xml:space="preserve">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58D92BB" w14:textId="77777777" w:rsidR="00E902DF" w:rsidRPr="007316B8" w:rsidRDefault="00E902DF" w:rsidP="00E902DF">
      <w:pPr>
        <w:pStyle w:val="Odstavecseseznamem"/>
        <w:numPr>
          <w:ilvl w:val="1"/>
          <w:numId w:val="6"/>
        </w:numPr>
        <w:spacing w:after="120"/>
        <w:ind w:left="908" w:hanging="454"/>
        <w:jc w:val="both"/>
      </w:pPr>
      <w:r>
        <w:t xml:space="preserve">PCT </w:t>
      </w:r>
      <w:r w:rsidRPr="007316B8">
        <w:t xml:space="preserve">splní povinnost uvedenou výše v tomto odstavci neprodleně, nejpozději do 15 dnů od uzavření </w:t>
      </w:r>
      <w:r>
        <w:t>Dodatku</w:t>
      </w:r>
      <w:r w:rsidRPr="007316B8">
        <w:t>.</w:t>
      </w:r>
    </w:p>
    <w:p w14:paraId="390C0C69" w14:textId="18340A15" w:rsidR="00166955" w:rsidRPr="00E902DF" w:rsidRDefault="00166955" w:rsidP="00E902DF">
      <w:pPr>
        <w:pStyle w:val="predsazeni"/>
        <w:numPr>
          <w:ilvl w:val="1"/>
          <w:numId w:val="7"/>
        </w:numPr>
        <w:ind w:left="454" w:hanging="454"/>
        <w:rPr>
          <w:rFonts w:cs="Arial"/>
          <w:szCs w:val="20"/>
        </w:rPr>
      </w:pPr>
      <w:r w:rsidRPr="00E902DF">
        <w:rPr>
          <w:rFonts w:cs="Arial"/>
          <w:szCs w:val="20"/>
        </w:rPr>
        <w:t xml:space="preserve">Smluvní strany prohlašují, že si tento </w:t>
      </w:r>
      <w:r w:rsidR="00A06A52">
        <w:rPr>
          <w:rFonts w:cs="Arial"/>
          <w:szCs w:val="20"/>
        </w:rPr>
        <w:t>D</w:t>
      </w:r>
      <w:r w:rsidRPr="00E902DF">
        <w:rPr>
          <w:rFonts w:cs="Arial"/>
          <w:szCs w:val="20"/>
        </w:rPr>
        <w:t xml:space="preserve">odatek přečetly a že tento </w:t>
      </w:r>
      <w:r w:rsidR="00A06A52">
        <w:rPr>
          <w:rFonts w:cs="Arial"/>
          <w:szCs w:val="20"/>
        </w:rPr>
        <w:t>D</w:t>
      </w:r>
      <w:r w:rsidRPr="00E902DF">
        <w:rPr>
          <w:rFonts w:cs="Arial"/>
          <w:szCs w:val="20"/>
        </w:rPr>
        <w:t xml:space="preserve">odatek byl uzavřen srozumitelně </w:t>
      </w:r>
      <w:r w:rsidR="00394F72" w:rsidRPr="00E902DF">
        <w:rPr>
          <w:rFonts w:cs="Arial"/>
          <w:szCs w:val="20"/>
        </w:rPr>
        <w:br/>
      </w:r>
      <w:r w:rsidRPr="00E902DF">
        <w:rPr>
          <w:rFonts w:cs="Arial"/>
          <w:szCs w:val="20"/>
        </w:rPr>
        <w:t>a určitě dle jejich pravé, svobodné a vážně projevené vůle, nikoliv v tísni nebo za nápadně nevýhodných podmínek. Na důkaz toho připojují smluvní strany své podpisy.</w:t>
      </w:r>
    </w:p>
    <w:p w14:paraId="084DF376" w14:textId="469B56B8" w:rsidR="005D2AFC" w:rsidRDefault="005D2AFC">
      <w:pPr>
        <w:rPr>
          <w:rFonts w:ascii="Atyp BL Display Semibold" w:hAnsi="Atyp BL Display Semibold"/>
        </w:rPr>
      </w:pPr>
    </w:p>
    <w:p w14:paraId="38B13F2E" w14:textId="7D3CEDF8" w:rsidR="001C2913" w:rsidRDefault="001C2913">
      <w:pPr>
        <w:rPr>
          <w:rFonts w:ascii="Crabath Text Medium" w:hAnsi="Crabath Text Medium"/>
          <w:szCs w:val="20"/>
        </w:rPr>
      </w:pPr>
    </w:p>
    <w:p w14:paraId="3076EB9E" w14:textId="468B791A" w:rsidR="00734398" w:rsidRPr="0054058F" w:rsidRDefault="00671C65" w:rsidP="00734398">
      <w:pPr>
        <w:rPr>
          <w:rFonts w:ascii="Crabath Text Medium" w:hAnsi="Crabath Text Medium"/>
          <w:szCs w:val="20"/>
        </w:rPr>
      </w:pPr>
      <w:r>
        <w:rPr>
          <w:rFonts w:ascii="Crabath Text Medium" w:hAnsi="Crabath Text Medium"/>
          <w:szCs w:val="20"/>
        </w:rPr>
        <w:t>z</w:t>
      </w:r>
      <w:r w:rsidR="00734398" w:rsidRPr="0054058F">
        <w:rPr>
          <w:rFonts w:ascii="Crabath Text Medium" w:hAnsi="Crabath Text Medium"/>
          <w:szCs w:val="20"/>
        </w:rPr>
        <w:t xml:space="preserve">a </w:t>
      </w:r>
      <w:r w:rsidR="00C56C7F">
        <w:rPr>
          <w:rFonts w:ascii="Crabath Text Medium" w:hAnsi="Crabath Text Medium"/>
          <w:szCs w:val="20"/>
        </w:rPr>
        <w:t>PCT</w:t>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Pr>
          <w:rFonts w:ascii="Crabath Text Medium" w:hAnsi="Crabath Text Medium"/>
          <w:szCs w:val="20"/>
        </w:rPr>
        <w:tab/>
      </w:r>
    </w:p>
    <w:p w14:paraId="5D39CBC9" w14:textId="76FD31B9" w:rsidR="00734398" w:rsidRDefault="00734398" w:rsidP="00734398">
      <w:r>
        <w:t>V Praze dne</w:t>
      </w:r>
      <w:r w:rsidR="00393448">
        <w:t xml:space="preserve"> 30.10.2024</w:t>
      </w:r>
      <w:r>
        <w:tab/>
      </w:r>
      <w:r>
        <w:tab/>
      </w:r>
      <w:r>
        <w:tab/>
      </w:r>
      <w:r>
        <w:tab/>
      </w:r>
    </w:p>
    <w:p w14:paraId="0D4BD17D" w14:textId="77777777" w:rsidR="00734398" w:rsidRDefault="00734398" w:rsidP="00734398"/>
    <w:p w14:paraId="30B0585E" w14:textId="77777777" w:rsidR="00734398" w:rsidRDefault="00734398" w:rsidP="00734398"/>
    <w:p w14:paraId="783ACB36" w14:textId="77777777" w:rsidR="00734398" w:rsidRDefault="00734398" w:rsidP="00734398">
      <w:r>
        <mc:AlternateContent>
          <mc:Choice Requires="wps">
            <w:drawing>
              <wp:anchor distT="0" distB="0" distL="114300" distR="114300" simplePos="0" relativeHeight="251660288"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91434"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436767B3" w14:textId="16AC53D0" w:rsidR="00394F72" w:rsidRDefault="00734398" w:rsidP="00734398">
      <w:r w:rsidRPr="0054058F">
        <w:rPr>
          <w:rFonts w:ascii="Crabath Text Medium" w:hAnsi="Crabath Text Medium"/>
        </w:rPr>
        <mc:AlternateContent>
          <mc:Choice Requires="wps">
            <w:drawing>
              <wp:anchor distT="0" distB="0" distL="114300" distR="114300" simplePos="0" relativeHeight="251659264"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4535A"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 xml:space="preserve">Mgr. </w:t>
      </w:r>
      <w:r w:rsidR="00062F75">
        <w:rPr>
          <w:rFonts w:ascii="Crabath Text Medium" w:hAnsi="Crabath Text Medium"/>
          <w:szCs w:val="20"/>
        </w:rPr>
        <w:t>František Cipro</w:t>
      </w:r>
      <w:r w:rsidRPr="009F35FA">
        <w:tab/>
      </w:r>
      <w:r>
        <w:tab/>
      </w:r>
      <w:r>
        <w:tab/>
      </w:r>
      <w:r>
        <w:tab/>
      </w:r>
      <w:r>
        <w:tab/>
      </w:r>
      <w:r w:rsidR="00062F75">
        <w:rPr>
          <w:rFonts w:ascii="Crabath Text Medium" w:hAnsi="Crabath Text Medium"/>
          <w:szCs w:val="20"/>
        </w:rPr>
        <w:t>Mgr. Jana Adamcová</w:t>
      </w:r>
      <w:r w:rsidRPr="009F35FA">
        <w:tab/>
      </w:r>
      <w:r w:rsidRPr="009F35FA">
        <w:tab/>
      </w:r>
      <w:r w:rsidRPr="009F35FA">
        <w:tab/>
      </w:r>
      <w:r w:rsidRPr="009F35FA">
        <w:br/>
      </w:r>
      <w:r>
        <w:t>předsed</w:t>
      </w:r>
      <w:r w:rsidR="00062F75">
        <w:t>a</w:t>
      </w:r>
      <w:r>
        <w:t xml:space="preserve"> představenstva</w:t>
      </w:r>
      <w:r>
        <w:tab/>
      </w:r>
      <w:r>
        <w:tab/>
      </w:r>
      <w:r w:rsidR="00062F75">
        <w:tab/>
      </w:r>
      <w:r>
        <w:tab/>
      </w:r>
      <w:r w:rsidR="00062F75">
        <w:t>místopředsedkyně</w:t>
      </w:r>
      <w:r>
        <w:t xml:space="preserve"> představenstva</w:t>
      </w:r>
      <w:r w:rsidR="00394F72">
        <w:br/>
        <w:t>Prague City Tourism a.s.</w:t>
      </w:r>
      <w:r w:rsidR="00394F72">
        <w:tab/>
      </w:r>
      <w:r w:rsidR="00394F72">
        <w:tab/>
      </w:r>
      <w:r w:rsidR="00394F72">
        <w:tab/>
      </w:r>
      <w:r w:rsidR="00394F72">
        <w:tab/>
        <w:t>Prague City Tourism a.s.</w:t>
      </w:r>
    </w:p>
    <w:p w14:paraId="67FE59DB" w14:textId="77777777" w:rsidR="00734398" w:rsidRDefault="00734398" w:rsidP="00734398">
      <w:pPr>
        <w:rPr>
          <w:rFonts w:ascii="Crabath Text Medium" w:hAnsi="Crabath Text Medium"/>
          <w:szCs w:val="20"/>
        </w:rPr>
      </w:pPr>
    </w:p>
    <w:p w14:paraId="366C4D8F" w14:textId="77777777" w:rsidR="00C56C7F" w:rsidRDefault="00C56C7F" w:rsidP="00734398">
      <w:pPr>
        <w:rPr>
          <w:rFonts w:ascii="Crabath Text Medium" w:hAnsi="Crabath Text Medium"/>
          <w:szCs w:val="20"/>
        </w:rPr>
      </w:pPr>
    </w:p>
    <w:p w14:paraId="2F84C98F" w14:textId="567B7726" w:rsidR="00734398" w:rsidRPr="0054058F" w:rsidRDefault="00671C65" w:rsidP="00734398">
      <w:pPr>
        <w:rPr>
          <w:rFonts w:ascii="Crabath Text Medium" w:hAnsi="Crabath Text Medium"/>
          <w:szCs w:val="20"/>
        </w:rPr>
      </w:pPr>
      <w:r>
        <w:rPr>
          <w:rFonts w:ascii="Crabath Text Medium" w:hAnsi="Crabath Text Medium"/>
          <w:szCs w:val="20"/>
        </w:rPr>
        <w:t>z</w:t>
      </w:r>
      <w:r w:rsidR="00734398" w:rsidRPr="0054058F">
        <w:rPr>
          <w:rFonts w:ascii="Crabath Text Medium" w:hAnsi="Crabath Text Medium"/>
          <w:szCs w:val="20"/>
        </w:rPr>
        <w:t xml:space="preserve">a </w:t>
      </w:r>
      <w:r w:rsidR="00C56C7F">
        <w:rPr>
          <w:rFonts w:ascii="Crabath Text Medium" w:hAnsi="Crabath Text Medium"/>
          <w:szCs w:val="20"/>
        </w:rPr>
        <w:t>Akceptační místo</w:t>
      </w:r>
      <w:r w:rsidR="00734398" w:rsidRPr="0054058F">
        <w:rPr>
          <w:rFonts w:ascii="Crabath Text Medium" w:hAnsi="Crabath Text Medium"/>
          <w:szCs w:val="20"/>
        </w:rPr>
        <w:tab/>
      </w:r>
    </w:p>
    <w:p w14:paraId="14353184" w14:textId="6B65E095" w:rsidR="00734398" w:rsidRDefault="00734398" w:rsidP="00734398">
      <w:r>
        <w:t xml:space="preserve">V </w:t>
      </w:r>
      <w:r w:rsidR="00C56C7F">
        <w:t>Praze</w:t>
      </w:r>
      <w:r>
        <w:t xml:space="preserve"> dne</w:t>
      </w:r>
      <w:r w:rsidR="00393448">
        <w:t xml:space="preserve"> 27.11.2024</w:t>
      </w:r>
    </w:p>
    <w:p w14:paraId="344141CD" w14:textId="77777777" w:rsidR="0068045B" w:rsidRDefault="0068045B" w:rsidP="0068045B"/>
    <w:p w14:paraId="46863275" w14:textId="77777777" w:rsidR="0068045B" w:rsidRDefault="0068045B" w:rsidP="0068045B"/>
    <w:p w14:paraId="254A9C4E" w14:textId="6818330B" w:rsidR="0068045B" w:rsidRDefault="0068045B" w:rsidP="0068045B">
      <w:r>
        <w:tab/>
      </w:r>
      <w:r>
        <w:tab/>
      </w:r>
      <w:r>
        <w:tab/>
        <w:t xml:space="preserve">           </w:t>
      </w:r>
    </w:p>
    <w:p w14:paraId="3A5B2218" w14:textId="70BCED29" w:rsidR="0068045B" w:rsidRDefault="0068045B" w:rsidP="0068045B">
      <w:r w:rsidRPr="0054058F">
        <w:rPr>
          <w:rFonts w:ascii="Crabath Text Medium" w:hAnsi="Crabath Text Medium"/>
        </w:rPr>
        <mc:AlternateContent>
          <mc:Choice Requires="wps">
            <w:drawing>
              <wp:anchor distT="0" distB="0" distL="114300" distR="114300" simplePos="0" relativeHeight="251662336" behindDoc="0" locked="0" layoutInCell="1" allowOverlap="1" wp14:anchorId="0B7B7C24" wp14:editId="1B562D8C">
                <wp:simplePos x="0" y="0"/>
                <wp:positionH relativeFrom="column">
                  <wp:posOffset>-635</wp:posOffset>
                </wp:positionH>
                <wp:positionV relativeFrom="paragraph">
                  <wp:posOffset>-60960</wp:posOffset>
                </wp:positionV>
                <wp:extent cx="2109470" cy="0"/>
                <wp:effectExtent l="0" t="0" r="24130" b="38100"/>
                <wp:wrapNone/>
                <wp:docPr id="629878745" name="Přímá spojnice 629878745"/>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6DBA6" id="Přímá spojnice 6298787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393448">
        <w:rPr>
          <w:rFonts w:ascii="Crabath Text Medium" w:hAnsi="Crabath Text Medium"/>
          <w:szCs w:val="20"/>
        </w:rPr>
        <w:t>xxx</w:t>
      </w:r>
      <w:r w:rsidR="00EA1195" w:rsidRPr="003F47AC">
        <w:tab/>
      </w:r>
      <w:r w:rsidR="00EA1195" w:rsidRPr="003F47AC">
        <w:tab/>
      </w:r>
      <w:r w:rsidR="00EA1195" w:rsidRPr="003F47AC">
        <w:tab/>
      </w:r>
      <w:r w:rsidR="00EA1195" w:rsidRPr="003F47AC">
        <w:tab/>
      </w:r>
      <w:r w:rsidR="00EA1195" w:rsidRPr="003F47AC">
        <w:tab/>
      </w:r>
      <w:r w:rsidR="00EA1195" w:rsidRPr="003F47AC">
        <w:tab/>
      </w:r>
      <w:r w:rsidR="00EA1195" w:rsidRPr="003F47AC">
        <w:tab/>
      </w:r>
      <w:r w:rsidR="00EA1195" w:rsidRPr="003F47AC">
        <w:br/>
        <w:t>jednající na základě plné moci</w:t>
      </w:r>
      <w:r w:rsidR="00EA1195" w:rsidRPr="003F47AC">
        <w:tab/>
      </w:r>
      <w:r w:rsidR="00EA1195" w:rsidRPr="003F47AC">
        <w:tab/>
      </w:r>
      <w:r w:rsidR="00EA1195" w:rsidRPr="003F47AC">
        <w:tab/>
      </w:r>
      <w:r w:rsidR="00EA1195" w:rsidRPr="003F47AC">
        <w:tab/>
      </w:r>
      <w:r w:rsidR="00EA1195" w:rsidRPr="003F47AC">
        <w:br/>
        <w:t>The Original Experience Company a.s.</w:t>
      </w:r>
      <w:r>
        <w:tab/>
      </w:r>
      <w:r>
        <w:tab/>
      </w:r>
      <w:r>
        <w:tab/>
      </w:r>
      <w:r>
        <w:tab/>
      </w:r>
      <w:r w:rsidR="007669BE">
        <w:tab/>
      </w:r>
    </w:p>
    <w:p w14:paraId="66B3B652" w14:textId="3BD9F964" w:rsidR="00734398" w:rsidRDefault="00734398" w:rsidP="00734398"/>
    <w:sectPr w:rsidR="00734398" w:rsidSect="00B91E12">
      <w:headerReference w:type="default" r:id="rId8"/>
      <w:footerReference w:type="default" r:id="rId9"/>
      <w:footerReference w:type="first" r:id="rId10"/>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88F91" w14:textId="77777777" w:rsidR="003F6092" w:rsidRDefault="003F6092" w:rsidP="009953D5">
      <w:r>
        <w:separator/>
      </w:r>
    </w:p>
    <w:p w14:paraId="18D8929B" w14:textId="77777777" w:rsidR="003F6092" w:rsidRDefault="003F6092" w:rsidP="009953D5"/>
  </w:endnote>
  <w:endnote w:type="continuationSeparator" w:id="0">
    <w:p w14:paraId="24177F35" w14:textId="77777777" w:rsidR="003F6092" w:rsidRDefault="003F6092" w:rsidP="009953D5">
      <w:r>
        <w:continuationSeparator/>
      </w:r>
    </w:p>
    <w:p w14:paraId="3477C914" w14:textId="77777777" w:rsidR="003F6092" w:rsidRDefault="003F6092"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50350AF6" w:rsidR="0099185E" w:rsidRPr="00026C34" w:rsidRDefault="00C211A4" w:rsidP="00394F72">
    <w:pPr>
      <w:pStyle w:val="Zpat"/>
      <w:tabs>
        <w:tab w:val="clear" w:pos="8500"/>
        <w:tab w:val="right" w:pos="9214"/>
      </w:tabs>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4662B"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BC48DB">
      <w:rPr>
        <w:rFonts w:ascii="Atyp BL Display Semibold" w:hAnsi="Atyp BL Display Semibold"/>
      </w:rPr>
      <w:fldChar w:fldCharType="begin"/>
    </w:r>
    <w:r w:rsidR="00BC48DB">
      <w:rPr>
        <w:rFonts w:ascii="Atyp BL Display Semibold" w:hAnsi="Atyp BL Display Semibold"/>
      </w:rPr>
      <w:instrText xml:space="preserve"> STYLEREF  "Nadpis 1" \t  \* MERGEFORMAT </w:instrText>
    </w:r>
    <w:r w:rsidR="00BC48DB">
      <w:rPr>
        <w:rFonts w:ascii="Atyp BL Display Semibold" w:hAnsi="Atyp BL Display Semibold"/>
      </w:rPr>
      <w:fldChar w:fldCharType="separate"/>
    </w:r>
    <w:r w:rsidR="00393448">
      <w:rPr>
        <w:rFonts w:ascii="Atyp BL Display Semibold" w:hAnsi="Atyp BL Display Semibold"/>
      </w:rPr>
      <w:t>dodatek č. 1</w:t>
    </w:r>
    <w:r w:rsidR="00393448">
      <w:rPr>
        <w:rFonts w:ascii="Atyp BL Display Semibold" w:hAnsi="Atyp BL Display Semibold"/>
      </w:rPr>
      <w:br/>
      <w:t>ke smlouvě o zapojení akceptačního místa do systému pražské turistické karty prague visitor pass</w:t>
    </w:r>
    <w:r w:rsidR="00BC48DB">
      <w:rPr>
        <w:rFonts w:ascii="Atyp BL Display Semibold" w:hAnsi="Atyp BL Display Semibold"/>
      </w:rPr>
      <w:fldChar w:fldCharType="end"/>
    </w:r>
    <w:r w:rsidR="00BE50B4">
      <w:rPr>
        <w:rFonts w:ascii="Atyp BL Display Semibold" w:hAnsi="Atyp BL Display Semibold"/>
      </w:rPr>
      <w:tab/>
    </w:r>
    <w:r w:rsidR="00BE50B4">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90616" w14:textId="77777777" w:rsidR="003F6092" w:rsidRDefault="003F6092" w:rsidP="009953D5">
      <w:r>
        <w:separator/>
      </w:r>
    </w:p>
    <w:p w14:paraId="4FBB39E8" w14:textId="77777777" w:rsidR="003F6092" w:rsidRDefault="003F6092" w:rsidP="009953D5"/>
  </w:footnote>
  <w:footnote w:type="continuationSeparator" w:id="0">
    <w:p w14:paraId="668D81F1" w14:textId="77777777" w:rsidR="003F6092" w:rsidRDefault="003F6092" w:rsidP="009953D5">
      <w:r>
        <w:continuationSeparator/>
      </w:r>
    </w:p>
    <w:p w14:paraId="5DBEE09A" w14:textId="77777777" w:rsidR="003F6092" w:rsidRDefault="003F6092"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1686451"/>
    <w:multiLevelType w:val="multilevel"/>
    <w:tmpl w:val="6214FC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4"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7B6E38"/>
    <w:multiLevelType w:val="hybridMultilevel"/>
    <w:tmpl w:val="53D6D42C"/>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6" w15:restartNumberingAfterBreak="0">
    <w:nsid w:val="4B3C75C4"/>
    <w:multiLevelType w:val="multilevel"/>
    <w:tmpl w:val="515493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565B1F"/>
    <w:multiLevelType w:val="multilevel"/>
    <w:tmpl w:val="FCF6F84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2724B7"/>
    <w:multiLevelType w:val="hybridMultilevel"/>
    <w:tmpl w:val="680CEE64"/>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9" w15:restartNumberingAfterBreak="0">
    <w:nsid w:val="6F333886"/>
    <w:multiLevelType w:val="multilevel"/>
    <w:tmpl w:val="4DE247E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27019">
    <w:abstractNumId w:val="1"/>
  </w:num>
  <w:num w:numId="2" w16cid:durableId="1982537457">
    <w:abstractNumId w:val="4"/>
  </w:num>
  <w:num w:numId="3" w16cid:durableId="1497724790">
    <w:abstractNumId w:val="10"/>
  </w:num>
  <w:num w:numId="4" w16cid:durableId="20206721">
    <w:abstractNumId w:val="2"/>
  </w:num>
  <w:num w:numId="5" w16cid:durableId="659044712">
    <w:abstractNumId w:val="3"/>
  </w:num>
  <w:num w:numId="6" w16cid:durableId="198398919">
    <w:abstractNumId w:val="0"/>
  </w:num>
  <w:num w:numId="7" w16cid:durableId="2043093291">
    <w:abstractNumId w:val="6"/>
  </w:num>
  <w:num w:numId="8" w16cid:durableId="1823695286">
    <w:abstractNumId w:val="5"/>
  </w:num>
  <w:num w:numId="9" w16cid:durableId="83232543">
    <w:abstractNumId w:val="8"/>
  </w:num>
  <w:num w:numId="10" w16cid:durableId="1391727880">
    <w:abstractNumId w:val="9"/>
  </w:num>
  <w:num w:numId="11" w16cid:durableId="14721387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8C5"/>
    <w:rsid w:val="00026C34"/>
    <w:rsid w:val="00034DC2"/>
    <w:rsid w:val="000468D7"/>
    <w:rsid w:val="000525D9"/>
    <w:rsid w:val="00056DCB"/>
    <w:rsid w:val="00057FE3"/>
    <w:rsid w:val="00062F75"/>
    <w:rsid w:val="000747FC"/>
    <w:rsid w:val="000800BD"/>
    <w:rsid w:val="00082AD8"/>
    <w:rsid w:val="00084A3F"/>
    <w:rsid w:val="0009487D"/>
    <w:rsid w:val="000A1F75"/>
    <w:rsid w:val="000A3475"/>
    <w:rsid w:val="000A7469"/>
    <w:rsid w:val="000B2AC0"/>
    <w:rsid w:val="000C2AEF"/>
    <w:rsid w:val="000C4677"/>
    <w:rsid w:val="000D5E94"/>
    <w:rsid w:val="000F094D"/>
    <w:rsid w:val="000F6BB6"/>
    <w:rsid w:val="000F748B"/>
    <w:rsid w:val="001218C9"/>
    <w:rsid w:val="00141564"/>
    <w:rsid w:val="00153658"/>
    <w:rsid w:val="001553F0"/>
    <w:rsid w:val="0015597E"/>
    <w:rsid w:val="00156C0D"/>
    <w:rsid w:val="00166955"/>
    <w:rsid w:val="00170893"/>
    <w:rsid w:val="00173327"/>
    <w:rsid w:val="00181F6F"/>
    <w:rsid w:val="00190F33"/>
    <w:rsid w:val="001C2913"/>
    <w:rsid w:val="001D2DDD"/>
    <w:rsid w:val="001D3176"/>
    <w:rsid w:val="001E3FED"/>
    <w:rsid w:val="001E5DD7"/>
    <w:rsid w:val="001F0477"/>
    <w:rsid w:val="001F2D46"/>
    <w:rsid w:val="00211D7A"/>
    <w:rsid w:val="0021374E"/>
    <w:rsid w:val="002148FA"/>
    <w:rsid w:val="0023467F"/>
    <w:rsid w:val="00236F56"/>
    <w:rsid w:val="00237C64"/>
    <w:rsid w:val="00242102"/>
    <w:rsid w:val="0026756F"/>
    <w:rsid w:val="00287313"/>
    <w:rsid w:val="002A6EF9"/>
    <w:rsid w:val="002B66C8"/>
    <w:rsid w:val="002B77A7"/>
    <w:rsid w:val="002E07B3"/>
    <w:rsid w:val="003018FB"/>
    <w:rsid w:val="00304438"/>
    <w:rsid w:val="00317869"/>
    <w:rsid w:val="003517AF"/>
    <w:rsid w:val="003555D3"/>
    <w:rsid w:val="00361C87"/>
    <w:rsid w:val="00376F62"/>
    <w:rsid w:val="003869B4"/>
    <w:rsid w:val="00386E0F"/>
    <w:rsid w:val="00387471"/>
    <w:rsid w:val="00390EF0"/>
    <w:rsid w:val="00393448"/>
    <w:rsid w:val="00394F72"/>
    <w:rsid w:val="003A084E"/>
    <w:rsid w:val="003A5B96"/>
    <w:rsid w:val="003C7FF2"/>
    <w:rsid w:val="003D10F3"/>
    <w:rsid w:val="003D5701"/>
    <w:rsid w:val="003D62D5"/>
    <w:rsid w:val="003E141C"/>
    <w:rsid w:val="003E2555"/>
    <w:rsid w:val="003E2580"/>
    <w:rsid w:val="003F0615"/>
    <w:rsid w:val="003F0728"/>
    <w:rsid w:val="003F6092"/>
    <w:rsid w:val="004050A4"/>
    <w:rsid w:val="00420B70"/>
    <w:rsid w:val="00441D13"/>
    <w:rsid w:val="00447638"/>
    <w:rsid w:val="0045134B"/>
    <w:rsid w:val="00467355"/>
    <w:rsid w:val="0049418B"/>
    <w:rsid w:val="00494B62"/>
    <w:rsid w:val="00494CC8"/>
    <w:rsid w:val="00497E26"/>
    <w:rsid w:val="004A248B"/>
    <w:rsid w:val="004A3F71"/>
    <w:rsid w:val="004A72D1"/>
    <w:rsid w:val="004E4333"/>
    <w:rsid w:val="004F7993"/>
    <w:rsid w:val="00501456"/>
    <w:rsid w:val="00510153"/>
    <w:rsid w:val="00521C75"/>
    <w:rsid w:val="00524617"/>
    <w:rsid w:val="005265AC"/>
    <w:rsid w:val="0053220C"/>
    <w:rsid w:val="00534413"/>
    <w:rsid w:val="00537383"/>
    <w:rsid w:val="0054058F"/>
    <w:rsid w:val="00541B40"/>
    <w:rsid w:val="005466BD"/>
    <w:rsid w:val="00554311"/>
    <w:rsid w:val="005550D9"/>
    <w:rsid w:val="00574544"/>
    <w:rsid w:val="00583D2C"/>
    <w:rsid w:val="005A57C2"/>
    <w:rsid w:val="005B4E4E"/>
    <w:rsid w:val="005B582C"/>
    <w:rsid w:val="005C57B6"/>
    <w:rsid w:val="005C7BB1"/>
    <w:rsid w:val="005D2AFC"/>
    <w:rsid w:val="005E3F27"/>
    <w:rsid w:val="005F1CB2"/>
    <w:rsid w:val="005F1EE1"/>
    <w:rsid w:val="005F7C62"/>
    <w:rsid w:val="00605121"/>
    <w:rsid w:val="00605647"/>
    <w:rsid w:val="00617BBD"/>
    <w:rsid w:val="00624986"/>
    <w:rsid w:val="00626BE5"/>
    <w:rsid w:val="00627729"/>
    <w:rsid w:val="006520D5"/>
    <w:rsid w:val="0066490E"/>
    <w:rsid w:val="00671C65"/>
    <w:rsid w:val="006759C0"/>
    <w:rsid w:val="0067638E"/>
    <w:rsid w:val="0068045B"/>
    <w:rsid w:val="00695DF8"/>
    <w:rsid w:val="00697CCA"/>
    <w:rsid w:val="006A1C1C"/>
    <w:rsid w:val="006A332A"/>
    <w:rsid w:val="006D7C1F"/>
    <w:rsid w:val="006E1289"/>
    <w:rsid w:val="006E71FC"/>
    <w:rsid w:val="006F0993"/>
    <w:rsid w:val="006F0E6B"/>
    <w:rsid w:val="006F5E19"/>
    <w:rsid w:val="00710033"/>
    <w:rsid w:val="00713EBC"/>
    <w:rsid w:val="007266FD"/>
    <w:rsid w:val="00734398"/>
    <w:rsid w:val="00735008"/>
    <w:rsid w:val="00735463"/>
    <w:rsid w:val="007405C9"/>
    <w:rsid w:val="00746967"/>
    <w:rsid w:val="0075139B"/>
    <w:rsid w:val="007525EA"/>
    <w:rsid w:val="00756415"/>
    <w:rsid w:val="00763373"/>
    <w:rsid w:val="007669BE"/>
    <w:rsid w:val="00774389"/>
    <w:rsid w:val="007757D6"/>
    <w:rsid w:val="00776076"/>
    <w:rsid w:val="007800BE"/>
    <w:rsid w:val="00782282"/>
    <w:rsid w:val="00786213"/>
    <w:rsid w:val="0079277C"/>
    <w:rsid w:val="007C7B21"/>
    <w:rsid w:val="007D7A5A"/>
    <w:rsid w:val="007E1ECB"/>
    <w:rsid w:val="008016E3"/>
    <w:rsid w:val="0080177A"/>
    <w:rsid w:val="00805AF9"/>
    <w:rsid w:val="00806643"/>
    <w:rsid w:val="00810954"/>
    <w:rsid w:val="00822414"/>
    <w:rsid w:val="00850626"/>
    <w:rsid w:val="008640EF"/>
    <w:rsid w:val="008644EF"/>
    <w:rsid w:val="0088065B"/>
    <w:rsid w:val="008843FC"/>
    <w:rsid w:val="008910E1"/>
    <w:rsid w:val="00894D34"/>
    <w:rsid w:val="008D0E15"/>
    <w:rsid w:val="008F6444"/>
    <w:rsid w:val="00903D9B"/>
    <w:rsid w:val="00912182"/>
    <w:rsid w:val="009266C7"/>
    <w:rsid w:val="00933491"/>
    <w:rsid w:val="009345A5"/>
    <w:rsid w:val="00936C52"/>
    <w:rsid w:val="00937723"/>
    <w:rsid w:val="009462AD"/>
    <w:rsid w:val="0096683D"/>
    <w:rsid w:val="00980CF4"/>
    <w:rsid w:val="00984D97"/>
    <w:rsid w:val="00990054"/>
    <w:rsid w:val="0099185E"/>
    <w:rsid w:val="009953D5"/>
    <w:rsid w:val="009A0116"/>
    <w:rsid w:val="009A7A77"/>
    <w:rsid w:val="009B212D"/>
    <w:rsid w:val="009C238F"/>
    <w:rsid w:val="009C6BC1"/>
    <w:rsid w:val="009D0331"/>
    <w:rsid w:val="009D0390"/>
    <w:rsid w:val="009F0DE3"/>
    <w:rsid w:val="009F35FA"/>
    <w:rsid w:val="009F3CC3"/>
    <w:rsid w:val="00A06A0B"/>
    <w:rsid w:val="00A06A52"/>
    <w:rsid w:val="00A06C8C"/>
    <w:rsid w:val="00A06C91"/>
    <w:rsid w:val="00A117B5"/>
    <w:rsid w:val="00A11E9F"/>
    <w:rsid w:val="00A12D8E"/>
    <w:rsid w:val="00A25FB3"/>
    <w:rsid w:val="00A36EF4"/>
    <w:rsid w:val="00A4287A"/>
    <w:rsid w:val="00A60364"/>
    <w:rsid w:val="00A672A7"/>
    <w:rsid w:val="00A914CF"/>
    <w:rsid w:val="00A9440C"/>
    <w:rsid w:val="00AA6B69"/>
    <w:rsid w:val="00AC04B3"/>
    <w:rsid w:val="00AC1DE0"/>
    <w:rsid w:val="00AC6ED4"/>
    <w:rsid w:val="00AE26DC"/>
    <w:rsid w:val="00AE5DB1"/>
    <w:rsid w:val="00AF1D7B"/>
    <w:rsid w:val="00AF5F3E"/>
    <w:rsid w:val="00B06165"/>
    <w:rsid w:val="00B131A0"/>
    <w:rsid w:val="00B135B6"/>
    <w:rsid w:val="00B137AD"/>
    <w:rsid w:val="00B15724"/>
    <w:rsid w:val="00B2243A"/>
    <w:rsid w:val="00B22CFF"/>
    <w:rsid w:val="00B268F8"/>
    <w:rsid w:val="00B414BD"/>
    <w:rsid w:val="00B608F9"/>
    <w:rsid w:val="00B6302E"/>
    <w:rsid w:val="00B818E1"/>
    <w:rsid w:val="00B87EC1"/>
    <w:rsid w:val="00B91E12"/>
    <w:rsid w:val="00B936D8"/>
    <w:rsid w:val="00BA065B"/>
    <w:rsid w:val="00BC0EF0"/>
    <w:rsid w:val="00BC48DB"/>
    <w:rsid w:val="00BD2CC9"/>
    <w:rsid w:val="00BE33AE"/>
    <w:rsid w:val="00BE50B4"/>
    <w:rsid w:val="00C11429"/>
    <w:rsid w:val="00C1284C"/>
    <w:rsid w:val="00C1462C"/>
    <w:rsid w:val="00C211A4"/>
    <w:rsid w:val="00C302F7"/>
    <w:rsid w:val="00C32A59"/>
    <w:rsid w:val="00C5141B"/>
    <w:rsid w:val="00C52CD0"/>
    <w:rsid w:val="00C56C7F"/>
    <w:rsid w:val="00C575BC"/>
    <w:rsid w:val="00C63AC0"/>
    <w:rsid w:val="00C7475B"/>
    <w:rsid w:val="00C833ED"/>
    <w:rsid w:val="00C845D2"/>
    <w:rsid w:val="00C9447B"/>
    <w:rsid w:val="00CA09F8"/>
    <w:rsid w:val="00CA25ED"/>
    <w:rsid w:val="00CA7AC6"/>
    <w:rsid w:val="00CB6089"/>
    <w:rsid w:val="00CB7EF1"/>
    <w:rsid w:val="00CC2BBA"/>
    <w:rsid w:val="00CD0ADA"/>
    <w:rsid w:val="00CD74F7"/>
    <w:rsid w:val="00CE14E4"/>
    <w:rsid w:val="00CE228D"/>
    <w:rsid w:val="00CE49FC"/>
    <w:rsid w:val="00CF7E3B"/>
    <w:rsid w:val="00D001D5"/>
    <w:rsid w:val="00D040C2"/>
    <w:rsid w:val="00D22165"/>
    <w:rsid w:val="00D3261C"/>
    <w:rsid w:val="00D47F27"/>
    <w:rsid w:val="00D503EF"/>
    <w:rsid w:val="00D67534"/>
    <w:rsid w:val="00D67E0B"/>
    <w:rsid w:val="00D67EA3"/>
    <w:rsid w:val="00D73DC9"/>
    <w:rsid w:val="00D773D0"/>
    <w:rsid w:val="00D7788F"/>
    <w:rsid w:val="00D822A3"/>
    <w:rsid w:val="00D87241"/>
    <w:rsid w:val="00D95099"/>
    <w:rsid w:val="00D95106"/>
    <w:rsid w:val="00DB3FCB"/>
    <w:rsid w:val="00DC32C2"/>
    <w:rsid w:val="00DC4064"/>
    <w:rsid w:val="00DC4470"/>
    <w:rsid w:val="00DC58A6"/>
    <w:rsid w:val="00DD51FD"/>
    <w:rsid w:val="00DE3408"/>
    <w:rsid w:val="00DE74F8"/>
    <w:rsid w:val="00DF12FD"/>
    <w:rsid w:val="00E01F28"/>
    <w:rsid w:val="00E06F10"/>
    <w:rsid w:val="00E25972"/>
    <w:rsid w:val="00E351E3"/>
    <w:rsid w:val="00E41DBE"/>
    <w:rsid w:val="00E42C64"/>
    <w:rsid w:val="00E61316"/>
    <w:rsid w:val="00E61DE7"/>
    <w:rsid w:val="00E62E80"/>
    <w:rsid w:val="00E902DF"/>
    <w:rsid w:val="00E91F16"/>
    <w:rsid w:val="00E93346"/>
    <w:rsid w:val="00E9652C"/>
    <w:rsid w:val="00EA1195"/>
    <w:rsid w:val="00EA161A"/>
    <w:rsid w:val="00EA37A2"/>
    <w:rsid w:val="00EA680D"/>
    <w:rsid w:val="00EB3B17"/>
    <w:rsid w:val="00EB448B"/>
    <w:rsid w:val="00EC2DAE"/>
    <w:rsid w:val="00EC42B4"/>
    <w:rsid w:val="00ED08AE"/>
    <w:rsid w:val="00EF0088"/>
    <w:rsid w:val="00F017C2"/>
    <w:rsid w:val="00F02D71"/>
    <w:rsid w:val="00F032C0"/>
    <w:rsid w:val="00F07223"/>
    <w:rsid w:val="00F17846"/>
    <w:rsid w:val="00F20513"/>
    <w:rsid w:val="00F224EB"/>
    <w:rsid w:val="00F23F9C"/>
    <w:rsid w:val="00F409DF"/>
    <w:rsid w:val="00F441C0"/>
    <w:rsid w:val="00F5253C"/>
    <w:rsid w:val="00F5733E"/>
    <w:rsid w:val="00F63EC6"/>
    <w:rsid w:val="00F65353"/>
    <w:rsid w:val="00F702B7"/>
    <w:rsid w:val="00F74BC4"/>
    <w:rsid w:val="00F9024E"/>
    <w:rsid w:val="00FA23BE"/>
    <w:rsid w:val="00FA7B6B"/>
    <w:rsid w:val="00FB33F7"/>
    <w:rsid w:val="00FB344B"/>
    <w:rsid w:val="00FB5563"/>
    <w:rsid w:val="00FB6BFD"/>
    <w:rsid w:val="00FB7B2E"/>
    <w:rsid w:val="00FC132D"/>
    <w:rsid w:val="00FC64FE"/>
    <w:rsid w:val="00FD35DA"/>
    <w:rsid w:val="00FE3C23"/>
    <w:rsid w:val="00FF4368"/>
    <w:rsid w:val="00FF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166955"/>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aliases w:val="Norma,Odstavec_muj,Nad,Odstavec cíl se seznamem,Odstavec se seznamem5"/>
    <w:basedOn w:val="Normln"/>
    <w:link w:val="OdstavecseseznamemChar"/>
    <w:uiPriority w:val="34"/>
    <w:qFormat/>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166955"/>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7266FD"/>
    <w:rPr>
      <w:rFonts w:ascii="Crabath Text Light" w:eastAsia="Times New Roman" w:hAnsi="Crabath Text Light" w:cs="Times New Roman"/>
      <w:noProof/>
      <w:sz w:val="20"/>
      <w:szCs w:val="24"/>
      <w:lang w:val="cs-CZ"/>
    </w:rPr>
  </w:style>
  <w:style w:type="paragraph" w:styleId="Revize">
    <w:name w:val="Revision"/>
    <w:hidden/>
    <w:uiPriority w:val="99"/>
    <w:semiHidden/>
    <w:rsid w:val="00AF5F3E"/>
    <w:pPr>
      <w:spacing w:after="0" w:line="240" w:lineRule="auto"/>
    </w:pPr>
    <w:rPr>
      <w:rFonts w:ascii="Crabath Text Light" w:eastAsia="Times New Roman" w:hAnsi="Crabath Text Light" w:cs="Times New Roman"/>
      <w:noProof/>
      <w:sz w:val="20"/>
      <w:szCs w:val="24"/>
      <w:lang w:val="cs-CZ"/>
    </w:rPr>
  </w:style>
  <w:style w:type="character" w:styleId="Odkaznakoment">
    <w:name w:val="annotation reference"/>
    <w:basedOn w:val="Standardnpsmoodstavce"/>
    <w:uiPriority w:val="99"/>
    <w:semiHidden/>
    <w:unhideWhenUsed/>
    <w:rsid w:val="00387471"/>
    <w:rPr>
      <w:sz w:val="16"/>
      <w:szCs w:val="16"/>
    </w:rPr>
  </w:style>
  <w:style w:type="paragraph" w:styleId="Textkomente">
    <w:name w:val="annotation text"/>
    <w:basedOn w:val="Normln"/>
    <w:link w:val="TextkomenteChar"/>
    <w:uiPriority w:val="99"/>
    <w:unhideWhenUsed/>
    <w:rsid w:val="00387471"/>
    <w:pPr>
      <w:spacing w:line="240" w:lineRule="auto"/>
    </w:pPr>
    <w:rPr>
      <w:szCs w:val="20"/>
    </w:rPr>
  </w:style>
  <w:style w:type="character" w:customStyle="1" w:styleId="TextkomenteChar">
    <w:name w:val="Text komentáře Char"/>
    <w:basedOn w:val="Standardnpsmoodstavce"/>
    <w:link w:val="Textkomente"/>
    <w:uiPriority w:val="99"/>
    <w:rsid w:val="00387471"/>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387471"/>
    <w:rPr>
      <w:b/>
      <w:bCs/>
    </w:rPr>
  </w:style>
  <w:style w:type="character" w:customStyle="1" w:styleId="PedmtkomenteChar">
    <w:name w:val="Předmět komentáře Char"/>
    <w:basedOn w:val="TextkomenteChar"/>
    <w:link w:val="Pedmtkomente"/>
    <w:uiPriority w:val="99"/>
    <w:semiHidden/>
    <w:rsid w:val="00387471"/>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375F17F4054EAFBED073E58D478A63"/>
        <w:category>
          <w:name w:val="Obecné"/>
          <w:gallery w:val="placeholder"/>
        </w:category>
        <w:types>
          <w:type w:val="bbPlcHdr"/>
        </w:types>
        <w:behaviors>
          <w:behavior w:val="content"/>
        </w:behaviors>
        <w:guid w:val="{B20C081E-586F-4756-8DBB-293538422035}"/>
      </w:docPartPr>
      <w:docPartBody>
        <w:p w:rsidR="00B73771" w:rsidRDefault="00B73771" w:rsidP="00B73771">
          <w:pPr>
            <w:pStyle w:val="44375F17F4054EAFBED073E58D478A63"/>
          </w:pPr>
          <w:r>
            <w:rPr>
              <w:rStyle w:val="Zstupntext"/>
            </w:rPr>
            <w:t>Klikněte nebo klepněte sem a zadejte text.</w:t>
          </w:r>
        </w:p>
      </w:docPartBody>
    </w:docPart>
    <w:docPart>
      <w:docPartPr>
        <w:name w:val="B7A54C64BFB7413C901AD6342E38644E"/>
        <w:category>
          <w:name w:val="Obecné"/>
          <w:gallery w:val="placeholder"/>
        </w:category>
        <w:types>
          <w:type w:val="bbPlcHdr"/>
        </w:types>
        <w:behaviors>
          <w:behavior w:val="content"/>
        </w:behaviors>
        <w:guid w:val="{59AAF3E6-BEC9-4EB9-81FC-EE0A006CF5DF}"/>
      </w:docPartPr>
      <w:docPartBody>
        <w:p w:rsidR="00B73771" w:rsidRDefault="00B73771" w:rsidP="00B73771">
          <w:pPr>
            <w:pStyle w:val="B7A54C64BFB7413C901AD6342E38644E"/>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15195"/>
    <w:rsid w:val="0023467F"/>
    <w:rsid w:val="00244F90"/>
    <w:rsid w:val="003B3A3C"/>
    <w:rsid w:val="003F0615"/>
    <w:rsid w:val="00534DC8"/>
    <w:rsid w:val="0054472F"/>
    <w:rsid w:val="005568C7"/>
    <w:rsid w:val="006C48B8"/>
    <w:rsid w:val="00A066F8"/>
    <w:rsid w:val="00A518EA"/>
    <w:rsid w:val="00A626EC"/>
    <w:rsid w:val="00B73771"/>
    <w:rsid w:val="00C11429"/>
    <w:rsid w:val="00CD0F0C"/>
    <w:rsid w:val="00D6331E"/>
    <w:rsid w:val="00DD28F2"/>
    <w:rsid w:val="00F10C64"/>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73771"/>
    <w:rPr>
      <w:color w:val="808080"/>
    </w:rPr>
  </w:style>
  <w:style w:type="paragraph" w:customStyle="1" w:styleId="44375F17F4054EAFBED073E58D478A63">
    <w:name w:val="44375F17F4054EAFBED073E58D478A63"/>
    <w:rsid w:val="00B73771"/>
    <w:pPr>
      <w:spacing w:line="278" w:lineRule="auto"/>
    </w:pPr>
    <w:rPr>
      <w:kern w:val="2"/>
      <w:sz w:val="24"/>
      <w:szCs w:val="24"/>
      <w14:ligatures w14:val="standardContextual"/>
    </w:rPr>
  </w:style>
  <w:style w:type="paragraph" w:customStyle="1" w:styleId="B7A54C64BFB7413C901AD6342E38644E">
    <w:name w:val="B7A54C64BFB7413C901AD6342E38644E"/>
    <w:rsid w:val="00B737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7</Pages>
  <Words>2570</Words>
  <Characters>15168</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2024-12-11T16:19:00Z</dcterms:created>
  <dcterms:modified xsi:type="dcterms:W3CDTF">2024-12-11T16:19:00Z</dcterms:modified>
</cp:coreProperties>
</file>