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30" w:rsidRDefault="008A473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8A4730" w:rsidRDefault="00FF458C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:rsidR="008A4730" w:rsidRPr="007D1153" w:rsidRDefault="00FF458C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7D1153">
        <w:rPr>
          <w:rFonts w:ascii="Arial" w:eastAsia="Arial" w:hAnsi="Arial" w:cs="Arial"/>
          <w:b/>
          <w:sz w:val="20"/>
          <w:szCs w:val="20"/>
        </w:rPr>
        <w:t xml:space="preserve">č. </w:t>
      </w:r>
      <w:r w:rsidR="007D1153" w:rsidRPr="007D1153">
        <w:rPr>
          <w:rFonts w:ascii="Arial" w:eastAsia="Arial" w:hAnsi="Arial" w:cs="Arial"/>
          <w:b/>
          <w:sz w:val="20"/>
          <w:szCs w:val="20"/>
        </w:rPr>
        <w:t>(ABK22488</w:t>
      </w:r>
      <w:r w:rsidRPr="007D1153">
        <w:rPr>
          <w:rFonts w:ascii="Arial" w:eastAsia="Arial" w:hAnsi="Arial" w:cs="Arial"/>
          <w:b/>
          <w:sz w:val="20"/>
          <w:szCs w:val="20"/>
        </w:rPr>
        <w:t>)</w:t>
      </w:r>
    </w:p>
    <w:p w:rsidR="008A4730" w:rsidRDefault="00FF458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:rsidR="008A4730" w:rsidRDefault="00FF458C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Abakus - nadační fond zakladatelů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Avastu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IČ: 09549731, nadační fond se sídlem Praha 4, Nusle, Pikrtova 1737/1A, PSČ 14000, zapsaný do nadačního rejstříku vedeného u Městského soudu v Praze, v oddílu N, vložce č. 1849, za nějž jednají</w:t>
      </w:r>
      <w:r w:rsidR="00FD5355">
        <w:rPr>
          <w:rFonts w:ascii="Arial" w:eastAsia="Arial" w:hAnsi="Arial" w:cs="Arial"/>
          <w:color w:val="000000"/>
          <w:sz w:val="20"/>
          <w:szCs w:val="20"/>
        </w:rPr>
        <w:t xml:space="preserve"> paní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FD5355" w:rsidRPr="00FD5355">
        <w:rPr>
          <w:rFonts w:ascii="Arial" w:eastAsia="Arial" w:hAnsi="Arial" w:cs="Arial"/>
          <w:color w:val="000000"/>
          <w:sz w:val="20"/>
          <w:szCs w:val="20"/>
          <w:highlight w:val="black"/>
        </w:rPr>
        <w:t>xxxx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předsedkyně správní rady, a paní </w:t>
      </w:r>
      <w:proofErr w:type="spellStart"/>
      <w:r w:rsidR="00FD5355" w:rsidRPr="0054517D">
        <w:rPr>
          <w:rFonts w:ascii="Georgia" w:hAnsi="Georgia" w:cs="Arial"/>
          <w:highlight w:val="black"/>
        </w:rPr>
        <w:t>xxxx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:rsidR="008A4730" w:rsidRDefault="00FF458C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:rsidR="008A4730" w:rsidRPr="008411C5" w:rsidRDefault="008411C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8411C5">
        <w:rPr>
          <w:rFonts w:ascii="Arial" w:eastAsia="Arial" w:hAnsi="Arial" w:cs="Arial"/>
          <w:b/>
          <w:sz w:val="20"/>
          <w:szCs w:val="20"/>
        </w:rPr>
        <w:t>Česká filharmonie</w:t>
      </w:r>
      <w:r>
        <w:rPr>
          <w:rFonts w:ascii="Arial" w:eastAsia="Arial" w:hAnsi="Arial" w:cs="Arial"/>
          <w:b/>
          <w:sz w:val="20"/>
          <w:szCs w:val="20"/>
        </w:rPr>
        <w:t xml:space="preserve"> / Galerie Rudolfinum</w:t>
      </w:r>
      <w:r w:rsidRPr="008411C5">
        <w:rPr>
          <w:rFonts w:ascii="Arial" w:eastAsia="Arial" w:hAnsi="Arial" w:cs="Arial"/>
          <w:sz w:val="20"/>
          <w:szCs w:val="20"/>
        </w:rPr>
        <w:t xml:space="preserve">, IČ: 00023264, se sídlem Praha 1, Alšovo nábřeží 12, PSČ 110 00, za níž jedná pan </w:t>
      </w:r>
      <w:proofErr w:type="spellStart"/>
      <w:r w:rsidR="00FD5355" w:rsidRPr="0054517D">
        <w:rPr>
          <w:rFonts w:ascii="Georgia" w:hAnsi="Georgia" w:cs="Arial"/>
          <w:highlight w:val="black"/>
        </w:rPr>
        <w:t>xxxx</w:t>
      </w:r>
      <w:proofErr w:type="spellEnd"/>
      <w:r w:rsidRPr="008411C5">
        <w:rPr>
          <w:rFonts w:ascii="Arial" w:eastAsia="Arial" w:hAnsi="Arial" w:cs="Arial"/>
          <w:sz w:val="20"/>
          <w:szCs w:val="20"/>
        </w:rPr>
        <w:t xml:space="preserve">, generální ředitel České filharmonie. Galerie Rudolfinum je zastoupená paní </w:t>
      </w:r>
      <w:proofErr w:type="spellStart"/>
      <w:r w:rsidR="00FD5355" w:rsidRPr="0054517D">
        <w:rPr>
          <w:rFonts w:ascii="Georgia" w:hAnsi="Georgia" w:cs="Arial"/>
          <w:highlight w:val="black"/>
        </w:rPr>
        <w:t>xxxx</w:t>
      </w:r>
      <w:proofErr w:type="spellEnd"/>
      <w:r w:rsidRPr="008411C5">
        <w:rPr>
          <w:rFonts w:ascii="Arial" w:eastAsia="Arial" w:hAnsi="Arial" w:cs="Arial"/>
          <w:sz w:val="20"/>
          <w:szCs w:val="20"/>
        </w:rPr>
        <w:t>, ředitelkou galerie (dále jen „</w:t>
      </w:r>
      <w:r w:rsidRPr="008411C5">
        <w:rPr>
          <w:rFonts w:ascii="Arial" w:eastAsia="Arial" w:hAnsi="Arial" w:cs="Arial"/>
          <w:b/>
          <w:sz w:val="20"/>
          <w:szCs w:val="20"/>
        </w:rPr>
        <w:t>Příjemce</w:t>
      </w:r>
      <w:r w:rsidRPr="008411C5">
        <w:rPr>
          <w:rFonts w:ascii="Arial" w:eastAsia="Arial" w:hAnsi="Arial" w:cs="Arial"/>
          <w:sz w:val="20"/>
          <w:szCs w:val="20"/>
        </w:rPr>
        <w:t>“)</w:t>
      </w:r>
    </w:p>
    <w:p w:rsidR="008A4730" w:rsidRDefault="008A4730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8A4730" w:rsidRDefault="00FF458C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:rsidR="008A4730" w:rsidRDefault="008A47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8A4730" w:rsidRDefault="00FF4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:rsidR="008A4730" w:rsidRDefault="00FF4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:rsidR="008A4730" w:rsidRDefault="008A4730">
      <w:pPr>
        <w:rPr>
          <w:rFonts w:ascii="Arial" w:eastAsia="Arial" w:hAnsi="Arial" w:cs="Arial"/>
          <w:sz w:val="20"/>
          <w:szCs w:val="20"/>
        </w:rPr>
      </w:pPr>
    </w:p>
    <w:p w:rsidR="008A4730" w:rsidRDefault="00FF45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</w:p>
    <w:p w:rsidR="008A4730" w:rsidRDefault="00FF45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:rsidR="008A4730" w:rsidRDefault="008A4730">
      <w:pPr>
        <w:rPr>
          <w:rFonts w:ascii="Arial" w:eastAsia="Arial" w:hAnsi="Arial" w:cs="Arial"/>
          <w:sz w:val="20"/>
          <w:szCs w:val="20"/>
        </w:rPr>
      </w:pPr>
    </w:p>
    <w:p w:rsidR="008A4730" w:rsidRDefault="00FF4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:rsidR="008A4730" w:rsidRDefault="00FF4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:rsidR="008A4730" w:rsidRDefault="008A47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A4730" w:rsidRDefault="00FF4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Předmětem této smlouvy je poskytnutí nadačního příspěvku ve výši </w:t>
      </w:r>
      <w:r w:rsidR="008427D1" w:rsidRPr="008427D1">
        <w:rPr>
          <w:rFonts w:ascii="Arial" w:eastAsia="Arial" w:hAnsi="Arial" w:cs="Arial"/>
          <w:b/>
          <w:color w:val="000000"/>
          <w:sz w:val="20"/>
          <w:szCs w:val="20"/>
        </w:rPr>
        <w:t>1 000 000,-</w:t>
      </w:r>
      <w:r w:rsidR="008427D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Kč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(slovy: </w:t>
      </w:r>
      <w:r w:rsidR="008427D1">
        <w:rPr>
          <w:rFonts w:ascii="Arial" w:eastAsia="Arial" w:hAnsi="Arial" w:cs="Arial"/>
          <w:b/>
          <w:sz w:val="20"/>
          <w:szCs w:val="20"/>
        </w:rPr>
        <w:t>jeden milion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korun českých</w:t>
      </w:r>
      <w:r>
        <w:rPr>
          <w:rFonts w:ascii="Arial" w:eastAsia="Arial" w:hAnsi="Arial" w:cs="Arial"/>
          <w:color w:val="000000"/>
          <w:sz w:val="20"/>
          <w:szCs w:val="20"/>
        </w:rPr>
        <w:t>)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:rsidR="008A4730" w:rsidRDefault="00FF4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:rsidR="008A4730" w:rsidRDefault="00FF458C" w:rsidP="00FB52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prokazatelným způsobem použít celou výši Na</w:t>
      </w:r>
      <w:r w:rsidR="00FB5261">
        <w:rPr>
          <w:rFonts w:ascii="Arial" w:eastAsia="Arial" w:hAnsi="Arial" w:cs="Arial"/>
          <w:color w:val="000000"/>
          <w:sz w:val="20"/>
          <w:szCs w:val="20"/>
        </w:rPr>
        <w:t>dačního příspěvku na přípravu a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realizaci dobročinné a obecně prospěšné činnosti spočívající </w:t>
      </w:r>
      <w:r w:rsidR="00FB5261">
        <w:rPr>
          <w:rFonts w:ascii="Arial" w:eastAsia="Arial" w:hAnsi="Arial" w:cs="Arial"/>
          <w:color w:val="000000"/>
          <w:sz w:val="20"/>
          <w:szCs w:val="20"/>
        </w:rPr>
        <w:t>v </w:t>
      </w:r>
      <w:r w:rsidR="00FB5261">
        <w:rPr>
          <w:rFonts w:ascii="Arial" w:eastAsia="Arial" w:hAnsi="Arial" w:cs="Arial"/>
          <w:b/>
          <w:color w:val="000000"/>
          <w:sz w:val="20"/>
          <w:szCs w:val="20"/>
        </w:rPr>
        <w:t>realizaci výstavního programu a provozu Galerie Rudolfinum</w:t>
      </w:r>
      <w:r w:rsidR="00FB526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>
        <w:rPr>
          <w:rFonts w:ascii="Arial" w:eastAsia="Arial" w:hAnsi="Arial" w:cs="Arial"/>
          <w:color w:val="000000"/>
          <w:sz w:val="20"/>
          <w:szCs w:val="20"/>
        </w:rPr>
        <w:t>”). Nadač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ní příspěvek bude vyčerpán </w:t>
      </w:r>
      <w:r>
        <w:rPr>
          <w:rFonts w:ascii="Arial" w:eastAsia="Arial" w:hAnsi="Arial" w:cs="Arial"/>
          <w:sz w:val="20"/>
          <w:szCs w:val="20"/>
        </w:rPr>
        <w:t>do 31. prosince 2025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8A4730" w:rsidRDefault="00FF4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  <w:szCs w:val="20"/>
        </w:rPr>
        <w:t>Nadační příspěvek bude poskytnut Příjemci na bankovní účet</w:t>
      </w:r>
      <w:r w:rsidR="007E5972">
        <w:rPr>
          <w:rFonts w:ascii="Arial" w:eastAsia="Arial" w:hAnsi="Arial" w:cs="Arial"/>
          <w:sz w:val="20"/>
          <w:szCs w:val="20"/>
        </w:rPr>
        <w:t xml:space="preserve"> </w:t>
      </w:r>
      <w:r w:rsidR="007E5972" w:rsidRPr="00D41B6F">
        <w:rPr>
          <w:rFonts w:ascii="Arial" w:eastAsia="Arial" w:hAnsi="Arial" w:cs="Arial"/>
          <w:color w:val="000000"/>
          <w:sz w:val="20"/>
          <w:szCs w:val="20"/>
        </w:rPr>
        <w:t>40002-12934011</w:t>
      </w:r>
      <w:r w:rsidR="007E5972">
        <w:rPr>
          <w:rFonts w:ascii="Arial" w:eastAsia="Arial" w:hAnsi="Arial" w:cs="Arial"/>
          <w:color w:val="000000"/>
          <w:sz w:val="20"/>
          <w:szCs w:val="20"/>
        </w:rPr>
        <w:t>/07100</w:t>
      </w:r>
      <w:r>
        <w:rPr>
          <w:rFonts w:ascii="Arial" w:eastAsia="Arial" w:hAnsi="Arial" w:cs="Arial"/>
          <w:sz w:val="20"/>
          <w:szCs w:val="20"/>
        </w:rPr>
        <w:t>, v termínu nejpozději do deseti (10) pracovních dnů od podpisu této smlouvy;</w:t>
      </w:r>
    </w:p>
    <w:p w:rsidR="008A4730" w:rsidRDefault="00FF4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vy</w:t>
      </w:r>
      <w:r>
        <w:rPr>
          <w:rFonts w:ascii="Arial" w:eastAsia="Arial" w:hAnsi="Arial" w:cs="Arial"/>
          <w:sz w:val="20"/>
          <w:szCs w:val="20"/>
        </w:rPr>
        <w:t>užit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uvedené vyúčtování a prokázání způsobu a účelu užití Nadačního příspěvku řádně poskytnout Nadačnímu Fondu. </w:t>
      </w:r>
    </w:p>
    <w:p w:rsidR="008A4730" w:rsidRDefault="00FF458C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III.</w:t>
      </w:r>
    </w:p>
    <w:p w:rsidR="008A4730" w:rsidRDefault="00FF4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Povinnosti Příjemce</w:t>
      </w:r>
    </w:p>
    <w:p w:rsidR="008A4730" w:rsidRDefault="008A4730">
      <w:pPr>
        <w:ind w:left="2124"/>
        <w:rPr>
          <w:rFonts w:ascii="Arial" w:eastAsia="Arial" w:hAnsi="Arial" w:cs="Arial"/>
          <w:sz w:val="20"/>
          <w:szCs w:val="20"/>
        </w:rPr>
      </w:pPr>
    </w:p>
    <w:p w:rsidR="008A4730" w:rsidRDefault="00FF45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:rsidR="008A4730" w:rsidRDefault="00FF45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:rsidR="008A4730" w:rsidRDefault="00FF45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:rsidR="008A4730" w:rsidRDefault="00FF45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této smlouvy. V případě změny Projektu se uplatní postup dle rubriky „Změna v projektu“ dokumentu „Partnerství s nadačním fondem Abakus – praktické informace“, </w:t>
      </w:r>
    </w:p>
    <w:p w:rsidR="008A4730" w:rsidRDefault="00FF458C">
      <w:pPr>
        <w:numPr>
          <w:ilvl w:val="0"/>
          <w:numId w:val="9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 xml:space="preserve">Příjemce je povinen nejpozději do 31. 1. 2026 vyhotovit a Nadačnímu Fondu zaslat prostřednictvím nadačního online portálu Flexi-Grant závěrečnou zprávu, která musí obsahovat popis využití a vyúčtování Nadačního příspěvku včetně výpisu z účetního střediska, pokud je příspěvek účtován odděleně (doporučeno), pokud není pak doložte </w:t>
      </w:r>
      <w:proofErr w:type="spellStart"/>
      <w:r>
        <w:rPr>
          <w:rFonts w:ascii="Arial" w:eastAsia="Arial" w:hAnsi="Arial" w:cs="Arial"/>
          <w:sz w:val="20"/>
          <w:szCs w:val="20"/>
        </w:rPr>
        <w:t>skeny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účetních </w:t>
      </w:r>
      <w:proofErr w:type="gramStart"/>
      <w:r>
        <w:rPr>
          <w:rFonts w:ascii="Arial" w:eastAsia="Arial" w:hAnsi="Arial" w:cs="Arial"/>
          <w:sz w:val="20"/>
          <w:szCs w:val="20"/>
        </w:rPr>
        <w:t>dokladů  nad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:rsidR="008A4730" w:rsidRDefault="00FF45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Detailní obsah a struktura Průběžné a závěrečné zprávy jsou popsány v dokumentu „Partnerství s nadačním fondem Abakus“, který je přílohou této smlouvy. Reálné zpracování Průběžné a Závěrečné zprávy musí být pouze v online formě prostřednictvím nadačního portálu Flexi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Grant.</w:t>
      </w:r>
    </w:p>
    <w:p w:rsidR="008A4730" w:rsidRDefault="00FF45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:rsidR="008A4730" w:rsidRDefault="00FF45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:rsidR="008A4730" w:rsidRDefault="00FF458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dodržovat veškeré právní předpisy vztahující se k ochraně soukromí a osobních údajů, které se na Příjemce vztahují;</w:t>
      </w:r>
    </w:p>
    <w:p w:rsidR="008A4730" w:rsidRDefault="00FF458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zpracování osobních údajů, včetně opatření případného souhlasu příslušného subjektu údajů v souladu s Nařízením, a to ještě předtím, než Příjemce Nadačnímu Fondu tyto osobní údaje předá;</w:t>
      </w:r>
    </w:p>
    <w:p w:rsidR="008A4730" w:rsidRDefault="00FF458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subjekty údajů řádně a včas v souladu s Nařízením informovat o skutečnosti, že jejich osobní údaje, včetně osobních údajů zvláštní kategorie, budou předány Nadačnímu Fondu;</w:t>
      </w:r>
    </w:p>
    <w:p w:rsidR="008A4730" w:rsidRDefault="00FF458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 jakéhokoliv prověřování, vyšetřování či sporu týkajícího se zpracování osobních údajů poskytnutých ze strany Příjemce Nadačním Fondem, poskytnout Nadačnímu Fondu veškerou nezbytnou součinnost za účelem ochrany či obrany práv a oprávněných zájmů Nadačního Fondu;</w:t>
      </w:r>
    </w:p>
    <w:p w:rsidR="008A4730" w:rsidRDefault="00FF458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:rsidR="008A4730" w:rsidRDefault="00FF45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Příjemce a nebo v rozsahu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 způsobem požadovaným Nadačním Fondem. </w:t>
      </w:r>
    </w:p>
    <w:p w:rsidR="008A4730" w:rsidRDefault="00FF45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:rsidR="008A4730" w:rsidRDefault="008A47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8A4730" w:rsidRDefault="00FF4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:rsidR="008A4730" w:rsidRDefault="00FF4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:rsidR="008A4730" w:rsidRDefault="008A4730">
      <w:pPr>
        <w:jc w:val="both"/>
        <w:rPr>
          <w:rFonts w:ascii="Arial" w:eastAsia="Arial" w:hAnsi="Arial" w:cs="Arial"/>
          <w:sz w:val="16"/>
          <w:szCs w:val="16"/>
        </w:rPr>
      </w:pPr>
    </w:p>
    <w:p w:rsidR="008A4730" w:rsidRDefault="00FF458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:rsidR="008A4730" w:rsidRDefault="00FF458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příspěvku a nebo vrácení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Nadačního příspěvku Nadačnímu Fondu a dále je Nadační Fond oprávněn od smlouvy odstoupit. Příjemce je povinen takovému požadavku Nadačního Fondu vždy bezodkladně vyhovět. </w:t>
      </w:r>
    </w:p>
    <w:p w:rsidR="008A4730" w:rsidRDefault="00FF458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:rsidR="008A4730" w:rsidRDefault="008A4730">
      <w:pPr>
        <w:jc w:val="both"/>
        <w:rPr>
          <w:rFonts w:ascii="Arial" w:eastAsia="Arial" w:hAnsi="Arial" w:cs="Arial"/>
          <w:sz w:val="12"/>
          <w:szCs w:val="12"/>
        </w:rPr>
      </w:pPr>
    </w:p>
    <w:p w:rsidR="008A4730" w:rsidRDefault="00FF458C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:rsidR="008A4730" w:rsidRDefault="00FF458C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:rsidR="008A4730" w:rsidRDefault="008A4730">
      <w:pPr>
        <w:jc w:val="both"/>
        <w:rPr>
          <w:rFonts w:ascii="Arial" w:eastAsia="Arial" w:hAnsi="Arial" w:cs="Arial"/>
          <w:sz w:val="20"/>
          <w:szCs w:val="20"/>
        </w:rPr>
      </w:pPr>
    </w:p>
    <w:p w:rsidR="008A4730" w:rsidRDefault="00FF45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:rsidR="008A4730" w:rsidRDefault="00FF45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spory vznikající ze smlouvy a v souvislosti s ní budou rozhodovány příslušnými soudy České republiky.</w:t>
      </w:r>
    </w:p>
    <w:p w:rsidR="008A4730" w:rsidRDefault="008A4730">
      <w:pPr>
        <w:rPr>
          <w:rFonts w:ascii="Arial" w:eastAsia="Arial" w:hAnsi="Arial" w:cs="Arial"/>
          <w:sz w:val="12"/>
          <w:szCs w:val="12"/>
        </w:rPr>
      </w:pPr>
    </w:p>
    <w:p w:rsidR="008A4730" w:rsidRDefault="00FF458C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:rsidR="008A4730" w:rsidRDefault="00FF458C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:rsidR="008A4730" w:rsidRDefault="008A4730">
      <w:pPr>
        <w:jc w:val="center"/>
        <w:rPr>
          <w:rFonts w:ascii="Arial" w:eastAsia="Arial" w:hAnsi="Arial" w:cs="Arial"/>
          <w:sz w:val="20"/>
          <w:szCs w:val="20"/>
        </w:rPr>
      </w:pPr>
    </w:p>
    <w:p w:rsidR="0014465E" w:rsidRDefault="0014465E" w:rsidP="001446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4465E">
        <w:rPr>
          <w:rFonts w:ascii="Arial" w:eastAsia="Arial" w:hAnsi="Arial" w:cs="Arial"/>
          <w:color w:val="000000"/>
          <w:sz w:val="20"/>
          <w:szCs w:val="20"/>
        </w:rPr>
        <w:t>Tato smlouva nabývá účinnosti dnem uveřejnění v Registru smluv.</w:t>
      </w:r>
    </w:p>
    <w:p w:rsidR="008A4730" w:rsidRDefault="00FF458C" w:rsidP="001446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:rsidR="008A4730" w:rsidRDefault="00FF45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:rsidR="008A4730" w:rsidRDefault="00FF45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Neoddělitelnou přílohou této smlouvy je její Příloha č. 1 - Partnerství s nadačním fondem Abakus – praktické informace.</w:t>
      </w:r>
    </w:p>
    <w:p w:rsidR="008A4730" w:rsidRDefault="008A4730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A4730" w:rsidRDefault="008A4730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A4730" w:rsidRDefault="008A4730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f8"/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14465E" w:rsidTr="0014465E">
        <w:trPr>
          <w:trHeight w:val="454"/>
          <w:jc w:val="center"/>
        </w:trPr>
        <w:tc>
          <w:tcPr>
            <w:tcW w:w="4416" w:type="dxa"/>
          </w:tcPr>
          <w:p w:rsidR="0014465E" w:rsidRDefault="0014465E" w:rsidP="0014465E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Abakus - nadační fond zakladatelů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Avastu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:rsidR="0014465E" w:rsidRPr="00D41B6F" w:rsidRDefault="0014465E" w:rsidP="0014465E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 w:rsidRPr="00D41B6F">
              <w:rPr>
                <w:rFonts w:ascii="Arial" w:eastAsia="Arial" w:hAnsi="Arial" w:cs="Arial"/>
                <w:b/>
                <w:sz w:val="20"/>
                <w:szCs w:val="20"/>
              </w:rPr>
              <w:t>Galerie Rudolfinum</w:t>
            </w:r>
          </w:p>
        </w:tc>
      </w:tr>
      <w:tr w:rsidR="0014465E" w:rsidTr="0014465E">
        <w:trPr>
          <w:jc w:val="center"/>
        </w:trPr>
        <w:tc>
          <w:tcPr>
            <w:tcW w:w="4416" w:type="dxa"/>
          </w:tcPr>
          <w:p w:rsidR="0014465E" w:rsidRDefault="0014465E" w:rsidP="0014465E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</w:tcPr>
          <w:p w:rsidR="0014465E" w:rsidRDefault="0014465E" w:rsidP="0014465E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 Praze dne </w:t>
            </w:r>
            <w:r w:rsidRPr="00D41B6F">
              <w:rPr>
                <w:rFonts w:ascii="Arial" w:eastAsia="Arial" w:hAnsi="Arial" w:cs="Arial"/>
                <w:sz w:val="20"/>
                <w:szCs w:val="20"/>
              </w:rPr>
              <w:t>__________________</w:t>
            </w:r>
          </w:p>
        </w:tc>
      </w:tr>
      <w:tr w:rsidR="0014465E" w:rsidTr="0014465E">
        <w:trPr>
          <w:jc w:val="center"/>
        </w:trPr>
        <w:tc>
          <w:tcPr>
            <w:tcW w:w="4416" w:type="dxa"/>
          </w:tcPr>
          <w:p w:rsidR="0014465E" w:rsidRDefault="0014465E" w:rsidP="0014465E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:rsidR="0014465E" w:rsidRDefault="0014465E" w:rsidP="0014465E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:rsidR="0014465E" w:rsidRPr="004E370E" w:rsidRDefault="0014465E" w:rsidP="0014465E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:rsidR="0014465E" w:rsidRPr="004E370E" w:rsidRDefault="0014465E" w:rsidP="0014465E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E370E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14465E" w:rsidTr="0014465E">
        <w:trPr>
          <w:jc w:val="center"/>
        </w:trPr>
        <w:tc>
          <w:tcPr>
            <w:tcW w:w="4416" w:type="dxa"/>
          </w:tcPr>
          <w:p w:rsidR="0014465E" w:rsidRDefault="00FD5355" w:rsidP="0014465E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proofErr w:type="spellStart"/>
            <w:r w:rsidRPr="0054517D">
              <w:rPr>
                <w:rFonts w:ascii="Georgia" w:hAnsi="Georgia" w:cs="Arial"/>
                <w:highlight w:val="black"/>
              </w:rPr>
              <w:t>xxxx</w:t>
            </w:r>
            <w:proofErr w:type="spellEnd"/>
            <w:r w:rsidRPr="0038103C">
              <w:rPr>
                <w:rFonts w:ascii="Georgia" w:hAnsi="Georgia" w:cs="Arial"/>
              </w:rPr>
              <w:t xml:space="preserve"> </w:t>
            </w:r>
            <w:r w:rsidR="0014465E"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:rsidR="0014465E" w:rsidRPr="004E370E" w:rsidRDefault="00FD5355" w:rsidP="0014465E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4517D">
              <w:rPr>
                <w:rFonts w:ascii="Georgia" w:hAnsi="Georgia" w:cs="Arial"/>
                <w:highlight w:val="black"/>
              </w:rPr>
              <w:t>xxxx</w:t>
            </w:r>
            <w:proofErr w:type="spellEnd"/>
            <w:r w:rsidRPr="0038103C">
              <w:rPr>
                <w:rFonts w:ascii="Georgia" w:hAnsi="Georgia" w:cs="Arial"/>
              </w:rPr>
              <w:t xml:space="preserve"> </w:t>
            </w:r>
            <w:r w:rsidR="0014465E">
              <w:rPr>
                <w:rFonts w:ascii="Arial" w:eastAsia="Arial" w:hAnsi="Arial" w:cs="Arial"/>
                <w:sz w:val="20"/>
                <w:szCs w:val="20"/>
              </w:rPr>
              <w:t>ř</w:t>
            </w:r>
            <w:r w:rsidR="0014465E" w:rsidRPr="004E370E">
              <w:rPr>
                <w:rFonts w:ascii="Arial" w:eastAsia="Arial" w:hAnsi="Arial" w:cs="Arial"/>
                <w:sz w:val="20"/>
                <w:szCs w:val="20"/>
              </w:rPr>
              <w:t>editelka Galerie Rudolfinum</w:t>
            </w:r>
          </w:p>
        </w:tc>
      </w:tr>
      <w:tr w:rsidR="0014465E" w:rsidTr="0014465E">
        <w:trPr>
          <w:jc w:val="center"/>
        </w:trPr>
        <w:tc>
          <w:tcPr>
            <w:tcW w:w="4416" w:type="dxa"/>
          </w:tcPr>
          <w:p w:rsidR="0014465E" w:rsidRDefault="0014465E" w:rsidP="0014465E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  <w:p w:rsidR="0014465E" w:rsidRDefault="0014465E" w:rsidP="0014465E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  <w:p w:rsidR="0014465E" w:rsidRDefault="0014465E" w:rsidP="0014465E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  <w:p w:rsidR="0014465E" w:rsidRDefault="0014465E" w:rsidP="0014465E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:rsidR="0014465E" w:rsidRPr="004E370E" w:rsidRDefault="0014465E" w:rsidP="0014465E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4465E" w:rsidTr="0014465E">
        <w:trPr>
          <w:jc w:val="center"/>
        </w:trPr>
        <w:tc>
          <w:tcPr>
            <w:tcW w:w="4416" w:type="dxa"/>
          </w:tcPr>
          <w:p w:rsidR="0014465E" w:rsidRDefault="0014465E" w:rsidP="0014465E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Abakus - nadační fond zakladatelů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Avastu</w:t>
            </w:r>
            <w:proofErr w:type="spellEnd"/>
          </w:p>
        </w:tc>
        <w:tc>
          <w:tcPr>
            <w:tcW w:w="4822" w:type="dxa"/>
          </w:tcPr>
          <w:p w:rsidR="0014465E" w:rsidRPr="004E370E" w:rsidRDefault="0014465E" w:rsidP="0014465E">
            <w:pPr>
              <w:keepNext/>
              <w:keepLines/>
              <w:widowControl w:val="0"/>
              <w:spacing w:before="120" w:after="120"/>
              <w:rPr>
                <w:rFonts w:ascii="Arial" w:eastAsia="Arial" w:hAnsi="Arial" w:cs="Arial"/>
                <w:b/>
              </w:rPr>
            </w:pPr>
            <w:r w:rsidRPr="004E370E">
              <w:rPr>
                <w:rFonts w:ascii="Arial" w:eastAsia="Arial" w:hAnsi="Arial" w:cs="Arial"/>
                <w:b/>
                <w:sz w:val="20"/>
                <w:szCs w:val="20"/>
              </w:rPr>
              <w:t>Galerie Rudolfinum</w:t>
            </w:r>
          </w:p>
        </w:tc>
      </w:tr>
      <w:tr w:rsidR="0014465E" w:rsidTr="0014465E">
        <w:trPr>
          <w:jc w:val="center"/>
        </w:trPr>
        <w:tc>
          <w:tcPr>
            <w:tcW w:w="4416" w:type="dxa"/>
          </w:tcPr>
          <w:p w:rsidR="0014465E" w:rsidRDefault="0014465E" w:rsidP="0014465E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  <w:tc>
          <w:tcPr>
            <w:tcW w:w="4822" w:type="dxa"/>
          </w:tcPr>
          <w:p w:rsidR="0014465E" w:rsidRPr="004E370E" w:rsidRDefault="0014465E" w:rsidP="0014465E">
            <w:pPr>
              <w:keepNext/>
              <w:keepLines/>
              <w:widowControl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4E370E">
              <w:rPr>
                <w:rFonts w:ascii="Arial" w:eastAsia="Arial" w:hAnsi="Arial" w:cs="Arial"/>
                <w:sz w:val="20"/>
                <w:szCs w:val="20"/>
              </w:rPr>
              <w:t>Za správnost odpovídá</w:t>
            </w:r>
          </w:p>
          <w:p w:rsidR="0014465E" w:rsidRPr="004E370E" w:rsidRDefault="0014465E" w:rsidP="0014465E">
            <w:pPr>
              <w:keepNext/>
              <w:keepLines/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04E370E"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</w:tr>
      <w:tr w:rsidR="0014465E" w:rsidTr="0014465E">
        <w:trPr>
          <w:jc w:val="center"/>
        </w:trPr>
        <w:tc>
          <w:tcPr>
            <w:tcW w:w="4416" w:type="dxa"/>
          </w:tcPr>
          <w:p w:rsidR="0014465E" w:rsidRDefault="0014465E" w:rsidP="0014465E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14465E" w:rsidRDefault="0014465E" w:rsidP="0014465E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:rsidR="0014465E" w:rsidRPr="004E370E" w:rsidRDefault="0014465E" w:rsidP="0014465E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:rsidR="0014465E" w:rsidRPr="004E370E" w:rsidRDefault="0014465E" w:rsidP="0014465E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E370E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14465E" w:rsidTr="0014465E">
        <w:trPr>
          <w:jc w:val="center"/>
        </w:trPr>
        <w:tc>
          <w:tcPr>
            <w:tcW w:w="4416" w:type="dxa"/>
          </w:tcPr>
          <w:p w:rsidR="0014465E" w:rsidRDefault="00FD5355" w:rsidP="0014465E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proofErr w:type="spellStart"/>
            <w:r w:rsidRPr="0054517D">
              <w:rPr>
                <w:rFonts w:ascii="Georgia" w:hAnsi="Georgia" w:cs="Arial"/>
                <w:highlight w:val="black"/>
              </w:rPr>
              <w:t>xxxx</w:t>
            </w:r>
            <w:proofErr w:type="spellEnd"/>
            <w:r w:rsidRPr="0038103C">
              <w:rPr>
                <w:rFonts w:ascii="Georgia" w:hAnsi="Georgia" w:cs="Arial"/>
              </w:rPr>
              <w:t xml:space="preserve"> </w:t>
            </w:r>
            <w:r w:rsidR="0014465E"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:rsidR="0014465E" w:rsidRDefault="00FD5355" w:rsidP="0014465E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4517D">
              <w:rPr>
                <w:rFonts w:ascii="Georgia" w:hAnsi="Georgia" w:cs="Arial"/>
                <w:highlight w:val="black"/>
              </w:rPr>
              <w:t>xxxx</w:t>
            </w:r>
            <w:proofErr w:type="spellEnd"/>
            <w:r w:rsidRPr="0038103C">
              <w:rPr>
                <w:rFonts w:ascii="Georgia" w:hAnsi="Georgia" w:cs="Arial"/>
              </w:rPr>
              <w:t xml:space="preserve"> </w:t>
            </w:r>
            <w:r w:rsidR="0014465E">
              <w:rPr>
                <w:rFonts w:ascii="Arial" w:eastAsia="Arial" w:hAnsi="Arial" w:cs="Arial"/>
                <w:sz w:val="20"/>
                <w:szCs w:val="20"/>
              </w:rPr>
              <w:t>ekonomka</w:t>
            </w:r>
            <w:r w:rsidR="0014465E" w:rsidRPr="00D41B6F">
              <w:rPr>
                <w:rFonts w:ascii="Arial" w:eastAsia="Arial" w:hAnsi="Arial" w:cs="Arial"/>
                <w:sz w:val="20"/>
                <w:szCs w:val="20"/>
              </w:rPr>
              <w:t xml:space="preserve"> Galerie Rudolfinum</w:t>
            </w:r>
          </w:p>
        </w:tc>
      </w:tr>
    </w:tbl>
    <w:p w:rsidR="008A4730" w:rsidRDefault="008A4730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:rsidR="008A4730" w:rsidRDefault="00FF458C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:rsidR="008A4730" w:rsidRDefault="00FF458C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:rsidR="008A4730" w:rsidRDefault="00FF458C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:rsidR="008A4730" w:rsidRDefault="00FF458C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Avastu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. Proto bychom vás také chtěli požádat o zpracování průběžné a závěrečné zprávy (report) o realizaci projektu a dodržování pravidel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vizibility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Abakus.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Vizibilita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Záměrem je, aby prezentace proběhla způsobem, který je přirozený a odpovídá rozsahu naší podpory. Mezi nejčastější možné způsoby prezentace například patří:</w:t>
      </w:r>
    </w:p>
    <w:p w:rsidR="008A4730" w:rsidRDefault="00FF458C">
      <w:pPr>
        <w:numPr>
          <w:ilvl w:val="0"/>
          <w:numId w:val="6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a/nebo poděkování na webové stránce organizace či projektu</w:t>
      </w:r>
    </w:p>
    <w:p w:rsidR="008A4730" w:rsidRDefault="00FF458C">
      <w:pPr>
        <w:numPr>
          <w:ilvl w:val="0"/>
          <w:numId w:val="6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sdílení příspěvku s informací o podpoře na sociálních sítích organizace či projektu</w:t>
      </w:r>
    </w:p>
    <w:p w:rsidR="008A4730" w:rsidRDefault="00FF458C">
      <w:pPr>
        <w:numPr>
          <w:ilvl w:val="0"/>
          <w:numId w:val="6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a/nebo na propagačních materiálech organizace či projektu</w:t>
      </w:r>
    </w:p>
    <w:p w:rsidR="008A4730" w:rsidRDefault="00FF458C">
      <w:pPr>
        <w:numPr>
          <w:ilvl w:val="0"/>
          <w:numId w:val="6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zmínka o podpoře v rámci materiálů určených pro externí komunikaci (média)</w:t>
      </w:r>
    </w:p>
    <w:p w:rsidR="008A4730" w:rsidRDefault="00FF458C">
      <w:pPr>
        <w:numPr>
          <w:ilvl w:val="0"/>
          <w:numId w:val="6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další formy dle individuální dohody (výroba speciálního </w:t>
      </w:r>
      <w:proofErr w:type="spellStart"/>
      <w:r>
        <w:rPr>
          <w:rFonts w:ascii="Arial" w:eastAsia="Arial" w:hAnsi="Arial" w:cs="Arial"/>
          <w:sz w:val="20"/>
          <w:szCs w:val="20"/>
        </w:rPr>
        <w:t>brandingu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 akce…).</w:t>
      </w:r>
    </w:p>
    <w:p w:rsidR="008A4730" w:rsidRDefault="008A4730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Komunikační manuál nadačního fondu obsahující logo ve všech potřebných formátech, instrukce k jeho použití a podrobnosti ohledně použití názvu Abakus je ke stažení na 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abakus.cz/ke-</w:t>
        </w:r>
        <w:proofErr w:type="spellStart"/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stazeni</w:t>
        </w:r>
        <w:proofErr w:type="spellEnd"/>
      </w:hyperlink>
      <w:r>
        <w:rPr>
          <w:rFonts w:ascii="Arial" w:eastAsia="Arial" w:hAnsi="Arial" w:cs="Arial"/>
          <w:sz w:val="20"/>
          <w:szCs w:val="20"/>
        </w:rPr>
        <w:t>.</w:t>
      </w:r>
    </w:p>
    <w:p w:rsidR="008A4730" w:rsidRDefault="008A4730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Případné změny v projektech s námi prosím konzultujte e-mailem. Do předmětu e-mailu vždy uvádějte číslo projektu stejné jako v systému Flexi-Grant (např. ABK00001). Změnu popište a odůvodněte do textu e-mailu. Přiložte prosím tabulku se schváleným rozpočtem, ve které vytvoříte vedle schválených částek další sloupec, do něhož vložíte návrh přesunu finančních prostředků. Takto sepsaný e-mail poté zašlete na adresu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>. Pokud bude navržená změna v souladu s podpořeným projektem, pak vám změnu e-mailem schválíme, v případě nejasností vás budeme kontaktovat. Je třeba změny schvalovat dříve, než dojde k reportování o podpoře (pokud není domluveno jinak).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:rsidR="008A4730" w:rsidRDefault="008A473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A4730" w:rsidRDefault="008A4730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Reportování o podpoře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Každý partner nadačního fondu Abakus odevzdává k 31. 1. report o využití nadačního příspěvku (včetně vyúčtování) elektronicky v systému Flexi-Grant s využitím stejných přístupových údajů, jako při psaní žádosti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https://abakus.flexigrant.com/</w:t>
        </w:r>
      </w:hyperlink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:rsidR="008A4730" w:rsidRDefault="00FF458C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očekáváme?</w:t>
      </w:r>
    </w:p>
    <w:p w:rsidR="008A4730" w:rsidRDefault="00FF458C">
      <w:pPr>
        <w:numPr>
          <w:ilvl w:val="0"/>
          <w:numId w:val="5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report - partneři s projekty ukončenými k 31. 12. </w:t>
      </w:r>
    </w:p>
    <w:p w:rsidR="008A4730" w:rsidRDefault="00FF458C">
      <w:pPr>
        <w:numPr>
          <w:ilvl w:val="0"/>
          <w:numId w:val="5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Průběžný report - partneři s projekty realizovanými i v následujícím roce</w:t>
      </w: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(Pokud byl projekt podpořen v průběhu roku, ale k 31. 12. jste ještě nic nečerpali, pak do reportu uveďte: </w:t>
      </w:r>
      <w:r>
        <w:rPr>
          <w:rFonts w:ascii="Arial" w:eastAsia="Arial" w:hAnsi="Arial" w:cs="Arial"/>
          <w:i/>
          <w:sz w:val="20"/>
          <w:szCs w:val="20"/>
        </w:rPr>
        <w:t>Projekt bude realizován až v následujícím roce.</w:t>
      </w:r>
      <w:r>
        <w:rPr>
          <w:rFonts w:ascii="Arial" w:eastAsia="Arial" w:hAnsi="Arial" w:cs="Arial"/>
          <w:sz w:val="20"/>
          <w:szCs w:val="20"/>
        </w:rPr>
        <w:t xml:space="preserve"> V takovém případě není třeba přikládat vyúčtování. Pokud jste částečně již čerpali, ale výsledky projektu budou až později, pak do reportu vložte pouze tabulku vyúčtování a výsledky popište až v závěrečném reportu po ukončení projektu, popřípadě stačí velmi stručný popis).</w:t>
      </w:r>
    </w:p>
    <w:p w:rsidR="008A4730" w:rsidRDefault="008A4730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8A4730" w:rsidRDefault="00FF458C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vyzváni k vyplnění těchto údajů:</w:t>
      </w:r>
    </w:p>
    <w:p w:rsidR="008A4730" w:rsidRDefault="00FF458C">
      <w:pPr>
        <w:numPr>
          <w:ilvl w:val="0"/>
          <w:numId w:val="3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jaký měla podpora hlavní přínos pro vaši práci.</w:t>
      </w:r>
    </w:p>
    <w:p w:rsidR="008A4730" w:rsidRDefault="00FF458C">
      <w:pPr>
        <w:numPr>
          <w:ilvl w:val="0"/>
          <w:numId w:val="3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jak a kde jste prezentovali podporu.</w:t>
      </w:r>
    </w:p>
    <w:p w:rsidR="008A4730" w:rsidRDefault="00FF458C">
      <w:pPr>
        <w:numPr>
          <w:ilvl w:val="0"/>
          <w:numId w:val="3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51515"/>
          <w:sz w:val="20"/>
          <w:szCs w:val="20"/>
        </w:rPr>
        <w:t>Napište krátký příběh z námi podpořeného projektu (není obsaženo ve všech reportech).</w:t>
      </w:r>
    </w:p>
    <w:p w:rsidR="008A4730" w:rsidRDefault="00FF458C">
      <w:pPr>
        <w:numPr>
          <w:ilvl w:val="0"/>
          <w:numId w:val="3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Zašlete 1 - 2 fotografie z projektu (samostatné fotografie v min. rozlišení 1MB).</w:t>
      </w:r>
      <w:r>
        <w:rPr>
          <w:rFonts w:ascii="Arial" w:eastAsia="Arial" w:hAnsi="Arial" w:cs="Arial"/>
          <w:sz w:val="20"/>
          <w:szCs w:val="20"/>
        </w:rPr>
        <w:br/>
        <w:t xml:space="preserve">Zašlete reference na 1 - 2 mediální výstupy informující o projektu (odkaz na článek, či </w:t>
      </w:r>
      <w:proofErr w:type="spellStart"/>
      <w:r>
        <w:rPr>
          <w:rFonts w:ascii="Arial" w:eastAsia="Arial" w:hAnsi="Arial" w:cs="Arial"/>
          <w:sz w:val="20"/>
          <w:szCs w:val="20"/>
        </w:rPr>
        <w:t>sken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výstřižku z novin či časopisu) - pouze, pokud byl projekt komunikován směrem k médiím.</w:t>
      </w:r>
    </w:p>
    <w:p w:rsidR="008A4730" w:rsidRDefault="00FF458C">
      <w:pPr>
        <w:numPr>
          <w:ilvl w:val="0"/>
          <w:numId w:val="7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12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(pokud v projektu proběhly nějaké schválené změny, vložte tabulku, ve které budou vidět jak původní částky, tak nově schválené přesuny)</w:t>
      </w:r>
    </w:p>
    <w:p w:rsidR="008A4730" w:rsidRDefault="00FF458C">
      <w:pPr>
        <w:numPr>
          <w:ilvl w:val="0"/>
          <w:numId w:val="7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Vložte </w:t>
      </w:r>
      <w:proofErr w:type="spellStart"/>
      <w:r>
        <w:rPr>
          <w:rFonts w:ascii="Arial" w:eastAsia="Arial" w:hAnsi="Arial" w:cs="Arial"/>
          <w:sz w:val="20"/>
          <w:szCs w:val="20"/>
        </w:rPr>
        <w:t>sken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výjezdu z účetního střediska (pokud podporu vedete v účetnictví na oddělené zakázce, což doporučujeme), pokud nadační příspěvek neúčtujete odděleně, pak je třeba vložit naskenované doklady ke všem položkám v hodnotě 25.000,- Kč a vyšším. Pokud položky </w:t>
      </w:r>
      <w:r>
        <w:rPr>
          <w:rFonts w:ascii="Arial" w:eastAsia="Arial" w:hAnsi="Arial" w:cs="Arial"/>
          <w:color w:val="1155CC"/>
          <w:sz w:val="20"/>
          <w:szCs w:val="20"/>
          <w:u w:val="single"/>
        </w:rPr>
        <w:t>​</w:t>
      </w:r>
      <w:r>
        <w:rPr>
          <w:rFonts w:ascii="Arial" w:eastAsia="Arial" w:hAnsi="Arial" w:cs="Arial"/>
          <w:sz w:val="20"/>
          <w:szCs w:val="20"/>
        </w:rPr>
        <w:t>v tabulce finančního vyúčtování přesahují 25.000,- Kč, ale jedná se o součet položek, které tuto částku samostatně nepřesahují, pak tuto informaci napište do poznámky v tabulce finančního vyúčtování.</w:t>
      </w:r>
    </w:p>
    <w:p w:rsidR="008A4730" w:rsidRDefault="00FF458C">
      <w:pPr>
        <w:numPr>
          <w:ilvl w:val="0"/>
          <w:numId w:val="7"/>
        </w:numPr>
        <w:tabs>
          <w:tab w:val="center" w:pos="1985"/>
          <w:tab w:val="center" w:pos="7655"/>
        </w:tabs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 strategických programů může formulář reportu obsahovat další specifické body k vyplnění, které se váží k dané výzvě. </w:t>
      </w:r>
    </w:p>
    <w:sectPr w:rsidR="008A4730">
      <w:footerReference w:type="even" r:id="rId13"/>
      <w:footerReference w:type="default" r:id="rId14"/>
      <w:footerReference w:type="first" r:id="rId15"/>
      <w:pgSz w:w="11907" w:h="16840"/>
      <w:pgMar w:top="851" w:right="1134" w:bottom="851" w:left="1134" w:header="454" w:footer="5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D6" w:rsidRDefault="005A07D6">
      <w:r>
        <w:separator/>
      </w:r>
    </w:p>
  </w:endnote>
  <w:endnote w:type="continuationSeparator" w:id="0">
    <w:p w:rsidR="005A07D6" w:rsidRDefault="005A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30" w:rsidRDefault="00FF458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A4730" w:rsidRDefault="008A473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fa"/>
      <w:tblW w:w="9855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8A4730">
      <w:tc>
        <w:tcPr>
          <w:tcW w:w="0" w:type="auto"/>
        </w:tcPr>
        <w:p w:rsidR="008A4730" w:rsidRDefault="008A4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0" w:type="auto"/>
        </w:tcPr>
        <w:p w:rsidR="008A4730" w:rsidRDefault="008A473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</w:tcPr>
        <w:p w:rsidR="008A4730" w:rsidRDefault="008A4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:rsidR="008A4730" w:rsidRDefault="008A473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30" w:rsidRDefault="00FF458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5972">
      <w:rPr>
        <w:noProof/>
        <w:color w:val="000000"/>
      </w:rPr>
      <w:t>6</w:t>
    </w:r>
    <w:r>
      <w:rPr>
        <w:color w:val="000000"/>
      </w:rPr>
      <w:fldChar w:fldCharType="end"/>
    </w:r>
  </w:p>
  <w:p w:rsidR="008A4730" w:rsidRDefault="008A473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:rsidR="008A4730" w:rsidRDefault="008A473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30" w:rsidRDefault="008A473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f9"/>
      <w:tblW w:w="9855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8A4730">
      <w:tc>
        <w:tcPr>
          <w:tcW w:w="0" w:type="auto"/>
        </w:tcPr>
        <w:p w:rsidR="008A4730" w:rsidRDefault="008A4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0" w:type="auto"/>
        </w:tcPr>
        <w:p w:rsidR="008A4730" w:rsidRDefault="008A473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</w:tcPr>
        <w:p w:rsidR="008A4730" w:rsidRDefault="008A4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:rsidR="008A4730" w:rsidRDefault="008A473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D6" w:rsidRDefault="005A07D6">
      <w:r>
        <w:separator/>
      </w:r>
    </w:p>
  </w:footnote>
  <w:footnote w:type="continuationSeparator" w:id="0">
    <w:p w:rsidR="005A07D6" w:rsidRDefault="005A0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6AC8"/>
    <w:multiLevelType w:val="multilevel"/>
    <w:tmpl w:val="81C62A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" w15:restartNumberingAfterBreak="0">
    <w:nsid w:val="0F531466"/>
    <w:multiLevelType w:val="multilevel"/>
    <w:tmpl w:val="7E0649F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C0E47D7"/>
    <w:multiLevelType w:val="multilevel"/>
    <w:tmpl w:val="794AAD8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3" w15:restartNumberingAfterBreak="0">
    <w:nsid w:val="37644158"/>
    <w:multiLevelType w:val="multilevel"/>
    <w:tmpl w:val="02DE7DD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424F16A0"/>
    <w:multiLevelType w:val="multilevel"/>
    <w:tmpl w:val="3A680EC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5" w15:restartNumberingAfterBreak="0">
    <w:nsid w:val="42CA73B3"/>
    <w:multiLevelType w:val="multilevel"/>
    <w:tmpl w:val="EB386A5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C84270E"/>
    <w:multiLevelType w:val="multilevel"/>
    <w:tmpl w:val="00AE82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7587272"/>
    <w:multiLevelType w:val="multilevel"/>
    <w:tmpl w:val="C0B6A94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68166D8D"/>
    <w:multiLevelType w:val="multilevel"/>
    <w:tmpl w:val="F0EAE2B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9" w15:restartNumberingAfterBreak="0">
    <w:nsid w:val="7AAE309B"/>
    <w:multiLevelType w:val="multilevel"/>
    <w:tmpl w:val="B15A65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30"/>
    <w:rsid w:val="0014465E"/>
    <w:rsid w:val="00204F53"/>
    <w:rsid w:val="005A07D6"/>
    <w:rsid w:val="007D1153"/>
    <w:rsid w:val="007E5972"/>
    <w:rsid w:val="008411C5"/>
    <w:rsid w:val="008427D1"/>
    <w:rsid w:val="008A4730"/>
    <w:rsid w:val="00FB5261"/>
    <w:rsid w:val="00FD5355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F187C"/>
  <w15:docId w15:val="{25129E13-2302-48C5-B435-6DDFEA6A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7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7A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B62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2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2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2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2B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E61DF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1DF"/>
  </w:style>
  <w:style w:type="character" w:styleId="Hypertextovodkaz">
    <w:name w:val="Hyperlink"/>
    <w:basedOn w:val="Standardnpsmoodstavce"/>
    <w:uiPriority w:val="99"/>
    <w:unhideWhenUsed/>
    <w:rsid w:val="0082034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034F"/>
    <w:rPr>
      <w:color w:val="605E5C"/>
      <w:shd w:val="clear" w:color="auto" w:fill="E1DFDD"/>
    </w:r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Normlntabulka"/>
    <w:tblPr>
      <w:tblStyleRowBandSize w:val="1"/>
      <w:tblStyleColBandSize w:val="1"/>
    </w:tblPr>
  </w:style>
  <w:style w:type="table" w:customStyle="1" w:styleId="af3">
    <w:basedOn w:val="Normlntabulka"/>
    <w:tblPr>
      <w:tblStyleRowBandSize w:val="1"/>
      <w:tblStyleColBandSize w:val="1"/>
    </w:tblPr>
  </w:style>
  <w:style w:type="table" w:customStyle="1" w:styleId="af4">
    <w:basedOn w:val="Normlntabulka"/>
    <w:tblPr>
      <w:tblStyleRowBandSize w:val="1"/>
      <w:tblStyleColBandSize w:val="1"/>
    </w:tblPr>
  </w:style>
  <w:style w:type="table" w:customStyle="1" w:styleId="af5">
    <w:basedOn w:val="Normlntabulka"/>
    <w:tblPr>
      <w:tblStyleRowBandSize w:val="1"/>
      <w:tblStyleColBandSize w:val="1"/>
    </w:tblPr>
  </w:style>
  <w:style w:type="table" w:customStyle="1" w:styleId="af6">
    <w:basedOn w:val="Normlntabulka"/>
    <w:tblPr>
      <w:tblStyleRowBandSize w:val="1"/>
      <w:tblStyleColBandSize w:val="1"/>
    </w:tblPr>
  </w:style>
  <w:style w:type="table" w:customStyle="1" w:styleId="af7">
    <w:basedOn w:val="Normlntabulka"/>
    <w:tblPr>
      <w:tblStyleRowBandSize w:val="1"/>
      <w:tblStyleColBandSize w:val="1"/>
    </w:tblPr>
  </w:style>
  <w:style w:type="table" w:customStyle="1" w:styleId="af8">
    <w:basedOn w:val="Normlntabulka"/>
    <w:tblPr>
      <w:tblStyleRowBandSize w:val="1"/>
      <w:tblStyleColBandSize w:val="1"/>
    </w:tblPr>
  </w:style>
  <w:style w:type="table" w:customStyle="1" w:styleId="af9">
    <w:basedOn w:val="Normlntabulka"/>
    <w:tblPr>
      <w:tblStyleRowBandSize w:val="1"/>
      <w:tblStyleColBandSize w:val="1"/>
    </w:tblPr>
  </w:style>
  <w:style w:type="table" w:customStyle="1" w:styleId="afa">
    <w:basedOn w:val="Normlntabulk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akus.cz/ke-stazen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stfoundation.flexigrant.com/tenantfiles/48/documents/NFA_vyuctovani_VZOR_2018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kus.flexigran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bak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baku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T7BpTEUjIOiJh0Ye6a2U5lVmA==">CgMxLjAyCGguZ2pkZ3hzOAByITFpaU9WVW5BMkR2ZDB6T2FSTzRoRDlLTG1sc0Q2dWtSSg==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2099</Words>
  <Characters>11965</Characters>
  <Application>Microsoft Office Word</Application>
  <DocSecurity>0</DocSecurity>
  <Lines>99</Lines>
  <Paragraphs>28</Paragraphs>
  <ScaleCrop>false</ScaleCrop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Tomolová Libuše</dc:creator>
  <cp:lastModifiedBy>Asistentka Galerie</cp:lastModifiedBy>
  <cp:revision>10</cp:revision>
  <dcterms:created xsi:type="dcterms:W3CDTF">2023-06-09T14:47:00Z</dcterms:created>
  <dcterms:modified xsi:type="dcterms:W3CDTF">2024-12-11T14:07:00Z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Variable">
    <vt:lpwstr>Prague 2169256.2</vt:lpwstr>
  </property>
  <property fmtid="{D5CDD505-2E9C-101B-9397-08002B2CF9AE}" pid="3" name="ContentTypeId">
    <vt:lpwstr>0x0101009F736B4675EEC344B61253627766E4A5</vt:lpwstr>
  </property>
  <property fmtid="{D5CDD505-2E9C-101B-9397-08002B2CF9AE}" pid="4" name="GrammarlyDocumentId">
    <vt:lpwstr>aaf9a73d243503f5a00d44b35795102bef8632fa57e63f49e59b5f4c000ee71f</vt:lpwstr>
  </property>
  <property fmtid="{D5CDD505-2E9C-101B-9397-08002B2CF9AE}" pid="5" name="_dlc_DocIdItemGuid">
    <vt:lpwstr>3c68cf03-6d5c-4e2f-a2b0-1095984090c5</vt:lpwstr>
  </property>
</Properties>
</file>