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27E" w:rsidRDefault="00F5127E">
      <w:pPr>
        <w:pStyle w:val="Nzev"/>
      </w:pPr>
    </w:p>
    <w:p w:rsidR="00F5127E" w:rsidRDefault="006B22FC">
      <w:pPr>
        <w:pStyle w:val="Nzev"/>
      </w:pPr>
      <w:r>
        <w:t>Dodatek č. 14 ke smlouvě o dílo ze dne 27. března 2012</w:t>
      </w:r>
    </w:p>
    <w:p w:rsidR="00F5127E" w:rsidRDefault="006B22FC">
      <w:pPr>
        <w:pStyle w:val="Nzev"/>
        <w:rPr>
          <w:sz w:val="18"/>
          <w:szCs w:val="18"/>
        </w:rPr>
      </w:pPr>
      <w:r>
        <w:rPr>
          <w:sz w:val="18"/>
          <w:szCs w:val="18"/>
        </w:rPr>
        <w:t>uzavřený na základě usnesení Rady města Chrudim č. R/</w:t>
      </w:r>
      <w:r w:rsidR="008820BC">
        <w:rPr>
          <w:sz w:val="18"/>
          <w:szCs w:val="18"/>
        </w:rPr>
        <w:t>510</w:t>
      </w:r>
      <w:r>
        <w:rPr>
          <w:sz w:val="18"/>
          <w:szCs w:val="18"/>
        </w:rPr>
        <w:t xml:space="preserve">/2024 ze dne </w:t>
      </w:r>
      <w:r w:rsidR="008820BC">
        <w:rPr>
          <w:sz w:val="18"/>
          <w:szCs w:val="18"/>
        </w:rPr>
        <w:t>25.11.2024</w:t>
      </w:r>
    </w:p>
    <w:p w:rsidR="00F5127E" w:rsidRDefault="00F5127E">
      <w:pPr>
        <w:pStyle w:val="Nzev"/>
      </w:pPr>
    </w:p>
    <w:p w:rsidR="00F5127E" w:rsidRDefault="006B22FC">
      <w:pPr>
        <w:pStyle w:val="Nzev"/>
        <w:rPr>
          <w:sz w:val="22"/>
        </w:rPr>
      </w:pPr>
      <w:r>
        <w:rPr>
          <w:sz w:val="22"/>
        </w:rPr>
        <w:t xml:space="preserve">I. </w:t>
      </w:r>
    </w:p>
    <w:p w:rsidR="00F5127E" w:rsidRDefault="006B22FC">
      <w:pPr>
        <w:pStyle w:val="Nzev"/>
        <w:rPr>
          <w:sz w:val="22"/>
          <w:u w:val="single"/>
        </w:rPr>
      </w:pPr>
      <w:r>
        <w:rPr>
          <w:sz w:val="22"/>
          <w:u w:val="single"/>
        </w:rPr>
        <w:t>Smluvní strany</w:t>
      </w:r>
    </w:p>
    <w:p w:rsidR="00F5127E" w:rsidRDefault="00F5127E">
      <w:pPr>
        <w:pStyle w:val="Nzev"/>
        <w:jc w:val="left"/>
        <w:rPr>
          <w:sz w:val="22"/>
        </w:rPr>
      </w:pPr>
    </w:p>
    <w:p w:rsidR="00F5127E" w:rsidRDefault="00F5127E">
      <w:pPr>
        <w:pStyle w:val="Nzev"/>
        <w:jc w:val="left"/>
        <w:rPr>
          <w:sz w:val="22"/>
        </w:rPr>
      </w:pPr>
    </w:p>
    <w:p w:rsidR="00F5127E" w:rsidRDefault="006B22FC">
      <w:pPr>
        <w:pStyle w:val="Nzev"/>
        <w:jc w:val="left"/>
        <w:rPr>
          <w:sz w:val="22"/>
        </w:rPr>
      </w:pPr>
      <w:r>
        <w:rPr>
          <w:sz w:val="22"/>
        </w:rPr>
        <w:t xml:space="preserve">1.1. </w:t>
      </w:r>
      <w:proofErr w:type="gramStart"/>
      <w:r>
        <w:rPr>
          <w:sz w:val="22"/>
        </w:rPr>
        <w:t xml:space="preserve">Objednatel:   </w:t>
      </w:r>
      <w:proofErr w:type="gramEnd"/>
      <w:r>
        <w:rPr>
          <w:sz w:val="22"/>
        </w:rPr>
        <w:t>Město Chrudim,</w:t>
      </w:r>
    </w:p>
    <w:p w:rsidR="00F5127E" w:rsidRDefault="006B22FC">
      <w:pPr>
        <w:pStyle w:val="Nzev"/>
        <w:jc w:val="left"/>
        <w:rPr>
          <w:sz w:val="22"/>
        </w:rPr>
      </w:pPr>
      <w:r>
        <w:rPr>
          <w:sz w:val="22"/>
        </w:rPr>
        <w:tab/>
      </w:r>
      <w:r>
        <w:rPr>
          <w:sz w:val="22"/>
        </w:rPr>
        <w:tab/>
        <w:t xml:space="preserve">    se sídlem </w:t>
      </w:r>
      <w:proofErr w:type="spellStart"/>
      <w:r>
        <w:rPr>
          <w:sz w:val="22"/>
        </w:rPr>
        <w:t>Resselovo</w:t>
      </w:r>
      <w:proofErr w:type="spellEnd"/>
      <w:r>
        <w:rPr>
          <w:sz w:val="22"/>
        </w:rPr>
        <w:t xml:space="preserve"> náměstí 77, 537 01 Chrudim</w:t>
      </w:r>
    </w:p>
    <w:p w:rsidR="00F5127E" w:rsidRDefault="006B22FC">
      <w:pPr>
        <w:pStyle w:val="Nzev"/>
        <w:jc w:val="left"/>
        <w:rPr>
          <w:sz w:val="22"/>
        </w:rPr>
      </w:pPr>
      <w:r>
        <w:rPr>
          <w:sz w:val="22"/>
        </w:rPr>
        <w:tab/>
      </w:r>
      <w:r>
        <w:rPr>
          <w:sz w:val="22"/>
        </w:rPr>
        <w:tab/>
        <w:t xml:space="preserve">    IČO: 00270211</w:t>
      </w:r>
    </w:p>
    <w:p w:rsidR="00F5127E" w:rsidRDefault="006B22FC">
      <w:pPr>
        <w:pStyle w:val="Nzev"/>
        <w:ind w:left="1416"/>
        <w:jc w:val="left"/>
        <w:rPr>
          <w:sz w:val="22"/>
        </w:rPr>
      </w:pPr>
      <w:r>
        <w:rPr>
          <w:sz w:val="22"/>
        </w:rPr>
        <w:t xml:space="preserve">    DIČ: CZ00270211</w:t>
      </w:r>
    </w:p>
    <w:p w:rsidR="00F5127E" w:rsidRDefault="006B22FC">
      <w:pPr>
        <w:pStyle w:val="Nzev"/>
        <w:jc w:val="left"/>
        <w:rPr>
          <w:sz w:val="22"/>
        </w:rPr>
      </w:pPr>
      <w:r>
        <w:rPr>
          <w:sz w:val="22"/>
        </w:rPr>
        <w:tab/>
      </w:r>
      <w:r>
        <w:rPr>
          <w:sz w:val="22"/>
        </w:rPr>
        <w:tab/>
        <w:t xml:space="preserve">    zastoupené starostou Ing. Františkem Pilným MBA</w:t>
      </w:r>
    </w:p>
    <w:p w:rsidR="00F5127E" w:rsidRDefault="006B22FC">
      <w:pPr>
        <w:pStyle w:val="Nzev"/>
        <w:jc w:val="left"/>
        <w:rPr>
          <w:sz w:val="22"/>
        </w:rPr>
      </w:pPr>
      <w:r>
        <w:rPr>
          <w:sz w:val="22"/>
        </w:rPr>
        <w:t xml:space="preserve">                              (dále jen objednatel)</w:t>
      </w:r>
    </w:p>
    <w:p w:rsidR="00F5127E" w:rsidRDefault="00F5127E">
      <w:pPr>
        <w:pStyle w:val="Nzev"/>
        <w:jc w:val="left"/>
        <w:rPr>
          <w:sz w:val="22"/>
        </w:rPr>
      </w:pPr>
    </w:p>
    <w:p w:rsidR="00F5127E" w:rsidRDefault="006B22FC">
      <w:pPr>
        <w:pStyle w:val="Nzev"/>
        <w:rPr>
          <w:sz w:val="22"/>
        </w:rPr>
      </w:pPr>
      <w:r>
        <w:rPr>
          <w:sz w:val="22"/>
        </w:rPr>
        <w:t>a</w:t>
      </w:r>
    </w:p>
    <w:p w:rsidR="00F5127E" w:rsidRDefault="00F5127E">
      <w:pPr>
        <w:pStyle w:val="Nzev"/>
        <w:jc w:val="left"/>
        <w:rPr>
          <w:sz w:val="22"/>
        </w:rPr>
      </w:pPr>
    </w:p>
    <w:p w:rsidR="00F5127E" w:rsidRDefault="006B22FC">
      <w:pPr>
        <w:pStyle w:val="Nzev"/>
        <w:jc w:val="left"/>
        <w:rPr>
          <w:sz w:val="22"/>
        </w:rPr>
      </w:pPr>
      <w:r>
        <w:rPr>
          <w:sz w:val="22"/>
        </w:rPr>
        <w:t xml:space="preserve">1.2. </w:t>
      </w:r>
      <w:proofErr w:type="gramStart"/>
      <w:r>
        <w:rPr>
          <w:sz w:val="22"/>
        </w:rPr>
        <w:t xml:space="preserve">Zhotovitel:   </w:t>
      </w:r>
      <w:proofErr w:type="gramEnd"/>
      <w:r>
        <w:rPr>
          <w:sz w:val="22"/>
        </w:rPr>
        <w:t xml:space="preserve"> Technické služby Chrudim 2000 spol. s r.o.</w:t>
      </w:r>
    </w:p>
    <w:p w:rsidR="00F5127E" w:rsidRDefault="006B22FC">
      <w:pPr>
        <w:pStyle w:val="Nzev"/>
        <w:jc w:val="left"/>
        <w:rPr>
          <w:sz w:val="22"/>
        </w:rPr>
      </w:pPr>
      <w:r>
        <w:rPr>
          <w:sz w:val="22"/>
        </w:rPr>
        <w:t xml:space="preserve">         </w:t>
      </w:r>
      <w:r>
        <w:rPr>
          <w:sz w:val="22"/>
        </w:rPr>
        <w:tab/>
        <w:t xml:space="preserve">                 Sečská 809, 537 01 Chrudim</w:t>
      </w:r>
    </w:p>
    <w:p w:rsidR="00F5127E" w:rsidRDefault="006B22FC">
      <w:pPr>
        <w:pStyle w:val="Nzev"/>
        <w:jc w:val="left"/>
        <w:rPr>
          <w:sz w:val="22"/>
        </w:rPr>
      </w:pPr>
      <w:r>
        <w:rPr>
          <w:sz w:val="22"/>
        </w:rPr>
        <w:tab/>
      </w:r>
      <w:r>
        <w:rPr>
          <w:sz w:val="22"/>
        </w:rPr>
        <w:tab/>
        <w:t xml:space="preserve">    IČO: 25292081</w:t>
      </w:r>
    </w:p>
    <w:p w:rsidR="00F5127E" w:rsidRDefault="006B22FC">
      <w:pPr>
        <w:pStyle w:val="Nzev"/>
        <w:jc w:val="left"/>
        <w:rPr>
          <w:sz w:val="22"/>
        </w:rPr>
      </w:pPr>
      <w:r>
        <w:rPr>
          <w:sz w:val="22"/>
        </w:rPr>
        <w:tab/>
      </w:r>
      <w:r>
        <w:rPr>
          <w:sz w:val="22"/>
        </w:rPr>
        <w:tab/>
        <w:t xml:space="preserve">    DIČ: CZ25292081</w:t>
      </w:r>
    </w:p>
    <w:p w:rsidR="00F5127E" w:rsidRDefault="006B22FC">
      <w:pPr>
        <w:pStyle w:val="Nzev"/>
        <w:ind w:left="1620" w:hanging="1620"/>
        <w:jc w:val="both"/>
        <w:rPr>
          <w:sz w:val="22"/>
        </w:rPr>
      </w:pPr>
      <w:r>
        <w:rPr>
          <w:sz w:val="22"/>
        </w:rPr>
        <w:t xml:space="preserve">                             zastoupená jednatelem společnosti, Ing. Martinem Netolickým</w:t>
      </w:r>
    </w:p>
    <w:p w:rsidR="00F5127E" w:rsidRDefault="006B22FC">
      <w:pPr>
        <w:pStyle w:val="Nzev"/>
        <w:ind w:left="1620"/>
        <w:jc w:val="both"/>
        <w:rPr>
          <w:sz w:val="22"/>
        </w:rPr>
      </w:pPr>
      <w:r>
        <w:rPr>
          <w:sz w:val="22"/>
        </w:rPr>
        <w:t>společnost zapsaná v obchodním rejstříku vedeném Krajským soudem v Hradci Králové, oddíl C, vložka 13519</w:t>
      </w:r>
    </w:p>
    <w:p w:rsidR="00F5127E" w:rsidRDefault="006B22FC">
      <w:pPr>
        <w:pStyle w:val="Nzev"/>
        <w:ind w:left="1800" w:hanging="1800"/>
        <w:jc w:val="both"/>
        <w:rPr>
          <w:sz w:val="22"/>
        </w:rPr>
      </w:pPr>
      <w:r>
        <w:rPr>
          <w:sz w:val="22"/>
        </w:rPr>
        <w:t xml:space="preserve">                              (dále jen zhotovitel)</w:t>
      </w:r>
    </w:p>
    <w:p w:rsidR="00F5127E" w:rsidRDefault="00F5127E">
      <w:pPr>
        <w:pStyle w:val="Nzev"/>
        <w:ind w:left="1800" w:hanging="1800"/>
        <w:jc w:val="both"/>
        <w:rPr>
          <w:sz w:val="22"/>
        </w:rPr>
      </w:pPr>
    </w:p>
    <w:p w:rsidR="00F5127E" w:rsidRDefault="006B22FC">
      <w:pPr>
        <w:pStyle w:val="Zkladntextodsazen3"/>
        <w:ind w:left="0" w:firstLine="0"/>
      </w:pPr>
      <w:r>
        <w:t>uzavírají níže uvedeného dne, měsíce a roku tento dodatek č. 14 ke smlouvě o dílo z 27. března 2012 (dále jen Smlouva):</w:t>
      </w:r>
    </w:p>
    <w:p w:rsidR="00F5127E" w:rsidRDefault="00F5127E">
      <w:pPr>
        <w:pStyle w:val="Nzev"/>
        <w:ind w:left="1800" w:hanging="1800"/>
        <w:rPr>
          <w:b w:val="0"/>
          <w:bCs w:val="0"/>
          <w:sz w:val="22"/>
        </w:rPr>
      </w:pPr>
    </w:p>
    <w:p w:rsidR="00F5127E" w:rsidRDefault="00F5127E">
      <w:pPr>
        <w:pStyle w:val="Nzev"/>
        <w:ind w:left="1800" w:hanging="1800"/>
        <w:rPr>
          <w:bCs w:val="0"/>
          <w:sz w:val="22"/>
        </w:rPr>
      </w:pPr>
    </w:p>
    <w:p w:rsidR="00F5127E" w:rsidRDefault="00F5127E">
      <w:pPr>
        <w:pStyle w:val="Nzev"/>
        <w:ind w:left="1800" w:hanging="1800"/>
        <w:rPr>
          <w:bCs w:val="0"/>
          <w:sz w:val="22"/>
        </w:rPr>
      </w:pPr>
    </w:p>
    <w:p w:rsidR="00F5127E" w:rsidRDefault="006B22FC">
      <w:pPr>
        <w:pStyle w:val="Nzev"/>
        <w:ind w:left="1800" w:hanging="1800"/>
        <w:rPr>
          <w:bCs w:val="0"/>
          <w:sz w:val="22"/>
        </w:rPr>
      </w:pPr>
      <w:r>
        <w:rPr>
          <w:bCs w:val="0"/>
          <w:sz w:val="22"/>
        </w:rPr>
        <w:t>I.</w:t>
      </w:r>
    </w:p>
    <w:p w:rsidR="00F5127E" w:rsidRDefault="00F5127E">
      <w:pPr>
        <w:pStyle w:val="Nzev"/>
        <w:ind w:left="1800" w:hanging="1800"/>
        <w:rPr>
          <w:bCs w:val="0"/>
          <w:sz w:val="22"/>
        </w:rPr>
      </w:pPr>
    </w:p>
    <w:p w:rsidR="00F5127E" w:rsidRDefault="006B22FC">
      <w:pPr>
        <w:pStyle w:val="Zkladntextodsazen3"/>
        <w:jc w:val="center"/>
        <w:rPr>
          <w:b/>
        </w:rPr>
      </w:pPr>
      <w:r>
        <w:rPr>
          <w:b/>
        </w:rPr>
        <w:t>Změna Smlouvy</w:t>
      </w:r>
    </w:p>
    <w:p w:rsidR="00F5127E" w:rsidRDefault="00F5127E">
      <w:pPr>
        <w:pStyle w:val="Zkladntextodsazen3"/>
        <w:jc w:val="center"/>
        <w:rPr>
          <w:b/>
        </w:rPr>
      </w:pPr>
    </w:p>
    <w:p w:rsidR="00F5127E" w:rsidRDefault="006B22FC">
      <w:pPr>
        <w:pStyle w:val="Zkladntextodsazen3"/>
        <w:rPr>
          <w:b/>
        </w:rPr>
      </w:pPr>
      <w:r>
        <w:rPr>
          <w:b/>
        </w:rPr>
        <w:t>V čl. 2 – Předmět plnění – se mění odstavec 2.2. a 2.2.1. a nově zní takto:</w:t>
      </w:r>
    </w:p>
    <w:p w:rsidR="00F5127E" w:rsidRDefault="006B22FC">
      <w:pPr>
        <w:pStyle w:val="Zkladntextodsazen3"/>
        <w:rPr>
          <w:b/>
        </w:rPr>
      </w:pPr>
      <w:r>
        <w:rPr>
          <w:b/>
        </w:rPr>
        <w:tab/>
      </w:r>
    </w:p>
    <w:p w:rsidR="00F5127E" w:rsidRPr="00447263" w:rsidRDefault="006B22FC">
      <w:pPr>
        <w:pStyle w:val="Zkladntextodsazen3"/>
        <w:rPr>
          <w:b/>
        </w:rPr>
      </w:pPr>
      <w:r>
        <w:rPr>
          <w:b/>
        </w:rPr>
        <w:t>2.2.</w:t>
      </w:r>
      <w:r>
        <w:rPr>
          <w:b/>
        </w:rPr>
        <w:tab/>
      </w:r>
      <w:r>
        <w:rPr>
          <w:b/>
        </w:rPr>
        <w:tab/>
        <w:t xml:space="preserve">Čištění města, údržba komunikací, </w:t>
      </w:r>
      <w:r w:rsidRPr="00447263">
        <w:rPr>
          <w:b/>
        </w:rPr>
        <w:t>lokální opravy krytů komunikací a zimní údržba</w:t>
      </w:r>
    </w:p>
    <w:p w:rsidR="00F5127E" w:rsidRPr="00447263" w:rsidRDefault="006B22FC">
      <w:pPr>
        <w:pStyle w:val="Zkladntextodsazen3"/>
        <w:ind w:left="705" w:hanging="705"/>
      </w:pPr>
      <w:r w:rsidRPr="00447263">
        <w:t>2.2.1.</w:t>
      </w:r>
      <w:r w:rsidRPr="00447263">
        <w:tab/>
        <w:t>V souladu se zákonem 13/1997 Sb., o pozemních komunikacích, ve znění pozdějších předpisů, a prováděcí vyhlášky č. 104/1997, Sb., ve znění pozdějších předpisů, objednatel touto smlouvou pověřuje zhotovitele a zhotovitel se zavazuje, že bude vykonávat správu místních a veřejně přístupných účelových komunikací, které jsou v majetku města Chrudim. Zhotovitel bude vykonávat všechna práva a povinnosti správce komunikací vyplývající z příslušných právních norem, vyjma evidence komunikací, hlavních a mimořádných prohlídek komunikací, prohlídek mostních objektů, plošné údržby a opravy krytů komunikací, odvodňovacích zařízení, údržby svahů a násypů zemních těles místních komunikací a objektů a dále souvislé údržby a oprav místních a veřejně přístupných účelových komunikací (dle definic přílohy 5 k vyhlášce č. 104/1997 Sb.). Zhotovitel se dále zavazuje, že bude provádět lokální opravy krytů místních a veřejně přístupných účelových komunikací, vyjma chodníků.</w:t>
      </w:r>
    </w:p>
    <w:p w:rsidR="00F5127E" w:rsidRPr="00447263" w:rsidRDefault="00F5127E">
      <w:pPr>
        <w:pStyle w:val="Zkladntextodsazen3"/>
        <w:ind w:left="705" w:hanging="705"/>
      </w:pPr>
    </w:p>
    <w:p w:rsidR="00F5127E" w:rsidRPr="00447263" w:rsidRDefault="00F5127E">
      <w:pPr>
        <w:pStyle w:val="Zkladntextodsazen3"/>
        <w:ind w:left="705" w:hanging="705"/>
      </w:pPr>
    </w:p>
    <w:p w:rsidR="00F5127E" w:rsidRPr="00447263" w:rsidRDefault="006B22FC">
      <w:pPr>
        <w:pStyle w:val="Zkladntextodsazen3"/>
        <w:rPr>
          <w:b/>
        </w:rPr>
      </w:pPr>
      <w:r w:rsidRPr="00447263">
        <w:rPr>
          <w:b/>
        </w:rPr>
        <w:t>V čl. 2 – Předmět plnění – se mění a rozšiřuje odstavec 2.2. takto:</w:t>
      </w:r>
    </w:p>
    <w:p w:rsidR="00F5127E" w:rsidRPr="00447263" w:rsidRDefault="00F5127E">
      <w:pPr>
        <w:pStyle w:val="Zkladntextodsazen3"/>
        <w:rPr>
          <w:b/>
        </w:rPr>
      </w:pPr>
    </w:p>
    <w:p w:rsidR="00F5127E" w:rsidRPr="00447263" w:rsidRDefault="006B22FC">
      <w:pPr>
        <w:rPr>
          <w:sz w:val="22"/>
          <w:szCs w:val="22"/>
        </w:rPr>
      </w:pPr>
      <w:r w:rsidRPr="00447263">
        <w:rPr>
          <w:sz w:val="22"/>
          <w:szCs w:val="22"/>
        </w:rPr>
        <w:t>Nově se doplňuje odstavec 2.2.9 v následujícím znění:</w:t>
      </w:r>
    </w:p>
    <w:p w:rsidR="00F5127E" w:rsidRPr="00447263" w:rsidRDefault="00F5127E">
      <w:pPr>
        <w:pStyle w:val="Zkladntextodsazen3"/>
        <w:rPr>
          <w:b/>
        </w:rPr>
      </w:pPr>
    </w:p>
    <w:p w:rsidR="00F5127E" w:rsidRPr="005E498E" w:rsidRDefault="00F5127E">
      <w:pPr>
        <w:pStyle w:val="Zkladntextodsazen3"/>
        <w:rPr>
          <w:b/>
          <w:highlight w:val="yellow"/>
        </w:rPr>
      </w:pPr>
    </w:p>
    <w:p w:rsidR="00F5127E" w:rsidRPr="005E498E" w:rsidRDefault="00F5127E">
      <w:pPr>
        <w:pStyle w:val="Zkladntextodsazen3"/>
        <w:rPr>
          <w:b/>
          <w:highlight w:val="yellow"/>
        </w:rPr>
      </w:pPr>
    </w:p>
    <w:p w:rsidR="00F5127E" w:rsidRPr="005E498E" w:rsidRDefault="00F5127E">
      <w:pPr>
        <w:pStyle w:val="Zkladntextodsazen3"/>
        <w:rPr>
          <w:b/>
          <w:highlight w:val="yellow"/>
        </w:rPr>
      </w:pPr>
    </w:p>
    <w:p w:rsidR="00F5127E" w:rsidRPr="005E498E" w:rsidRDefault="00F5127E">
      <w:pPr>
        <w:pStyle w:val="Zkladntextodsazen3"/>
        <w:rPr>
          <w:b/>
          <w:highlight w:val="yellow"/>
        </w:rPr>
      </w:pPr>
    </w:p>
    <w:p w:rsidR="00F5127E" w:rsidRPr="005E498E" w:rsidRDefault="00F5127E">
      <w:pPr>
        <w:pStyle w:val="Zkladntextodsazen3"/>
        <w:rPr>
          <w:b/>
          <w:highlight w:val="yellow"/>
        </w:rPr>
      </w:pPr>
    </w:p>
    <w:p w:rsidR="00F5127E" w:rsidRPr="00447263" w:rsidRDefault="00F5127E">
      <w:pPr>
        <w:pStyle w:val="Zkladntextodsazen3"/>
        <w:rPr>
          <w:b/>
        </w:rPr>
      </w:pPr>
    </w:p>
    <w:p w:rsidR="001A4E66" w:rsidRPr="00447263" w:rsidRDefault="006B22FC">
      <w:pPr>
        <w:pStyle w:val="Normlnweb"/>
        <w:spacing w:before="0" w:beforeAutospacing="0" w:after="0" w:afterAutospacing="0"/>
        <w:ind w:left="567" w:hanging="567"/>
        <w:jc w:val="both"/>
        <w:rPr>
          <w:sz w:val="22"/>
          <w:szCs w:val="22"/>
        </w:rPr>
      </w:pPr>
      <w:r w:rsidRPr="00447263">
        <w:rPr>
          <w:sz w:val="22"/>
          <w:szCs w:val="22"/>
        </w:rPr>
        <w:t>2.2.9. Zhotovitel pro objednatele plní rovněž dle</w:t>
      </w:r>
      <w:r w:rsidR="00F1469E" w:rsidRPr="00447263">
        <w:rPr>
          <w:sz w:val="22"/>
          <w:szCs w:val="22"/>
        </w:rPr>
        <w:t xml:space="preserve"> tohoto</w:t>
      </w:r>
      <w:r w:rsidRPr="00447263">
        <w:rPr>
          <w:sz w:val="22"/>
          <w:szCs w:val="22"/>
        </w:rPr>
        <w:t xml:space="preserve"> odst. 2.2. </w:t>
      </w:r>
      <w:r w:rsidR="001A4E66" w:rsidRPr="00447263">
        <w:rPr>
          <w:sz w:val="22"/>
          <w:szCs w:val="22"/>
        </w:rPr>
        <w:t xml:space="preserve">povinnosti vyplývající ze Smlouvy </w:t>
      </w:r>
      <w:r w:rsidR="005E498E" w:rsidRPr="00447263">
        <w:rPr>
          <w:sz w:val="22"/>
          <w:szCs w:val="22"/>
        </w:rPr>
        <w:t xml:space="preserve">                        </w:t>
      </w:r>
      <w:r w:rsidR="001A4E66" w:rsidRPr="00447263">
        <w:rPr>
          <w:sz w:val="22"/>
          <w:szCs w:val="22"/>
        </w:rPr>
        <w:t xml:space="preserve">o úhradě nákladů na úklid a nakládání s odpady tabákových výrobků uzavřené mezi městem Chrudim a společností NEVAJGLUJ a.s. dne 30.11.2023, resp. vyplývající ze </w:t>
      </w:r>
      <w:r w:rsidRPr="00447263">
        <w:rPr>
          <w:sz w:val="22"/>
          <w:szCs w:val="22"/>
        </w:rPr>
        <w:t>zákona č. 243/2022 Sb., o omezení dopadu vybraných plastových výrobků na životní prostředí, ve znění pozdějších předpisů</w:t>
      </w:r>
      <w:r w:rsidR="001A4E66" w:rsidRPr="00447263">
        <w:rPr>
          <w:sz w:val="22"/>
          <w:szCs w:val="22"/>
        </w:rPr>
        <w:t xml:space="preserve">. </w:t>
      </w:r>
    </w:p>
    <w:p w:rsidR="00F5127E" w:rsidRPr="00447263" w:rsidRDefault="006B22FC" w:rsidP="001A4E66">
      <w:pPr>
        <w:pStyle w:val="Normlnweb"/>
        <w:spacing w:before="0" w:beforeAutospacing="0" w:after="0" w:afterAutospacing="0"/>
        <w:ind w:left="567"/>
        <w:jc w:val="both"/>
        <w:rPr>
          <w:sz w:val="22"/>
          <w:szCs w:val="22"/>
        </w:rPr>
      </w:pPr>
      <w:r w:rsidRPr="00447263">
        <w:rPr>
          <w:sz w:val="22"/>
          <w:szCs w:val="22"/>
        </w:rPr>
        <w:t>Jedná se zejména o:</w:t>
      </w:r>
    </w:p>
    <w:p w:rsidR="00F5127E" w:rsidRPr="00447263" w:rsidRDefault="006B22FC">
      <w:pPr>
        <w:pStyle w:val="Normlnweb"/>
        <w:spacing w:before="0" w:beforeAutospacing="0" w:after="0" w:afterAutospacing="0"/>
        <w:ind w:left="567"/>
        <w:jc w:val="both"/>
        <w:rPr>
          <w:sz w:val="22"/>
          <w:szCs w:val="22"/>
        </w:rPr>
      </w:pPr>
      <w:r w:rsidRPr="00447263">
        <w:rPr>
          <w:sz w:val="22"/>
          <w:szCs w:val="22"/>
        </w:rPr>
        <w:t>a) úklid odpadu z tabákových výrobků, jehož se koneční uživatelů zbavují mimo místa určená k jeho odkládání, a následnou přepravu a zpracování tohoto odpadu,</w:t>
      </w:r>
    </w:p>
    <w:p w:rsidR="00F5127E" w:rsidRPr="00447263" w:rsidRDefault="006B22FC">
      <w:pPr>
        <w:pStyle w:val="Normlnweb"/>
        <w:spacing w:before="0" w:beforeAutospacing="0" w:after="0" w:afterAutospacing="0"/>
        <w:ind w:left="567"/>
        <w:jc w:val="both"/>
        <w:rPr>
          <w:sz w:val="22"/>
          <w:szCs w:val="22"/>
        </w:rPr>
      </w:pPr>
      <w:r w:rsidRPr="00447263">
        <w:rPr>
          <w:sz w:val="22"/>
          <w:szCs w:val="22"/>
        </w:rPr>
        <w:t>b) soustřeďování odpadu z tabákových výrobků v rámci systému odpadového hospodářství ve společných sběrných nádobách na směsný komunální odpad, včetně speciálních sběrných nádob na odpad z tabákových výrobků, umístěných na veřejných prostranstvích, a na jeho přepravu a zpracování.</w:t>
      </w:r>
    </w:p>
    <w:p w:rsidR="001A4E66" w:rsidRPr="00447263" w:rsidRDefault="006B22FC" w:rsidP="001A4E66">
      <w:pPr>
        <w:ind w:left="567"/>
        <w:jc w:val="both"/>
        <w:rPr>
          <w:sz w:val="22"/>
          <w:szCs w:val="22"/>
        </w:rPr>
      </w:pPr>
      <w:r w:rsidRPr="00447263">
        <w:rPr>
          <w:sz w:val="22"/>
          <w:szCs w:val="22"/>
        </w:rPr>
        <w:t xml:space="preserve">Zhotovitel dále plní závazky objednatele </w:t>
      </w:r>
      <w:r w:rsidR="00C21D55" w:rsidRPr="00447263">
        <w:rPr>
          <w:sz w:val="22"/>
          <w:szCs w:val="22"/>
        </w:rPr>
        <w:t xml:space="preserve">vůči společnosti NEVAJGLUJ </w:t>
      </w:r>
      <w:proofErr w:type="gramStart"/>
      <w:r w:rsidR="00C21D55" w:rsidRPr="00447263">
        <w:rPr>
          <w:sz w:val="22"/>
          <w:szCs w:val="22"/>
        </w:rPr>
        <w:t>a.s..</w:t>
      </w:r>
      <w:proofErr w:type="gramEnd"/>
      <w:r w:rsidR="00C21D55" w:rsidRPr="00447263">
        <w:rPr>
          <w:sz w:val="22"/>
          <w:szCs w:val="22"/>
        </w:rPr>
        <w:t xml:space="preserve"> </w:t>
      </w:r>
      <w:r w:rsidRPr="00447263">
        <w:rPr>
          <w:sz w:val="22"/>
          <w:szCs w:val="22"/>
        </w:rPr>
        <w:t>v souvislosti s vykazováním údajů a poskytováním součinnosti za obec při auditu či poskytování jiné součinnosti</w:t>
      </w:r>
      <w:r w:rsidR="00C21D55" w:rsidRPr="00447263">
        <w:rPr>
          <w:sz w:val="22"/>
          <w:szCs w:val="22"/>
        </w:rPr>
        <w:t>.</w:t>
      </w:r>
    </w:p>
    <w:p w:rsidR="00F5127E" w:rsidRPr="00447263" w:rsidRDefault="001A4E66" w:rsidP="001A4E66">
      <w:pPr>
        <w:ind w:left="567"/>
        <w:jc w:val="both"/>
        <w:rPr>
          <w:sz w:val="22"/>
          <w:szCs w:val="22"/>
        </w:rPr>
      </w:pPr>
      <w:r w:rsidRPr="00447263">
        <w:rPr>
          <w:sz w:val="22"/>
          <w:szCs w:val="22"/>
        </w:rPr>
        <w:t>Smlouva mezi městem Chrudim a společností NEVAJGLUJ a.s. ze dne 30.11.2023 je nedílnou součástí tohoto Dodatku č. 14.</w:t>
      </w:r>
    </w:p>
    <w:p w:rsidR="00F5127E" w:rsidRPr="00447263" w:rsidRDefault="00F5127E">
      <w:pPr>
        <w:pStyle w:val="Normlnweb"/>
        <w:spacing w:before="0" w:beforeAutospacing="0" w:after="0" w:afterAutospacing="0"/>
        <w:ind w:left="708"/>
        <w:jc w:val="both"/>
      </w:pPr>
    </w:p>
    <w:p w:rsidR="00F5127E" w:rsidRPr="00447263" w:rsidRDefault="00F5127E">
      <w:pPr>
        <w:pStyle w:val="Zkladntextodsazen3"/>
        <w:rPr>
          <w:b/>
        </w:rPr>
      </w:pPr>
    </w:p>
    <w:p w:rsidR="00F5127E" w:rsidRPr="00447263" w:rsidRDefault="006B22FC">
      <w:pPr>
        <w:pStyle w:val="Zkladntextodsazen3"/>
        <w:rPr>
          <w:b/>
        </w:rPr>
      </w:pPr>
      <w:r w:rsidRPr="00447263">
        <w:rPr>
          <w:b/>
        </w:rPr>
        <w:t>V čl. 2 – Předmět plnění – se mění odstavec 2.3.2. a nově zní takto:</w:t>
      </w:r>
    </w:p>
    <w:p w:rsidR="00F5127E" w:rsidRPr="00447263" w:rsidRDefault="00F5127E">
      <w:pPr>
        <w:pStyle w:val="Zkladntextodsazen3"/>
        <w:ind w:left="720" w:firstLine="0"/>
      </w:pPr>
    </w:p>
    <w:p w:rsidR="00F5127E" w:rsidRPr="00447263" w:rsidRDefault="006B22FC">
      <w:pPr>
        <w:pStyle w:val="Normlnweb"/>
        <w:spacing w:before="0" w:beforeAutospacing="0" w:after="0" w:afterAutospacing="0"/>
        <w:ind w:left="708" w:hanging="708"/>
        <w:jc w:val="both"/>
        <w:rPr>
          <w:rFonts w:ascii="Calibri" w:hAnsi="Calibri" w:cs="Calibri"/>
          <w:sz w:val="20"/>
          <w:szCs w:val="20"/>
        </w:rPr>
      </w:pPr>
      <w:r w:rsidRPr="00447263">
        <w:t>2.3.2</w:t>
      </w:r>
      <w:r w:rsidRPr="00447263">
        <w:tab/>
      </w:r>
      <w:r w:rsidRPr="00447263">
        <w:rPr>
          <w:rFonts w:ascii="Calibri" w:hAnsi="Calibri" w:cs="Calibri"/>
          <w:sz w:val="20"/>
          <w:szCs w:val="20"/>
        </w:rPr>
        <w:t> </w:t>
      </w:r>
      <w:r w:rsidRPr="00447263">
        <w:rPr>
          <w:sz w:val="22"/>
          <w:szCs w:val="22"/>
        </w:rPr>
        <w:t>Pro ukládání odpadu budou využívány typizované sběrové nádoby o objemu 110, 120, 240, 1100 litrů apod. Objednatel se zavazuje, že formou vyhlášky zabezpečí, aby odpady byly ukládány do takových nádob. Objednatel je povinen zajistit formou vyhlášky, aby do sběrných nádob byl ukládán pouze příslušný druh odpadu zařazený dle vyhlášky</w:t>
      </w:r>
      <w:r w:rsidR="00D23B3D" w:rsidRPr="00447263">
        <w:rPr>
          <w:sz w:val="22"/>
          <w:szCs w:val="22"/>
        </w:rPr>
        <w:t xml:space="preserve"> Ministerstva životního prostředí a Ministerstva zdravotnictví č.</w:t>
      </w:r>
      <w:r w:rsidRPr="00447263">
        <w:rPr>
          <w:sz w:val="22"/>
          <w:szCs w:val="22"/>
        </w:rPr>
        <w:t xml:space="preserve"> 8/2021 Sb., o Katalogu odpadů, ve znění pozdějších předpisů. Obsah sjednaných služeb dle této smlouvy o dílo tvoří sběr a svoz komunálního odpadu (plast, papír, sklo, kovy, směsný komunální odpad, bioodpad), manipulace se sběrnými nádobami při jejich vyprazdňování, předání do zařízení ke sběru, výkupu, využívání a odstraňování odpadů. Zhotovitel se zavazuje, že po dobu trvání této smlouvy bude zajišťovat nakládání s odpadem objednatele. Veškeré činnosti s tím spojené bude vykonávat v souladu s požadavky příslušné legislativy. Likvidaci komunálního odpadu bude zhotovitel provádět předáním do zařízení určeného k nakládání s odpady ve smyslu zákona číslo 541/2020 Sb., o odpadech, ve znění pozdějších předpisů a právních předpisů souvisejících. Zhotovitel</w:t>
      </w:r>
      <w:r w:rsidR="00C21D55" w:rsidRPr="00447263">
        <w:rPr>
          <w:sz w:val="22"/>
          <w:szCs w:val="22"/>
        </w:rPr>
        <w:t xml:space="preserve">                           </w:t>
      </w:r>
      <w:r w:rsidRPr="00447263">
        <w:rPr>
          <w:sz w:val="22"/>
          <w:szCs w:val="22"/>
        </w:rPr>
        <w:t xml:space="preserve"> se zavazuje rovněž zajistit pravidelný výsyp a odvoz jednotlivých složek komunálního odpadu ze sběrných míst a od rodinných domů a jejich předání do zařízení určeného k nakládání s odpady ve smyslu zákon</w:t>
      </w:r>
      <w:r w:rsidR="00D23B3D" w:rsidRPr="00447263">
        <w:rPr>
          <w:sz w:val="22"/>
          <w:szCs w:val="22"/>
        </w:rPr>
        <w:t>a číslo 541/2020 Sb., o odpadech, ve znění pozdějších předpisů</w:t>
      </w:r>
      <w:r w:rsidRPr="00447263">
        <w:rPr>
          <w:sz w:val="22"/>
          <w:szCs w:val="22"/>
        </w:rPr>
        <w:t>. Zhotovitel zajistí výměnu poškozených nebo nefunkčních sběrných nádob na tříděný odpad na sběrných místech</w:t>
      </w:r>
      <w:r w:rsidRPr="00447263">
        <w:rPr>
          <w:rFonts w:ascii="Calibri" w:hAnsi="Calibri" w:cs="Calibri"/>
          <w:sz w:val="20"/>
          <w:szCs w:val="20"/>
        </w:rPr>
        <w:t>. </w:t>
      </w:r>
    </w:p>
    <w:p w:rsidR="00F5127E" w:rsidRPr="00447263" w:rsidRDefault="006B22FC">
      <w:pPr>
        <w:pStyle w:val="Normlnweb"/>
        <w:spacing w:before="0" w:beforeAutospacing="0" w:after="0" w:afterAutospacing="0"/>
        <w:ind w:hanging="720"/>
        <w:jc w:val="both"/>
        <w:rPr>
          <w:rFonts w:ascii="Calibri" w:hAnsi="Calibri" w:cs="Calibri"/>
          <w:sz w:val="20"/>
          <w:szCs w:val="20"/>
        </w:rPr>
      </w:pPr>
      <w:r w:rsidRPr="00447263">
        <w:rPr>
          <w:rFonts w:ascii="Calibri" w:hAnsi="Calibri" w:cs="Calibri"/>
          <w:sz w:val="20"/>
          <w:szCs w:val="20"/>
        </w:rPr>
        <w:t> </w:t>
      </w:r>
    </w:p>
    <w:p w:rsidR="00F5127E" w:rsidRPr="00447263" w:rsidRDefault="00F5127E">
      <w:pPr>
        <w:pStyle w:val="Zkladntextodsazen3"/>
        <w:ind w:left="705" w:hanging="705"/>
      </w:pPr>
    </w:p>
    <w:p w:rsidR="00F5127E" w:rsidRPr="00447263" w:rsidRDefault="006B22FC">
      <w:pPr>
        <w:pStyle w:val="Zkladntextodsazen3"/>
        <w:rPr>
          <w:b/>
        </w:rPr>
      </w:pPr>
      <w:r w:rsidRPr="00447263">
        <w:rPr>
          <w:b/>
        </w:rPr>
        <w:t>V čl. 2 – Předmět plnění – se mění odstavec 2.4. a 2.4.1. a nově zní takto:</w:t>
      </w:r>
    </w:p>
    <w:p w:rsidR="00F5127E" w:rsidRPr="00447263" w:rsidRDefault="00F5127E">
      <w:pPr>
        <w:pStyle w:val="Zkladntextodsazen3"/>
        <w:rPr>
          <w:b/>
        </w:rPr>
      </w:pPr>
    </w:p>
    <w:p w:rsidR="00F5127E" w:rsidRPr="00447263" w:rsidRDefault="006B22FC">
      <w:pPr>
        <w:pStyle w:val="Zkladntextodsazen3"/>
        <w:rPr>
          <w:b/>
        </w:rPr>
      </w:pPr>
      <w:r w:rsidRPr="00447263">
        <w:rPr>
          <w:b/>
        </w:rPr>
        <w:t>2.4.</w:t>
      </w:r>
      <w:r w:rsidRPr="00447263">
        <w:rPr>
          <w:b/>
        </w:rPr>
        <w:tab/>
      </w:r>
      <w:r w:rsidRPr="00447263">
        <w:rPr>
          <w:b/>
        </w:rPr>
        <w:tab/>
        <w:t>Provoz, údržba a opravy veřejného osvětlení a světelného signalizačního zařízení</w:t>
      </w:r>
    </w:p>
    <w:p w:rsidR="00C21D55" w:rsidRDefault="006B22FC">
      <w:pPr>
        <w:pStyle w:val="Zkladntextodsazen3"/>
        <w:ind w:left="705" w:hanging="705"/>
      </w:pPr>
      <w:r w:rsidRPr="00447263">
        <w:t>2.4.1.</w:t>
      </w:r>
      <w:r w:rsidRPr="00447263">
        <w:tab/>
        <w:t xml:space="preserve">Objednatel objednává a zhotovitel se zavazuje, že zabezpečí provoz, údržbu a opravy veřejného osvětlení (vč. montáže, provozu a demontáže vánočního osvětlení) a světelného signalizačního zařízení v majetku objednatele, včetně rozvaděčů a bude je udržovat. Součástí tohoto zařízení je i světelná signalizace na řízených křižovatkách a přechodech pro chodce. Bez vlivu na cenu sjednanou dle této smlouvy se zavazuje zabezpečit provoz, údržbu a opravy i dalších nově zbudovaných světelných míst. Zhotovitel se zavazuje, že zajistí provoz veřejného osvětlení denně po dobu snížené viditelnosti pod hranici stanovenou příslušnou normou a světelného signalizačního zařízení po dobu, jež je stanovena na základě dohody s příslušným orgánem Policie ČR a Odborem dopravy </w:t>
      </w:r>
      <w:proofErr w:type="spellStart"/>
      <w:r w:rsidRPr="00447263">
        <w:t>MěÚ</w:t>
      </w:r>
      <w:proofErr w:type="spellEnd"/>
      <w:r w:rsidRPr="00447263">
        <w:t xml:space="preserve"> Chrudim.</w:t>
      </w:r>
      <w:r>
        <w:t xml:space="preserve"> </w:t>
      </w:r>
    </w:p>
    <w:p w:rsidR="00C21D55" w:rsidRDefault="00C21D55">
      <w:pPr>
        <w:pStyle w:val="Zkladntextodsazen3"/>
        <w:ind w:left="705" w:hanging="705"/>
      </w:pPr>
    </w:p>
    <w:p w:rsidR="00F5127E" w:rsidRDefault="006B22FC" w:rsidP="00C21D55">
      <w:pPr>
        <w:pStyle w:val="Zkladntextodsazen3"/>
        <w:ind w:left="705" w:firstLine="0"/>
      </w:pPr>
      <w:r>
        <w:lastRenderedPageBreak/>
        <w:t xml:space="preserve">Zjištěné nebo nahlášené závady na veřejném osvětlení a světelném signalizačním zařízení, ohrožující zdraví nebo život osob, zhotovitel zabezpečí bezodkladně po jejich zjištění nebo nahlášení a odstraní nejpozději do 24 hodin v pracovní dny a do 48 hodin ve dnech pracovního klidu a volna. Ostatní závady, zejména technicky náročnější, zhotovitel odstraní do 10 dnů. Nejméně jedenkrát ročně po dobu trvání této smlouvy provede zhotovitel očištění svítidel dle zpracovaného plánu a povahy znečištěných svítidel, zajistí opravu a údržbu nátěrů stožárů v rozsahu celkového uvažovaného ročního objemu prací. Po zjištění nebo ohlášení porušení zakrytí částí zařízení pod napětím zajistí zhotovitel bezprostředně bezpečné zakrytí takových částí a jejich bezpečný provoz v souladu s platnými právními předpisy. Po dobu trvání této smlouvy zhotovitel zajišťuje v souladu s obecně závaznými právními předpisy provádění </w:t>
      </w:r>
      <w:proofErr w:type="spellStart"/>
      <w:r>
        <w:t>elektrorevize</w:t>
      </w:r>
      <w:proofErr w:type="spellEnd"/>
      <w:r>
        <w:t xml:space="preserve"> veřejného osvětlení a světelného signalizačního zařízení. Doklady o provedené </w:t>
      </w:r>
      <w:proofErr w:type="spellStart"/>
      <w:r>
        <w:t>elektrorevizi</w:t>
      </w:r>
      <w:proofErr w:type="spellEnd"/>
      <w:r>
        <w:t xml:space="preserve"> bude archivovat po dobu stanovenou právními předpisy a na požádání je předloží objednateli.</w:t>
      </w:r>
    </w:p>
    <w:p w:rsidR="00F5127E" w:rsidRDefault="00F5127E">
      <w:pPr>
        <w:pStyle w:val="Zkladntextodsazen3"/>
        <w:rPr>
          <w:b/>
        </w:rPr>
      </w:pPr>
    </w:p>
    <w:p w:rsidR="00F5127E" w:rsidRDefault="00F5127E">
      <w:pPr>
        <w:pStyle w:val="Zkladntextodsazen3"/>
        <w:rPr>
          <w:b/>
        </w:rPr>
      </w:pPr>
    </w:p>
    <w:p w:rsidR="00F5127E" w:rsidRDefault="006B22FC">
      <w:pPr>
        <w:pStyle w:val="Zkladntextodsazen3"/>
        <w:rPr>
          <w:b/>
        </w:rPr>
      </w:pPr>
      <w:r>
        <w:rPr>
          <w:b/>
        </w:rPr>
        <w:t>V čl. 2 – Předmět plnění – se mění odstavec 2.5. a 2.5.4. a nově zní takto:</w:t>
      </w:r>
    </w:p>
    <w:p w:rsidR="00F5127E" w:rsidRDefault="00F5127E">
      <w:pPr>
        <w:pStyle w:val="Zkladntextodsazen3"/>
        <w:ind w:left="720" w:firstLine="0"/>
      </w:pPr>
    </w:p>
    <w:p w:rsidR="00F5127E" w:rsidRPr="00447263" w:rsidRDefault="006B22FC">
      <w:pPr>
        <w:pStyle w:val="Zkladntextodsazen3"/>
        <w:ind w:left="567" w:hanging="567"/>
        <w:rPr>
          <w:b/>
        </w:rPr>
      </w:pPr>
      <w:r w:rsidRPr="00447263">
        <w:rPr>
          <w:b/>
        </w:rPr>
        <w:t>2.5.</w:t>
      </w:r>
      <w:r w:rsidRPr="00447263">
        <w:rPr>
          <w:b/>
        </w:rPr>
        <w:tab/>
        <w:t xml:space="preserve"> </w:t>
      </w:r>
      <w:r w:rsidRPr="00447263">
        <w:rPr>
          <w:b/>
        </w:rPr>
        <w:tab/>
        <w:t>Provoz, údržba a opravy hřbitovů</w:t>
      </w:r>
    </w:p>
    <w:p w:rsidR="00F5127E" w:rsidRPr="00447263" w:rsidRDefault="006B22FC">
      <w:pPr>
        <w:pStyle w:val="Zkladntextodsazen3"/>
        <w:ind w:left="705" w:hanging="705"/>
      </w:pPr>
      <w:r w:rsidRPr="00447263">
        <w:t>2.5.4.</w:t>
      </w:r>
      <w:r w:rsidRPr="00447263">
        <w:tab/>
      </w:r>
      <w:r w:rsidRPr="00447263">
        <w:tab/>
        <w:t xml:space="preserve">Provoz, údržba a opravy zahrnují čištění, pravidelnou údržbu a opravy na hřbitovech, zejména </w:t>
      </w:r>
      <w:proofErr w:type="spellStart"/>
      <w:r w:rsidRPr="00447263">
        <w:t>mlatových</w:t>
      </w:r>
      <w:proofErr w:type="spellEnd"/>
      <w:r w:rsidRPr="00447263">
        <w:t xml:space="preserve"> cest, plotů, ohradních zdí, zídek, nádržek na zalévání, dále sběr odpadků, vyhrabávání listí, sekání trávy, pletí záhonů, řezy živých plotů apod.</w:t>
      </w:r>
    </w:p>
    <w:p w:rsidR="00F5127E" w:rsidRPr="00447263" w:rsidRDefault="006B22FC">
      <w:pPr>
        <w:pStyle w:val="Zkladntextodsazen3"/>
        <w:ind w:firstLine="0"/>
      </w:pPr>
      <w:r w:rsidRPr="00447263">
        <w:t xml:space="preserve">  </w:t>
      </w:r>
      <w:r w:rsidRPr="00447263">
        <w:tab/>
      </w:r>
      <w:r w:rsidRPr="00447263">
        <w:tab/>
      </w:r>
    </w:p>
    <w:p w:rsidR="00F5127E" w:rsidRPr="00447263" w:rsidRDefault="00F5127E">
      <w:pPr>
        <w:ind w:left="720" w:hanging="720"/>
        <w:jc w:val="center"/>
        <w:rPr>
          <w:b/>
          <w:sz w:val="22"/>
          <w:szCs w:val="22"/>
        </w:rPr>
      </w:pPr>
    </w:p>
    <w:p w:rsidR="00F5127E" w:rsidRPr="00447263" w:rsidRDefault="006B22FC">
      <w:pPr>
        <w:rPr>
          <w:b/>
          <w:sz w:val="22"/>
          <w:szCs w:val="22"/>
        </w:rPr>
      </w:pPr>
      <w:r w:rsidRPr="00447263">
        <w:rPr>
          <w:b/>
          <w:sz w:val="22"/>
          <w:szCs w:val="22"/>
        </w:rPr>
        <w:t>V </w:t>
      </w:r>
      <w:proofErr w:type="spellStart"/>
      <w:r w:rsidRPr="00447263">
        <w:rPr>
          <w:b/>
          <w:sz w:val="22"/>
          <w:szCs w:val="22"/>
        </w:rPr>
        <w:t>čl</w:t>
      </w:r>
      <w:proofErr w:type="spellEnd"/>
      <w:r w:rsidRPr="00447263">
        <w:rPr>
          <w:b/>
          <w:sz w:val="22"/>
          <w:szCs w:val="22"/>
        </w:rPr>
        <w:t xml:space="preserve"> 4. </w:t>
      </w:r>
      <w:proofErr w:type="gramStart"/>
      <w:r w:rsidRPr="00447263">
        <w:rPr>
          <w:b/>
          <w:sz w:val="22"/>
          <w:szCs w:val="22"/>
        </w:rPr>
        <w:t>-  Cena</w:t>
      </w:r>
      <w:proofErr w:type="gramEnd"/>
      <w:r w:rsidRPr="00447263">
        <w:rPr>
          <w:b/>
          <w:sz w:val="22"/>
          <w:szCs w:val="22"/>
        </w:rPr>
        <w:t xml:space="preserve"> a platební podmínky – se doplňuje odst. 4.7.</w:t>
      </w:r>
      <w:r w:rsidR="00C21D55" w:rsidRPr="00447263">
        <w:rPr>
          <w:b/>
          <w:sz w:val="22"/>
          <w:szCs w:val="22"/>
        </w:rPr>
        <w:t xml:space="preserve"> následujícího znění:</w:t>
      </w:r>
    </w:p>
    <w:p w:rsidR="00F5127E" w:rsidRPr="00447263" w:rsidRDefault="006B22FC">
      <w:pPr>
        <w:rPr>
          <w:b/>
          <w:sz w:val="22"/>
          <w:szCs w:val="22"/>
        </w:rPr>
      </w:pPr>
      <w:r w:rsidRPr="00447263">
        <w:rPr>
          <w:b/>
          <w:sz w:val="22"/>
          <w:szCs w:val="22"/>
        </w:rPr>
        <w:tab/>
      </w:r>
    </w:p>
    <w:p w:rsidR="00F5127E" w:rsidRPr="00447263" w:rsidRDefault="006B22FC" w:rsidP="001942D1">
      <w:pPr>
        <w:ind w:left="709" w:hanging="709"/>
        <w:jc w:val="both"/>
        <w:rPr>
          <w:sz w:val="22"/>
          <w:szCs w:val="22"/>
        </w:rPr>
      </w:pPr>
      <w:r w:rsidRPr="00447263">
        <w:rPr>
          <w:sz w:val="22"/>
          <w:szCs w:val="22"/>
        </w:rPr>
        <w:t xml:space="preserve">4.7. </w:t>
      </w:r>
      <w:r w:rsidR="001942D1" w:rsidRPr="00447263">
        <w:rPr>
          <w:sz w:val="22"/>
          <w:szCs w:val="22"/>
        </w:rPr>
        <w:tab/>
      </w:r>
      <w:r w:rsidRPr="00447263">
        <w:rPr>
          <w:sz w:val="22"/>
          <w:szCs w:val="22"/>
        </w:rPr>
        <w:t xml:space="preserve">Dle Smlouvy o úhradě nákladů na úklid a nakládání s odpady tabákových výrobků uzavřené mezi městem Chrudim a společností NEVAJGLUJ a.s. dne 30.11.2023 náleží objednateli za zajištění činností dle smlouvy úhrada paušálních nákladů vynaložených na činnosti dle této smlouvy vypočtená na základě informací o způsobu úklidu, soustřeďování a nakládání s odpady z tabákových výrobků předaných společnosti NEVAJGLUJ a.s. a vyplacená na základě faktury (daňového dokladu) vystaveného objednatelem. </w:t>
      </w:r>
    </w:p>
    <w:p w:rsidR="00F5127E" w:rsidRPr="00447263" w:rsidRDefault="00615717" w:rsidP="001942D1">
      <w:pPr>
        <w:ind w:left="709" w:hanging="1"/>
        <w:jc w:val="both"/>
        <w:rPr>
          <w:sz w:val="22"/>
          <w:szCs w:val="22"/>
        </w:rPr>
      </w:pPr>
      <w:r w:rsidRPr="00447263">
        <w:rPr>
          <w:sz w:val="22"/>
          <w:szCs w:val="22"/>
        </w:rPr>
        <w:t xml:space="preserve">Finanční prostředky </w:t>
      </w:r>
      <w:r w:rsidR="006B22FC" w:rsidRPr="00447263">
        <w:rPr>
          <w:sz w:val="22"/>
          <w:szCs w:val="22"/>
        </w:rPr>
        <w:t xml:space="preserve">ve shodné výši za činnosti </w:t>
      </w:r>
      <w:r w:rsidRPr="00447263">
        <w:rPr>
          <w:sz w:val="22"/>
          <w:szCs w:val="22"/>
        </w:rPr>
        <w:t xml:space="preserve">zajišťované </w:t>
      </w:r>
      <w:r w:rsidR="006B22FC" w:rsidRPr="00447263">
        <w:rPr>
          <w:sz w:val="22"/>
          <w:szCs w:val="22"/>
        </w:rPr>
        <w:t xml:space="preserve">dle odstavce 2.2.9. </w:t>
      </w:r>
      <w:r w:rsidRPr="00447263">
        <w:rPr>
          <w:sz w:val="22"/>
          <w:szCs w:val="22"/>
        </w:rPr>
        <w:t xml:space="preserve">této Smlouvy </w:t>
      </w:r>
      <w:r w:rsidR="006B22FC" w:rsidRPr="00447263">
        <w:rPr>
          <w:sz w:val="22"/>
          <w:szCs w:val="22"/>
        </w:rPr>
        <w:t>vyplatí objednatel zhotoviteli, a to na základě faktury (daňového dokladu) vystaveného zhotovitelem. Podkladem pro fakturaci a přílohou faktury bude výkaz (</w:t>
      </w:r>
      <w:r w:rsidR="005E498E" w:rsidRPr="00447263">
        <w:rPr>
          <w:sz w:val="22"/>
          <w:szCs w:val="22"/>
        </w:rPr>
        <w:t xml:space="preserve">řádně </w:t>
      </w:r>
      <w:r w:rsidR="006B22FC" w:rsidRPr="00447263">
        <w:rPr>
          <w:sz w:val="22"/>
          <w:szCs w:val="22"/>
        </w:rPr>
        <w:t>vyplněný dotazník) poskytnutý společnosti NEVAJGLUJ, a.s. Fakturace proběhne jedenkrát ročně, a to vždy</w:t>
      </w:r>
      <w:r w:rsidRPr="00447263">
        <w:rPr>
          <w:sz w:val="22"/>
          <w:szCs w:val="22"/>
        </w:rPr>
        <w:t xml:space="preserve"> bez zbytečného odkladu</w:t>
      </w:r>
      <w:bookmarkStart w:id="0" w:name="_GoBack"/>
      <w:bookmarkEnd w:id="0"/>
      <w:r w:rsidR="006B22FC" w:rsidRPr="00447263">
        <w:rPr>
          <w:sz w:val="22"/>
          <w:szCs w:val="22"/>
        </w:rPr>
        <w:t xml:space="preserve"> poté, kdy objednatel </w:t>
      </w:r>
      <w:r w:rsidRPr="00447263">
        <w:rPr>
          <w:sz w:val="22"/>
          <w:szCs w:val="22"/>
        </w:rPr>
        <w:t xml:space="preserve">příslušné finanční prostředky </w:t>
      </w:r>
      <w:r w:rsidR="006B22FC" w:rsidRPr="00447263">
        <w:rPr>
          <w:sz w:val="22"/>
          <w:szCs w:val="22"/>
        </w:rPr>
        <w:t xml:space="preserve">obdržel od společnosti NEVAJGLUJ a.s.    </w:t>
      </w:r>
    </w:p>
    <w:p w:rsidR="00F5127E" w:rsidRPr="00447263" w:rsidRDefault="00F5127E" w:rsidP="001942D1">
      <w:pPr>
        <w:ind w:left="709" w:hanging="709"/>
        <w:jc w:val="center"/>
        <w:rPr>
          <w:sz w:val="22"/>
          <w:szCs w:val="22"/>
        </w:rPr>
      </w:pPr>
    </w:p>
    <w:p w:rsidR="00F5127E" w:rsidRPr="00447263" w:rsidRDefault="00F5127E" w:rsidP="001942D1">
      <w:pPr>
        <w:ind w:left="284" w:hanging="284"/>
        <w:jc w:val="center"/>
        <w:rPr>
          <w:b/>
          <w:sz w:val="22"/>
          <w:szCs w:val="22"/>
        </w:rPr>
      </w:pPr>
    </w:p>
    <w:p w:rsidR="00F5127E" w:rsidRPr="00447263" w:rsidRDefault="00F5127E">
      <w:pPr>
        <w:ind w:left="720" w:hanging="720"/>
        <w:jc w:val="center"/>
        <w:rPr>
          <w:b/>
          <w:sz w:val="22"/>
          <w:szCs w:val="22"/>
        </w:rPr>
      </w:pPr>
    </w:p>
    <w:p w:rsidR="00F5127E" w:rsidRPr="00447263" w:rsidRDefault="006B22FC">
      <w:pPr>
        <w:ind w:left="720" w:hanging="720"/>
        <w:jc w:val="center"/>
        <w:rPr>
          <w:b/>
          <w:sz w:val="22"/>
          <w:szCs w:val="22"/>
        </w:rPr>
      </w:pPr>
      <w:r w:rsidRPr="00447263">
        <w:rPr>
          <w:b/>
          <w:sz w:val="22"/>
          <w:szCs w:val="22"/>
        </w:rPr>
        <w:t>II.</w:t>
      </w:r>
    </w:p>
    <w:p w:rsidR="00F5127E" w:rsidRPr="00447263" w:rsidRDefault="006B22FC">
      <w:pPr>
        <w:ind w:left="720" w:hanging="720"/>
        <w:jc w:val="center"/>
        <w:rPr>
          <w:b/>
          <w:sz w:val="22"/>
          <w:szCs w:val="22"/>
        </w:rPr>
      </w:pPr>
      <w:r w:rsidRPr="00447263">
        <w:rPr>
          <w:b/>
          <w:sz w:val="22"/>
          <w:szCs w:val="22"/>
        </w:rPr>
        <w:t>Ostatní ujednání</w:t>
      </w:r>
    </w:p>
    <w:p w:rsidR="00F5127E" w:rsidRPr="00447263" w:rsidRDefault="00F5127E">
      <w:pPr>
        <w:ind w:left="720" w:hanging="720"/>
        <w:jc w:val="center"/>
        <w:rPr>
          <w:sz w:val="22"/>
          <w:szCs w:val="22"/>
        </w:rPr>
      </w:pPr>
    </w:p>
    <w:p w:rsidR="00F5127E" w:rsidRPr="00447263" w:rsidRDefault="006B22FC">
      <w:pPr>
        <w:pStyle w:val="Zkladntextodsazen3"/>
        <w:numPr>
          <w:ilvl w:val="0"/>
          <w:numId w:val="5"/>
        </w:numPr>
      </w:pPr>
      <w:r w:rsidRPr="00447263">
        <w:t>Tento Dodatek č. 14 se vyhotovuje ve dvou stejnopisech s platností originálu, z nichž každá smluvní strana obdrží po jednom vyhotovení.</w:t>
      </w:r>
    </w:p>
    <w:p w:rsidR="00F5127E" w:rsidRPr="00447263" w:rsidRDefault="00F5127E">
      <w:pPr>
        <w:pStyle w:val="Zkladntextodsazen3"/>
        <w:ind w:firstLine="0"/>
      </w:pPr>
    </w:p>
    <w:p w:rsidR="00F5127E" w:rsidRPr="00447263" w:rsidRDefault="006B22FC">
      <w:pPr>
        <w:pStyle w:val="Zkladntextodsazen3"/>
        <w:numPr>
          <w:ilvl w:val="0"/>
          <w:numId w:val="5"/>
        </w:numPr>
      </w:pPr>
      <w:r w:rsidRPr="00447263">
        <w:t xml:space="preserve">Ostatní ustanovení Smlouvy se tímto Dodatkem č. 14 nemění. </w:t>
      </w:r>
    </w:p>
    <w:p w:rsidR="00BA0A9A" w:rsidRPr="00447263" w:rsidRDefault="00BA0A9A" w:rsidP="00BA0A9A">
      <w:pPr>
        <w:pStyle w:val="Zkladntextodsazen3"/>
        <w:ind w:left="644" w:firstLine="0"/>
      </w:pPr>
    </w:p>
    <w:p w:rsidR="00BA0A9A" w:rsidRPr="00447263" w:rsidRDefault="00BA0A9A">
      <w:pPr>
        <w:pStyle w:val="Zkladntextodsazen3"/>
        <w:numPr>
          <w:ilvl w:val="0"/>
          <w:numId w:val="5"/>
        </w:numPr>
      </w:pPr>
      <w:r w:rsidRPr="00447263">
        <w:t xml:space="preserve">Nedílnou součástí tohoto Dodatku č. 14 je Smlouva o úhradě nákladů na úklid a nakládání s odpady tabákových výrobků uzavřená mezi městem Chrudim a společností NEVAJGLUJ a.s. ze dne 30.11.2023. </w:t>
      </w:r>
    </w:p>
    <w:p w:rsidR="00F5127E" w:rsidRPr="00447263" w:rsidRDefault="00F5127E">
      <w:pPr>
        <w:pStyle w:val="Odstavecseseznamem"/>
      </w:pPr>
    </w:p>
    <w:p w:rsidR="00F5127E" w:rsidRPr="00447263" w:rsidRDefault="006B22FC">
      <w:pPr>
        <w:pStyle w:val="Zkladntextodsazen3"/>
        <w:numPr>
          <w:ilvl w:val="0"/>
          <w:numId w:val="5"/>
        </w:numPr>
      </w:pPr>
      <w:r w:rsidRPr="00447263">
        <w:t xml:space="preserve">Tento Dodatek č. 14 schválila Rada města Chrudim dne </w:t>
      </w:r>
      <w:r w:rsidR="00447263">
        <w:t>25.11.2024</w:t>
      </w:r>
      <w:r w:rsidRPr="00447263">
        <w:t xml:space="preserve"> usnesením č. R/</w:t>
      </w:r>
      <w:r w:rsidR="00447263">
        <w:t>510/</w:t>
      </w:r>
      <w:r w:rsidRPr="00447263">
        <w:t xml:space="preserve">2024. </w:t>
      </w:r>
    </w:p>
    <w:p w:rsidR="00F5127E" w:rsidRPr="00447263" w:rsidRDefault="00F5127E">
      <w:pPr>
        <w:pStyle w:val="Zkladntextodsazen3"/>
        <w:ind w:left="720" w:firstLine="0"/>
      </w:pPr>
    </w:p>
    <w:p w:rsidR="00F5127E" w:rsidRDefault="006B22FC">
      <w:pPr>
        <w:pStyle w:val="Zkladntextodsazen3"/>
        <w:numPr>
          <w:ilvl w:val="0"/>
          <w:numId w:val="5"/>
        </w:numPr>
      </w:pPr>
      <w:r w:rsidRPr="00447263">
        <w:t>Tento Dodatek č. 14 nabývá platnosti dnem jeho podpisu oběma smluvními stranami a účinnosti dnem 01.01.2025, ne však dříve, než dojde ke zveřejnění v registru smluv dle zákona č. 340/2015 Sb., o Registru smluv, ve znění pozdějších předpisů. Smluvní strany se dohodly, že toto</w:t>
      </w:r>
      <w:r>
        <w:t xml:space="preserve"> zveřejnění v Registru smluv zajistí Objednatel.</w:t>
      </w:r>
    </w:p>
    <w:p w:rsidR="00F5127E" w:rsidRDefault="00F5127E">
      <w:pPr>
        <w:pStyle w:val="Zkladntextodsazen3"/>
        <w:ind w:left="720" w:firstLine="0"/>
      </w:pPr>
    </w:p>
    <w:p w:rsidR="00F5127E" w:rsidRDefault="006B22FC">
      <w:pPr>
        <w:pStyle w:val="Zkladntextodsazen3"/>
        <w:numPr>
          <w:ilvl w:val="0"/>
          <w:numId w:val="5"/>
        </w:numPr>
      </w:pPr>
      <w:r>
        <w:t>Smluvní strany si tento Dodatek č. 14 přečetly, s jeho obsahem souhlasí, prohlašují, že tento nebyl uzavřen v tísni ani za jinak nápadně nevýhodných podmínek a na důkaz toho připojují vlastnoruční podpisy svých oprávněných zástupců.</w:t>
      </w:r>
    </w:p>
    <w:p w:rsidR="00F5127E" w:rsidRDefault="00F5127E">
      <w:pPr>
        <w:pStyle w:val="Zkladntextodsazen2"/>
        <w:rPr>
          <w:sz w:val="22"/>
        </w:rPr>
      </w:pPr>
    </w:p>
    <w:p w:rsidR="00F5127E" w:rsidRDefault="00F5127E">
      <w:pPr>
        <w:pStyle w:val="Zkladntextodsazen2"/>
        <w:rPr>
          <w:sz w:val="22"/>
        </w:rPr>
      </w:pPr>
    </w:p>
    <w:p w:rsidR="00F5127E" w:rsidRDefault="00F5127E">
      <w:pPr>
        <w:pStyle w:val="Zkladntextodsazen2"/>
        <w:rPr>
          <w:sz w:val="22"/>
        </w:rPr>
      </w:pPr>
    </w:p>
    <w:p w:rsidR="00F5127E" w:rsidRDefault="006B22FC">
      <w:pPr>
        <w:pStyle w:val="Zkladntextodsazen2"/>
        <w:rPr>
          <w:sz w:val="22"/>
        </w:rPr>
      </w:pPr>
      <w:r>
        <w:rPr>
          <w:sz w:val="22"/>
        </w:rPr>
        <w:t>V Chrudimi dne ……………………….</w:t>
      </w:r>
    </w:p>
    <w:p w:rsidR="00F5127E" w:rsidRDefault="00F5127E">
      <w:pPr>
        <w:pStyle w:val="Zkladntextodsazen2"/>
        <w:rPr>
          <w:sz w:val="22"/>
        </w:rPr>
      </w:pPr>
    </w:p>
    <w:p w:rsidR="00F5127E" w:rsidRDefault="00F5127E">
      <w:pPr>
        <w:pStyle w:val="Zkladntextodsazen2"/>
        <w:rPr>
          <w:sz w:val="22"/>
        </w:rPr>
      </w:pPr>
    </w:p>
    <w:p w:rsidR="00F5127E" w:rsidRDefault="00F5127E">
      <w:pPr>
        <w:pStyle w:val="Zkladntextodsazen2"/>
        <w:rPr>
          <w:sz w:val="22"/>
        </w:rPr>
      </w:pPr>
    </w:p>
    <w:p w:rsidR="00F5127E" w:rsidRDefault="00F5127E">
      <w:pPr>
        <w:pStyle w:val="Zkladntextodsazen2"/>
        <w:rPr>
          <w:sz w:val="22"/>
        </w:rPr>
      </w:pPr>
    </w:p>
    <w:p w:rsidR="00F5127E" w:rsidRDefault="00F5127E">
      <w:pPr>
        <w:pStyle w:val="Zkladntextodsazen2"/>
        <w:rPr>
          <w:sz w:val="22"/>
        </w:rPr>
      </w:pPr>
    </w:p>
    <w:p w:rsidR="00F5127E" w:rsidRDefault="006B22FC">
      <w:pPr>
        <w:pStyle w:val="Zkladntextodsazen2"/>
        <w:rPr>
          <w:sz w:val="22"/>
        </w:rPr>
      </w:pPr>
      <w:r>
        <w:rPr>
          <w:sz w:val="22"/>
        </w:rPr>
        <w:t>Za objednatele</w:t>
      </w:r>
      <w:r>
        <w:rPr>
          <w:sz w:val="22"/>
        </w:rPr>
        <w:tab/>
      </w:r>
      <w:r>
        <w:rPr>
          <w:sz w:val="22"/>
        </w:rPr>
        <w:tab/>
      </w:r>
      <w:r>
        <w:rPr>
          <w:sz w:val="22"/>
        </w:rPr>
        <w:tab/>
      </w:r>
      <w:r>
        <w:rPr>
          <w:sz w:val="22"/>
        </w:rPr>
        <w:tab/>
      </w:r>
      <w:r>
        <w:rPr>
          <w:sz w:val="22"/>
        </w:rPr>
        <w:tab/>
      </w:r>
      <w:r>
        <w:rPr>
          <w:sz w:val="22"/>
        </w:rPr>
        <w:tab/>
      </w:r>
      <w:r>
        <w:rPr>
          <w:sz w:val="22"/>
        </w:rPr>
        <w:tab/>
        <w:t>Za zhotovitele</w:t>
      </w:r>
    </w:p>
    <w:p w:rsidR="00F5127E" w:rsidRDefault="00F5127E">
      <w:pPr>
        <w:pStyle w:val="Zkladntextodsazen2"/>
        <w:rPr>
          <w:sz w:val="22"/>
        </w:rPr>
      </w:pPr>
    </w:p>
    <w:p w:rsidR="00F5127E" w:rsidRDefault="00F5127E">
      <w:pPr>
        <w:pStyle w:val="Zkladntextodsazen2"/>
        <w:rPr>
          <w:sz w:val="22"/>
        </w:rPr>
      </w:pPr>
    </w:p>
    <w:p w:rsidR="00F5127E" w:rsidRDefault="00F5127E">
      <w:pPr>
        <w:pStyle w:val="Zkladntextodsazen2"/>
        <w:rPr>
          <w:sz w:val="22"/>
        </w:rPr>
      </w:pPr>
    </w:p>
    <w:p w:rsidR="00F5127E" w:rsidRDefault="00F5127E">
      <w:pPr>
        <w:pStyle w:val="Zkladntextodsazen2"/>
        <w:rPr>
          <w:sz w:val="22"/>
        </w:rPr>
      </w:pPr>
    </w:p>
    <w:p w:rsidR="00F5127E" w:rsidRDefault="00F5127E">
      <w:pPr>
        <w:pStyle w:val="Zkladntextodsazen2"/>
        <w:rPr>
          <w:sz w:val="22"/>
        </w:rPr>
      </w:pPr>
    </w:p>
    <w:p w:rsidR="00F5127E" w:rsidRDefault="006B22FC">
      <w:pPr>
        <w:pStyle w:val="Zkladntextodsazen2"/>
        <w:rPr>
          <w:sz w:val="22"/>
        </w:rPr>
      </w:pPr>
      <w:r>
        <w:rPr>
          <w:sz w:val="22"/>
        </w:rPr>
        <w:t xml:space="preserve">………………………………………….                     ……………………………………………….                  </w:t>
      </w:r>
    </w:p>
    <w:p w:rsidR="00F5127E" w:rsidRDefault="006B22FC">
      <w:pPr>
        <w:pStyle w:val="Zkladntextodsazen2"/>
        <w:rPr>
          <w:sz w:val="22"/>
        </w:rPr>
      </w:pPr>
      <w:r>
        <w:rPr>
          <w:sz w:val="22"/>
        </w:rPr>
        <w:t>Ing. František Pilný, MBA</w:t>
      </w:r>
      <w:r>
        <w:rPr>
          <w:sz w:val="22"/>
        </w:rPr>
        <w:tab/>
      </w:r>
      <w:r>
        <w:rPr>
          <w:sz w:val="22"/>
        </w:rPr>
        <w:tab/>
      </w:r>
      <w:r>
        <w:rPr>
          <w:sz w:val="22"/>
        </w:rPr>
        <w:tab/>
      </w:r>
      <w:r>
        <w:rPr>
          <w:sz w:val="22"/>
        </w:rPr>
        <w:tab/>
      </w:r>
      <w:r>
        <w:rPr>
          <w:sz w:val="22"/>
        </w:rPr>
        <w:tab/>
        <w:t xml:space="preserve">         Ing. Martin Netolický </w:t>
      </w:r>
    </w:p>
    <w:p w:rsidR="00F5127E" w:rsidRDefault="006B22FC">
      <w:pPr>
        <w:pStyle w:val="Zkladntextodsazen2"/>
        <w:rPr>
          <w:sz w:val="22"/>
        </w:rPr>
      </w:pPr>
      <w:r>
        <w:rPr>
          <w:sz w:val="22"/>
        </w:rPr>
        <w:t>starosta města Chrudim</w:t>
      </w:r>
      <w:r>
        <w:rPr>
          <w:sz w:val="22"/>
        </w:rPr>
        <w:tab/>
      </w:r>
      <w:r>
        <w:rPr>
          <w:sz w:val="22"/>
        </w:rPr>
        <w:tab/>
      </w:r>
      <w:r>
        <w:rPr>
          <w:sz w:val="22"/>
        </w:rPr>
        <w:tab/>
      </w:r>
      <w:r>
        <w:rPr>
          <w:sz w:val="22"/>
        </w:rPr>
        <w:tab/>
      </w:r>
      <w:r>
        <w:rPr>
          <w:sz w:val="22"/>
        </w:rPr>
        <w:tab/>
        <w:t xml:space="preserve">          </w:t>
      </w:r>
      <w:r>
        <w:rPr>
          <w:sz w:val="22"/>
        </w:rPr>
        <w:tab/>
        <w:t xml:space="preserve">            jednatel společnosti</w:t>
      </w:r>
    </w:p>
    <w:p w:rsidR="00F5127E" w:rsidRDefault="006B22FC">
      <w:pPr>
        <w:pStyle w:val="Zkladntextodsazen2"/>
        <w:rPr>
          <w:sz w:val="22"/>
        </w:rPr>
      </w:pPr>
      <w:r>
        <w:rPr>
          <w:sz w:val="22"/>
        </w:rPr>
        <w:t xml:space="preserve">    (razítko a podpis)</w:t>
      </w:r>
      <w:r>
        <w:rPr>
          <w:sz w:val="22"/>
        </w:rPr>
        <w:tab/>
      </w:r>
      <w:r>
        <w:rPr>
          <w:sz w:val="22"/>
        </w:rPr>
        <w:tab/>
      </w:r>
      <w:r>
        <w:rPr>
          <w:sz w:val="22"/>
        </w:rPr>
        <w:tab/>
      </w:r>
      <w:r>
        <w:rPr>
          <w:sz w:val="22"/>
        </w:rPr>
        <w:tab/>
      </w:r>
      <w:r>
        <w:rPr>
          <w:sz w:val="22"/>
        </w:rPr>
        <w:tab/>
      </w:r>
      <w:r>
        <w:rPr>
          <w:sz w:val="22"/>
        </w:rPr>
        <w:tab/>
        <w:t xml:space="preserve">           </w:t>
      </w:r>
      <w:proofErr w:type="gramStart"/>
      <w:r>
        <w:rPr>
          <w:sz w:val="22"/>
        </w:rPr>
        <w:t xml:space="preserve">   (</w:t>
      </w:r>
      <w:proofErr w:type="gramEnd"/>
      <w:r>
        <w:rPr>
          <w:sz w:val="22"/>
        </w:rPr>
        <w:t>razítko a podpis)</w:t>
      </w:r>
      <w:r>
        <w:rPr>
          <w:sz w:val="22"/>
        </w:rPr>
        <w:tab/>
      </w:r>
    </w:p>
    <w:p w:rsidR="00F5127E" w:rsidRDefault="006B22FC">
      <w:pPr>
        <w:pStyle w:val="Zkladntextodsazen2"/>
        <w:ind w:left="4956"/>
        <w:rPr>
          <w:sz w:val="22"/>
        </w:rPr>
      </w:pPr>
      <w:r>
        <w:rPr>
          <w:sz w:val="22"/>
        </w:rPr>
        <w:t xml:space="preserve">    </w:t>
      </w:r>
    </w:p>
    <w:p w:rsidR="00F5127E" w:rsidRDefault="006B22FC">
      <w:pPr>
        <w:pStyle w:val="Zkladntextodsazen2"/>
        <w:ind w:left="0"/>
        <w:jc w:val="left"/>
        <w:rPr>
          <w:sz w:val="22"/>
        </w:rPr>
      </w:pPr>
      <w:r>
        <w:rPr>
          <w:sz w:val="22"/>
        </w:rPr>
        <w:tab/>
      </w:r>
    </w:p>
    <w:p w:rsidR="00F5127E" w:rsidRDefault="00F5127E">
      <w:pPr>
        <w:pStyle w:val="Zkladntextodsazen2"/>
        <w:ind w:left="4956"/>
        <w:rPr>
          <w:sz w:val="22"/>
        </w:rPr>
      </w:pPr>
    </w:p>
    <w:p w:rsidR="00F5127E" w:rsidRDefault="00F5127E">
      <w:pPr>
        <w:pStyle w:val="Zkladntextodsazen2"/>
        <w:ind w:left="4956"/>
        <w:rPr>
          <w:sz w:val="22"/>
        </w:rPr>
      </w:pPr>
    </w:p>
    <w:p w:rsidR="00F5127E" w:rsidRDefault="006B22FC">
      <w:pPr>
        <w:pStyle w:val="Zkladntextodsazen2"/>
        <w:ind w:left="4956"/>
        <w:rPr>
          <w:sz w:val="22"/>
        </w:rPr>
      </w:pPr>
      <w:r>
        <w:rPr>
          <w:sz w:val="22"/>
        </w:rPr>
        <w:t xml:space="preserve">                                                                                                                           </w:t>
      </w:r>
    </w:p>
    <w:sectPr w:rsidR="00F5127E">
      <w:pgSz w:w="11906" w:h="16838" w:orient="landscape"/>
      <w:pgMar w:top="720" w:right="1418" w:bottom="1259"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27E" w:rsidRDefault="006B22FC">
      <w:r>
        <w:separator/>
      </w:r>
    </w:p>
  </w:endnote>
  <w:endnote w:type="continuationSeparator" w:id="0">
    <w:p w:rsidR="00F5127E" w:rsidRDefault="006B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27E" w:rsidRDefault="006B22FC">
      <w:r>
        <w:separator/>
      </w:r>
    </w:p>
  </w:footnote>
  <w:footnote w:type="continuationSeparator" w:id="0">
    <w:p w:rsidR="00F5127E" w:rsidRDefault="006B2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70F5"/>
    <w:multiLevelType w:val="multilevel"/>
    <w:tmpl w:val="8D1E3BFE"/>
    <w:lvl w:ilvl="0">
      <w:start w:val="1"/>
      <w:numFmt w:val="decimal"/>
      <w:suff w:val="space"/>
      <w:lvlText w:val="%1."/>
      <w:lvlJc w:val="left"/>
      <w:pPr>
        <w:ind w:left="360" w:hanging="360"/>
      </w:pPr>
      <w:rPr>
        <w:color w:val="000000"/>
        <w:u w:val="none"/>
      </w:rPr>
    </w:lvl>
    <w:lvl w:ilvl="1">
      <w:start w:val="1"/>
      <w:numFmt w:val="decimal"/>
      <w:suff w:val="space"/>
      <w:lvlText w:val="%1.%2."/>
      <w:lvlJc w:val="left"/>
      <w:pPr>
        <w:ind w:left="360" w:hanging="360"/>
      </w:pPr>
      <w:rPr>
        <w:color w:val="000000"/>
        <w:u w:val="none"/>
      </w:rPr>
    </w:lvl>
    <w:lvl w:ilvl="2">
      <w:start w:val="1"/>
      <w:numFmt w:val="decimal"/>
      <w:suff w:val="space"/>
      <w:lvlText w:val="%1.%2.%3."/>
      <w:lvlJc w:val="left"/>
      <w:pPr>
        <w:ind w:left="720" w:hanging="720"/>
      </w:pPr>
      <w:rPr>
        <w:color w:val="000000"/>
        <w:u w:val="none"/>
      </w:rPr>
    </w:lvl>
    <w:lvl w:ilvl="3">
      <w:start w:val="1"/>
      <w:numFmt w:val="decimal"/>
      <w:suff w:val="space"/>
      <w:lvlText w:val="%1.%2.%3.%4."/>
      <w:lvlJc w:val="left"/>
      <w:pPr>
        <w:ind w:left="720" w:hanging="720"/>
      </w:pPr>
      <w:rPr>
        <w:color w:val="000000"/>
        <w:u w:val="none"/>
      </w:rPr>
    </w:lvl>
    <w:lvl w:ilvl="4">
      <w:start w:val="1"/>
      <w:numFmt w:val="decimal"/>
      <w:suff w:val="space"/>
      <w:lvlText w:val="%1.%2.%3.%4.%5."/>
      <w:lvlJc w:val="left"/>
      <w:pPr>
        <w:ind w:left="1080" w:hanging="1080"/>
      </w:pPr>
      <w:rPr>
        <w:color w:val="000000"/>
        <w:u w:val="none"/>
      </w:rPr>
    </w:lvl>
    <w:lvl w:ilvl="5">
      <w:start w:val="1"/>
      <w:numFmt w:val="decimal"/>
      <w:suff w:val="space"/>
      <w:lvlText w:val="%1.%2.%3.%4.%5.%6."/>
      <w:lvlJc w:val="left"/>
      <w:pPr>
        <w:ind w:left="1080" w:hanging="1080"/>
      </w:pPr>
      <w:rPr>
        <w:color w:val="000000"/>
        <w:u w:val="none"/>
      </w:rPr>
    </w:lvl>
    <w:lvl w:ilvl="6">
      <w:start w:val="1"/>
      <w:numFmt w:val="decimal"/>
      <w:suff w:val="space"/>
      <w:lvlText w:val="%1.%2.%3.%4.%5.%6.%7."/>
      <w:lvlJc w:val="left"/>
      <w:pPr>
        <w:ind w:left="1080" w:hanging="1080"/>
      </w:pPr>
      <w:rPr>
        <w:color w:val="000000"/>
        <w:u w:val="none"/>
      </w:rPr>
    </w:lvl>
    <w:lvl w:ilvl="7">
      <w:start w:val="1"/>
      <w:numFmt w:val="decimal"/>
      <w:suff w:val="space"/>
      <w:lvlText w:val="%1.%2.%3.%4.%5.%6.%7.%8."/>
      <w:lvlJc w:val="left"/>
      <w:pPr>
        <w:ind w:left="1440" w:hanging="1440"/>
      </w:pPr>
      <w:rPr>
        <w:color w:val="000000"/>
        <w:u w:val="none"/>
      </w:rPr>
    </w:lvl>
    <w:lvl w:ilvl="8">
      <w:start w:val="1"/>
      <w:numFmt w:val="decimal"/>
      <w:suff w:val="space"/>
      <w:lvlText w:val="%1.%2.%3.%4.%5.%6.%7.%8.%9."/>
      <w:lvlJc w:val="left"/>
      <w:pPr>
        <w:ind w:left="1440" w:hanging="1440"/>
      </w:pPr>
      <w:rPr>
        <w:color w:val="000000"/>
        <w:u w:val="none"/>
      </w:rPr>
    </w:lvl>
  </w:abstractNum>
  <w:abstractNum w:abstractNumId="1" w15:restartNumberingAfterBreak="0">
    <w:nsid w:val="08DF117F"/>
    <w:multiLevelType w:val="multilevel"/>
    <w:tmpl w:val="AFCA8284"/>
    <w:lvl w:ilvl="0">
      <w:start w:val="1"/>
      <w:numFmt w:val="decimal"/>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2" w15:restartNumberingAfterBreak="0">
    <w:nsid w:val="227A56CE"/>
    <w:multiLevelType w:val="multilevel"/>
    <w:tmpl w:val="D58E5132"/>
    <w:lvl w:ilvl="0">
      <w:start w:val="2"/>
      <w:numFmt w:val="decimal"/>
      <w:suff w:val="space"/>
      <w:lvlText w:val="%1."/>
      <w:lvlJc w:val="left"/>
      <w:pPr>
        <w:tabs>
          <w:tab w:val="num" w:pos="495"/>
        </w:tabs>
        <w:ind w:left="495" w:hanging="495"/>
      </w:pPr>
      <w:rPr>
        <w:rFonts w:cs="Times New Roman"/>
      </w:rPr>
    </w:lvl>
    <w:lvl w:ilvl="1">
      <w:start w:val="2"/>
      <w:numFmt w:val="decimal"/>
      <w:suff w:val="space"/>
      <w:lvlText w:val="%1.%2."/>
      <w:lvlJc w:val="left"/>
      <w:pPr>
        <w:tabs>
          <w:tab w:val="num" w:pos="495"/>
        </w:tabs>
        <w:ind w:left="495" w:hanging="495"/>
      </w:pPr>
      <w:rPr>
        <w:rFonts w:cs="Times New Roman"/>
      </w:rPr>
    </w:lvl>
    <w:lvl w:ilvl="2">
      <w:start w:val="2"/>
      <w:numFmt w:val="decimal"/>
      <w:suff w:val="space"/>
      <w:lvlText w:val="%1.%2.%3."/>
      <w:lvlJc w:val="left"/>
      <w:pPr>
        <w:tabs>
          <w:tab w:val="num" w:pos="720"/>
        </w:tabs>
        <w:ind w:left="720" w:hanging="720"/>
      </w:pPr>
      <w:rPr>
        <w:rFonts w:cs="Times New Roman"/>
      </w:rPr>
    </w:lvl>
    <w:lvl w:ilvl="3">
      <w:start w:val="1"/>
      <w:numFmt w:val="decimal"/>
      <w:suff w:val="space"/>
      <w:lvlText w:val="%1.%2.%3.%4."/>
      <w:lvlJc w:val="left"/>
      <w:pPr>
        <w:tabs>
          <w:tab w:val="num" w:pos="720"/>
        </w:tabs>
        <w:ind w:left="720" w:hanging="720"/>
      </w:pPr>
      <w:rPr>
        <w:rFonts w:cs="Times New Roman"/>
      </w:rPr>
    </w:lvl>
    <w:lvl w:ilvl="4">
      <w:start w:val="1"/>
      <w:numFmt w:val="decimal"/>
      <w:suff w:val="space"/>
      <w:lvlText w:val="%1.%2.%3.%4.%5."/>
      <w:lvlJc w:val="left"/>
      <w:pPr>
        <w:tabs>
          <w:tab w:val="num" w:pos="1080"/>
        </w:tabs>
        <w:ind w:left="1080" w:hanging="1080"/>
      </w:pPr>
      <w:rPr>
        <w:rFonts w:cs="Times New Roman"/>
      </w:rPr>
    </w:lvl>
    <w:lvl w:ilvl="5">
      <w:start w:val="1"/>
      <w:numFmt w:val="decimal"/>
      <w:suff w:val="space"/>
      <w:lvlText w:val="%1.%2.%3.%4.%5.%6."/>
      <w:lvlJc w:val="left"/>
      <w:pPr>
        <w:tabs>
          <w:tab w:val="num" w:pos="1080"/>
        </w:tabs>
        <w:ind w:left="1080" w:hanging="1080"/>
      </w:pPr>
      <w:rPr>
        <w:rFonts w:cs="Times New Roman"/>
      </w:rPr>
    </w:lvl>
    <w:lvl w:ilvl="6">
      <w:start w:val="1"/>
      <w:numFmt w:val="decimal"/>
      <w:suff w:val="space"/>
      <w:lvlText w:val="%1.%2.%3.%4.%5.%6.%7."/>
      <w:lvlJc w:val="left"/>
      <w:pPr>
        <w:tabs>
          <w:tab w:val="num" w:pos="1440"/>
        </w:tabs>
        <w:ind w:left="1440" w:hanging="1440"/>
      </w:pPr>
      <w:rPr>
        <w:rFonts w:cs="Times New Roman"/>
      </w:rPr>
    </w:lvl>
    <w:lvl w:ilvl="7">
      <w:start w:val="1"/>
      <w:numFmt w:val="decimal"/>
      <w:suff w:val="space"/>
      <w:lvlText w:val="%1.%2.%3.%4.%5.%6.%7.%8."/>
      <w:lvlJc w:val="left"/>
      <w:pPr>
        <w:tabs>
          <w:tab w:val="num" w:pos="1440"/>
        </w:tabs>
        <w:ind w:left="1440" w:hanging="1440"/>
      </w:pPr>
      <w:rPr>
        <w:rFonts w:cs="Times New Roman"/>
      </w:rPr>
    </w:lvl>
    <w:lvl w:ilvl="8">
      <w:start w:val="1"/>
      <w:numFmt w:val="decimal"/>
      <w:suff w:val="space"/>
      <w:lvlText w:val="%1.%2.%3.%4.%5.%6.%7.%8.%9."/>
      <w:lvlJc w:val="left"/>
      <w:pPr>
        <w:tabs>
          <w:tab w:val="num" w:pos="1800"/>
        </w:tabs>
        <w:ind w:left="1800" w:hanging="1800"/>
      </w:pPr>
      <w:rPr>
        <w:rFonts w:cs="Times New Roman"/>
      </w:rPr>
    </w:lvl>
  </w:abstractNum>
  <w:abstractNum w:abstractNumId="3" w15:restartNumberingAfterBreak="0">
    <w:nsid w:val="2B6F7A71"/>
    <w:multiLevelType w:val="multilevel"/>
    <w:tmpl w:val="0AF26054"/>
    <w:lvl w:ilvl="0">
      <w:start w:val="1"/>
      <w:numFmt w:val="decimal"/>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4" w15:restartNumberingAfterBreak="0">
    <w:nsid w:val="37C12167"/>
    <w:multiLevelType w:val="multilevel"/>
    <w:tmpl w:val="2AE29576"/>
    <w:lvl w:ilvl="0">
      <w:start w:val="1"/>
      <w:numFmt w:val="bullet"/>
      <w:suff w:val="space"/>
      <w:lvlText w:val="-"/>
      <w:lvlJc w:val="left"/>
      <w:pPr>
        <w:tabs>
          <w:tab w:val="num" w:pos="720"/>
        </w:tabs>
        <w:ind w:left="720" w:hanging="360"/>
      </w:pPr>
      <w:rPr>
        <w:rFonts w:ascii="Times New Roman" w:eastAsia="Times New Roman" w:hAnsi="Times New Roman" w:cs="Times New Roman"/>
      </w:rPr>
    </w:lvl>
    <w:lvl w:ilvl="1">
      <w:start w:val="1"/>
      <w:numFmt w:val="bullet"/>
      <w:suff w:val="space"/>
      <w:lvlText w:val="o"/>
      <w:lvlJc w:val="left"/>
      <w:pPr>
        <w:tabs>
          <w:tab w:val="num" w:pos="1440"/>
        </w:tabs>
        <w:ind w:left="1440" w:hanging="360"/>
      </w:pPr>
      <w:rPr>
        <w:rFonts w:ascii="Courier New" w:hAnsi="Courier New"/>
      </w:rPr>
    </w:lvl>
    <w:lvl w:ilvl="2">
      <w:start w:val="1"/>
      <w:numFmt w:val="bullet"/>
      <w:suff w:val="space"/>
      <w:lvlText w:val=""/>
      <w:lvlJc w:val="left"/>
      <w:pPr>
        <w:tabs>
          <w:tab w:val="num" w:pos="2160"/>
        </w:tabs>
        <w:ind w:left="2160" w:hanging="360"/>
      </w:pPr>
      <w:rPr>
        <w:rFonts w:ascii="Wingdings" w:hAnsi="Wingdings"/>
      </w:rPr>
    </w:lvl>
    <w:lvl w:ilvl="3">
      <w:start w:val="1"/>
      <w:numFmt w:val="bullet"/>
      <w:suff w:val="space"/>
      <w:lvlText w:val=""/>
      <w:lvlJc w:val="left"/>
      <w:pPr>
        <w:tabs>
          <w:tab w:val="num" w:pos="2880"/>
        </w:tabs>
        <w:ind w:left="2880" w:hanging="360"/>
      </w:pPr>
      <w:rPr>
        <w:rFonts w:ascii="Symbol" w:hAnsi="Symbol"/>
      </w:rPr>
    </w:lvl>
    <w:lvl w:ilvl="4">
      <w:start w:val="1"/>
      <w:numFmt w:val="bullet"/>
      <w:suff w:val="space"/>
      <w:lvlText w:val="o"/>
      <w:lvlJc w:val="left"/>
      <w:pPr>
        <w:tabs>
          <w:tab w:val="num" w:pos="3600"/>
        </w:tabs>
        <w:ind w:left="3600" w:hanging="360"/>
      </w:pPr>
      <w:rPr>
        <w:rFonts w:ascii="Courier New" w:hAnsi="Courier New"/>
      </w:rPr>
    </w:lvl>
    <w:lvl w:ilvl="5">
      <w:start w:val="1"/>
      <w:numFmt w:val="bullet"/>
      <w:suff w:val="space"/>
      <w:lvlText w:val=""/>
      <w:lvlJc w:val="left"/>
      <w:pPr>
        <w:tabs>
          <w:tab w:val="num" w:pos="4320"/>
        </w:tabs>
        <w:ind w:left="4320" w:hanging="360"/>
      </w:pPr>
      <w:rPr>
        <w:rFonts w:ascii="Wingdings" w:hAnsi="Wingdings"/>
      </w:rPr>
    </w:lvl>
    <w:lvl w:ilvl="6">
      <w:start w:val="1"/>
      <w:numFmt w:val="bullet"/>
      <w:suff w:val="space"/>
      <w:lvlText w:val=""/>
      <w:lvlJc w:val="left"/>
      <w:pPr>
        <w:tabs>
          <w:tab w:val="num" w:pos="5040"/>
        </w:tabs>
        <w:ind w:left="5040" w:hanging="360"/>
      </w:pPr>
      <w:rPr>
        <w:rFonts w:ascii="Symbol" w:hAnsi="Symbol"/>
      </w:rPr>
    </w:lvl>
    <w:lvl w:ilvl="7">
      <w:start w:val="1"/>
      <w:numFmt w:val="bullet"/>
      <w:suff w:val="space"/>
      <w:lvlText w:val="o"/>
      <w:lvlJc w:val="left"/>
      <w:pPr>
        <w:tabs>
          <w:tab w:val="num" w:pos="5760"/>
        </w:tabs>
        <w:ind w:left="5760" w:hanging="360"/>
      </w:pPr>
      <w:rPr>
        <w:rFonts w:ascii="Courier New" w:hAnsi="Courier New"/>
      </w:rPr>
    </w:lvl>
    <w:lvl w:ilvl="8">
      <w:start w:val="1"/>
      <w:numFmt w:val="bullet"/>
      <w:suff w:val="space"/>
      <w:lvlText w:val=""/>
      <w:lvlJc w:val="left"/>
      <w:pPr>
        <w:tabs>
          <w:tab w:val="num" w:pos="6480"/>
        </w:tabs>
        <w:ind w:left="6480" w:hanging="360"/>
      </w:pPr>
      <w:rPr>
        <w:rFonts w:ascii="Wingdings" w:hAnsi="Wingdings"/>
      </w:rPr>
    </w:lvl>
  </w:abstractNum>
  <w:abstractNum w:abstractNumId="5" w15:restartNumberingAfterBreak="0">
    <w:nsid w:val="72562028"/>
    <w:multiLevelType w:val="multilevel"/>
    <w:tmpl w:val="B3D0B186"/>
    <w:lvl w:ilvl="0">
      <w:start w:val="1"/>
      <w:numFmt w:val="decimal"/>
      <w:suff w:val="space"/>
      <w:lvlText w:val="%1."/>
      <w:lvlJc w:val="left"/>
      <w:pPr>
        <w:tabs>
          <w:tab w:val="num" w:pos="720"/>
        </w:tabs>
        <w:ind w:left="720" w:hanging="360"/>
      </w:pPr>
    </w:lvl>
    <w:lvl w:ilvl="1">
      <w:start w:val="1"/>
      <w:numFmt w:val="lowerLetter"/>
      <w:suff w:val="space"/>
      <w:lvlText w:val="%2)"/>
      <w:lvlJc w:val="left"/>
      <w:pPr>
        <w:tabs>
          <w:tab w:val="num" w:pos="1440"/>
        </w:tabs>
        <w:ind w:left="1440" w:hanging="360"/>
      </w:pPr>
    </w:lvl>
    <w:lvl w:ilvl="2">
      <w:start w:val="1"/>
      <w:numFmt w:val="lowerRoman"/>
      <w:suff w:val="space"/>
      <w:lvlText w:val="%3."/>
      <w:lvlJc w:val="right"/>
      <w:pPr>
        <w:tabs>
          <w:tab w:val="num" w:pos="2160"/>
        </w:tabs>
        <w:ind w:left="2160" w:hanging="180"/>
      </w:pPr>
    </w:lvl>
    <w:lvl w:ilvl="3">
      <w:start w:val="1"/>
      <w:numFmt w:val="decimal"/>
      <w:suff w:val="space"/>
      <w:lvlText w:val="%4."/>
      <w:lvlJc w:val="left"/>
      <w:pPr>
        <w:tabs>
          <w:tab w:val="num" w:pos="2880"/>
        </w:tabs>
        <w:ind w:left="2880" w:hanging="360"/>
      </w:pPr>
    </w:lvl>
    <w:lvl w:ilvl="4">
      <w:start w:val="1"/>
      <w:numFmt w:val="lowerLetter"/>
      <w:suff w:val="space"/>
      <w:lvlText w:val="%5."/>
      <w:lvlJc w:val="left"/>
      <w:pPr>
        <w:tabs>
          <w:tab w:val="num" w:pos="3600"/>
        </w:tabs>
        <w:ind w:left="3600" w:hanging="360"/>
      </w:pPr>
    </w:lvl>
    <w:lvl w:ilvl="5">
      <w:start w:val="1"/>
      <w:numFmt w:val="lowerRoman"/>
      <w:suff w:val="space"/>
      <w:lvlText w:val="%6."/>
      <w:lvlJc w:val="right"/>
      <w:pPr>
        <w:tabs>
          <w:tab w:val="num" w:pos="4320"/>
        </w:tabs>
        <w:ind w:left="4320" w:hanging="180"/>
      </w:pPr>
    </w:lvl>
    <w:lvl w:ilvl="6">
      <w:start w:val="1"/>
      <w:numFmt w:val="decimal"/>
      <w:suff w:val="space"/>
      <w:lvlText w:val="%7."/>
      <w:lvlJc w:val="left"/>
      <w:pPr>
        <w:tabs>
          <w:tab w:val="num" w:pos="5040"/>
        </w:tabs>
        <w:ind w:left="5040" w:hanging="360"/>
      </w:pPr>
    </w:lvl>
    <w:lvl w:ilvl="7">
      <w:start w:val="1"/>
      <w:numFmt w:val="lowerLetter"/>
      <w:suff w:val="space"/>
      <w:lvlText w:val="%8."/>
      <w:lvlJc w:val="left"/>
      <w:pPr>
        <w:tabs>
          <w:tab w:val="num" w:pos="5760"/>
        </w:tabs>
        <w:ind w:left="5760" w:hanging="360"/>
      </w:pPr>
    </w:lvl>
    <w:lvl w:ilvl="8">
      <w:start w:val="1"/>
      <w:numFmt w:val="lowerRoman"/>
      <w:suff w:val="space"/>
      <w:lvlText w:val="%9."/>
      <w:lvlJc w:val="right"/>
      <w:pPr>
        <w:tabs>
          <w:tab w:val="num" w:pos="6480"/>
        </w:tabs>
        <w:ind w:left="6480" w:hanging="180"/>
      </w:pPr>
    </w:lvl>
  </w:abstractNum>
  <w:abstractNum w:abstractNumId="6" w15:restartNumberingAfterBreak="0">
    <w:nsid w:val="7690446E"/>
    <w:multiLevelType w:val="multilevel"/>
    <w:tmpl w:val="D8302420"/>
    <w:lvl w:ilvl="0">
      <w:start w:val="1"/>
      <w:numFmt w:val="decimal"/>
      <w:suff w:val="space"/>
      <w:lvlText w:val="%1."/>
      <w:lvlJc w:val="left"/>
      <w:pPr>
        <w:ind w:left="644"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7E"/>
    <w:rsid w:val="001942D1"/>
    <w:rsid w:val="001A4E66"/>
    <w:rsid w:val="001C1E86"/>
    <w:rsid w:val="00224C58"/>
    <w:rsid w:val="00447263"/>
    <w:rsid w:val="004C1AC6"/>
    <w:rsid w:val="005E498E"/>
    <w:rsid w:val="00615717"/>
    <w:rsid w:val="006B22FC"/>
    <w:rsid w:val="008820BC"/>
    <w:rsid w:val="00974F42"/>
    <w:rsid w:val="00BA0A9A"/>
    <w:rsid w:val="00C16F61"/>
    <w:rsid w:val="00C21D55"/>
    <w:rsid w:val="00C6345C"/>
    <w:rsid w:val="00D23B3D"/>
    <w:rsid w:val="00D57BAC"/>
    <w:rsid w:val="00F1469E"/>
    <w:rsid w:val="00F5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0B2E"/>
  <w15:docId w15:val="{410CDA94-F945-4862-989C-4C8D5EE4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cs-CZ"/>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08"/>
    </w:pPr>
  </w:style>
  <w:style w:type="paragraph" w:styleId="Bezmezer">
    <w:name w:val="No Spacing"/>
    <w:uiPriority w:val="1"/>
    <w:qFormat/>
  </w:style>
  <w:style w:type="paragraph" w:styleId="Nzev">
    <w:name w:val="Title"/>
    <w:basedOn w:val="Normln"/>
    <w:link w:val="NzevChar"/>
    <w:qFormat/>
    <w:pPr>
      <w:jc w:val="center"/>
    </w:pPr>
    <w:rPr>
      <w:b/>
      <w:bCs/>
    </w:rPr>
  </w:style>
  <w:style w:type="character" w:customStyle="1" w:styleId="NzevChar">
    <w:name w:val="Název Char"/>
    <w:link w:val="Nzev"/>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pPr>
  </w:style>
  <w:style w:type="character" w:customStyle="1" w:styleId="ZhlavChar">
    <w:name w:val="Záhlaví Char"/>
    <w:link w:val="Zhlav"/>
    <w:uiPriority w:val="99"/>
  </w:style>
  <w:style w:type="paragraph" w:styleId="Zpat">
    <w:name w:val="footer"/>
    <w:basedOn w:val="Normln"/>
    <w:link w:val="ZpatChar"/>
    <w:uiPriority w:val="99"/>
    <w:unhideWhenUsed/>
    <w:pPr>
      <w:tabs>
        <w:tab w:val="center" w:pos="7143"/>
        <w:tab w:val="right" w:pos="14287"/>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basedOn w:val="Normlntabulka"/>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odsazen">
    <w:name w:val="Body Text Indent"/>
    <w:basedOn w:val="Normln"/>
    <w:pPr>
      <w:ind w:left="720" w:hanging="720"/>
      <w:jc w:val="both"/>
    </w:pPr>
    <w:rPr>
      <w:szCs w:val="22"/>
    </w:rPr>
  </w:style>
  <w:style w:type="paragraph" w:styleId="Zkladntextodsazen2">
    <w:name w:val="Body Text Indent 2"/>
    <w:basedOn w:val="Normln"/>
    <w:pPr>
      <w:ind w:left="360" w:hanging="360"/>
      <w:jc w:val="both"/>
    </w:pPr>
    <w:rPr>
      <w:szCs w:val="22"/>
    </w:rPr>
  </w:style>
  <w:style w:type="paragraph" w:styleId="Zkladntextodsazen3">
    <w:name w:val="Body Text Indent 3"/>
    <w:basedOn w:val="Normln"/>
    <w:pPr>
      <w:ind w:left="360" w:hanging="360"/>
      <w:jc w:val="both"/>
    </w:pPr>
    <w:rPr>
      <w:sz w:val="22"/>
      <w:szCs w:val="22"/>
    </w:r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Textbubliny">
    <w:name w:val="Balloon Text"/>
    <w:basedOn w:val="Normln"/>
    <w:link w:val="TextbublinyChar"/>
    <w:rPr>
      <w:rFonts w:ascii="Segoe UI" w:hAnsi="Segoe UI" w:cs="Segoe UI"/>
      <w:sz w:val="18"/>
      <w:szCs w:val="18"/>
    </w:rPr>
  </w:style>
  <w:style w:type="character" w:customStyle="1" w:styleId="TextbublinyChar">
    <w:name w:val="Text bubliny Char"/>
    <w:link w:val="Textbubliny"/>
    <w:rPr>
      <w:rFonts w:ascii="Segoe UI" w:hAnsi="Segoe UI" w:cs="Segoe UI"/>
      <w:sz w:val="18"/>
      <w:szCs w:val="18"/>
    </w:rPr>
  </w:style>
  <w:style w:type="paragraph" w:styleId="Normlnweb">
    <w:name w:val="Normal (Web)"/>
    <w:basedOn w:val="Normln"/>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45D1-5238-44CA-995C-D536409C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8608</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Dodatek č</vt:lpstr>
    </vt:vector>
  </TitlesOfParts>
  <Company>Město Chrudim</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Míla</dc:creator>
  <cp:lastModifiedBy>Luptáková Hana</cp:lastModifiedBy>
  <cp:revision>4</cp:revision>
  <cp:lastPrinted>2024-11-19T06:54:00Z</cp:lastPrinted>
  <dcterms:created xsi:type="dcterms:W3CDTF">2024-11-29T11:35:00Z</dcterms:created>
  <dcterms:modified xsi:type="dcterms:W3CDTF">2024-11-29T11:35:00Z</dcterms:modified>
  <cp:version>1048576</cp:version>
</cp:coreProperties>
</file>