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3B2A" w14:textId="447CED37" w:rsidR="00DF6188" w:rsidRPr="00E640A7" w:rsidRDefault="00656C98" w:rsidP="00F40EBD">
      <w:pPr>
        <w:spacing w:before="480"/>
        <w:rPr>
          <w:rFonts w:ascii="Arial" w:eastAsia="Times New Roman" w:hAnsi="Arial" w:cs="Times New Roman"/>
          <w:b/>
          <w:bCs/>
          <w:kern w:val="0"/>
          <w:lang w:eastAsia="cs-CZ"/>
          <w14:ligatures w14:val="none"/>
        </w:rPr>
      </w:pPr>
      <w:r w:rsidRPr="00E640A7">
        <w:rPr>
          <w:rFonts w:ascii="Arial" w:eastAsia="Times New Roman" w:hAnsi="Arial" w:cs="Times New Roman"/>
          <w:b/>
          <w:bCs/>
          <w:kern w:val="0"/>
          <w:lang w:eastAsia="cs-CZ"/>
          <w14:ligatures w14:val="none"/>
        </w:rPr>
        <w:t xml:space="preserve">Podrobná specifikace </w:t>
      </w:r>
      <w:r w:rsidR="005233A2">
        <w:rPr>
          <w:rFonts w:ascii="Arial" w:eastAsia="Times New Roman" w:hAnsi="Arial" w:cs="Times New Roman"/>
          <w:b/>
          <w:bCs/>
          <w:kern w:val="0"/>
          <w:lang w:eastAsia="cs-CZ"/>
          <w14:ligatures w14:val="none"/>
        </w:rPr>
        <w:t>S</w:t>
      </w:r>
      <w:r w:rsidRPr="00E640A7">
        <w:rPr>
          <w:rFonts w:ascii="Arial" w:eastAsia="Times New Roman" w:hAnsi="Arial" w:cs="Times New Roman"/>
          <w:b/>
          <w:bCs/>
          <w:kern w:val="0"/>
          <w:lang w:eastAsia="cs-CZ"/>
          <w14:ligatures w14:val="none"/>
        </w:rPr>
        <w:t>lužeb.</w:t>
      </w:r>
    </w:p>
    <w:p w14:paraId="2F4A84B0" w14:textId="77777777" w:rsidR="00FA32E2" w:rsidRDefault="00656C98" w:rsidP="00FA32E2">
      <w:pPr>
        <w:pStyle w:val="Odstavecseseznamem"/>
        <w:numPr>
          <w:ilvl w:val="0"/>
          <w:numId w:val="4"/>
        </w:numPr>
      </w:pPr>
      <w:r>
        <w:t>Zabezpečovat převzetí a mechanickou likvidaci papírových dokumentů a jiných nosičů dat určených objednatelem k likvidaci-skartaci. Dále možnost pronajmout objednateli kontejnery určené pro ukládání dokumentů určených ke skartaci.</w:t>
      </w:r>
    </w:p>
    <w:p w14:paraId="70212498" w14:textId="6D66FAE5" w:rsidR="00656C98" w:rsidRDefault="00656C98" w:rsidP="00FA32E2">
      <w:pPr>
        <w:pStyle w:val="Odstavecseseznamem"/>
        <w:numPr>
          <w:ilvl w:val="0"/>
          <w:numId w:val="4"/>
        </w:numPr>
      </w:pPr>
      <w:r>
        <w:t xml:space="preserve"> </w:t>
      </w:r>
      <w:r w:rsidR="00FA32E2" w:rsidRPr="00FA32E2">
        <w:t>Mechanickou likvidací dokumentů a jiných nosičů dat se rozumí jejich znehodnocení na skartovacích strojích, znemožňující následné zjištění či využití obsahu skartovaných dokumentů či nosičů. Demagnetizací se rozumí nenávratné vymazání dat z nosičů díky vystavení silnému magnetickému impulzu.</w:t>
      </w:r>
    </w:p>
    <w:p w14:paraId="4285E084" w14:textId="282B737A" w:rsidR="00656C98" w:rsidRPr="005550D2" w:rsidRDefault="001F295B" w:rsidP="00656C98">
      <w:pPr>
        <w:rPr>
          <w:b/>
          <w:bCs/>
        </w:rPr>
      </w:pPr>
      <w:r w:rsidRPr="005550D2">
        <w:rPr>
          <w:b/>
          <w:bCs/>
        </w:rPr>
        <w:t>Místo plnění</w:t>
      </w:r>
    </w:p>
    <w:p w14:paraId="70511032" w14:textId="503BBF09" w:rsidR="00885D47" w:rsidRDefault="00713B40" w:rsidP="00F40EBD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</w:pPr>
      <w:r>
        <w:t>Lokality</w:t>
      </w:r>
      <w:r w:rsidR="005315D7">
        <w:t>,</w:t>
      </w:r>
      <w:r w:rsidR="00885D47">
        <w:t xml:space="preserve"> </w:t>
      </w:r>
      <w:r w:rsidR="00135860">
        <w:t xml:space="preserve">kde mohou být </w:t>
      </w:r>
      <w:r w:rsidR="00F40EBD">
        <w:t xml:space="preserve">umístěné </w:t>
      </w:r>
      <w:r w:rsidR="00885D47">
        <w:t xml:space="preserve">kontejnery </w:t>
      </w:r>
    </w:p>
    <w:p w14:paraId="58316B11" w14:textId="73F54C1D" w:rsidR="00054E79" w:rsidRDefault="00054E79" w:rsidP="00054E79">
      <w:pPr>
        <w:pStyle w:val="Odstavecseseznamem"/>
        <w:numPr>
          <w:ilvl w:val="1"/>
          <w:numId w:val="2"/>
        </w:numPr>
      </w:pPr>
      <w:r w:rsidRPr="00054E79">
        <w:t>Veletržní 1623/24, Praha 7</w:t>
      </w:r>
    </w:p>
    <w:p w14:paraId="5AB0FA33" w14:textId="754D38DD" w:rsidR="00054E79" w:rsidRDefault="00054E79" w:rsidP="00054E79">
      <w:pPr>
        <w:pStyle w:val="Odstavecseseznamem"/>
        <w:numPr>
          <w:ilvl w:val="1"/>
          <w:numId w:val="2"/>
        </w:numPr>
      </w:pPr>
      <w:r w:rsidRPr="00054E79">
        <w:t>Bubenečská 309/15, Praha 6</w:t>
      </w:r>
    </w:p>
    <w:p w14:paraId="3384B6D1" w14:textId="37A6F8FD" w:rsidR="00054E79" w:rsidRDefault="00054E79" w:rsidP="00054E79">
      <w:pPr>
        <w:pStyle w:val="Odstavecseseznamem"/>
        <w:numPr>
          <w:ilvl w:val="1"/>
          <w:numId w:val="2"/>
        </w:numPr>
      </w:pPr>
      <w:r w:rsidRPr="00054E79">
        <w:t>Šermířská 2335/11, Praha 6</w:t>
      </w:r>
    </w:p>
    <w:p w14:paraId="1702F246" w14:textId="7A663E41" w:rsidR="00135860" w:rsidRDefault="00135860" w:rsidP="00F40EBD">
      <w:pPr>
        <w:pStyle w:val="Odstavecseseznamem"/>
        <w:numPr>
          <w:ilvl w:val="1"/>
          <w:numId w:val="2"/>
        </w:numPr>
        <w:spacing w:after="600"/>
        <w:ind w:left="1361" w:hanging="357"/>
        <w:contextualSpacing w:val="0"/>
      </w:pPr>
      <w:r w:rsidRPr="00135860">
        <w:t>Lihovarská 1060/12, Praha 9</w:t>
      </w:r>
    </w:p>
    <w:p w14:paraId="50CAC752" w14:textId="2CBE1F6B" w:rsidR="005315D7" w:rsidRDefault="00713B40" w:rsidP="00F40EBD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</w:pPr>
      <w:r>
        <w:t>Lokality,</w:t>
      </w:r>
      <w:r w:rsidR="005315D7">
        <w:t xml:space="preserve"> kde je možné </w:t>
      </w:r>
      <w:r>
        <w:t>přebírat věci ke skartaci</w:t>
      </w:r>
    </w:p>
    <w:p w14:paraId="3BF777FC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Veletržní 1623/24, Praha 7</w:t>
      </w:r>
    </w:p>
    <w:p w14:paraId="1FC2C821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Štěpánská 544/1, Praha 2</w:t>
      </w:r>
    </w:p>
    <w:p w14:paraId="0E845BB4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Bezová 1658/1, Praha 4</w:t>
      </w:r>
    </w:p>
    <w:p w14:paraId="06BEC756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Ostrovského 253/3, Praha 5</w:t>
      </w:r>
    </w:p>
    <w:p w14:paraId="5FF1D188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Bubenečská 309/15, Praha 6</w:t>
      </w:r>
    </w:p>
    <w:p w14:paraId="5B003D73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Poděbradská 218/185, Praha 9</w:t>
      </w:r>
    </w:p>
    <w:p w14:paraId="334245F6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V Olšinách 2300/75, Praha 10</w:t>
      </w:r>
    </w:p>
    <w:p w14:paraId="1082B866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Šermířská 2335/11, Praha 6</w:t>
      </w:r>
    </w:p>
    <w:p w14:paraId="01E8E638" w14:textId="77777777" w:rsidR="00FA32E2" w:rsidRDefault="00FA32E2" w:rsidP="00FA32E2">
      <w:pPr>
        <w:pStyle w:val="Odstavecseseznamem"/>
        <w:numPr>
          <w:ilvl w:val="1"/>
          <w:numId w:val="2"/>
        </w:numPr>
      </w:pPr>
      <w:r>
        <w:t>Na Bojišti 1452/5, Praha 2</w:t>
      </w:r>
    </w:p>
    <w:p w14:paraId="5992D45F" w14:textId="5ED4988E" w:rsidR="00713B40" w:rsidRDefault="00FA32E2" w:rsidP="00FA32E2">
      <w:pPr>
        <w:pStyle w:val="Odstavecseseznamem"/>
        <w:numPr>
          <w:ilvl w:val="1"/>
          <w:numId w:val="2"/>
        </w:numPr>
      </w:pPr>
      <w:r>
        <w:t>Lihovarská 1060/12, Praha 9</w:t>
      </w:r>
    </w:p>
    <w:p w14:paraId="226B116B" w14:textId="77777777" w:rsidR="00135860" w:rsidRDefault="00135860" w:rsidP="005315D7"/>
    <w:sectPr w:rsidR="00135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BEEF" w14:textId="77777777" w:rsidR="001904FB" w:rsidRDefault="001904FB" w:rsidP="00656C98">
      <w:pPr>
        <w:spacing w:after="0" w:line="240" w:lineRule="auto"/>
      </w:pPr>
      <w:r>
        <w:separator/>
      </w:r>
    </w:p>
  </w:endnote>
  <w:endnote w:type="continuationSeparator" w:id="0">
    <w:p w14:paraId="2637880D" w14:textId="77777777" w:rsidR="001904FB" w:rsidRDefault="001904FB" w:rsidP="0065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113A" w14:textId="77777777" w:rsidR="005167AC" w:rsidRDefault="00516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AD7D" w14:textId="77777777" w:rsidR="005167AC" w:rsidRDefault="005167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43099" w14:textId="77777777" w:rsidR="005167AC" w:rsidRDefault="00516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6E1C" w14:textId="77777777" w:rsidR="001904FB" w:rsidRDefault="001904FB" w:rsidP="00656C98">
      <w:pPr>
        <w:spacing w:after="0" w:line="240" w:lineRule="auto"/>
      </w:pPr>
      <w:r>
        <w:separator/>
      </w:r>
    </w:p>
  </w:footnote>
  <w:footnote w:type="continuationSeparator" w:id="0">
    <w:p w14:paraId="0C187F57" w14:textId="77777777" w:rsidR="001904FB" w:rsidRDefault="001904FB" w:rsidP="0065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2C3A" w14:textId="77777777" w:rsidR="005167AC" w:rsidRDefault="005167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437" w:type="dxa"/>
      <w:tblLook w:val="04A0" w:firstRow="1" w:lastRow="0" w:firstColumn="1" w:lastColumn="0" w:noHBand="0" w:noVBand="1"/>
    </w:tblPr>
    <w:tblGrid>
      <w:gridCol w:w="10065"/>
    </w:tblGrid>
    <w:tr w:rsidR="00656C98" w:rsidRPr="00656C98" w14:paraId="4E9BF9A7" w14:textId="77777777" w:rsidTr="00656C98">
      <w:tc>
        <w:tcPr>
          <w:tcW w:w="10065" w:type="dxa"/>
          <w:tcBorders>
            <w:top w:val="nil"/>
            <w:left w:val="nil"/>
            <w:bottom w:val="nil"/>
            <w:right w:val="nil"/>
          </w:tcBorders>
        </w:tcPr>
        <w:p w14:paraId="2E6AB484" w14:textId="107B4FF1" w:rsidR="00656C98" w:rsidRPr="00656C98" w:rsidRDefault="00656C98" w:rsidP="00656C98">
          <w:pPr>
            <w:widowControl w:val="0"/>
            <w:spacing w:before="120" w:after="120"/>
            <w:ind w:left="6369"/>
            <w:jc w:val="center"/>
            <w:rPr>
              <w:rFonts w:ascii="Arial" w:eastAsia="Times New Roman" w:hAnsi="Arial"/>
              <w14:ligatures w14:val="none"/>
            </w:rPr>
          </w:pPr>
          <w:r w:rsidRPr="00656C98">
            <w:rPr>
              <w:rFonts w:ascii="Arial" w:eastAsia="Times New Roman" w:hAnsi="Arial"/>
              <w:szCs w:val="22"/>
              <w14:ligatures w14:val="none"/>
            </w:rPr>
            <w:t xml:space="preserve">PŘÍLOHA Č. </w:t>
          </w:r>
          <w:r w:rsidR="005167AC">
            <w:rPr>
              <w:rFonts w:ascii="Arial" w:eastAsia="Times New Roman" w:hAnsi="Arial"/>
              <w:szCs w:val="22"/>
              <w14:ligatures w14:val="none"/>
            </w:rPr>
            <w:t>1</w:t>
          </w:r>
        </w:p>
      </w:tc>
    </w:tr>
    <w:tr w:rsidR="00656C98" w:rsidRPr="00656C98" w14:paraId="3F81F5F9" w14:textId="77777777" w:rsidTr="00656C98">
      <w:tc>
        <w:tcPr>
          <w:tcW w:w="10065" w:type="dxa"/>
          <w:tcBorders>
            <w:top w:val="nil"/>
            <w:left w:val="nil"/>
            <w:bottom w:val="nil"/>
            <w:right w:val="nil"/>
          </w:tcBorders>
        </w:tcPr>
        <w:p w14:paraId="50C5635E" w14:textId="3971AA79" w:rsidR="00656C98" w:rsidRPr="00656C98" w:rsidRDefault="005167AC" w:rsidP="00656C98">
          <w:pPr>
            <w:widowControl w:val="0"/>
            <w:ind w:left="5519"/>
            <w:jc w:val="center"/>
            <w:outlineLvl w:val="1"/>
            <w:rPr>
              <w:rFonts w:ascii="Arial" w:eastAsia="Times New Roman" w:hAnsi="Arial"/>
              <w:b/>
              <w14:ligatures w14:val="none"/>
            </w:rPr>
          </w:pPr>
          <w:r>
            <w:rPr>
              <w:rFonts w:ascii="Arial" w:eastAsia="Times New Roman" w:hAnsi="Arial"/>
              <w:b/>
              <w:color w:val="C00000"/>
              <w:sz w:val="28"/>
              <w:szCs w:val="24"/>
              <w14:ligatures w14:val="none"/>
            </w:rPr>
            <w:t>Specifikace služeb</w:t>
          </w:r>
        </w:p>
      </w:tc>
    </w:tr>
  </w:tbl>
  <w:p w14:paraId="34129207" w14:textId="79B6B7CC" w:rsidR="00656C98" w:rsidRDefault="00656C98" w:rsidP="00656C98">
    <w:pPr>
      <w:pStyle w:val="Zhlav"/>
      <w:tabs>
        <w:tab w:val="clear" w:pos="4536"/>
      </w:tabs>
    </w:pPr>
    <w:r w:rsidRPr="001C3BEF">
      <w:rPr>
        <w:noProof/>
      </w:rPr>
      <w:drawing>
        <wp:anchor distT="0" distB="0" distL="114300" distR="114300" simplePos="0" relativeHeight="251658752" behindDoc="0" locked="0" layoutInCell="1" allowOverlap="1" wp14:anchorId="507EE91C" wp14:editId="09D42E8F">
          <wp:simplePos x="0" y="0"/>
          <wp:positionH relativeFrom="column">
            <wp:posOffset>-261620</wp:posOffset>
          </wp:positionH>
          <wp:positionV relativeFrom="paragraph">
            <wp:posOffset>-638175</wp:posOffset>
          </wp:positionV>
          <wp:extent cx="542925" cy="546735"/>
          <wp:effectExtent l="0" t="0" r="0" b="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AA91" w14:textId="77777777" w:rsidR="005167AC" w:rsidRDefault="005167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5C3"/>
    <w:multiLevelType w:val="hybridMultilevel"/>
    <w:tmpl w:val="E1B8E15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166828"/>
    <w:multiLevelType w:val="hybridMultilevel"/>
    <w:tmpl w:val="2C24E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C658B"/>
    <w:multiLevelType w:val="hybridMultilevel"/>
    <w:tmpl w:val="B038D4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E93CF3"/>
    <w:multiLevelType w:val="hybridMultilevel"/>
    <w:tmpl w:val="62A00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90553">
    <w:abstractNumId w:val="0"/>
  </w:num>
  <w:num w:numId="2" w16cid:durableId="110591873">
    <w:abstractNumId w:val="2"/>
  </w:num>
  <w:num w:numId="3" w16cid:durableId="525093763">
    <w:abstractNumId w:val="1"/>
  </w:num>
  <w:num w:numId="4" w16cid:durableId="68336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98"/>
    <w:rsid w:val="00054E79"/>
    <w:rsid w:val="00096F50"/>
    <w:rsid w:val="000C3F37"/>
    <w:rsid w:val="00135860"/>
    <w:rsid w:val="001904FB"/>
    <w:rsid w:val="001E108F"/>
    <w:rsid w:val="001F295B"/>
    <w:rsid w:val="005167AC"/>
    <w:rsid w:val="005233A2"/>
    <w:rsid w:val="005315D7"/>
    <w:rsid w:val="005550D2"/>
    <w:rsid w:val="005A7A63"/>
    <w:rsid w:val="00656C98"/>
    <w:rsid w:val="00671444"/>
    <w:rsid w:val="006920C7"/>
    <w:rsid w:val="00713B40"/>
    <w:rsid w:val="008009CE"/>
    <w:rsid w:val="0087450B"/>
    <w:rsid w:val="0088202C"/>
    <w:rsid w:val="00885D47"/>
    <w:rsid w:val="008960BF"/>
    <w:rsid w:val="0099015B"/>
    <w:rsid w:val="00A45E8D"/>
    <w:rsid w:val="00AC3D1A"/>
    <w:rsid w:val="00B44FA9"/>
    <w:rsid w:val="00B6620C"/>
    <w:rsid w:val="00B75049"/>
    <w:rsid w:val="00BD0BF1"/>
    <w:rsid w:val="00C7039D"/>
    <w:rsid w:val="00D20930"/>
    <w:rsid w:val="00DF6188"/>
    <w:rsid w:val="00E640A7"/>
    <w:rsid w:val="00E84FD4"/>
    <w:rsid w:val="00F40EBD"/>
    <w:rsid w:val="00F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4C8E2"/>
  <w15:chartTrackingRefBased/>
  <w15:docId w15:val="{EC628E28-5D1D-4232-A1CA-178F2B76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C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C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C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C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C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C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C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C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C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C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C9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5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98"/>
  </w:style>
  <w:style w:type="paragraph" w:styleId="Zpat">
    <w:name w:val="footer"/>
    <w:basedOn w:val="Normln"/>
    <w:link w:val="ZpatChar"/>
    <w:uiPriority w:val="99"/>
    <w:unhideWhenUsed/>
    <w:rsid w:val="0065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98"/>
  </w:style>
  <w:style w:type="table" w:styleId="Mkatabulky">
    <w:name w:val="Table Grid"/>
    <w:basedOn w:val="Normlntabulka"/>
    <w:uiPriority w:val="59"/>
    <w:rsid w:val="00656C9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Kincl Tomáš</dc:creator>
  <cp:keywords/>
  <dc:description/>
  <cp:lastModifiedBy>Bořilová Dana</cp:lastModifiedBy>
  <cp:revision>2</cp:revision>
  <dcterms:created xsi:type="dcterms:W3CDTF">2024-11-22T15:18:00Z</dcterms:created>
  <dcterms:modified xsi:type="dcterms:W3CDTF">2024-11-22T15:18:00Z</dcterms:modified>
</cp:coreProperties>
</file>