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71EC" w14:textId="77777777" w:rsidR="00D80E1F" w:rsidRPr="0039470A" w:rsidRDefault="00D80E1F" w:rsidP="00590B49">
      <w:pPr>
        <w:pStyle w:val="Nadpis3"/>
        <w:ind w:left="0" w:firstLine="0"/>
      </w:pPr>
    </w:p>
    <w:p w14:paraId="1EE93417" w14:textId="77777777" w:rsidR="00C50E07" w:rsidRPr="0039470A" w:rsidRDefault="00000000" w:rsidP="00D80E1F">
      <w:pPr>
        <w:pStyle w:val="Nzevsmlouvy"/>
        <w:spacing w:before="60"/>
        <w:jc w:val="center"/>
        <w:rPr>
          <w:rFonts w:ascii="DINPro-Regular" w:hAnsi="DINPro-Regular"/>
          <w:color w:val="094185"/>
          <w:szCs w:val="24"/>
        </w:rPr>
      </w:pPr>
      <w:r>
        <w:rPr>
          <w:rFonts w:ascii="DINPro-Regular" w:hAnsi="DINPro-Regular"/>
          <w:noProof/>
          <w:sz w:val="20"/>
        </w:rPr>
        <w:pict w14:anchorId="7C9DA1DD">
          <v:rect id="_x0000_i1025" style="width:453.6pt;height:.05pt" o:hralign="center" o:hrstd="t" o:hrnoshade="t" o:hr="t" fillcolor="#4b4b4d" stroked="f"/>
        </w:pict>
      </w:r>
    </w:p>
    <w:p w14:paraId="73802986" w14:textId="77777777" w:rsidR="001F1117" w:rsidRPr="002056A1" w:rsidRDefault="001F1117" w:rsidP="0022320D">
      <w:pPr>
        <w:pStyle w:val="Nzevsmlouvy"/>
        <w:spacing w:before="60"/>
        <w:jc w:val="center"/>
        <w:rPr>
          <w:rFonts w:asciiTheme="minorHAnsi" w:hAnsiTheme="minorHAnsi" w:cstheme="minorHAnsi"/>
          <w:b w:val="0"/>
          <w:color w:val="094185"/>
          <w:sz w:val="28"/>
          <w:szCs w:val="28"/>
        </w:rPr>
      </w:pPr>
      <w:r w:rsidRPr="002056A1">
        <w:rPr>
          <w:rFonts w:asciiTheme="minorHAnsi" w:hAnsiTheme="minorHAnsi" w:cstheme="minorHAnsi"/>
          <w:b w:val="0"/>
          <w:color w:val="094185"/>
          <w:sz w:val="28"/>
          <w:szCs w:val="28"/>
        </w:rPr>
        <w:t>SMLOUVA O SDRUŽENÝCH SLUŽBÁCH DODÁVKY</w:t>
      </w:r>
      <w:r w:rsidR="00D80E1F" w:rsidRPr="002056A1">
        <w:rPr>
          <w:rFonts w:asciiTheme="minorHAnsi" w:hAnsiTheme="minorHAnsi" w:cstheme="minorHAnsi"/>
          <w:b w:val="0"/>
          <w:color w:val="094185"/>
          <w:sz w:val="28"/>
          <w:szCs w:val="28"/>
        </w:rPr>
        <w:t xml:space="preserve"> </w:t>
      </w:r>
      <w:r w:rsidRPr="002056A1">
        <w:rPr>
          <w:rFonts w:asciiTheme="minorHAnsi" w:hAnsiTheme="minorHAnsi" w:cstheme="minorHAnsi"/>
          <w:b w:val="0"/>
          <w:color w:val="094185"/>
          <w:sz w:val="28"/>
          <w:szCs w:val="28"/>
        </w:rPr>
        <w:t>ELEKTŘINY ZE SÍTÍ VN/VVN</w:t>
      </w:r>
    </w:p>
    <w:p w14:paraId="16C5EB59" w14:textId="77777777" w:rsidR="00D80E1F" w:rsidRPr="00936AAE" w:rsidRDefault="00000000" w:rsidP="00D80E1F">
      <w:pPr>
        <w:tabs>
          <w:tab w:val="left" w:pos="0"/>
        </w:tabs>
        <w:autoSpaceDE w:val="0"/>
        <w:autoSpaceDN w:val="0"/>
        <w:adjustRightInd w:val="0"/>
        <w:rPr>
          <w:rFonts w:asciiTheme="minorHAnsi" w:hAnsiTheme="minorHAnsi" w:cstheme="minorHAnsi"/>
          <w:sz w:val="20"/>
        </w:rPr>
      </w:pPr>
      <w:r>
        <w:rPr>
          <w:rFonts w:asciiTheme="minorHAnsi" w:hAnsiTheme="minorHAnsi" w:cstheme="minorHAnsi"/>
          <w:b/>
          <w:noProof/>
          <w:sz w:val="20"/>
        </w:rPr>
        <w:pict w14:anchorId="4657927F">
          <v:rect id="_x0000_i1026" style="width:453.6pt;height:.05pt" o:hralign="center" o:hrstd="t" o:hrnoshade="t" o:hr="t" fillcolor="#4b4b4d" stroked="f"/>
        </w:pict>
      </w:r>
    </w:p>
    <w:p w14:paraId="41E27DF0" w14:textId="77777777" w:rsidR="00D80E1F" w:rsidRPr="00936AAE" w:rsidRDefault="00FD0D32" w:rsidP="00FD0D32">
      <w:pPr>
        <w:tabs>
          <w:tab w:val="left" w:pos="8167"/>
        </w:tabs>
        <w:spacing w:before="60"/>
        <w:rPr>
          <w:rFonts w:asciiTheme="minorHAnsi" w:hAnsiTheme="minorHAnsi" w:cstheme="minorHAnsi"/>
          <w:sz w:val="20"/>
        </w:rPr>
      </w:pPr>
      <w:r w:rsidRPr="00936AAE">
        <w:rPr>
          <w:rFonts w:asciiTheme="minorHAnsi" w:hAnsiTheme="minorHAnsi" w:cstheme="minorHAnsi"/>
          <w:sz w:val="20"/>
        </w:rPr>
        <w:tab/>
      </w:r>
    </w:p>
    <w:p w14:paraId="29063A67" w14:textId="77777777" w:rsidR="00D80E1F" w:rsidRPr="002056A1" w:rsidRDefault="00D80E1F" w:rsidP="00D80E1F">
      <w:pPr>
        <w:spacing w:before="60"/>
        <w:ind w:left="3402" w:hanging="3402"/>
        <w:jc w:val="both"/>
        <w:rPr>
          <w:rFonts w:asciiTheme="minorHAnsi" w:hAnsiTheme="minorHAnsi" w:cstheme="minorHAnsi"/>
          <w:color w:val="094185"/>
          <w:sz w:val="20"/>
          <w:szCs w:val="20"/>
        </w:rPr>
      </w:pPr>
      <w:r w:rsidRPr="002056A1">
        <w:rPr>
          <w:rFonts w:asciiTheme="minorHAnsi" w:hAnsiTheme="minorHAnsi" w:cstheme="minorHAnsi"/>
          <w:color w:val="094185"/>
          <w:sz w:val="20"/>
          <w:szCs w:val="20"/>
        </w:rPr>
        <w:t>DODAVATEL</w:t>
      </w:r>
    </w:p>
    <w:p w14:paraId="6EFB4F91" w14:textId="676AC3EF" w:rsidR="0005679C" w:rsidRPr="00156657" w:rsidRDefault="003038CB" w:rsidP="00520899">
      <w:pPr>
        <w:tabs>
          <w:tab w:val="left" w:pos="720"/>
          <w:tab w:val="left" w:pos="3402"/>
        </w:tabs>
        <w:spacing w:before="60"/>
        <w:ind w:left="3402" w:hanging="3402"/>
        <w:jc w:val="both"/>
        <w:rPr>
          <w:rFonts w:ascii="DINPro-Regular" w:hAnsi="DINPro-Regular"/>
          <w:b/>
          <w:sz w:val="20"/>
          <w:szCs w:val="20"/>
        </w:rPr>
      </w:pPr>
      <w:r>
        <w:rPr>
          <w:rFonts w:ascii="DINPro-Regular" w:hAnsi="DINPro-Regular"/>
          <w:b/>
          <w:sz w:val="20"/>
          <w:szCs w:val="20"/>
        </w:rPr>
        <w:t>IN ENERGIE s.r.o.</w:t>
      </w:r>
    </w:p>
    <w:p w14:paraId="3A2858D3" w14:textId="67D7652B" w:rsidR="00520899" w:rsidRPr="00936AAE" w:rsidRDefault="00520899" w:rsidP="00520899">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 xml:space="preserve">se sídlem </w:t>
      </w:r>
      <w:r w:rsidR="00936AAE" w:rsidRPr="00936AAE">
        <w:rPr>
          <w:rFonts w:asciiTheme="minorHAnsi" w:hAnsiTheme="minorHAnsi" w:cstheme="minorHAnsi"/>
          <w:sz w:val="20"/>
          <w:szCs w:val="20"/>
        </w:rPr>
        <w:t>Závodní 1219/93, 700 30 Ostrava Zábřeh</w:t>
      </w:r>
    </w:p>
    <w:p w14:paraId="38E466E7" w14:textId="33C02BC8" w:rsidR="00C71761" w:rsidRPr="00936AAE" w:rsidRDefault="00520899" w:rsidP="00520899">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 xml:space="preserve">zapsaná v obchodním rejstříku vedeném </w:t>
      </w:r>
      <w:r w:rsidR="002056A1">
        <w:rPr>
          <w:rFonts w:asciiTheme="minorHAnsi" w:hAnsiTheme="minorHAnsi" w:cstheme="minorHAnsi"/>
          <w:sz w:val="20"/>
          <w:szCs w:val="20"/>
        </w:rPr>
        <w:t>Krajským</w:t>
      </w:r>
      <w:r w:rsidRPr="00936AAE">
        <w:rPr>
          <w:rFonts w:asciiTheme="minorHAnsi" w:hAnsiTheme="minorHAnsi" w:cstheme="minorHAnsi"/>
          <w:sz w:val="20"/>
          <w:szCs w:val="20"/>
        </w:rPr>
        <w:t xml:space="preserve"> soudem v </w:t>
      </w:r>
      <w:r w:rsidR="002056A1">
        <w:rPr>
          <w:rFonts w:asciiTheme="minorHAnsi" w:hAnsiTheme="minorHAnsi" w:cstheme="minorHAnsi"/>
          <w:sz w:val="20"/>
          <w:szCs w:val="20"/>
        </w:rPr>
        <w:t>Ostravě</w:t>
      </w:r>
      <w:r w:rsidRPr="00936AAE">
        <w:rPr>
          <w:rFonts w:asciiTheme="minorHAnsi" w:hAnsiTheme="minorHAnsi" w:cstheme="minorHAnsi"/>
          <w:sz w:val="20"/>
          <w:szCs w:val="20"/>
        </w:rPr>
        <w:t xml:space="preserve">, </w:t>
      </w:r>
      <w:r w:rsidR="007B18A9" w:rsidRPr="00936AAE">
        <w:rPr>
          <w:rFonts w:asciiTheme="minorHAnsi" w:hAnsiTheme="minorHAnsi" w:cstheme="minorHAnsi"/>
          <w:sz w:val="20"/>
          <w:szCs w:val="20"/>
        </w:rPr>
        <w:t>pod sp. zn. C</w:t>
      </w:r>
      <w:r w:rsidRPr="00936AAE">
        <w:rPr>
          <w:rFonts w:asciiTheme="minorHAnsi" w:hAnsiTheme="minorHAnsi" w:cstheme="minorHAnsi"/>
          <w:sz w:val="20"/>
          <w:szCs w:val="20"/>
        </w:rPr>
        <w:t xml:space="preserve"> </w:t>
      </w:r>
      <w:r w:rsidR="002056A1">
        <w:rPr>
          <w:rFonts w:asciiTheme="minorHAnsi" w:hAnsiTheme="minorHAnsi" w:cstheme="minorHAnsi"/>
          <w:sz w:val="20"/>
          <w:szCs w:val="20"/>
        </w:rPr>
        <w:t>76770</w:t>
      </w:r>
    </w:p>
    <w:p w14:paraId="2D4C7400" w14:textId="77777777" w:rsidR="00D80E1F" w:rsidRPr="00936AAE" w:rsidRDefault="00D80E1F" w:rsidP="00D80E1F">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IČ:</w:t>
      </w:r>
      <w:r w:rsidRPr="00936AAE">
        <w:rPr>
          <w:rFonts w:asciiTheme="minorHAnsi" w:hAnsiTheme="minorHAnsi" w:cstheme="minorHAnsi"/>
          <w:sz w:val="20"/>
          <w:szCs w:val="20"/>
        </w:rPr>
        <w:tab/>
      </w:r>
      <w:r w:rsidRPr="00936AAE">
        <w:rPr>
          <w:rFonts w:asciiTheme="minorHAnsi" w:hAnsiTheme="minorHAnsi" w:cstheme="minorHAnsi"/>
          <w:sz w:val="20"/>
          <w:szCs w:val="20"/>
        </w:rPr>
        <w:tab/>
      </w:r>
      <w:r w:rsidR="0083162F" w:rsidRPr="00936AAE">
        <w:rPr>
          <w:rFonts w:asciiTheme="minorHAnsi" w:hAnsiTheme="minorHAnsi" w:cstheme="minorHAnsi"/>
          <w:sz w:val="20"/>
          <w:szCs w:val="20"/>
        </w:rPr>
        <w:t>05082013</w:t>
      </w:r>
    </w:p>
    <w:p w14:paraId="690AF3CC" w14:textId="77777777" w:rsidR="00D80E1F" w:rsidRPr="00936AAE" w:rsidRDefault="00852CBC" w:rsidP="00D80E1F">
      <w:pPr>
        <w:tabs>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Plátce DPH, DIČ:</w:t>
      </w:r>
      <w:r w:rsidR="00D80E1F" w:rsidRPr="00936AAE">
        <w:rPr>
          <w:rFonts w:asciiTheme="minorHAnsi" w:hAnsiTheme="minorHAnsi" w:cstheme="minorHAnsi"/>
          <w:sz w:val="20"/>
          <w:szCs w:val="20"/>
        </w:rPr>
        <w:tab/>
        <w:t xml:space="preserve">CZ </w:t>
      </w:r>
      <w:r w:rsidR="0083162F" w:rsidRPr="00936AAE">
        <w:rPr>
          <w:rFonts w:asciiTheme="minorHAnsi" w:hAnsiTheme="minorHAnsi" w:cstheme="minorHAnsi"/>
          <w:sz w:val="20"/>
          <w:szCs w:val="20"/>
        </w:rPr>
        <w:t>05082013</w:t>
      </w:r>
    </w:p>
    <w:p w14:paraId="6437C41B" w14:textId="4995C413" w:rsidR="00520899" w:rsidRPr="00936AAE" w:rsidRDefault="007B18A9" w:rsidP="00520899">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Zastoupená</w:t>
      </w:r>
      <w:r w:rsidR="00520899" w:rsidRPr="00936AAE">
        <w:rPr>
          <w:rFonts w:asciiTheme="minorHAnsi" w:hAnsiTheme="minorHAnsi" w:cstheme="minorHAnsi"/>
          <w:sz w:val="20"/>
          <w:szCs w:val="20"/>
        </w:rPr>
        <w:t>:</w:t>
      </w:r>
      <w:r w:rsidR="00520899" w:rsidRPr="00936AAE">
        <w:rPr>
          <w:rFonts w:asciiTheme="minorHAnsi" w:hAnsiTheme="minorHAnsi" w:cstheme="minorHAnsi"/>
          <w:sz w:val="20"/>
          <w:szCs w:val="20"/>
        </w:rPr>
        <w:tab/>
      </w:r>
      <w:r w:rsidR="003038CB" w:rsidRPr="00936AAE">
        <w:rPr>
          <w:rFonts w:asciiTheme="minorHAnsi" w:hAnsiTheme="minorHAnsi" w:cstheme="minorHAnsi"/>
          <w:sz w:val="20"/>
          <w:szCs w:val="20"/>
        </w:rPr>
        <w:t>Ing. Břetislav Novosad, Ph.D.</w:t>
      </w:r>
      <w:r w:rsidR="009F405C" w:rsidRPr="00936AAE">
        <w:rPr>
          <w:rFonts w:asciiTheme="minorHAnsi" w:hAnsiTheme="minorHAnsi" w:cstheme="minorHAnsi"/>
          <w:sz w:val="20"/>
          <w:szCs w:val="20"/>
        </w:rPr>
        <w:t>, jednatel</w:t>
      </w:r>
    </w:p>
    <w:p w14:paraId="4A6B2855" w14:textId="5A45C596" w:rsidR="00D80E1F" w:rsidRPr="00936AAE" w:rsidRDefault="00D80E1F" w:rsidP="00D80E1F">
      <w:pPr>
        <w:tabs>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Email:</w:t>
      </w:r>
      <w:r w:rsidRPr="00936AAE">
        <w:rPr>
          <w:rFonts w:asciiTheme="minorHAnsi" w:hAnsiTheme="minorHAnsi" w:cstheme="minorHAnsi"/>
          <w:sz w:val="20"/>
          <w:szCs w:val="20"/>
        </w:rPr>
        <w:tab/>
      </w:r>
      <w:hyperlink r:id="rId8" w:history="1">
        <w:proofErr w:type="spellStart"/>
        <w:r w:rsidR="004D5CF8" w:rsidRPr="004D5CF8">
          <w:t>xxxxxxxxxxxx</w:t>
        </w:r>
        <w:proofErr w:type="spellEnd"/>
      </w:hyperlink>
    </w:p>
    <w:p w14:paraId="0BF72DA2" w14:textId="168EF250" w:rsidR="00D80E1F" w:rsidRPr="00936AAE" w:rsidRDefault="00D80E1F" w:rsidP="00D80E1F">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Bankovní spojení</w:t>
      </w:r>
      <w:r w:rsidRPr="00936AAE">
        <w:rPr>
          <w:rFonts w:asciiTheme="minorHAnsi" w:hAnsiTheme="minorHAnsi" w:cstheme="minorHAnsi"/>
          <w:sz w:val="20"/>
          <w:szCs w:val="20"/>
        </w:rPr>
        <w:tab/>
      </w:r>
      <w:hyperlink r:id="rId9" w:history="1">
        <w:proofErr w:type="spellStart"/>
        <w:r w:rsidR="004D5CF8" w:rsidRPr="004D5CF8">
          <w:t>xxxxxxxxxxxx</w:t>
        </w:r>
        <w:proofErr w:type="spellEnd"/>
      </w:hyperlink>
    </w:p>
    <w:p w14:paraId="249E50C8" w14:textId="69929824" w:rsidR="00D80E1F" w:rsidRPr="00936AAE" w:rsidRDefault="00D80E1F" w:rsidP="00D80E1F">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Číslo účtu:</w:t>
      </w:r>
      <w:r w:rsidRPr="00936AAE">
        <w:rPr>
          <w:rFonts w:asciiTheme="minorHAnsi" w:hAnsiTheme="minorHAnsi" w:cstheme="minorHAnsi"/>
          <w:sz w:val="20"/>
          <w:szCs w:val="20"/>
        </w:rPr>
        <w:tab/>
      </w:r>
      <w:hyperlink r:id="rId10" w:history="1">
        <w:proofErr w:type="spellStart"/>
        <w:r w:rsidR="004D5CF8" w:rsidRPr="004D5CF8">
          <w:t>xxxxxxxxxxxx</w:t>
        </w:r>
        <w:proofErr w:type="spellEnd"/>
      </w:hyperlink>
    </w:p>
    <w:p w14:paraId="688DD395" w14:textId="77777777" w:rsidR="00352F03" w:rsidRPr="00156657" w:rsidRDefault="00352F03" w:rsidP="00D80E1F">
      <w:pPr>
        <w:tabs>
          <w:tab w:val="left" w:pos="720"/>
          <w:tab w:val="left" w:pos="3402"/>
        </w:tabs>
        <w:spacing w:before="60"/>
        <w:ind w:left="3402" w:hanging="3402"/>
        <w:jc w:val="both"/>
        <w:rPr>
          <w:rFonts w:ascii="DINPro-Regular" w:hAnsi="DINPro-Regular"/>
          <w:sz w:val="20"/>
          <w:szCs w:val="20"/>
        </w:rPr>
      </w:pPr>
    </w:p>
    <w:p w14:paraId="23FAED8C" w14:textId="77777777" w:rsidR="00D80E1F" w:rsidRPr="00D1551E" w:rsidRDefault="007B18A9" w:rsidP="00D80E1F">
      <w:pPr>
        <w:spacing w:before="60"/>
        <w:rPr>
          <w:rFonts w:ascii="DINPro-Regular" w:hAnsi="DINPro-Regular"/>
          <w:sz w:val="20"/>
          <w:szCs w:val="20"/>
        </w:rPr>
      </w:pPr>
      <w:r w:rsidRPr="00156657">
        <w:rPr>
          <w:rFonts w:ascii="DINPro-Regular" w:hAnsi="DINPro-Regular"/>
          <w:sz w:val="20"/>
          <w:szCs w:val="20"/>
        </w:rPr>
        <w:t>(</w:t>
      </w:r>
      <w:r w:rsidR="00D80E1F" w:rsidRPr="00156657">
        <w:rPr>
          <w:rFonts w:ascii="DINPro-Regular" w:hAnsi="DINPro-Regular"/>
          <w:sz w:val="20"/>
          <w:szCs w:val="20"/>
        </w:rPr>
        <w:t>dále také jen „</w:t>
      </w:r>
      <w:r w:rsidR="00D80E1F" w:rsidRPr="00156657">
        <w:rPr>
          <w:rFonts w:ascii="DINPro-Regular" w:hAnsi="DINPro-Regular"/>
          <w:b/>
          <w:i/>
          <w:sz w:val="20"/>
          <w:szCs w:val="20"/>
        </w:rPr>
        <w:t>Dodavatel</w:t>
      </w:r>
      <w:r w:rsidR="00D80E1F" w:rsidRPr="009825AC">
        <w:rPr>
          <w:rFonts w:ascii="DINPro-Regular" w:hAnsi="DINPro-Regular"/>
          <w:sz w:val="20"/>
          <w:szCs w:val="20"/>
        </w:rPr>
        <w:t>“</w:t>
      </w:r>
      <w:r w:rsidRPr="00D1551E">
        <w:rPr>
          <w:rFonts w:ascii="DINPro-Regular" w:hAnsi="DINPro-Regular"/>
          <w:sz w:val="20"/>
          <w:szCs w:val="20"/>
        </w:rPr>
        <w:t>)</w:t>
      </w:r>
    </w:p>
    <w:p w14:paraId="6C77D558" w14:textId="77777777" w:rsidR="00D80E1F" w:rsidRPr="00156657" w:rsidRDefault="00D80E1F" w:rsidP="00D80E1F">
      <w:pPr>
        <w:spacing w:before="60"/>
        <w:rPr>
          <w:rFonts w:ascii="DINPro-Regular" w:hAnsi="DINPro-Regular"/>
          <w:sz w:val="20"/>
          <w:szCs w:val="20"/>
        </w:rPr>
      </w:pPr>
    </w:p>
    <w:p w14:paraId="4C4087BB" w14:textId="77777777" w:rsidR="00D80E1F" w:rsidRPr="00156657" w:rsidRDefault="00D80E1F" w:rsidP="00D80E1F">
      <w:pPr>
        <w:spacing w:before="60"/>
        <w:ind w:left="3402" w:hanging="3402"/>
        <w:jc w:val="both"/>
        <w:rPr>
          <w:rFonts w:ascii="DINPro-Regular" w:hAnsi="DINPro-Regular"/>
          <w:b/>
          <w:bCs/>
          <w:sz w:val="20"/>
          <w:szCs w:val="20"/>
        </w:rPr>
      </w:pPr>
      <w:r w:rsidRPr="00156657">
        <w:rPr>
          <w:rFonts w:ascii="DINPro-Regular" w:hAnsi="DINPro-Regular"/>
          <w:b/>
          <w:bCs/>
          <w:sz w:val="20"/>
          <w:szCs w:val="20"/>
        </w:rPr>
        <w:t>a</w:t>
      </w:r>
    </w:p>
    <w:p w14:paraId="62A3E706" w14:textId="77777777" w:rsidR="00D80E1F" w:rsidRPr="00156657" w:rsidRDefault="00D80E1F" w:rsidP="00D80E1F">
      <w:pPr>
        <w:spacing w:before="60"/>
        <w:ind w:left="3402" w:hanging="3402"/>
        <w:jc w:val="both"/>
        <w:rPr>
          <w:rFonts w:ascii="DINPro-Regular" w:hAnsi="DINPro-Regular"/>
          <w:bCs/>
          <w:sz w:val="20"/>
          <w:szCs w:val="20"/>
        </w:rPr>
      </w:pPr>
    </w:p>
    <w:p w14:paraId="44E2C611" w14:textId="77777777" w:rsidR="00D80E1F" w:rsidRPr="002056A1" w:rsidRDefault="00D80E1F" w:rsidP="00D80E1F">
      <w:pPr>
        <w:spacing w:before="60"/>
        <w:ind w:left="3402" w:hanging="3402"/>
        <w:jc w:val="both"/>
        <w:rPr>
          <w:rFonts w:ascii="DINPro-Regular" w:hAnsi="DINPro-Regular"/>
          <w:bCs/>
          <w:sz w:val="20"/>
          <w:szCs w:val="20"/>
        </w:rPr>
      </w:pPr>
      <w:r w:rsidRPr="002056A1">
        <w:rPr>
          <w:rFonts w:ascii="DINPro-Regular" w:hAnsi="DINPro-Regular" w:cs="Arial"/>
          <w:color w:val="094185"/>
          <w:sz w:val="20"/>
          <w:szCs w:val="20"/>
        </w:rPr>
        <w:t>ODBĚRATEL</w:t>
      </w:r>
    </w:p>
    <w:p w14:paraId="1316D768" w14:textId="77777777" w:rsidR="005A6A08" w:rsidRDefault="005A6A08" w:rsidP="00D80E1F">
      <w:pPr>
        <w:tabs>
          <w:tab w:val="left" w:pos="720"/>
          <w:tab w:val="left" w:pos="3402"/>
        </w:tabs>
        <w:spacing w:before="60"/>
        <w:ind w:left="3402" w:hanging="3402"/>
        <w:jc w:val="both"/>
        <w:rPr>
          <w:rFonts w:ascii="DINPro-Regular" w:hAnsi="DINPro-Regular"/>
          <w:b/>
          <w:sz w:val="20"/>
          <w:szCs w:val="20"/>
        </w:rPr>
      </w:pPr>
      <w:r w:rsidRPr="005A6A08">
        <w:rPr>
          <w:rFonts w:ascii="DINPro-Regular" w:hAnsi="DINPro-Regular"/>
          <w:b/>
          <w:sz w:val="20"/>
          <w:szCs w:val="20"/>
        </w:rPr>
        <w:t>Pražské služby, a.s.</w:t>
      </w:r>
    </w:p>
    <w:p w14:paraId="7715D753" w14:textId="5FE93778" w:rsidR="00D80E1F" w:rsidRDefault="006E2113" w:rsidP="00D80E1F">
      <w:pPr>
        <w:tabs>
          <w:tab w:val="left" w:pos="720"/>
          <w:tab w:val="left" w:pos="3402"/>
        </w:tabs>
        <w:spacing w:before="60"/>
        <w:ind w:left="3402" w:hanging="3402"/>
        <w:jc w:val="both"/>
        <w:rPr>
          <w:rFonts w:asciiTheme="minorHAnsi" w:hAnsiTheme="minorHAnsi" w:cstheme="minorHAnsi"/>
          <w:sz w:val="20"/>
          <w:szCs w:val="20"/>
        </w:rPr>
      </w:pPr>
      <w:r>
        <w:rPr>
          <w:rFonts w:asciiTheme="minorHAnsi" w:hAnsiTheme="minorHAnsi" w:cstheme="minorHAnsi"/>
          <w:sz w:val="20"/>
          <w:szCs w:val="20"/>
        </w:rPr>
        <w:t>se sídlem</w:t>
      </w:r>
      <w:r w:rsidR="00B92FD8">
        <w:rPr>
          <w:rFonts w:asciiTheme="minorHAnsi" w:hAnsiTheme="minorHAnsi" w:cstheme="minorHAnsi"/>
          <w:sz w:val="20"/>
          <w:szCs w:val="20"/>
        </w:rPr>
        <w:t xml:space="preserve"> </w:t>
      </w:r>
      <w:r w:rsidR="005A6A08" w:rsidRPr="005A6A08">
        <w:rPr>
          <w:rFonts w:asciiTheme="minorHAnsi" w:hAnsiTheme="minorHAnsi" w:cstheme="minorHAnsi"/>
          <w:sz w:val="20"/>
          <w:szCs w:val="20"/>
        </w:rPr>
        <w:t>Pod šancemi 444/1, Vysočany, 19000 Praha 9</w:t>
      </w:r>
    </w:p>
    <w:p w14:paraId="222355A0" w14:textId="2192CE50" w:rsidR="006E2113" w:rsidRPr="00936AAE" w:rsidRDefault="0002574A" w:rsidP="006E2113">
      <w:pPr>
        <w:tabs>
          <w:tab w:val="left" w:pos="720"/>
          <w:tab w:val="left" w:pos="3402"/>
        </w:tabs>
        <w:spacing w:before="60"/>
        <w:ind w:left="3402" w:hanging="3402"/>
        <w:jc w:val="both"/>
        <w:rPr>
          <w:rFonts w:asciiTheme="minorHAnsi" w:hAnsiTheme="minorHAnsi" w:cstheme="minorHAnsi"/>
          <w:sz w:val="20"/>
          <w:szCs w:val="20"/>
        </w:rPr>
      </w:pPr>
      <w:r>
        <w:rPr>
          <w:rFonts w:asciiTheme="minorHAnsi" w:hAnsiTheme="minorHAnsi" w:cstheme="minorHAnsi"/>
          <w:sz w:val="20"/>
          <w:szCs w:val="20"/>
        </w:rPr>
        <w:t>zapsan</w:t>
      </w:r>
      <w:r w:rsidR="005A6A08">
        <w:rPr>
          <w:rFonts w:asciiTheme="minorHAnsi" w:hAnsiTheme="minorHAnsi" w:cstheme="minorHAnsi"/>
          <w:sz w:val="20"/>
          <w:szCs w:val="20"/>
        </w:rPr>
        <w:t>é</w:t>
      </w:r>
      <w:r>
        <w:rPr>
          <w:rFonts w:asciiTheme="minorHAnsi" w:hAnsiTheme="minorHAnsi" w:cstheme="minorHAnsi"/>
          <w:sz w:val="20"/>
          <w:szCs w:val="20"/>
        </w:rPr>
        <w:t xml:space="preserve"> </w:t>
      </w:r>
      <w:r w:rsidR="005A6A08">
        <w:rPr>
          <w:rFonts w:asciiTheme="minorHAnsi" w:hAnsiTheme="minorHAnsi" w:cstheme="minorHAnsi"/>
          <w:sz w:val="20"/>
          <w:szCs w:val="20"/>
        </w:rPr>
        <w:t xml:space="preserve">v obchodním rejstříku vedeném </w:t>
      </w:r>
      <w:r w:rsidR="005A6A08" w:rsidRPr="005A6A08">
        <w:rPr>
          <w:rFonts w:asciiTheme="minorHAnsi" w:hAnsiTheme="minorHAnsi" w:cstheme="minorHAnsi"/>
          <w:sz w:val="20"/>
          <w:szCs w:val="20"/>
        </w:rPr>
        <w:t>Městsk</w:t>
      </w:r>
      <w:r w:rsidR="005A6A08">
        <w:rPr>
          <w:rFonts w:asciiTheme="minorHAnsi" w:hAnsiTheme="minorHAnsi" w:cstheme="minorHAnsi"/>
          <w:sz w:val="20"/>
          <w:szCs w:val="20"/>
        </w:rPr>
        <w:t>ým</w:t>
      </w:r>
      <w:r w:rsidR="005A6A08" w:rsidRPr="005A6A08">
        <w:rPr>
          <w:rFonts w:asciiTheme="minorHAnsi" w:hAnsiTheme="minorHAnsi" w:cstheme="minorHAnsi"/>
          <w:sz w:val="20"/>
          <w:szCs w:val="20"/>
        </w:rPr>
        <w:t xml:space="preserve"> soud</w:t>
      </w:r>
      <w:r w:rsidR="005A6A08">
        <w:rPr>
          <w:rFonts w:asciiTheme="minorHAnsi" w:hAnsiTheme="minorHAnsi" w:cstheme="minorHAnsi"/>
          <w:sz w:val="20"/>
          <w:szCs w:val="20"/>
        </w:rPr>
        <w:t>em</w:t>
      </w:r>
      <w:r w:rsidR="005A6A08" w:rsidRPr="005A6A08">
        <w:rPr>
          <w:rFonts w:asciiTheme="minorHAnsi" w:hAnsiTheme="minorHAnsi" w:cstheme="minorHAnsi"/>
          <w:sz w:val="20"/>
          <w:szCs w:val="20"/>
        </w:rPr>
        <w:t xml:space="preserve"> v</w:t>
      </w:r>
      <w:r w:rsidR="005A6A08">
        <w:rPr>
          <w:rFonts w:asciiTheme="minorHAnsi" w:hAnsiTheme="minorHAnsi" w:cstheme="minorHAnsi"/>
          <w:sz w:val="20"/>
          <w:szCs w:val="20"/>
        </w:rPr>
        <w:t> </w:t>
      </w:r>
      <w:r w:rsidR="005A6A08" w:rsidRPr="005A6A08">
        <w:rPr>
          <w:rFonts w:asciiTheme="minorHAnsi" w:hAnsiTheme="minorHAnsi" w:cstheme="minorHAnsi"/>
          <w:sz w:val="20"/>
          <w:szCs w:val="20"/>
        </w:rPr>
        <w:t>Praze</w:t>
      </w:r>
      <w:r w:rsidR="005A6A08">
        <w:rPr>
          <w:rFonts w:asciiTheme="minorHAnsi" w:hAnsiTheme="minorHAnsi" w:cstheme="minorHAnsi"/>
          <w:sz w:val="20"/>
          <w:szCs w:val="20"/>
        </w:rPr>
        <w:t xml:space="preserve">, </w:t>
      </w:r>
      <w:r w:rsidR="005A6A08" w:rsidRPr="00936AAE">
        <w:rPr>
          <w:rFonts w:asciiTheme="minorHAnsi" w:hAnsiTheme="minorHAnsi" w:cstheme="minorHAnsi"/>
          <w:sz w:val="20"/>
          <w:szCs w:val="20"/>
        </w:rPr>
        <w:t xml:space="preserve">pod </w:t>
      </w:r>
      <w:proofErr w:type="spellStart"/>
      <w:r w:rsidR="005A6A08" w:rsidRPr="00936AAE">
        <w:rPr>
          <w:rFonts w:asciiTheme="minorHAnsi" w:hAnsiTheme="minorHAnsi" w:cstheme="minorHAnsi"/>
          <w:sz w:val="20"/>
          <w:szCs w:val="20"/>
        </w:rPr>
        <w:t>sp</w:t>
      </w:r>
      <w:proofErr w:type="spellEnd"/>
      <w:r w:rsidR="005A6A08" w:rsidRPr="00936AAE">
        <w:rPr>
          <w:rFonts w:asciiTheme="minorHAnsi" w:hAnsiTheme="minorHAnsi" w:cstheme="minorHAnsi"/>
          <w:sz w:val="20"/>
          <w:szCs w:val="20"/>
        </w:rPr>
        <w:t xml:space="preserve">. zn. </w:t>
      </w:r>
      <w:r w:rsidR="005A6A08" w:rsidRPr="005A6A08">
        <w:rPr>
          <w:rFonts w:asciiTheme="minorHAnsi" w:hAnsiTheme="minorHAnsi" w:cstheme="minorHAnsi"/>
          <w:sz w:val="20"/>
          <w:szCs w:val="20"/>
        </w:rPr>
        <w:t>B 2432</w:t>
      </w:r>
    </w:p>
    <w:p w14:paraId="38405434" w14:textId="77777777" w:rsidR="006E2113" w:rsidRPr="00936AAE" w:rsidRDefault="006E2113" w:rsidP="00D80E1F">
      <w:pPr>
        <w:tabs>
          <w:tab w:val="left" w:pos="720"/>
          <w:tab w:val="left" w:pos="3402"/>
        </w:tabs>
        <w:spacing w:before="60"/>
        <w:ind w:left="3402" w:hanging="3402"/>
        <w:jc w:val="both"/>
        <w:rPr>
          <w:rFonts w:asciiTheme="minorHAnsi" w:hAnsiTheme="minorHAnsi" w:cstheme="minorHAnsi"/>
          <w:sz w:val="20"/>
          <w:szCs w:val="20"/>
        </w:rPr>
      </w:pPr>
    </w:p>
    <w:p w14:paraId="1BF293E6" w14:textId="73F73B59" w:rsidR="00D80E1F" w:rsidRPr="00936AAE" w:rsidRDefault="00D80E1F" w:rsidP="00D80E1F">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IČ:</w:t>
      </w:r>
      <w:r w:rsidRPr="00936AAE">
        <w:rPr>
          <w:rFonts w:asciiTheme="minorHAnsi" w:hAnsiTheme="minorHAnsi" w:cstheme="minorHAnsi"/>
          <w:sz w:val="20"/>
          <w:szCs w:val="20"/>
        </w:rPr>
        <w:tab/>
      </w:r>
      <w:r w:rsidRPr="00936AAE">
        <w:rPr>
          <w:rFonts w:asciiTheme="minorHAnsi" w:hAnsiTheme="minorHAnsi" w:cstheme="minorHAnsi"/>
          <w:sz w:val="20"/>
          <w:szCs w:val="20"/>
        </w:rPr>
        <w:tab/>
      </w:r>
      <w:r w:rsidR="005A6A08" w:rsidRPr="005A6A08">
        <w:rPr>
          <w:rFonts w:asciiTheme="minorHAnsi" w:hAnsiTheme="minorHAnsi" w:cstheme="minorHAnsi"/>
          <w:sz w:val="20"/>
          <w:szCs w:val="20"/>
        </w:rPr>
        <w:t>60194120</w:t>
      </w:r>
    </w:p>
    <w:p w14:paraId="4420A510" w14:textId="00986775" w:rsidR="00D80E1F" w:rsidRPr="00936AAE" w:rsidRDefault="00852CBC" w:rsidP="00D80E1F">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Plátce DPH, DIČ:</w:t>
      </w:r>
      <w:r w:rsidR="00D80E1F" w:rsidRPr="00936AAE">
        <w:rPr>
          <w:rFonts w:asciiTheme="minorHAnsi" w:hAnsiTheme="minorHAnsi" w:cstheme="minorHAnsi"/>
          <w:sz w:val="20"/>
          <w:szCs w:val="20"/>
        </w:rPr>
        <w:tab/>
      </w:r>
      <w:r w:rsidR="005A6A08" w:rsidRPr="005A6A08">
        <w:rPr>
          <w:rFonts w:asciiTheme="minorHAnsi" w:hAnsiTheme="minorHAnsi" w:cstheme="minorHAnsi"/>
          <w:sz w:val="20"/>
          <w:szCs w:val="20"/>
        </w:rPr>
        <w:t>CZ60194120</w:t>
      </w:r>
    </w:p>
    <w:p w14:paraId="33692DBB" w14:textId="1E4B513D" w:rsidR="00590B49" w:rsidRPr="00936AAE" w:rsidRDefault="001D17F1" w:rsidP="00E724CD">
      <w:pPr>
        <w:tabs>
          <w:tab w:val="left" w:pos="720"/>
        </w:tabs>
        <w:spacing w:before="60"/>
        <w:ind w:left="3402" w:hanging="3402"/>
        <w:rPr>
          <w:rFonts w:asciiTheme="minorHAnsi" w:hAnsiTheme="minorHAnsi" w:cstheme="minorHAnsi"/>
          <w:sz w:val="20"/>
          <w:szCs w:val="20"/>
        </w:rPr>
      </w:pPr>
      <w:proofErr w:type="gramStart"/>
      <w:r>
        <w:rPr>
          <w:rFonts w:asciiTheme="minorHAnsi" w:hAnsiTheme="minorHAnsi" w:cstheme="minorHAnsi"/>
          <w:sz w:val="20"/>
          <w:szCs w:val="20"/>
        </w:rPr>
        <w:t>Zastoupená</w:t>
      </w:r>
      <w:r w:rsidR="00084394">
        <w:rPr>
          <w:rFonts w:asciiTheme="minorHAnsi" w:hAnsiTheme="minorHAnsi" w:cstheme="minorHAnsi"/>
          <w:sz w:val="20"/>
          <w:szCs w:val="20"/>
        </w:rPr>
        <w:t xml:space="preserve">:   </w:t>
      </w:r>
      <w:proofErr w:type="gramEnd"/>
      <w:r w:rsidR="00084394">
        <w:rPr>
          <w:rFonts w:asciiTheme="minorHAnsi" w:hAnsiTheme="minorHAnsi" w:cstheme="minorHAnsi"/>
          <w:sz w:val="20"/>
          <w:szCs w:val="20"/>
        </w:rPr>
        <w:t xml:space="preserve">                                            </w:t>
      </w:r>
      <w:r>
        <w:rPr>
          <w:rFonts w:asciiTheme="minorHAnsi" w:hAnsiTheme="minorHAnsi" w:cstheme="minorHAnsi"/>
          <w:sz w:val="20"/>
          <w:szCs w:val="20"/>
        </w:rPr>
        <w:tab/>
      </w:r>
      <w:bookmarkStart w:id="0" w:name="_Hlk183673087"/>
      <w:r w:rsidR="005A6A08" w:rsidRPr="005A6A08">
        <w:rPr>
          <w:rFonts w:asciiTheme="minorHAnsi" w:hAnsiTheme="minorHAnsi" w:cstheme="minorHAnsi"/>
          <w:sz w:val="20"/>
          <w:szCs w:val="20"/>
        </w:rPr>
        <w:t>JUDr. Patrik</w:t>
      </w:r>
      <w:r w:rsidR="00E724CD">
        <w:rPr>
          <w:rFonts w:asciiTheme="minorHAnsi" w:hAnsiTheme="minorHAnsi" w:cstheme="minorHAnsi"/>
          <w:sz w:val="20"/>
          <w:szCs w:val="20"/>
        </w:rPr>
        <w:t>em</w:t>
      </w:r>
      <w:r w:rsidR="005A6A08" w:rsidRPr="005A6A08">
        <w:rPr>
          <w:rFonts w:asciiTheme="minorHAnsi" w:hAnsiTheme="minorHAnsi" w:cstheme="minorHAnsi"/>
          <w:sz w:val="20"/>
          <w:szCs w:val="20"/>
        </w:rPr>
        <w:t xml:space="preserve"> Roman</w:t>
      </w:r>
      <w:r w:rsidR="00E724CD">
        <w:rPr>
          <w:rFonts w:asciiTheme="minorHAnsi" w:hAnsiTheme="minorHAnsi" w:cstheme="minorHAnsi"/>
          <w:sz w:val="20"/>
          <w:szCs w:val="20"/>
        </w:rPr>
        <w:t>em</w:t>
      </w:r>
      <w:r w:rsidR="005A6A08" w:rsidRPr="005A6A08">
        <w:rPr>
          <w:rFonts w:asciiTheme="minorHAnsi" w:hAnsiTheme="minorHAnsi" w:cstheme="minorHAnsi"/>
          <w:sz w:val="20"/>
          <w:szCs w:val="20"/>
        </w:rPr>
        <w:t>, předsed</w:t>
      </w:r>
      <w:r>
        <w:rPr>
          <w:rFonts w:asciiTheme="minorHAnsi" w:hAnsiTheme="minorHAnsi" w:cstheme="minorHAnsi"/>
          <w:sz w:val="20"/>
          <w:szCs w:val="20"/>
        </w:rPr>
        <w:t xml:space="preserve">ou představenstva </w:t>
      </w:r>
      <w:r w:rsidR="00E724CD">
        <w:rPr>
          <w:rFonts w:asciiTheme="minorHAnsi" w:hAnsiTheme="minorHAnsi" w:cstheme="minorHAnsi"/>
          <w:sz w:val="20"/>
          <w:szCs w:val="20"/>
        </w:rPr>
        <w:t xml:space="preserve">                                      </w:t>
      </w:r>
      <w:r>
        <w:rPr>
          <w:rFonts w:asciiTheme="minorHAnsi" w:hAnsiTheme="minorHAnsi" w:cstheme="minorHAnsi"/>
          <w:sz w:val="20"/>
          <w:szCs w:val="20"/>
        </w:rPr>
        <w:t xml:space="preserve">a Ing. Františkem </w:t>
      </w:r>
      <w:proofErr w:type="spellStart"/>
      <w:r>
        <w:rPr>
          <w:rFonts w:asciiTheme="minorHAnsi" w:hAnsiTheme="minorHAnsi" w:cstheme="minorHAnsi"/>
          <w:sz w:val="20"/>
          <w:szCs w:val="20"/>
        </w:rPr>
        <w:t>Hodenem</w:t>
      </w:r>
      <w:proofErr w:type="spellEnd"/>
      <w:r>
        <w:rPr>
          <w:rFonts w:asciiTheme="minorHAnsi" w:hAnsiTheme="minorHAnsi" w:cstheme="minorHAnsi"/>
          <w:sz w:val="20"/>
          <w:szCs w:val="20"/>
        </w:rPr>
        <w:t>, místopředsedou představenstva</w:t>
      </w:r>
      <w:bookmarkEnd w:id="0"/>
    </w:p>
    <w:p w14:paraId="650C2D62" w14:textId="2DC8B65D" w:rsidR="00A72FAE" w:rsidRPr="00443B50" w:rsidRDefault="001E54F4" w:rsidP="00443B50">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Bankovní spojení</w:t>
      </w:r>
      <w:r w:rsidRPr="00936AAE">
        <w:rPr>
          <w:rFonts w:asciiTheme="minorHAnsi" w:hAnsiTheme="minorHAnsi" w:cstheme="minorHAnsi"/>
          <w:sz w:val="20"/>
          <w:szCs w:val="20"/>
        </w:rPr>
        <w:tab/>
      </w:r>
      <w:hyperlink r:id="rId11" w:history="1">
        <w:proofErr w:type="spellStart"/>
        <w:r w:rsidR="004D5CF8" w:rsidRPr="004D5CF8">
          <w:t>xxxxxxxxxxxx</w:t>
        </w:r>
        <w:proofErr w:type="spellEnd"/>
      </w:hyperlink>
    </w:p>
    <w:p w14:paraId="1F35E943" w14:textId="53AB9059" w:rsidR="001E54F4" w:rsidRPr="00936AAE" w:rsidRDefault="001E54F4" w:rsidP="00A72FAE">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Číslo účtu:</w:t>
      </w:r>
      <w:r w:rsidRPr="00936AAE">
        <w:rPr>
          <w:rFonts w:asciiTheme="minorHAnsi" w:hAnsiTheme="minorHAnsi" w:cstheme="minorHAnsi"/>
          <w:sz w:val="20"/>
          <w:szCs w:val="20"/>
        </w:rPr>
        <w:tab/>
      </w:r>
      <w:hyperlink r:id="rId12" w:history="1">
        <w:proofErr w:type="spellStart"/>
        <w:r w:rsidR="004D5CF8" w:rsidRPr="004D5CF8">
          <w:t>xxxxxxxxxxxx</w:t>
        </w:r>
        <w:proofErr w:type="spellEnd"/>
      </w:hyperlink>
    </w:p>
    <w:p w14:paraId="72426EF4" w14:textId="77777777" w:rsidR="001E54F4" w:rsidRPr="00936AAE" w:rsidRDefault="001E54F4" w:rsidP="00D80E1F">
      <w:pPr>
        <w:tabs>
          <w:tab w:val="left" w:pos="3402"/>
        </w:tabs>
        <w:spacing w:before="60"/>
        <w:ind w:left="3402" w:hanging="3402"/>
        <w:jc w:val="both"/>
        <w:rPr>
          <w:rFonts w:asciiTheme="minorHAnsi" w:hAnsiTheme="minorHAnsi" w:cstheme="minorHAnsi"/>
          <w:sz w:val="20"/>
          <w:szCs w:val="20"/>
        </w:rPr>
      </w:pPr>
    </w:p>
    <w:p w14:paraId="7591D0EE" w14:textId="1B57AA83" w:rsidR="002D5152" w:rsidRDefault="001E54F4" w:rsidP="002D5152">
      <w:pPr>
        <w:tabs>
          <w:tab w:val="left" w:pos="720"/>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 xml:space="preserve">Adresa pro zasílání faktur: </w:t>
      </w:r>
      <w:r w:rsidR="002D5152">
        <w:rPr>
          <w:rFonts w:asciiTheme="minorHAnsi" w:hAnsiTheme="minorHAnsi" w:cstheme="minorHAnsi"/>
          <w:sz w:val="20"/>
          <w:szCs w:val="20"/>
        </w:rPr>
        <w:t xml:space="preserve">                           </w:t>
      </w:r>
    </w:p>
    <w:p w14:paraId="433A329B" w14:textId="01F47C78" w:rsidR="001E54F4" w:rsidRPr="00936AAE" w:rsidRDefault="001E54F4" w:rsidP="001E54F4">
      <w:pPr>
        <w:tabs>
          <w:tab w:val="left" w:pos="3402"/>
        </w:tabs>
        <w:spacing w:before="60"/>
        <w:ind w:left="3402" w:hanging="3402"/>
        <w:jc w:val="both"/>
        <w:rPr>
          <w:rFonts w:asciiTheme="minorHAnsi" w:hAnsiTheme="minorHAnsi" w:cstheme="minorHAnsi"/>
          <w:sz w:val="20"/>
          <w:szCs w:val="20"/>
        </w:rPr>
      </w:pPr>
      <w:r w:rsidRPr="00936AAE">
        <w:rPr>
          <w:rFonts w:asciiTheme="minorHAnsi" w:hAnsiTheme="minorHAnsi" w:cstheme="minorHAnsi"/>
          <w:sz w:val="20"/>
          <w:szCs w:val="20"/>
        </w:rPr>
        <w:t>Telefon:</w:t>
      </w:r>
      <w:r w:rsidRPr="00936AAE">
        <w:rPr>
          <w:rFonts w:asciiTheme="minorHAnsi" w:hAnsiTheme="minorHAnsi" w:cstheme="minorHAnsi"/>
          <w:sz w:val="20"/>
          <w:szCs w:val="20"/>
        </w:rPr>
        <w:tab/>
      </w:r>
    </w:p>
    <w:p w14:paraId="13E8816F" w14:textId="5F595A92" w:rsidR="002A27D9" w:rsidRPr="002A27D9" w:rsidRDefault="001E54F4" w:rsidP="002A27D9">
      <w:pPr>
        <w:rPr>
          <w:rFonts w:asciiTheme="minorHAnsi" w:hAnsiTheme="minorHAnsi" w:cstheme="minorHAnsi"/>
          <w:sz w:val="20"/>
          <w:szCs w:val="20"/>
        </w:rPr>
      </w:pPr>
      <w:r w:rsidRPr="00936AAE">
        <w:rPr>
          <w:rFonts w:asciiTheme="minorHAnsi" w:hAnsiTheme="minorHAnsi" w:cstheme="minorHAnsi"/>
          <w:sz w:val="20"/>
          <w:szCs w:val="20"/>
        </w:rPr>
        <w:t>Email:</w:t>
      </w:r>
      <w:r w:rsidRPr="00936AAE">
        <w:rPr>
          <w:rFonts w:asciiTheme="minorHAnsi" w:hAnsiTheme="minorHAnsi" w:cstheme="minorHAnsi"/>
          <w:sz w:val="20"/>
          <w:szCs w:val="20"/>
        </w:rPr>
        <w:tab/>
      </w:r>
      <w:r w:rsidR="002A27D9">
        <w:rPr>
          <w:rFonts w:asciiTheme="minorHAnsi" w:hAnsiTheme="minorHAnsi" w:cstheme="minorHAnsi"/>
          <w:sz w:val="20"/>
          <w:szCs w:val="20"/>
        </w:rPr>
        <w:tab/>
      </w:r>
      <w:r w:rsidR="002A27D9">
        <w:rPr>
          <w:rFonts w:asciiTheme="minorHAnsi" w:hAnsiTheme="minorHAnsi" w:cstheme="minorHAnsi"/>
          <w:sz w:val="20"/>
          <w:szCs w:val="20"/>
        </w:rPr>
        <w:tab/>
      </w:r>
      <w:r w:rsidR="002A27D9">
        <w:rPr>
          <w:rFonts w:asciiTheme="minorHAnsi" w:hAnsiTheme="minorHAnsi" w:cstheme="minorHAnsi"/>
          <w:sz w:val="20"/>
          <w:szCs w:val="20"/>
        </w:rPr>
        <w:tab/>
        <w:t xml:space="preserve">        </w:t>
      </w:r>
      <w:r w:rsidR="00350849">
        <w:rPr>
          <w:rFonts w:asciiTheme="minorHAnsi" w:hAnsiTheme="minorHAnsi" w:cstheme="minorHAnsi"/>
          <w:sz w:val="20"/>
          <w:szCs w:val="20"/>
        </w:rPr>
        <w:t xml:space="preserve"> </w:t>
      </w:r>
      <w:r w:rsidR="00336C5E">
        <w:rPr>
          <w:rFonts w:asciiTheme="minorHAnsi" w:hAnsiTheme="minorHAnsi" w:cstheme="minorHAnsi"/>
          <w:sz w:val="20"/>
          <w:szCs w:val="20"/>
        </w:rPr>
        <w:t xml:space="preserve"> </w:t>
      </w:r>
      <w:r w:rsidR="00350849">
        <w:rPr>
          <w:rFonts w:asciiTheme="minorHAnsi" w:hAnsiTheme="minorHAnsi" w:cstheme="minorHAnsi"/>
          <w:sz w:val="20"/>
          <w:szCs w:val="20"/>
        </w:rPr>
        <w:t xml:space="preserve">   </w:t>
      </w:r>
    </w:p>
    <w:p w14:paraId="2AB43BFA" w14:textId="59BA3F3D" w:rsidR="001E54F4" w:rsidRPr="00156657" w:rsidRDefault="001E54F4" w:rsidP="001E54F4">
      <w:pPr>
        <w:tabs>
          <w:tab w:val="left" w:pos="3402"/>
        </w:tabs>
        <w:spacing w:before="60"/>
        <w:ind w:left="3402" w:hanging="3402"/>
        <w:jc w:val="both"/>
        <w:rPr>
          <w:rFonts w:ascii="DINPro-Regular" w:hAnsi="DINPro-Regular"/>
          <w:sz w:val="20"/>
          <w:szCs w:val="20"/>
        </w:rPr>
      </w:pPr>
    </w:p>
    <w:p w14:paraId="5F6DAD3A" w14:textId="77777777" w:rsidR="00D80E1F" w:rsidRPr="0039470A" w:rsidRDefault="00D80E1F" w:rsidP="00D80E1F">
      <w:pPr>
        <w:tabs>
          <w:tab w:val="left" w:pos="720"/>
          <w:tab w:val="left" w:pos="3402"/>
        </w:tabs>
        <w:spacing w:before="60"/>
        <w:jc w:val="both"/>
        <w:rPr>
          <w:rFonts w:ascii="DINPro-Regular" w:hAnsi="DINPro-Regular"/>
          <w:sz w:val="20"/>
        </w:rPr>
      </w:pPr>
    </w:p>
    <w:p w14:paraId="0D9B67E2" w14:textId="77777777" w:rsidR="00D80E1F" w:rsidRPr="0039470A" w:rsidRDefault="007B18A9" w:rsidP="00D80E1F">
      <w:pPr>
        <w:spacing w:before="60"/>
        <w:rPr>
          <w:rFonts w:ascii="DINPro-Regular" w:hAnsi="DINPro-Regular"/>
          <w:sz w:val="20"/>
        </w:rPr>
      </w:pPr>
      <w:r w:rsidRPr="0039470A">
        <w:rPr>
          <w:rFonts w:ascii="DINPro-Regular" w:hAnsi="DINPro-Regular"/>
          <w:sz w:val="20"/>
        </w:rPr>
        <w:t>(</w:t>
      </w:r>
      <w:r w:rsidR="00D80E1F" w:rsidRPr="0039470A">
        <w:rPr>
          <w:rFonts w:ascii="DINPro-Regular" w:hAnsi="DINPro-Regular"/>
          <w:sz w:val="20"/>
        </w:rPr>
        <w:t>dále také jen „</w:t>
      </w:r>
      <w:r w:rsidR="00D80E1F" w:rsidRPr="00156657">
        <w:rPr>
          <w:rFonts w:ascii="DINPro-Regular" w:hAnsi="DINPro-Regular"/>
          <w:b/>
          <w:i/>
          <w:sz w:val="20"/>
        </w:rPr>
        <w:t>Odběratel</w:t>
      </w:r>
      <w:r w:rsidR="00D80E1F" w:rsidRPr="0039470A">
        <w:rPr>
          <w:rFonts w:ascii="DINPro-Regular" w:hAnsi="DINPro-Regular"/>
          <w:sz w:val="20"/>
        </w:rPr>
        <w:t>“</w:t>
      </w:r>
      <w:r w:rsidRPr="0039470A">
        <w:rPr>
          <w:rFonts w:ascii="DINPro-Regular" w:hAnsi="DINPro-Regular"/>
          <w:sz w:val="20"/>
        </w:rPr>
        <w:t>)</w:t>
      </w:r>
    </w:p>
    <w:p w14:paraId="1DED0C77" w14:textId="77777777" w:rsidR="00D80E1F" w:rsidRPr="0039470A" w:rsidRDefault="00D80E1F" w:rsidP="00D80E1F">
      <w:pPr>
        <w:spacing w:before="60"/>
        <w:rPr>
          <w:rFonts w:ascii="DINPro-Regular" w:hAnsi="DINPro-Regular"/>
          <w:sz w:val="20"/>
        </w:rPr>
      </w:pPr>
    </w:p>
    <w:p w14:paraId="2A03F006" w14:textId="77777777" w:rsidR="00D80E1F" w:rsidRPr="002056A1" w:rsidRDefault="007B18A9" w:rsidP="00D80E1F">
      <w:pPr>
        <w:spacing w:before="60"/>
        <w:rPr>
          <w:rFonts w:asciiTheme="minorHAnsi" w:hAnsiTheme="minorHAnsi" w:cstheme="minorHAnsi"/>
          <w:sz w:val="20"/>
          <w:szCs w:val="20"/>
        </w:rPr>
      </w:pPr>
      <w:r w:rsidRPr="002056A1">
        <w:rPr>
          <w:rFonts w:asciiTheme="minorHAnsi" w:hAnsiTheme="minorHAnsi" w:cstheme="minorHAnsi"/>
          <w:sz w:val="20"/>
          <w:szCs w:val="20"/>
        </w:rPr>
        <w:t xml:space="preserve">(Dodavatel a Odběratel </w:t>
      </w:r>
      <w:r w:rsidR="00D80E1F" w:rsidRPr="002056A1">
        <w:rPr>
          <w:rFonts w:asciiTheme="minorHAnsi" w:hAnsiTheme="minorHAnsi" w:cstheme="minorHAnsi"/>
          <w:sz w:val="20"/>
          <w:szCs w:val="20"/>
        </w:rPr>
        <w:t>společně také jen „</w:t>
      </w:r>
      <w:r w:rsidR="00D80E1F" w:rsidRPr="002056A1">
        <w:rPr>
          <w:rFonts w:asciiTheme="minorHAnsi" w:hAnsiTheme="minorHAnsi" w:cstheme="minorHAnsi"/>
          <w:b/>
          <w:i/>
          <w:sz w:val="20"/>
          <w:szCs w:val="20"/>
        </w:rPr>
        <w:t>Smluvní stra</w:t>
      </w:r>
      <w:r w:rsidRPr="002056A1">
        <w:rPr>
          <w:rFonts w:asciiTheme="minorHAnsi" w:hAnsiTheme="minorHAnsi" w:cstheme="minorHAnsi"/>
          <w:b/>
          <w:i/>
          <w:sz w:val="20"/>
          <w:szCs w:val="20"/>
        </w:rPr>
        <w:t>n</w:t>
      </w:r>
      <w:r w:rsidR="00D80E1F" w:rsidRPr="002056A1">
        <w:rPr>
          <w:rFonts w:asciiTheme="minorHAnsi" w:hAnsiTheme="minorHAnsi" w:cstheme="minorHAnsi"/>
          <w:b/>
          <w:i/>
          <w:sz w:val="20"/>
          <w:szCs w:val="20"/>
        </w:rPr>
        <w:t>y</w:t>
      </w:r>
      <w:r w:rsidR="00D80E1F" w:rsidRPr="002056A1">
        <w:rPr>
          <w:rFonts w:asciiTheme="minorHAnsi" w:hAnsiTheme="minorHAnsi" w:cstheme="minorHAnsi"/>
          <w:sz w:val="20"/>
          <w:szCs w:val="20"/>
        </w:rPr>
        <w:t>“</w:t>
      </w:r>
      <w:r w:rsidRPr="002056A1">
        <w:rPr>
          <w:rFonts w:asciiTheme="minorHAnsi" w:hAnsiTheme="minorHAnsi" w:cstheme="minorHAnsi"/>
          <w:sz w:val="20"/>
          <w:szCs w:val="20"/>
        </w:rPr>
        <w:t>)</w:t>
      </w:r>
    </w:p>
    <w:p w14:paraId="741BD1E5" w14:textId="77777777" w:rsidR="00943E40" w:rsidRPr="002056A1" w:rsidRDefault="00943E40" w:rsidP="001E291E">
      <w:pPr>
        <w:rPr>
          <w:rFonts w:asciiTheme="minorHAnsi" w:hAnsiTheme="minorHAnsi" w:cstheme="minorHAnsi"/>
          <w:b/>
          <w:sz w:val="20"/>
          <w:szCs w:val="20"/>
        </w:rPr>
      </w:pPr>
    </w:p>
    <w:p w14:paraId="6A50357A" w14:textId="77777777" w:rsidR="00590B49" w:rsidRPr="002056A1" w:rsidRDefault="007B18A9" w:rsidP="00F2522F">
      <w:pPr>
        <w:jc w:val="both"/>
        <w:rPr>
          <w:rFonts w:asciiTheme="minorHAnsi" w:hAnsiTheme="minorHAnsi" w:cstheme="minorHAnsi"/>
          <w:sz w:val="20"/>
          <w:szCs w:val="20"/>
        </w:rPr>
      </w:pPr>
      <w:r w:rsidRPr="002056A1">
        <w:rPr>
          <w:rFonts w:asciiTheme="minorHAnsi" w:hAnsiTheme="minorHAnsi" w:cstheme="minorHAnsi"/>
          <w:sz w:val="20"/>
          <w:szCs w:val="20"/>
        </w:rPr>
        <w:t xml:space="preserve">spolu tímto </w:t>
      </w:r>
      <w:r w:rsidR="001E291E" w:rsidRPr="002056A1">
        <w:rPr>
          <w:rFonts w:asciiTheme="minorHAnsi" w:hAnsiTheme="minorHAnsi" w:cstheme="minorHAnsi"/>
          <w:sz w:val="20"/>
          <w:szCs w:val="20"/>
        </w:rPr>
        <w:t xml:space="preserve">uzavírají podle ust. § </w:t>
      </w:r>
      <w:r w:rsidR="00094EBE" w:rsidRPr="002056A1">
        <w:rPr>
          <w:rFonts w:asciiTheme="minorHAnsi" w:hAnsiTheme="minorHAnsi" w:cstheme="minorHAnsi"/>
          <w:sz w:val="20"/>
          <w:szCs w:val="20"/>
        </w:rPr>
        <w:t>1746</w:t>
      </w:r>
      <w:r w:rsidR="001E291E" w:rsidRPr="002056A1">
        <w:rPr>
          <w:rFonts w:asciiTheme="minorHAnsi" w:hAnsiTheme="minorHAnsi" w:cstheme="minorHAnsi"/>
          <w:sz w:val="20"/>
          <w:szCs w:val="20"/>
        </w:rPr>
        <w:t xml:space="preserve"> odst. 2 </w:t>
      </w:r>
      <w:r w:rsidR="00094EBE" w:rsidRPr="002056A1">
        <w:rPr>
          <w:rFonts w:asciiTheme="minorHAnsi" w:hAnsiTheme="minorHAnsi" w:cstheme="minorHAnsi"/>
          <w:sz w:val="20"/>
          <w:szCs w:val="20"/>
        </w:rPr>
        <w:t>zákona č.</w:t>
      </w:r>
      <w:r w:rsidR="00E622D0" w:rsidRPr="002056A1">
        <w:rPr>
          <w:rFonts w:asciiTheme="minorHAnsi" w:hAnsiTheme="minorHAnsi" w:cstheme="minorHAnsi"/>
          <w:sz w:val="20"/>
          <w:szCs w:val="20"/>
        </w:rPr>
        <w:t xml:space="preserve"> </w:t>
      </w:r>
      <w:r w:rsidR="00094EBE" w:rsidRPr="002056A1">
        <w:rPr>
          <w:rFonts w:asciiTheme="minorHAnsi" w:hAnsiTheme="minorHAnsi" w:cstheme="minorHAnsi"/>
          <w:sz w:val="20"/>
          <w:szCs w:val="20"/>
        </w:rPr>
        <w:t>89/2012</w:t>
      </w:r>
      <w:r w:rsidR="001E291E" w:rsidRPr="002056A1">
        <w:rPr>
          <w:rFonts w:asciiTheme="minorHAnsi" w:hAnsiTheme="minorHAnsi" w:cstheme="minorHAnsi"/>
          <w:sz w:val="20"/>
          <w:szCs w:val="20"/>
        </w:rPr>
        <w:t xml:space="preserve"> Sb.</w:t>
      </w:r>
      <w:r w:rsidRPr="002056A1">
        <w:rPr>
          <w:rFonts w:asciiTheme="minorHAnsi" w:hAnsiTheme="minorHAnsi" w:cstheme="minorHAnsi"/>
          <w:sz w:val="20"/>
          <w:szCs w:val="20"/>
        </w:rPr>
        <w:t>,</w:t>
      </w:r>
      <w:r w:rsidR="001E291E" w:rsidRPr="002056A1">
        <w:rPr>
          <w:rFonts w:asciiTheme="minorHAnsi" w:hAnsiTheme="minorHAnsi" w:cstheme="minorHAnsi"/>
          <w:sz w:val="20"/>
          <w:szCs w:val="20"/>
        </w:rPr>
        <w:t xml:space="preserve"> </w:t>
      </w:r>
      <w:r w:rsidRPr="002056A1">
        <w:rPr>
          <w:rFonts w:asciiTheme="minorHAnsi" w:hAnsiTheme="minorHAnsi" w:cstheme="minorHAnsi"/>
          <w:sz w:val="20"/>
          <w:szCs w:val="20"/>
        </w:rPr>
        <w:t>o</w:t>
      </w:r>
      <w:r w:rsidR="001E291E" w:rsidRPr="002056A1">
        <w:rPr>
          <w:rFonts w:asciiTheme="minorHAnsi" w:hAnsiTheme="minorHAnsi" w:cstheme="minorHAnsi"/>
          <w:sz w:val="20"/>
          <w:szCs w:val="20"/>
        </w:rPr>
        <w:t>b</w:t>
      </w:r>
      <w:r w:rsidR="00094EBE" w:rsidRPr="002056A1">
        <w:rPr>
          <w:rFonts w:asciiTheme="minorHAnsi" w:hAnsiTheme="minorHAnsi" w:cstheme="minorHAnsi"/>
          <w:sz w:val="20"/>
          <w:szCs w:val="20"/>
        </w:rPr>
        <w:t>čanský zákoník</w:t>
      </w:r>
      <w:r w:rsidR="00091A7B" w:rsidRPr="002056A1">
        <w:rPr>
          <w:rFonts w:asciiTheme="minorHAnsi" w:hAnsiTheme="minorHAnsi" w:cstheme="minorHAnsi"/>
          <w:sz w:val="20"/>
          <w:szCs w:val="20"/>
        </w:rPr>
        <w:t>,</w:t>
      </w:r>
      <w:r w:rsidRPr="002056A1">
        <w:rPr>
          <w:rFonts w:asciiTheme="minorHAnsi" w:hAnsiTheme="minorHAnsi" w:cstheme="minorHAnsi"/>
          <w:sz w:val="20"/>
          <w:szCs w:val="20"/>
        </w:rPr>
        <w:t xml:space="preserve"> ve znění pozdějších předpisů (dále jen „</w:t>
      </w:r>
      <w:r w:rsidRPr="002056A1">
        <w:rPr>
          <w:rFonts w:asciiTheme="minorHAnsi" w:hAnsiTheme="minorHAnsi" w:cstheme="minorHAnsi"/>
          <w:b/>
          <w:i/>
          <w:sz w:val="20"/>
          <w:szCs w:val="20"/>
        </w:rPr>
        <w:t>OZ</w:t>
      </w:r>
      <w:r w:rsidRPr="002056A1">
        <w:rPr>
          <w:rFonts w:asciiTheme="minorHAnsi" w:hAnsiTheme="minorHAnsi" w:cstheme="minorHAnsi"/>
          <w:sz w:val="20"/>
          <w:szCs w:val="20"/>
        </w:rPr>
        <w:t>“), ve spojení s</w:t>
      </w:r>
      <w:r w:rsidR="00091A7B" w:rsidRPr="002056A1">
        <w:rPr>
          <w:rFonts w:asciiTheme="minorHAnsi" w:hAnsiTheme="minorHAnsi" w:cstheme="minorHAnsi"/>
          <w:sz w:val="20"/>
          <w:szCs w:val="20"/>
        </w:rPr>
        <w:t xml:space="preserve"> ust. § 50 odst. 2 zákona č. 458/2000 Sb., o podmínkách podnikání a o výkonu státní správy v energetických odvětvích a o změně některých zákonů (energetický zákon), ve znění pozdějších předpisů </w:t>
      </w:r>
      <w:r w:rsidRPr="002056A1">
        <w:rPr>
          <w:rFonts w:asciiTheme="minorHAnsi" w:hAnsiTheme="minorHAnsi" w:cstheme="minorHAnsi"/>
          <w:sz w:val="20"/>
          <w:szCs w:val="20"/>
        </w:rPr>
        <w:t>(</w:t>
      </w:r>
      <w:r w:rsidR="00091A7B" w:rsidRPr="002056A1">
        <w:rPr>
          <w:rFonts w:asciiTheme="minorHAnsi" w:hAnsiTheme="minorHAnsi" w:cstheme="minorHAnsi"/>
          <w:sz w:val="20"/>
          <w:szCs w:val="20"/>
        </w:rPr>
        <w:t>dále jen „</w:t>
      </w:r>
      <w:r w:rsidR="00091A7B" w:rsidRPr="002056A1">
        <w:rPr>
          <w:rFonts w:asciiTheme="minorHAnsi" w:hAnsiTheme="minorHAnsi" w:cstheme="minorHAnsi"/>
          <w:b/>
          <w:i/>
          <w:sz w:val="20"/>
          <w:szCs w:val="20"/>
        </w:rPr>
        <w:t>EZ</w:t>
      </w:r>
      <w:r w:rsidR="00091A7B" w:rsidRPr="002056A1">
        <w:rPr>
          <w:rFonts w:asciiTheme="minorHAnsi" w:hAnsiTheme="minorHAnsi" w:cstheme="minorHAnsi"/>
          <w:sz w:val="20"/>
          <w:szCs w:val="20"/>
        </w:rPr>
        <w:t>“</w:t>
      </w:r>
      <w:r w:rsidRPr="002056A1">
        <w:rPr>
          <w:rFonts w:asciiTheme="minorHAnsi" w:hAnsiTheme="minorHAnsi" w:cstheme="minorHAnsi"/>
          <w:sz w:val="20"/>
          <w:szCs w:val="20"/>
        </w:rPr>
        <w:t>)</w:t>
      </w:r>
      <w:r w:rsidR="00091A7B" w:rsidRPr="002056A1">
        <w:rPr>
          <w:rFonts w:asciiTheme="minorHAnsi" w:hAnsiTheme="minorHAnsi" w:cstheme="minorHAnsi"/>
          <w:sz w:val="20"/>
          <w:szCs w:val="20"/>
        </w:rPr>
        <w:t>, a příslušných prováděcích a souvisejících právních předpisů</w:t>
      </w:r>
      <w:r w:rsidR="001E291E" w:rsidRPr="002056A1">
        <w:rPr>
          <w:rFonts w:asciiTheme="minorHAnsi" w:hAnsiTheme="minorHAnsi" w:cstheme="minorHAnsi"/>
          <w:sz w:val="20"/>
          <w:szCs w:val="20"/>
        </w:rPr>
        <w:t xml:space="preserve"> tuto</w:t>
      </w:r>
      <w:r w:rsidR="00D80E1F" w:rsidRPr="002056A1">
        <w:rPr>
          <w:rFonts w:asciiTheme="minorHAnsi" w:hAnsiTheme="minorHAnsi" w:cstheme="minorHAnsi"/>
          <w:sz w:val="20"/>
          <w:szCs w:val="20"/>
        </w:rPr>
        <w:t xml:space="preserve"> </w:t>
      </w:r>
      <w:r w:rsidR="001E291E" w:rsidRPr="002056A1">
        <w:rPr>
          <w:rFonts w:asciiTheme="minorHAnsi" w:hAnsiTheme="minorHAnsi" w:cstheme="minorHAnsi"/>
          <w:sz w:val="20"/>
          <w:szCs w:val="20"/>
        </w:rPr>
        <w:t xml:space="preserve">Smlouvu o sdružených službách dodávky elektřiny za sítí </w:t>
      </w:r>
      <w:r w:rsidR="00091A7B" w:rsidRPr="002056A1">
        <w:rPr>
          <w:rFonts w:asciiTheme="minorHAnsi" w:hAnsiTheme="minorHAnsi" w:cstheme="minorHAnsi"/>
          <w:sz w:val="20"/>
          <w:szCs w:val="20"/>
        </w:rPr>
        <w:t xml:space="preserve">vysokého </w:t>
      </w:r>
      <w:r w:rsidR="00943E40" w:rsidRPr="002056A1">
        <w:rPr>
          <w:rFonts w:asciiTheme="minorHAnsi" w:hAnsiTheme="minorHAnsi" w:cstheme="minorHAnsi"/>
          <w:sz w:val="20"/>
          <w:szCs w:val="20"/>
        </w:rPr>
        <w:t xml:space="preserve">napětí </w:t>
      </w:r>
      <w:r w:rsidR="00091A7B" w:rsidRPr="002056A1">
        <w:rPr>
          <w:rFonts w:asciiTheme="minorHAnsi" w:hAnsiTheme="minorHAnsi" w:cstheme="minorHAnsi"/>
          <w:sz w:val="20"/>
          <w:szCs w:val="20"/>
        </w:rPr>
        <w:t>anebo velmi vysokého napětí (</w:t>
      </w:r>
      <w:r w:rsidR="001E291E" w:rsidRPr="002056A1">
        <w:rPr>
          <w:rFonts w:asciiTheme="minorHAnsi" w:hAnsiTheme="minorHAnsi" w:cstheme="minorHAnsi"/>
          <w:sz w:val="20"/>
          <w:szCs w:val="20"/>
        </w:rPr>
        <w:t>VN/VVN</w:t>
      </w:r>
      <w:r w:rsidR="00091A7B" w:rsidRPr="002056A1">
        <w:rPr>
          <w:rFonts w:asciiTheme="minorHAnsi" w:hAnsiTheme="minorHAnsi" w:cstheme="minorHAnsi"/>
          <w:sz w:val="20"/>
          <w:szCs w:val="20"/>
        </w:rPr>
        <w:t>)</w:t>
      </w:r>
      <w:r w:rsidR="00D80E1F" w:rsidRPr="002056A1">
        <w:rPr>
          <w:rFonts w:asciiTheme="minorHAnsi" w:hAnsiTheme="minorHAnsi" w:cstheme="minorHAnsi"/>
          <w:sz w:val="20"/>
          <w:szCs w:val="20"/>
        </w:rPr>
        <w:t xml:space="preserve"> </w:t>
      </w:r>
      <w:r w:rsidRPr="002056A1">
        <w:rPr>
          <w:rFonts w:asciiTheme="minorHAnsi" w:hAnsiTheme="minorHAnsi" w:cstheme="minorHAnsi"/>
          <w:sz w:val="20"/>
          <w:szCs w:val="20"/>
        </w:rPr>
        <w:t>(</w:t>
      </w:r>
      <w:r w:rsidR="001E291E" w:rsidRPr="002056A1">
        <w:rPr>
          <w:rFonts w:asciiTheme="minorHAnsi" w:hAnsiTheme="minorHAnsi" w:cstheme="minorHAnsi"/>
          <w:sz w:val="20"/>
          <w:szCs w:val="20"/>
        </w:rPr>
        <w:t>dále jen „</w:t>
      </w:r>
      <w:r w:rsidR="001E291E" w:rsidRPr="002056A1">
        <w:rPr>
          <w:rFonts w:asciiTheme="minorHAnsi" w:hAnsiTheme="minorHAnsi" w:cstheme="minorHAnsi"/>
          <w:b/>
          <w:i/>
          <w:sz w:val="20"/>
          <w:szCs w:val="20"/>
        </w:rPr>
        <w:t>Smlouva</w:t>
      </w:r>
      <w:r w:rsidR="001E291E" w:rsidRPr="002056A1">
        <w:rPr>
          <w:rFonts w:asciiTheme="minorHAnsi" w:hAnsiTheme="minorHAnsi" w:cstheme="minorHAnsi"/>
          <w:sz w:val="20"/>
          <w:szCs w:val="20"/>
        </w:rPr>
        <w:t>“</w:t>
      </w:r>
      <w:r w:rsidRPr="002056A1">
        <w:rPr>
          <w:rFonts w:asciiTheme="minorHAnsi" w:hAnsiTheme="minorHAnsi" w:cstheme="minorHAnsi"/>
          <w:sz w:val="20"/>
          <w:szCs w:val="20"/>
        </w:rPr>
        <w:t>)</w:t>
      </w:r>
      <w:r w:rsidR="00943E40" w:rsidRPr="002056A1">
        <w:rPr>
          <w:rFonts w:asciiTheme="minorHAnsi" w:hAnsiTheme="minorHAnsi" w:cstheme="minorHAnsi"/>
          <w:sz w:val="20"/>
          <w:szCs w:val="20"/>
        </w:rPr>
        <w:t>:</w:t>
      </w:r>
    </w:p>
    <w:p w14:paraId="222069C1" w14:textId="77777777" w:rsidR="00AE1F07" w:rsidRPr="0039470A" w:rsidRDefault="00AE1F07" w:rsidP="00F2522F">
      <w:pPr>
        <w:jc w:val="both"/>
        <w:rPr>
          <w:rFonts w:ascii="DINPro-Regular" w:hAnsi="DINPro-Regular"/>
          <w:b/>
          <w:sz w:val="20"/>
        </w:rPr>
      </w:pPr>
    </w:p>
    <w:p w14:paraId="5085E22F" w14:textId="77777777" w:rsidR="001878BF" w:rsidRPr="0039470A" w:rsidRDefault="001878BF" w:rsidP="00F2522F">
      <w:pPr>
        <w:jc w:val="both"/>
        <w:rPr>
          <w:rFonts w:ascii="DINPro-Regular" w:hAnsi="DINPro-Regular"/>
          <w:b/>
          <w:sz w:val="20"/>
        </w:rPr>
      </w:pPr>
    </w:p>
    <w:p w14:paraId="3B431372" w14:textId="77777777" w:rsidR="001878BF" w:rsidRPr="00936AAE" w:rsidRDefault="001E291E" w:rsidP="001878BF">
      <w:pPr>
        <w:pStyle w:val="Nzevlnku"/>
        <w:jc w:val="both"/>
        <w:rPr>
          <w:rFonts w:asciiTheme="minorHAnsi" w:hAnsiTheme="minorHAnsi" w:cstheme="minorHAnsi"/>
          <w:sz w:val="20"/>
        </w:rPr>
      </w:pPr>
      <w:r w:rsidRPr="00936AAE">
        <w:rPr>
          <w:rFonts w:asciiTheme="minorHAnsi" w:hAnsiTheme="minorHAnsi" w:cstheme="minorHAnsi"/>
          <w:sz w:val="20"/>
        </w:rPr>
        <w:t>Úvodní ustanovení</w:t>
      </w:r>
    </w:p>
    <w:p w14:paraId="174DC53F" w14:textId="3D4577E0" w:rsidR="001E291E" w:rsidRPr="003607C2" w:rsidRDefault="001E291E" w:rsidP="003607C2">
      <w:pPr>
        <w:pStyle w:val="Normalslovan"/>
        <w:spacing w:before="60"/>
        <w:jc w:val="both"/>
        <w:rPr>
          <w:rFonts w:asciiTheme="minorHAnsi" w:hAnsiTheme="minorHAnsi" w:cstheme="minorHAnsi"/>
          <w:sz w:val="20"/>
        </w:rPr>
      </w:pPr>
      <w:r w:rsidRPr="00936AAE">
        <w:rPr>
          <w:rFonts w:asciiTheme="minorHAnsi" w:hAnsiTheme="minorHAnsi" w:cstheme="minorHAnsi"/>
          <w:sz w:val="20"/>
        </w:rPr>
        <w:t>Touto Smlouvou se Dodavatel zavazuje dodávat Odběrateli do odběrného místa</w:t>
      </w:r>
      <w:r w:rsidR="00645699" w:rsidRPr="00936AAE">
        <w:rPr>
          <w:rFonts w:asciiTheme="minorHAnsi" w:hAnsiTheme="minorHAnsi" w:cstheme="minorHAnsi"/>
          <w:sz w:val="20"/>
        </w:rPr>
        <w:t xml:space="preserve">/odběrných </w:t>
      </w:r>
      <w:r w:rsidRPr="00936AAE">
        <w:rPr>
          <w:rFonts w:asciiTheme="minorHAnsi" w:hAnsiTheme="minorHAnsi" w:cstheme="minorHAnsi"/>
          <w:sz w:val="20"/>
        </w:rPr>
        <w:t xml:space="preserve">míst </w:t>
      </w:r>
      <w:r w:rsidR="00645699" w:rsidRPr="00936AAE">
        <w:rPr>
          <w:rFonts w:asciiTheme="minorHAnsi" w:hAnsiTheme="minorHAnsi" w:cstheme="minorHAnsi"/>
          <w:sz w:val="20"/>
        </w:rPr>
        <w:t xml:space="preserve">specifikovaného/specifikovaných v příloze č. 1 této Smlouvy </w:t>
      </w:r>
      <w:r w:rsidRPr="00936AAE">
        <w:rPr>
          <w:rFonts w:asciiTheme="minorHAnsi" w:hAnsiTheme="minorHAnsi" w:cstheme="minorHAnsi"/>
          <w:sz w:val="20"/>
        </w:rPr>
        <w:t xml:space="preserve">elektřinu vymezenou množstvím a časovým průběhem </w:t>
      </w:r>
      <w:r w:rsidR="00645699" w:rsidRPr="00936AAE">
        <w:rPr>
          <w:rFonts w:asciiTheme="minorHAnsi" w:hAnsiTheme="minorHAnsi" w:cstheme="minorHAnsi"/>
          <w:sz w:val="20"/>
        </w:rPr>
        <w:t xml:space="preserve">uvedeným v odběrovém diagramu (včetně hodnot regulačních stupňů), </w:t>
      </w:r>
      <w:r w:rsidR="007574B4" w:rsidRPr="00936AAE">
        <w:rPr>
          <w:rFonts w:asciiTheme="minorHAnsi" w:hAnsiTheme="minorHAnsi" w:cstheme="minorHAnsi"/>
          <w:sz w:val="20"/>
        </w:rPr>
        <w:t>(dále jen „</w:t>
      </w:r>
      <w:r w:rsidR="007574B4" w:rsidRPr="00936AAE">
        <w:rPr>
          <w:rFonts w:asciiTheme="minorHAnsi" w:hAnsiTheme="minorHAnsi" w:cstheme="minorHAnsi"/>
          <w:b/>
          <w:i/>
          <w:sz w:val="20"/>
        </w:rPr>
        <w:t>Odběrový diagram</w:t>
      </w:r>
      <w:r w:rsidR="0005679C" w:rsidRPr="00936AAE">
        <w:rPr>
          <w:rFonts w:asciiTheme="minorHAnsi" w:hAnsiTheme="minorHAnsi" w:cstheme="minorHAnsi"/>
          <w:sz w:val="20"/>
        </w:rPr>
        <w:t>“)</w:t>
      </w:r>
      <w:r w:rsidR="00645699" w:rsidRPr="00936AAE">
        <w:rPr>
          <w:rFonts w:asciiTheme="minorHAnsi" w:hAnsiTheme="minorHAnsi" w:cstheme="minorHAnsi"/>
          <w:sz w:val="20"/>
        </w:rPr>
        <w:t xml:space="preserve"> </w:t>
      </w:r>
      <w:r w:rsidRPr="00936AAE">
        <w:rPr>
          <w:rFonts w:asciiTheme="minorHAnsi" w:hAnsiTheme="minorHAnsi" w:cstheme="minorHAnsi"/>
          <w:sz w:val="20"/>
        </w:rPr>
        <w:t xml:space="preserve">a zajistit na vlastní jméno a na vlastní účet související služby </w:t>
      </w:r>
      <w:r w:rsidR="00C444A3" w:rsidRPr="00936AAE">
        <w:rPr>
          <w:rFonts w:asciiTheme="minorHAnsi" w:hAnsiTheme="minorHAnsi" w:cstheme="minorHAnsi"/>
          <w:sz w:val="20"/>
        </w:rPr>
        <w:t xml:space="preserve">v elektroenergetice </w:t>
      </w:r>
      <w:r w:rsidRPr="00936AAE">
        <w:rPr>
          <w:rFonts w:asciiTheme="minorHAnsi" w:hAnsiTheme="minorHAnsi" w:cstheme="minorHAnsi"/>
          <w:sz w:val="20"/>
        </w:rPr>
        <w:t>a Odběratel se zavazuje zaplatit Dodavateli</w:t>
      </w:r>
      <w:r w:rsidR="00BC6913" w:rsidRPr="00936AAE">
        <w:rPr>
          <w:rFonts w:asciiTheme="minorHAnsi" w:hAnsiTheme="minorHAnsi" w:cstheme="minorHAnsi"/>
          <w:sz w:val="20"/>
        </w:rPr>
        <w:t xml:space="preserve"> </w:t>
      </w:r>
      <w:r w:rsidR="003E3765" w:rsidRPr="00936AAE">
        <w:rPr>
          <w:rFonts w:asciiTheme="minorHAnsi" w:hAnsiTheme="minorHAnsi" w:cstheme="minorHAnsi"/>
          <w:sz w:val="20"/>
        </w:rPr>
        <w:t xml:space="preserve">cenu dodané elektřiny za podmínek a ve výši uvedené </w:t>
      </w:r>
      <w:r w:rsidR="008B1A1D" w:rsidRPr="00936AAE">
        <w:rPr>
          <w:rFonts w:asciiTheme="minorHAnsi" w:hAnsiTheme="minorHAnsi" w:cstheme="minorHAnsi"/>
          <w:sz w:val="20"/>
        </w:rPr>
        <w:t xml:space="preserve">zejména </w:t>
      </w:r>
      <w:r w:rsidR="003E3765" w:rsidRPr="00936AAE">
        <w:rPr>
          <w:rFonts w:asciiTheme="minorHAnsi" w:hAnsiTheme="minorHAnsi" w:cstheme="minorHAnsi"/>
          <w:sz w:val="20"/>
        </w:rPr>
        <w:t xml:space="preserve">v čl. </w:t>
      </w:r>
      <w:r w:rsidR="00F971D9" w:rsidRPr="00936AAE">
        <w:rPr>
          <w:rFonts w:asciiTheme="minorHAnsi" w:hAnsiTheme="minorHAnsi" w:cstheme="minorHAnsi"/>
          <w:sz w:val="20"/>
        </w:rPr>
        <w:t>IV</w:t>
      </w:r>
      <w:r w:rsidR="003E3765" w:rsidRPr="00936AAE">
        <w:rPr>
          <w:rFonts w:asciiTheme="minorHAnsi" w:hAnsiTheme="minorHAnsi" w:cstheme="minorHAnsi"/>
          <w:sz w:val="20"/>
        </w:rPr>
        <w:t xml:space="preserve">. odst. 1 této Smlouvy. </w:t>
      </w:r>
      <w:r w:rsidR="00F34DCC" w:rsidRPr="00936AAE">
        <w:rPr>
          <w:rFonts w:asciiTheme="minorHAnsi" w:hAnsiTheme="minorHAnsi" w:cstheme="minorHAnsi"/>
          <w:sz w:val="20"/>
        </w:rPr>
        <w:t xml:space="preserve">Odběratel se zavazuje na základě podmínek sjednaných v této smlouvě odebírat </w:t>
      </w:r>
      <w:r w:rsidR="00F352A4" w:rsidRPr="00936AAE">
        <w:rPr>
          <w:rFonts w:asciiTheme="minorHAnsi" w:hAnsiTheme="minorHAnsi" w:cstheme="minorHAnsi"/>
          <w:sz w:val="20"/>
        </w:rPr>
        <w:t>elektrickou</w:t>
      </w:r>
      <w:r w:rsidR="00F34DCC" w:rsidRPr="00936AAE">
        <w:rPr>
          <w:rFonts w:asciiTheme="minorHAnsi" w:hAnsiTheme="minorHAnsi" w:cstheme="minorHAnsi"/>
          <w:sz w:val="20"/>
        </w:rPr>
        <w:t xml:space="preserve"> energii v množství uvedeném Odběrovém diagramu. </w:t>
      </w:r>
      <w:r w:rsidR="003607C2">
        <w:rPr>
          <w:rFonts w:asciiTheme="minorHAnsi" w:hAnsiTheme="minorHAnsi" w:cstheme="minorHAnsi"/>
          <w:sz w:val="20"/>
        </w:rPr>
        <w:t xml:space="preserve">Pro předčasné ukončení této Slouvy </w:t>
      </w:r>
      <w:r w:rsidR="003607C2" w:rsidRPr="00936AAE">
        <w:rPr>
          <w:rFonts w:asciiTheme="minorHAnsi" w:hAnsiTheme="minorHAnsi" w:cstheme="minorHAnsi"/>
          <w:sz w:val="20"/>
        </w:rPr>
        <w:t>z důvodů ležících na straně Odběratele (tj. zejména z důvodů uvedených VII. odst. 3 této Smlouvy)</w:t>
      </w:r>
      <w:r w:rsidR="003607C2">
        <w:rPr>
          <w:rFonts w:asciiTheme="minorHAnsi" w:hAnsiTheme="minorHAnsi" w:cstheme="minorHAnsi"/>
          <w:sz w:val="20"/>
        </w:rPr>
        <w:t xml:space="preserve"> r</w:t>
      </w:r>
      <w:r w:rsidR="00C37F46" w:rsidRPr="003607C2">
        <w:rPr>
          <w:rFonts w:asciiTheme="minorHAnsi" w:hAnsiTheme="minorHAnsi" w:cstheme="minorHAnsi"/>
          <w:sz w:val="20"/>
        </w:rPr>
        <w:t>oční m</w:t>
      </w:r>
      <w:r w:rsidR="00F34DCC" w:rsidRPr="003607C2">
        <w:rPr>
          <w:rFonts w:asciiTheme="minorHAnsi" w:hAnsiTheme="minorHAnsi" w:cstheme="minorHAnsi"/>
          <w:sz w:val="20"/>
        </w:rPr>
        <w:t xml:space="preserve">nožství specifikované v Odběrovém diagramu je Odběratel povinen Dodavateli zaplatit v každém případě a bude Odběrateli zaúčtováno do poslední faktury za daný kalendářní rok, ať elektrickou energii odebral, či nikoliv, a to v ceně uvedené v čl. IV. odst. 1 této Smlouvy (princip „Take or Pay“). </w:t>
      </w:r>
    </w:p>
    <w:p w14:paraId="1D94CAA5" w14:textId="76BE4356" w:rsidR="001C4088" w:rsidRPr="00936AAE" w:rsidRDefault="00E24C6F" w:rsidP="00F34DCC">
      <w:pPr>
        <w:pStyle w:val="Normalslovan"/>
        <w:spacing w:before="60"/>
        <w:jc w:val="both"/>
        <w:rPr>
          <w:rFonts w:asciiTheme="minorHAnsi" w:hAnsiTheme="minorHAnsi" w:cstheme="minorHAnsi"/>
          <w:sz w:val="20"/>
        </w:rPr>
      </w:pPr>
      <w:r w:rsidRPr="00936AAE">
        <w:rPr>
          <w:rFonts w:asciiTheme="minorHAnsi" w:hAnsiTheme="minorHAnsi" w:cstheme="minorHAnsi"/>
          <w:sz w:val="20"/>
        </w:rPr>
        <w:t>Zahájením dodávky elektřiny podle této Smlouvy dochází k přenesení odpovědnosti za odchylku z Odběratele na Dodavatele</w:t>
      </w:r>
      <w:r w:rsidR="00580D7D" w:rsidRPr="00936AAE">
        <w:rPr>
          <w:rFonts w:asciiTheme="minorHAnsi" w:hAnsiTheme="minorHAnsi" w:cstheme="minorHAnsi"/>
          <w:sz w:val="20"/>
        </w:rPr>
        <w:t>; to neplatí v případě nesplnění povinnosti Odběratel</w:t>
      </w:r>
      <w:r w:rsidR="00554F17" w:rsidRPr="00936AAE">
        <w:rPr>
          <w:rFonts w:asciiTheme="minorHAnsi" w:hAnsiTheme="minorHAnsi" w:cstheme="minorHAnsi"/>
          <w:sz w:val="20"/>
        </w:rPr>
        <w:t>e</w:t>
      </w:r>
      <w:r w:rsidR="00580D7D" w:rsidRPr="00936AAE">
        <w:rPr>
          <w:rFonts w:asciiTheme="minorHAnsi" w:hAnsiTheme="minorHAnsi" w:cstheme="minorHAnsi"/>
          <w:sz w:val="20"/>
        </w:rPr>
        <w:t xml:space="preserve"> uvedené v odst. 3 tohoto článku</w:t>
      </w:r>
      <w:r w:rsidRPr="00936AAE">
        <w:rPr>
          <w:rFonts w:asciiTheme="minorHAnsi" w:hAnsiTheme="minorHAnsi" w:cstheme="minorHAnsi"/>
          <w:sz w:val="20"/>
        </w:rPr>
        <w:t xml:space="preserve">. </w:t>
      </w:r>
    </w:p>
    <w:p w14:paraId="702EDDBA" w14:textId="102FA679" w:rsidR="003B3108" w:rsidRPr="00936AAE" w:rsidRDefault="00E24C6F" w:rsidP="00156657">
      <w:pPr>
        <w:pStyle w:val="Normalslovan"/>
        <w:spacing w:before="60"/>
        <w:jc w:val="both"/>
        <w:rPr>
          <w:rFonts w:asciiTheme="minorHAnsi" w:hAnsiTheme="minorHAnsi" w:cstheme="minorHAnsi"/>
          <w:sz w:val="20"/>
        </w:rPr>
      </w:pPr>
      <w:r w:rsidRPr="00936AAE">
        <w:rPr>
          <w:rFonts w:asciiTheme="minorHAnsi" w:hAnsiTheme="minorHAnsi" w:cstheme="minorHAnsi"/>
          <w:iCs w:val="0"/>
          <w:sz w:val="20"/>
        </w:rPr>
        <w:t>Odběratel</w:t>
      </w:r>
      <w:r w:rsidR="004F5024" w:rsidRPr="00936AAE">
        <w:rPr>
          <w:rFonts w:asciiTheme="minorHAnsi" w:hAnsiTheme="minorHAnsi" w:cstheme="minorHAnsi"/>
          <w:iCs w:val="0"/>
          <w:sz w:val="20"/>
        </w:rPr>
        <w:t xml:space="preserve"> je povinen z důvodu přenesení odpovědnosti za odchylku na </w:t>
      </w:r>
      <w:r w:rsidRPr="00936AAE">
        <w:rPr>
          <w:rFonts w:asciiTheme="minorHAnsi" w:hAnsiTheme="minorHAnsi" w:cstheme="minorHAnsi"/>
          <w:iCs w:val="0"/>
          <w:sz w:val="20"/>
        </w:rPr>
        <w:t xml:space="preserve">Dodavatele </w:t>
      </w:r>
      <w:r w:rsidR="004F5024" w:rsidRPr="00936AAE">
        <w:rPr>
          <w:rFonts w:asciiTheme="minorHAnsi" w:hAnsiTheme="minorHAnsi" w:cstheme="minorHAnsi"/>
          <w:iCs w:val="0"/>
          <w:sz w:val="20"/>
        </w:rPr>
        <w:t xml:space="preserve">nebýt v době od zahájení dodávky elektřiny podle této Smlouvy po celou dobu její platnosti smluvní stranou účinného smluvního vztahu s jiným obchodníkem s elektřinou </w:t>
      </w:r>
      <w:r w:rsidRPr="00936AAE">
        <w:rPr>
          <w:rFonts w:asciiTheme="minorHAnsi" w:hAnsiTheme="minorHAnsi" w:cstheme="minorHAnsi"/>
          <w:iCs w:val="0"/>
          <w:sz w:val="20"/>
        </w:rPr>
        <w:t>anebo výrobcem elektřiny</w:t>
      </w:r>
      <w:r w:rsidR="004F5024" w:rsidRPr="00936AAE">
        <w:rPr>
          <w:rFonts w:asciiTheme="minorHAnsi" w:hAnsiTheme="minorHAnsi" w:cstheme="minorHAnsi"/>
          <w:iCs w:val="0"/>
          <w:sz w:val="20"/>
        </w:rPr>
        <w:t>, podle kterého by v době platnosti</w:t>
      </w:r>
      <w:r w:rsidRPr="00936AAE">
        <w:rPr>
          <w:rFonts w:asciiTheme="minorHAnsi" w:hAnsiTheme="minorHAnsi" w:cstheme="minorHAnsi"/>
          <w:iCs w:val="0"/>
          <w:sz w:val="20"/>
        </w:rPr>
        <w:t xml:space="preserve"> a účinnosti této</w:t>
      </w:r>
      <w:r w:rsidR="004F5024" w:rsidRPr="00936AAE">
        <w:rPr>
          <w:rFonts w:asciiTheme="minorHAnsi" w:hAnsiTheme="minorHAnsi" w:cstheme="minorHAnsi"/>
          <w:iCs w:val="0"/>
          <w:sz w:val="20"/>
        </w:rPr>
        <w:t xml:space="preserve"> Smlouvy měla být dodávána elektřina do odběrného</w:t>
      </w:r>
      <w:r w:rsidRPr="00936AAE">
        <w:rPr>
          <w:rFonts w:asciiTheme="minorHAnsi" w:hAnsiTheme="minorHAnsi" w:cstheme="minorHAnsi"/>
          <w:iCs w:val="0"/>
          <w:sz w:val="20"/>
        </w:rPr>
        <w:t xml:space="preserve"> místa</w:t>
      </w:r>
      <w:r w:rsidR="004F5024" w:rsidRPr="00936AAE">
        <w:rPr>
          <w:rFonts w:asciiTheme="minorHAnsi" w:hAnsiTheme="minorHAnsi" w:cstheme="minorHAnsi"/>
          <w:iCs w:val="0"/>
          <w:sz w:val="20"/>
        </w:rPr>
        <w:t>/</w:t>
      </w:r>
      <w:r w:rsidRPr="00936AAE">
        <w:rPr>
          <w:rFonts w:asciiTheme="minorHAnsi" w:hAnsiTheme="minorHAnsi" w:cstheme="minorHAnsi"/>
          <w:iCs w:val="0"/>
          <w:sz w:val="20"/>
        </w:rPr>
        <w:t>odběrn</w:t>
      </w:r>
      <w:r w:rsidR="004F5024" w:rsidRPr="00936AAE">
        <w:rPr>
          <w:rFonts w:asciiTheme="minorHAnsi" w:hAnsiTheme="minorHAnsi" w:cstheme="minorHAnsi"/>
          <w:iCs w:val="0"/>
          <w:sz w:val="20"/>
        </w:rPr>
        <w:t>ých</w:t>
      </w:r>
      <w:r w:rsidRPr="00936AAE">
        <w:rPr>
          <w:rFonts w:asciiTheme="minorHAnsi" w:hAnsiTheme="minorHAnsi" w:cstheme="minorHAnsi"/>
          <w:iCs w:val="0"/>
          <w:sz w:val="20"/>
        </w:rPr>
        <w:t xml:space="preserve"> </w:t>
      </w:r>
      <w:r w:rsidR="004F5024" w:rsidRPr="00936AAE">
        <w:rPr>
          <w:rFonts w:asciiTheme="minorHAnsi" w:hAnsiTheme="minorHAnsi" w:cstheme="minorHAnsi"/>
          <w:iCs w:val="0"/>
          <w:sz w:val="20"/>
        </w:rPr>
        <w:t xml:space="preserve">míst </w:t>
      </w:r>
      <w:r w:rsidRPr="00936AAE">
        <w:rPr>
          <w:rFonts w:asciiTheme="minorHAnsi" w:hAnsiTheme="minorHAnsi" w:cstheme="minorHAnsi"/>
          <w:iCs w:val="0"/>
          <w:sz w:val="20"/>
        </w:rPr>
        <w:t>uvedeného/</w:t>
      </w:r>
      <w:r w:rsidR="004F5024" w:rsidRPr="00936AAE">
        <w:rPr>
          <w:rFonts w:asciiTheme="minorHAnsi" w:hAnsiTheme="minorHAnsi" w:cstheme="minorHAnsi"/>
          <w:iCs w:val="0"/>
          <w:sz w:val="20"/>
        </w:rPr>
        <w:t xml:space="preserve">uvedených v této </w:t>
      </w:r>
      <w:r w:rsidRPr="00936AAE">
        <w:rPr>
          <w:rFonts w:asciiTheme="minorHAnsi" w:hAnsiTheme="minorHAnsi" w:cstheme="minorHAnsi"/>
          <w:iCs w:val="0"/>
          <w:sz w:val="20"/>
        </w:rPr>
        <w:t>S</w:t>
      </w:r>
      <w:r w:rsidR="004F5024" w:rsidRPr="00936AAE">
        <w:rPr>
          <w:rFonts w:asciiTheme="minorHAnsi" w:hAnsiTheme="minorHAnsi" w:cstheme="minorHAnsi"/>
          <w:iCs w:val="0"/>
          <w:sz w:val="20"/>
        </w:rPr>
        <w:t xml:space="preserve">mlouvě. Porušení této povinnosti je podstatným porušením Smlouvy, které opravňuje </w:t>
      </w:r>
      <w:r w:rsidR="00226D22" w:rsidRPr="00936AAE">
        <w:rPr>
          <w:rFonts w:asciiTheme="minorHAnsi" w:hAnsiTheme="minorHAnsi" w:cstheme="minorHAnsi"/>
          <w:iCs w:val="0"/>
          <w:sz w:val="20"/>
        </w:rPr>
        <w:t xml:space="preserve">Dodavatele </w:t>
      </w:r>
      <w:r w:rsidR="004F5024" w:rsidRPr="00936AAE">
        <w:rPr>
          <w:rFonts w:asciiTheme="minorHAnsi" w:hAnsiTheme="minorHAnsi" w:cstheme="minorHAnsi"/>
          <w:iCs w:val="0"/>
          <w:sz w:val="20"/>
        </w:rPr>
        <w:t xml:space="preserve">k odstoupení od </w:t>
      </w:r>
      <w:r w:rsidR="00226D22" w:rsidRPr="00936AAE">
        <w:rPr>
          <w:rFonts w:asciiTheme="minorHAnsi" w:hAnsiTheme="minorHAnsi" w:cstheme="minorHAnsi"/>
          <w:iCs w:val="0"/>
          <w:sz w:val="20"/>
        </w:rPr>
        <w:t xml:space="preserve">této </w:t>
      </w:r>
      <w:r w:rsidR="004F5024" w:rsidRPr="00936AAE">
        <w:rPr>
          <w:rFonts w:asciiTheme="minorHAnsi" w:hAnsiTheme="minorHAnsi" w:cstheme="minorHAnsi"/>
          <w:iCs w:val="0"/>
          <w:sz w:val="20"/>
        </w:rPr>
        <w:t xml:space="preserve">Smlouvy a vede k zániku přenosu odpovědnosti za odchylku </w:t>
      </w:r>
      <w:r w:rsidR="00226D22" w:rsidRPr="00936AAE">
        <w:rPr>
          <w:rFonts w:asciiTheme="minorHAnsi" w:hAnsiTheme="minorHAnsi" w:cstheme="minorHAnsi"/>
          <w:iCs w:val="0"/>
          <w:sz w:val="20"/>
        </w:rPr>
        <w:t xml:space="preserve">z Odběratele </w:t>
      </w:r>
      <w:r w:rsidR="004F5024" w:rsidRPr="00936AAE">
        <w:rPr>
          <w:rFonts w:asciiTheme="minorHAnsi" w:hAnsiTheme="minorHAnsi" w:cstheme="minorHAnsi"/>
          <w:iCs w:val="0"/>
          <w:sz w:val="20"/>
        </w:rPr>
        <w:t xml:space="preserve">na </w:t>
      </w:r>
      <w:r w:rsidR="00226D22" w:rsidRPr="00936AAE">
        <w:rPr>
          <w:rFonts w:asciiTheme="minorHAnsi" w:hAnsiTheme="minorHAnsi" w:cstheme="minorHAnsi"/>
          <w:iCs w:val="0"/>
          <w:sz w:val="20"/>
        </w:rPr>
        <w:t xml:space="preserve">Dodavatele </w:t>
      </w:r>
      <w:r w:rsidR="004F5024" w:rsidRPr="00936AAE">
        <w:rPr>
          <w:rFonts w:asciiTheme="minorHAnsi" w:hAnsiTheme="minorHAnsi" w:cstheme="minorHAnsi"/>
          <w:iCs w:val="0"/>
          <w:sz w:val="20"/>
        </w:rPr>
        <w:t xml:space="preserve">a </w:t>
      </w:r>
      <w:r w:rsidR="00226D22" w:rsidRPr="00936AAE">
        <w:rPr>
          <w:rFonts w:asciiTheme="minorHAnsi" w:hAnsiTheme="minorHAnsi" w:cstheme="minorHAnsi"/>
          <w:iCs w:val="0"/>
          <w:sz w:val="20"/>
        </w:rPr>
        <w:t xml:space="preserve">Odběratel </w:t>
      </w:r>
      <w:r w:rsidR="004F5024" w:rsidRPr="00936AAE">
        <w:rPr>
          <w:rFonts w:asciiTheme="minorHAnsi" w:hAnsiTheme="minorHAnsi" w:cstheme="minorHAnsi"/>
          <w:iCs w:val="0"/>
          <w:sz w:val="20"/>
        </w:rPr>
        <w:t>je povinen zaplatit</w:t>
      </w:r>
      <w:r w:rsidR="00226D22" w:rsidRPr="00936AAE">
        <w:rPr>
          <w:rFonts w:asciiTheme="minorHAnsi" w:hAnsiTheme="minorHAnsi" w:cstheme="minorHAnsi"/>
          <w:iCs w:val="0"/>
          <w:sz w:val="20"/>
        </w:rPr>
        <w:t xml:space="preserve"> Dodavateli</w:t>
      </w:r>
      <w:r w:rsidR="004F5024" w:rsidRPr="00936AAE">
        <w:rPr>
          <w:rFonts w:asciiTheme="minorHAnsi" w:hAnsiTheme="minorHAnsi" w:cstheme="minorHAnsi"/>
          <w:iCs w:val="0"/>
          <w:sz w:val="20"/>
        </w:rPr>
        <w:t xml:space="preserve"> smluvní pokutu</w:t>
      </w:r>
      <w:r w:rsidR="00226D22" w:rsidRPr="00936AAE">
        <w:rPr>
          <w:rFonts w:asciiTheme="minorHAnsi" w:hAnsiTheme="minorHAnsi" w:cstheme="minorHAnsi"/>
          <w:iCs w:val="0"/>
          <w:sz w:val="20"/>
        </w:rPr>
        <w:t xml:space="preserve"> ve výši 10.000,- Kč za každé porušení této povinnosti, resp. za každé odběrné místo, u něhož došlo k porušení této povinnosti ze strany Odběratele</w:t>
      </w:r>
      <w:r w:rsidR="004F5024" w:rsidRPr="00936AAE">
        <w:rPr>
          <w:rFonts w:asciiTheme="minorHAnsi" w:hAnsiTheme="minorHAnsi" w:cstheme="minorHAnsi"/>
          <w:iCs w:val="0"/>
          <w:sz w:val="20"/>
        </w:rPr>
        <w:t>.</w:t>
      </w:r>
    </w:p>
    <w:p w14:paraId="50FD14D7" w14:textId="77777777" w:rsidR="003B3108" w:rsidRPr="00936AAE" w:rsidRDefault="003B3108" w:rsidP="00156657">
      <w:pPr>
        <w:pStyle w:val="Normalslovan"/>
        <w:numPr>
          <w:ilvl w:val="0"/>
          <w:numId w:val="0"/>
        </w:numPr>
        <w:rPr>
          <w:rFonts w:asciiTheme="minorHAnsi" w:hAnsiTheme="minorHAnsi" w:cstheme="minorHAnsi"/>
          <w:sz w:val="20"/>
        </w:rPr>
      </w:pPr>
    </w:p>
    <w:p w14:paraId="18156814" w14:textId="77777777" w:rsidR="003B3108" w:rsidRPr="00936AAE" w:rsidRDefault="003B3108" w:rsidP="003B3108">
      <w:pPr>
        <w:pStyle w:val="Nzevlnku"/>
        <w:spacing w:before="60"/>
        <w:jc w:val="both"/>
        <w:rPr>
          <w:rFonts w:asciiTheme="minorHAnsi" w:hAnsiTheme="minorHAnsi" w:cstheme="minorHAnsi"/>
          <w:sz w:val="20"/>
        </w:rPr>
      </w:pPr>
      <w:r w:rsidRPr="00936AAE">
        <w:rPr>
          <w:rFonts w:asciiTheme="minorHAnsi" w:hAnsiTheme="minorHAnsi" w:cstheme="minorHAnsi"/>
          <w:sz w:val="20"/>
        </w:rPr>
        <w:t>Doba plnění</w:t>
      </w:r>
      <w:r w:rsidR="00BC6913" w:rsidRPr="00936AAE">
        <w:rPr>
          <w:rFonts w:asciiTheme="minorHAnsi" w:hAnsiTheme="minorHAnsi" w:cstheme="minorHAnsi"/>
          <w:sz w:val="20"/>
        </w:rPr>
        <w:t xml:space="preserve"> a </w:t>
      </w:r>
      <w:r w:rsidRPr="00936AAE">
        <w:rPr>
          <w:rFonts w:asciiTheme="minorHAnsi" w:hAnsiTheme="minorHAnsi" w:cstheme="minorHAnsi"/>
          <w:sz w:val="20"/>
        </w:rPr>
        <w:t>doba trvání Smlouvy</w:t>
      </w:r>
    </w:p>
    <w:p w14:paraId="0846974B" w14:textId="1E05C837" w:rsidR="006D0497" w:rsidRPr="00936AAE" w:rsidRDefault="006D0497" w:rsidP="00156657">
      <w:pPr>
        <w:pStyle w:val="Normalslovan"/>
        <w:numPr>
          <w:ilvl w:val="2"/>
          <w:numId w:val="1"/>
        </w:numPr>
        <w:spacing w:before="60"/>
        <w:ind w:left="284" w:hanging="284"/>
        <w:jc w:val="both"/>
        <w:rPr>
          <w:rFonts w:asciiTheme="minorHAnsi" w:hAnsiTheme="minorHAnsi" w:cstheme="minorHAnsi"/>
        </w:rPr>
      </w:pPr>
      <w:r w:rsidRPr="004C7BC4">
        <w:rPr>
          <w:rFonts w:asciiTheme="minorHAnsi" w:hAnsiTheme="minorHAnsi" w:cstheme="minorHAnsi"/>
          <w:sz w:val="20"/>
          <w:szCs w:val="20"/>
        </w:rPr>
        <w:t>Datu</w:t>
      </w:r>
      <w:r w:rsidRPr="00936AAE">
        <w:rPr>
          <w:rFonts w:asciiTheme="minorHAnsi" w:hAnsiTheme="minorHAnsi" w:cstheme="minorHAnsi"/>
          <w:sz w:val="20"/>
          <w:szCs w:val="20"/>
        </w:rPr>
        <w:t xml:space="preserve">m zahájení dodávky elektřiny: </w:t>
      </w:r>
      <w:r w:rsidR="0002574A">
        <w:rPr>
          <w:rFonts w:asciiTheme="minorHAnsi" w:hAnsiTheme="minorHAnsi" w:cstheme="minorHAnsi"/>
          <w:b/>
          <w:bCs/>
          <w:sz w:val="20"/>
          <w:szCs w:val="20"/>
        </w:rPr>
        <w:t>01</w:t>
      </w:r>
      <w:r w:rsidR="0007195C" w:rsidRPr="0007195C">
        <w:rPr>
          <w:rFonts w:asciiTheme="minorHAnsi" w:hAnsiTheme="minorHAnsi" w:cstheme="minorHAnsi"/>
          <w:b/>
          <w:sz w:val="20"/>
          <w:szCs w:val="20"/>
        </w:rPr>
        <w:t>.</w:t>
      </w:r>
      <w:r w:rsidR="00AE3D92">
        <w:rPr>
          <w:rFonts w:asciiTheme="minorHAnsi" w:hAnsiTheme="minorHAnsi" w:cstheme="minorHAnsi"/>
          <w:b/>
          <w:sz w:val="20"/>
          <w:szCs w:val="20"/>
        </w:rPr>
        <w:t>0</w:t>
      </w:r>
      <w:r w:rsidR="0002574A">
        <w:rPr>
          <w:rFonts w:asciiTheme="minorHAnsi" w:hAnsiTheme="minorHAnsi" w:cstheme="minorHAnsi"/>
          <w:b/>
          <w:sz w:val="20"/>
          <w:szCs w:val="20"/>
        </w:rPr>
        <w:t>1</w:t>
      </w:r>
      <w:r w:rsidR="0007195C" w:rsidRPr="0007195C">
        <w:rPr>
          <w:rFonts w:asciiTheme="minorHAnsi" w:hAnsiTheme="minorHAnsi" w:cstheme="minorHAnsi"/>
          <w:b/>
          <w:sz w:val="20"/>
          <w:szCs w:val="20"/>
        </w:rPr>
        <w:t>.202</w:t>
      </w:r>
      <w:r w:rsidR="0002574A">
        <w:rPr>
          <w:rFonts w:asciiTheme="minorHAnsi" w:hAnsiTheme="minorHAnsi" w:cstheme="minorHAnsi"/>
          <w:b/>
          <w:sz w:val="20"/>
          <w:szCs w:val="20"/>
        </w:rPr>
        <w:t>5</w:t>
      </w:r>
      <w:r w:rsidRPr="00936AAE">
        <w:rPr>
          <w:rFonts w:asciiTheme="minorHAnsi" w:hAnsiTheme="minorHAnsi" w:cstheme="minorHAnsi"/>
          <w:sz w:val="20"/>
          <w:szCs w:val="20"/>
        </w:rPr>
        <w:t xml:space="preserve"> v 00:00 hod. Datum ukončení dodávky elektřiny: </w:t>
      </w:r>
      <w:r w:rsidR="0007195C" w:rsidRPr="0007195C">
        <w:rPr>
          <w:rFonts w:asciiTheme="minorHAnsi" w:hAnsiTheme="minorHAnsi" w:cstheme="minorHAnsi"/>
          <w:b/>
          <w:sz w:val="20"/>
          <w:szCs w:val="20"/>
        </w:rPr>
        <w:t>31.12.202</w:t>
      </w:r>
      <w:r w:rsidR="005A6A08">
        <w:rPr>
          <w:rFonts w:asciiTheme="minorHAnsi" w:hAnsiTheme="minorHAnsi" w:cstheme="minorHAnsi"/>
          <w:b/>
          <w:sz w:val="20"/>
          <w:szCs w:val="20"/>
        </w:rPr>
        <w:t>7</w:t>
      </w:r>
      <w:r w:rsidRPr="00936AAE">
        <w:rPr>
          <w:rFonts w:asciiTheme="minorHAnsi" w:hAnsiTheme="minorHAnsi" w:cstheme="minorHAnsi"/>
          <w:sz w:val="20"/>
          <w:szCs w:val="20"/>
        </w:rPr>
        <w:t xml:space="preserve"> ve 24:00 hod. </w:t>
      </w:r>
    </w:p>
    <w:p w14:paraId="1C688FEF" w14:textId="0E27E7BB" w:rsidR="00655FE6" w:rsidRPr="004C7BC4" w:rsidRDefault="006D0497" w:rsidP="004C7BC4">
      <w:pPr>
        <w:pStyle w:val="Normalslovan"/>
        <w:numPr>
          <w:ilvl w:val="2"/>
          <w:numId w:val="1"/>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Tato Smlouva se uzavírá na dobu určitou, a to na období od data zahájení dodávky elektřiny do data ukončení dodávky elektřiny uvedeného v odst. 1 tohoto článku. </w:t>
      </w:r>
    </w:p>
    <w:p w14:paraId="72668EE6" w14:textId="77777777" w:rsidR="00AE0666" w:rsidRPr="0039470A" w:rsidRDefault="00AE0666" w:rsidP="00D80E1F">
      <w:pPr>
        <w:tabs>
          <w:tab w:val="left" w:pos="340"/>
        </w:tabs>
        <w:ind w:left="426" w:hanging="426"/>
        <w:jc w:val="both"/>
        <w:rPr>
          <w:rFonts w:ascii="DINPro-Regular" w:hAnsi="DINPro-Regular"/>
          <w:sz w:val="20"/>
        </w:rPr>
      </w:pPr>
    </w:p>
    <w:p w14:paraId="63850DE8" w14:textId="77777777" w:rsidR="00AE4715" w:rsidRPr="00936AAE" w:rsidRDefault="00AE4715" w:rsidP="00AE4715">
      <w:pPr>
        <w:pStyle w:val="Nzevlnku"/>
        <w:spacing w:before="60"/>
        <w:jc w:val="both"/>
        <w:rPr>
          <w:rFonts w:asciiTheme="minorHAnsi" w:hAnsiTheme="minorHAnsi" w:cstheme="minorHAnsi"/>
          <w:sz w:val="20"/>
        </w:rPr>
      </w:pPr>
      <w:r w:rsidRPr="00936AAE">
        <w:rPr>
          <w:rFonts w:asciiTheme="minorHAnsi" w:hAnsiTheme="minorHAnsi" w:cstheme="minorHAnsi"/>
          <w:sz w:val="20"/>
        </w:rPr>
        <w:t>Dodací podmínky</w:t>
      </w:r>
    </w:p>
    <w:p w14:paraId="02735CF8" w14:textId="77777777" w:rsidR="0039470A" w:rsidRPr="00936AAE" w:rsidRDefault="001B3853" w:rsidP="00156657">
      <w:pPr>
        <w:pStyle w:val="Normalslovan"/>
        <w:numPr>
          <w:ilvl w:val="0"/>
          <w:numId w:val="39"/>
        </w:numPr>
        <w:spacing w:before="60"/>
        <w:ind w:left="284" w:hanging="284"/>
        <w:jc w:val="both"/>
        <w:rPr>
          <w:rFonts w:asciiTheme="minorHAnsi" w:hAnsiTheme="minorHAnsi" w:cstheme="minorHAnsi"/>
          <w:sz w:val="20"/>
        </w:rPr>
      </w:pPr>
      <w:bookmarkStart w:id="1" w:name="PO_ZAKLADNI_UDAJE_VICEOM"/>
      <w:r w:rsidRPr="00936AAE">
        <w:rPr>
          <w:rFonts w:asciiTheme="minorHAnsi" w:hAnsiTheme="minorHAnsi" w:cstheme="minorHAnsi"/>
          <w:sz w:val="20"/>
        </w:rPr>
        <w:t xml:space="preserve">Dodávka </w:t>
      </w:r>
      <w:r w:rsidR="00CD7325" w:rsidRPr="00936AAE">
        <w:rPr>
          <w:rFonts w:asciiTheme="minorHAnsi" w:hAnsiTheme="minorHAnsi" w:cstheme="minorHAnsi"/>
          <w:sz w:val="20"/>
        </w:rPr>
        <w:t xml:space="preserve">elektřiny ze strany Dodavatele dle této Smlouvy </w:t>
      </w:r>
      <w:r w:rsidRPr="00936AAE">
        <w:rPr>
          <w:rFonts w:asciiTheme="minorHAnsi" w:hAnsiTheme="minorHAnsi" w:cstheme="minorHAnsi"/>
          <w:sz w:val="20"/>
        </w:rPr>
        <w:t xml:space="preserve">a odběr elektřiny </w:t>
      </w:r>
      <w:r w:rsidR="00CD7325" w:rsidRPr="00936AAE">
        <w:rPr>
          <w:rFonts w:asciiTheme="minorHAnsi" w:hAnsiTheme="minorHAnsi" w:cstheme="minorHAnsi"/>
          <w:sz w:val="20"/>
        </w:rPr>
        <w:t xml:space="preserve">ze strany Odběratele dle této Smlouvy </w:t>
      </w:r>
      <w:r w:rsidRPr="00936AAE">
        <w:rPr>
          <w:rFonts w:asciiTheme="minorHAnsi" w:hAnsiTheme="minorHAnsi" w:cstheme="minorHAnsi"/>
          <w:sz w:val="20"/>
        </w:rPr>
        <w:t xml:space="preserve">se uskutečňuje </w:t>
      </w:r>
      <w:r w:rsidR="00BD4B71" w:rsidRPr="00936AAE">
        <w:rPr>
          <w:rFonts w:asciiTheme="minorHAnsi" w:hAnsiTheme="minorHAnsi" w:cstheme="minorHAnsi"/>
          <w:sz w:val="20"/>
        </w:rPr>
        <w:t xml:space="preserve">podle podmínek této Smlouvy (včetně </w:t>
      </w:r>
      <w:r w:rsidR="00580D7D" w:rsidRPr="00936AAE">
        <w:rPr>
          <w:rFonts w:asciiTheme="minorHAnsi" w:hAnsiTheme="minorHAnsi" w:cstheme="minorHAnsi"/>
          <w:sz w:val="20"/>
        </w:rPr>
        <w:t xml:space="preserve">jejích </w:t>
      </w:r>
      <w:r w:rsidR="00BD4B71" w:rsidRPr="00936AAE">
        <w:rPr>
          <w:rFonts w:asciiTheme="minorHAnsi" w:hAnsiTheme="minorHAnsi" w:cstheme="minorHAnsi"/>
          <w:sz w:val="20"/>
        </w:rPr>
        <w:t>příloh), řádně a včas,</w:t>
      </w:r>
      <w:r w:rsidR="00AE4715" w:rsidRPr="00936AAE">
        <w:rPr>
          <w:rFonts w:asciiTheme="minorHAnsi" w:hAnsiTheme="minorHAnsi" w:cstheme="minorHAnsi"/>
          <w:sz w:val="20"/>
        </w:rPr>
        <w:t xml:space="preserve"> z distribuční sítě příslušného provozovatele distribuční soustavy (dále jen „</w:t>
      </w:r>
      <w:r w:rsidR="00AE4715" w:rsidRPr="00936AAE">
        <w:rPr>
          <w:rFonts w:asciiTheme="minorHAnsi" w:hAnsiTheme="minorHAnsi" w:cstheme="minorHAnsi"/>
          <w:b/>
          <w:i/>
          <w:sz w:val="20"/>
        </w:rPr>
        <w:t>PDS</w:t>
      </w:r>
      <w:r w:rsidR="00AE4715" w:rsidRPr="00936AAE">
        <w:rPr>
          <w:rFonts w:asciiTheme="minorHAnsi" w:hAnsiTheme="minorHAnsi" w:cstheme="minorHAnsi"/>
          <w:sz w:val="20"/>
        </w:rPr>
        <w:t>“)</w:t>
      </w:r>
      <w:r w:rsidR="003B3108" w:rsidRPr="00936AAE">
        <w:rPr>
          <w:rFonts w:asciiTheme="minorHAnsi" w:hAnsiTheme="minorHAnsi" w:cstheme="minorHAnsi"/>
          <w:sz w:val="20"/>
        </w:rPr>
        <w:t xml:space="preserve"> a dále</w:t>
      </w:r>
      <w:r w:rsidR="00BD4B71" w:rsidRPr="00936AAE">
        <w:rPr>
          <w:rFonts w:asciiTheme="minorHAnsi" w:hAnsiTheme="minorHAnsi" w:cstheme="minorHAnsi"/>
          <w:sz w:val="20"/>
        </w:rPr>
        <w:t xml:space="preserve"> </w:t>
      </w:r>
      <w:r w:rsidR="003A19D9" w:rsidRPr="00936AAE">
        <w:rPr>
          <w:rFonts w:asciiTheme="minorHAnsi" w:hAnsiTheme="minorHAnsi" w:cstheme="minorHAnsi"/>
          <w:sz w:val="20"/>
        </w:rPr>
        <w:t>v souladu s</w:t>
      </w:r>
      <w:r w:rsidR="00BD4B71" w:rsidRPr="00936AAE">
        <w:rPr>
          <w:rFonts w:asciiTheme="minorHAnsi" w:hAnsiTheme="minorHAnsi" w:cstheme="minorHAnsi"/>
          <w:sz w:val="20"/>
        </w:rPr>
        <w:t xml:space="preserve"> i.) </w:t>
      </w:r>
      <w:r w:rsidRPr="00936AAE">
        <w:rPr>
          <w:rFonts w:asciiTheme="minorHAnsi" w:hAnsiTheme="minorHAnsi" w:cstheme="minorHAnsi"/>
          <w:sz w:val="20"/>
        </w:rPr>
        <w:t>potřeb</w:t>
      </w:r>
      <w:r w:rsidR="003A19D9" w:rsidRPr="00936AAE">
        <w:rPr>
          <w:rFonts w:asciiTheme="minorHAnsi" w:hAnsiTheme="minorHAnsi" w:cstheme="minorHAnsi"/>
          <w:sz w:val="20"/>
        </w:rPr>
        <w:t>ami</w:t>
      </w:r>
      <w:r w:rsidRPr="00936AAE">
        <w:rPr>
          <w:rFonts w:asciiTheme="minorHAnsi" w:hAnsiTheme="minorHAnsi" w:cstheme="minorHAnsi"/>
          <w:sz w:val="20"/>
        </w:rPr>
        <w:t xml:space="preserve"> Odběratele</w:t>
      </w:r>
      <w:r w:rsidR="00BD4B71" w:rsidRPr="00936AAE">
        <w:rPr>
          <w:rFonts w:asciiTheme="minorHAnsi" w:hAnsiTheme="minorHAnsi" w:cstheme="minorHAnsi"/>
          <w:sz w:val="20"/>
        </w:rPr>
        <w:t>, ii.) podmínkami uvedenými v</w:t>
      </w:r>
      <w:r w:rsidR="003B3108" w:rsidRPr="00936AAE">
        <w:rPr>
          <w:rFonts w:asciiTheme="minorHAnsi" w:hAnsiTheme="minorHAnsi" w:cstheme="minorHAnsi"/>
          <w:sz w:val="20"/>
        </w:rPr>
        <w:t xml:space="preserve"> „Pravidlech provozování distribuční soustavy“ vydaných příslušným PDS (dále jen „</w:t>
      </w:r>
      <w:r w:rsidR="003B3108" w:rsidRPr="00936AAE">
        <w:rPr>
          <w:rFonts w:asciiTheme="minorHAnsi" w:hAnsiTheme="minorHAnsi" w:cstheme="minorHAnsi"/>
          <w:b/>
          <w:i/>
          <w:sz w:val="20"/>
        </w:rPr>
        <w:t>PPDS</w:t>
      </w:r>
      <w:r w:rsidR="003B3108" w:rsidRPr="00936AAE">
        <w:rPr>
          <w:rFonts w:asciiTheme="minorHAnsi" w:hAnsiTheme="minorHAnsi" w:cstheme="minorHAnsi"/>
          <w:sz w:val="20"/>
        </w:rPr>
        <w:t>“) a „Podmínkami distribuce elektřiny“ (dále jen „</w:t>
      </w:r>
      <w:r w:rsidR="003B3108" w:rsidRPr="00936AAE">
        <w:rPr>
          <w:rFonts w:asciiTheme="minorHAnsi" w:hAnsiTheme="minorHAnsi" w:cstheme="minorHAnsi"/>
          <w:b/>
          <w:i/>
          <w:sz w:val="20"/>
        </w:rPr>
        <w:t>PDE</w:t>
      </w:r>
      <w:r w:rsidR="003B3108" w:rsidRPr="00936AAE">
        <w:rPr>
          <w:rFonts w:asciiTheme="minorHAnsi" w:hAnsiTheme="minorHAnsi" w:cstheme="minorHAnsi"/>
          <w:sz w:val="20"/>
        </w:rPr>
        <w:t xml:space="preserve">“) vydanými příslušným PDS, </w:t>
      </w:r>
      <w:r w:rsidR="00BD4B71" w:rsidRPr="00936AAE">
        <w:rPr>
          <w:rFonts w:asciiTheme="minorHAnsi" w:hAnsiTheme="minorHAnsi" w:cstheme="minorHAnsi"/>
          <w:sz w:val="20"/>
        </w:rPr>
        <w:t xml:space="preserve">a iii.) tak aby </w:t>
      </w:r>
      <w:r w:rsidR="0039470A" w:rsidRPr="00936AAE">
        <w:rPr>
          <w:rFonts w:asciiTheme="minorHAnsi" w:hAnsiTheme="minorHAnsi" w:cstheme="minorHAnsi"/>
          <w:sz w:val="20"/>
        </w:rPr>
        <w:t>nedošlo k pře</w:t>
      </w:r>
      <w:r w:rsidR="00BD4B71" w:rsidRPr="00936AAE">
        <w:rPr>
          <w:rFonts w:asciiTheme="minorHAnsi" w:hAnsiTheme="minorHAnsi" w:cstheme="minorHAnsi"/>
          <w:sz w:val="20"/>
        </w:rPr>
        <w:t>k</w:t>
      </w:r>
      <w:r w:rsidR="0039470A" w:rsidRPr="00936AAE">
        <w:rPr>
          <w:rFonts w:asciiTheme="minorHAnsi" w:hAnsiTheme="minorHAnsi" w:cstheme="minorHAnsi"/>
          <w:sz w:val="20"/>
        </w:rPr>
        <w:t>r</w:t>
      </w:r>
      <w:r w:rsidR="00BD4B71" w:rsidRPr="00936AAE">
        <w:rPr>
          <w:rFonts w:asciiTheme="minorHAnsi" w:hAnsiTheme="minorHAnsi" w:cstheme="minorHAnsi"/>
          <w:sz w:val="20"/>
        </w:rPr>
        <w:t>očení hodnoty rezervovaného příkonu sjednaného Odběratelem s příslušným PDS, k jehož distribuční síti je/jsou připojeno/připojena odběrné místo/odběrná místa Odběratele podle „</w:t>
      </w:r>
      <w:r w:rsidR="002B3F44" w:rsidRPr="00936AAE">
        <w:rPr>
          <w:rFonts w:asciiTheme="minorHAnsi" w:hAnsiTheme="minorHAnsi" w:cstheme="minorHAnsi"/>
          <w:sz w:val="20"/>
        </w:rPr>
        <w:t>Smlouv</w:t>
      </w:r>
      <w:r w:rsidR="00BD4B71" w:rsidRPr="00936AAE">
        <w:rPr>
          <w:rFonts w:asciiTheme="minorHAnsi" w:hAnsiTheme="minorHAnsi" w:cstheme="minorHAnsi"/>
          <w:sz w:val="20"/>
        </w:rPr>
        <w:t>y</w:t>
      </w:r>
      <w:r w:rsidR="002B3F44" w:rsidRPr="00936AAE">
        <w:rPr>
          <w:rFonts w:asciiTheme="minorHAnsi" w:hAnsiTheme="minorHAnsi" w:cstheme="minorHAnsi"/>
          <w:sz w:val="20"/>
        </w:rPr>
        <w:t xml:space="preserve"> o připojení</w:t>
      </w:r>
      <w:r w:rsidR="00BD4B71" w:rsidRPr="00936AAE">
        <w:rPr>
          <w:rFonts w:asciiTheme="minorHAnsi" w:hAnsiTheme="minorHAnsi" w:cstheme="minorHAnsi"/>
          <w:sz w:val="20"/>
        </w:rPr>
        <w:t>“ uzavřené v souladu s příslušnými obecně závaznými právními předpisy</w:t>
      </w:r>
      <w:r w:rsidR="007574B4" w:rsidRPr="00936AAE">
        <w:rPr>
          <w:rFonts w:asciiTheme="minorHAnsi" w:hAnsiTheme="minorHAnsi" w:cstheme="minorHAnsi"/>
          <w:sz w:val="20"/>
        </w:rPr>
        <w:t xml:space="preserve"> s příslušným PDS</w:t>
      </w:r>
      <w:r w:rsidR="00BD4B71" w:rsidRPr="00936AAE">
        <w:rPr>
          <w:rFonts w:asciiTheme="minorHAnsi" w:hAnsiTheme="minorHAnsi" w:cstheme="minorHAnsi"/>
          <w:sz w:val="20"/>
        </w:rPr>
        <w:t xml:space="preserve"> a v souladu s PPDS a PDE vydanými příslušným PDS. Výslovně se konstatuje, že existence trvání této Smlouvy a „Smlouvy o připojení“ nejsou vzájemně podmíněny a zánikem či změnou jedné z těchto smluv druhá smlouva nezaniká</w:t>
      </w:r>
      <w:r w:rsidRPr="00936AAE">
        <w:rPr>
          <w:rFonts w:asciiTheme="minorHAnsi" w:hAnsiTheme="minorHAnsi" w:cstheme="minorHAnsi"/>
          <w:sz w:val="20"/>
        </w:rPr>
        <w:t>.</w:t>
      </w:r>
      <w:r w:rsidR="0039470A" w:rsidRPr="00936AAE">
        <w:rPr>
          <w:rFonts w:asciiTheme="minorHAnsi" w:hAnsiTheme="minorHAnsi" w:cstheme="minorHAnsi"/>
          <w:sz w:val="20"/>
        </w:rPr>
        <w:t xml:space="preserve"> </w:t>
      </w:r>
    </w:p>
    <w:p w14:paraId="1EC247D9" w14:textId="77777777" w:rsidR="00655FE6" w:rsidRPr="00936AAE" w:rsidRDefault="0039470A" w:rsidP="00156657">
      <w:pPr>
        <w:pStyle w:val="Normalslovan"/>
        <w:numPr>
          <w:ilvl w:val="0"/>
          <w:numId w:val="39"/>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Kvalita dodávky elektřiny a souvisejících služeb v elektroenergetice se řídí obecně závaznými právními předpisy. </w:t>
      </w:r>
    </w:p>
    <w:p w14:paraId="1E4B1AB1" w14:textId="77777777" w:rsidR="00D1551E" w:rsidRPr="00936AAE" w:rsidRDefault="003B3108" w:rsidP="00156657">
      <w:pPr>
        <w:pStyle w:val="Normalslovan"/>
        <w:numPr>
          <w:ilvl w:val="0"/>
          <w:numId w:val="39"/>
        </w:numPr>
        <w:spacing w:before="60"/>
        <w:ind w:left="284" w:hanging="284"/>
        <w:jc w:val="both"/>
        <w:rPr>
          <w:rFonts w:asciiTheme="minorHAnsi" w:hAnsiTheme="minorHAnsi" w:cstheme="minorHAnsi"/>
          <w:sz w:val="20"/>
        </w:rPr>
      </w:pPr>
      <w:r w:rsidRPr="00936AAE">
        <w:rPr>
          <w:rFonts w:asciiTheme="minorHAnsi" w:hAnsiTheme="minorHAnsi" w:cstheme="minorHAnsi"/>
          <w:sz w:val="20"/>
        </w:rPr>
        <w:t>Dodávka elektřiny</w:t>
      </w:r>
      <w:r w:rsidR="00CD7325" w:rsidRPr="00936AAE">
        <w:rPr>
          <w:rFonts w:asciiTheme="minorHAnsi" w:hAnsiTheme="minorHAnsi" w:cstheme="minorHAnsi"/>
          <w:sz w:val="20"/>
        </w:rPr>
        <w:t xml:space="preserve"> dle této Smlouvy</w:t>
      </w:r>
      <w:r w:rsidRPr="00936AAE">
        <w:rPr>
          <w:rFonts w:asciiTheme="minorHAnsi" w:hAnsiTheme="minorHAnsi" w:cstheme="minorHAnsi"/>
          <w:sz w:val="20"/>
        </w:rPr>
        <w:t xml:space="preserve"> je splněna přechodem elektřiny z distribuční soustavy příslušného PDS, přes měřící zařízení do odběrného místa/odběrných míst Odběratele v</w:t>
      </w:r>
      <w:r w:rsidR="00D7222D" w:rsidRPr="00936AAE">
        <w:rPr>
          <w:rFonts w:asciiTheme="minorHAnsi" w:hAnsiTheme="minorHAnsi" w:cstheme="minorHAnsi"/>
          <w:sz w:val="20"/>
        </w:rPr>
        <w:t> </w:t>
      </w:r>
      <w:r w:rsidRPr="00936AAE">
        <w:rPr>
          <w:rFonts w:asciiTheme="minorHAnsi" w:hAnsiTheme="minorHAnsi" w:cstheme="minorHAnsi"/>
          <w:sz w:val="20"/>
        </w:rPr>
        <w:t>předávací</w:t>
      </w:r>
      <w:r w:rsidR="00D7222D" w:rsidRPr="00936AAE">
        <w:rPr>
          <w:rFonts w:asciiTheme="minorHAnsi" w:hAnsiTheme="minorHAnsi" w:cstheme="minorHAnsi"/>
          <w:sz w:val="20"/>
        </w:rPr>
        <w:t xml:space="preserve">m místě/předávacích místech dohodnutých v této Smlouvě. </w:t>
      </w:r>
      <w:r w:rsidR="00AE4715" w:rsidRPr="00936AAE">
        <w:rPr>
          <w:rFonts w:asciiTheme="minorHAnsi" w:hAnsiTheme="minorHAnsi" w:cstheme="minorHAnsi"/>
          <w:sz w:val="20"/>
        </w:rPr>
        <w:t xml:space="preserve">Měření dodávek elektřiny, včetně vyhodnocování a předávání výsledků měření a dalších nezbytných informací pro vyúčtování dodávky elektřiny, je zajišťováno příslušným PDS podle příslušného </w:t>
      </w:r>
      <w:r w:rsidR="00D7222D" w:rsidRPr="00936AAE">
        <w:rPr>
          <w:rFonts w:asciiTheme="minorHAnsi" w:hAnsiTheme="minorHAnsi" w:cstheme="minorHAnsi"/>
          <w:sz w:val="20"/>
        </w:rPr>
        <w:t xml:space="preserve">obecně závazného </w:t>
      </w:r>
      <w:r w:rsidR="00AE4715" w:rsidRPr="00936AAE">
        <w:rPr>
          <w:rFonts w:asciiTheme="minorHAnsi" w:hAnsiTheme="minorHAnsi" w:cstheme="minorHAnsi"/>
          <w:sz w:val="20"/>
        </w:rPr>
        <w:t>právního předpisu.</w:t>
      </w:r>
    </w:p>
    <w:p w14:paraId="424BAE06" w14:textId="77777777" w:rsidR="00655FE6" w:rsidRPr="00936AAE" w:rsidRDefault="00AE4715" w:rsidP="00156657">
      <w:pPr>
        <w:pStyle w:val="Normalslovan"/>
        <w:numPr>
          <w:ilvl w:val="0"/>
          <w:numId w:val="39"/>
        </w:numPr>
        <w:spacing w:before="60"/>
        <w:ind w:left="284" w:hanging="284"/>
        <w:jc w:val="both"/>
        <w:rPr>
          <w:rFonts w:asciiTheme="minorHAnsi" w:hAnsiTheme="minorHAnsi" w:cstheme="minorHAnsi"/>
          <w:sz w:val="20"/>
        </w:rPr>
      </w:pPr>
      <w:r w:rsidRPr="00936AAE">
        <w:rPr>
          <w:rFonts w:asciiTheme="minorHAnsi" w:hAnsiTheme="minorHAnsi" w:cstheme="minorHAnsi"/>
          <w:sz w:val="20"/>
        </w:rPr>
        <w:lastRenderedPageBreak/>
        <w:t>Odběratel je povinen sjednané množství odběru (dodávky) elektřiny uvedené v Odběrovém diagramu od Dodavatele odebrat a údaje (hodnoty) uvedené v Odběrovém diagramu plnit</w:t>
      </w:r>
      <w:r w:rsidR="003B3108" w:rsidRPr="00936AAE">
        <w:rPr>
          <w:rFonts w:asciiTheme="minorHAnsi" w:hAnsiTheme="minorHAnsi" w:cstheme="minorHAnsi"/>
          <w:sz w:val="20"/>
        </w:rPr>
        <w:t>/nepřekračovat</w:t>
      </w:r>
      <w:r w:rsidRPr="00936AAE">
        <w:rPr>
          <w:rFonts w:asciiTheme="minorHAnsi" w:hAnsiTheme="minorHAnsi" w:cstheme="minorHAnsi"/>
          <w:sz w:val="20"/>
        </w:rPr>
        <w:t xml:space="preserve">. </w:t>
      </w:r>
    </w:p>
    <w:p w14:paraId="6C5FFF15" w14:textId="338879DB" w:rsidR="00BC6913" w:rsidRPr="00936AAE" w:rsidRDefault="00D7222D" w:rsidP="00156657">
      <w:pPr>
        <w:pStyle w:val="Normalslovan"/>
        <w:numPr>
          <w:ilvl w:val="2"/>
          <w:numId w:val="1"/>
        </w:numPr>
        <w:spacing w:before="60"/>
        <w:ind w:left="284" w:hanging="284"/>
        <w:jc w:val="both"/>
        <w:rPr>
          <w:rFonts w:asciiTheme="minorHAnsi" w:hAnsiTheme="minorHAnsi" w:cstheme="minorHAnsi"/>
          <w:sz w:val="20"/>
        </w:rPr>
      </w:pPr>
      <w:r w:rsidRPr="00936AAE">
        <w:rPr>
          <w:rFonts w:asciiTheme="minorHAnsi" w:hAnsiTheme="minorHAnsi" w:cstheme="minorHAnsi"/>
          <w:sz w:val="20"/>
        </w:rPr>
        <w:t>Odběratel</w:t>
      </w:r>
      <w:r w:rsidR="00AE4715" w:rsidRPr="00936AAE">
        <w:rPr>
          <w:rFonts w:asciiTheme="minorHAnsi" w:hAnsiTheme="minorHAnsi" w:cstheme="minorHAnsi"/>
          <w:sz w:val="20"/>
        </w:rPr>
        <w:t xml:space="preserve"> se zavazuje postupovat tak, aby byla po celou dobu trvání</w:t>
      </w:r>
      <w:r w:rsidRPr="00936AAE">
        <w:rPr>
          <w:rFonts w:asciiTheme="minorHAnsi" w:hAnsiTheme="minorHAnsi" w:cstheme="minorHAnsi"/>
          <w:sz w:val="20"/>
        </w:rPr>
        <w:t xml:space="preserve"> této</w:t>
      </w:r>
      <w:r w:rsidR="00AE4715" w:rsidRPr="00936AAE">
        <w:rPr>
          <w:rFonts w:asciiTheme="minorHAnsi" w:hAnsiTheme="minorHAnsi" w:cstheme="minorHAnsi"/>
          <w:sz w:val="20"/>
        </w:rPr>
        <w:t xml:space="preserve"> Smlouvy umožněna dodávka elektřiny </w:t>
      </w:r>
      <w:r w:rsidRPr="00936AAE">
        <w:rPr>
          <w:rFonts w:asciiTheme="minorHAnsi" w:hAnsiTheme="minorHAnsi" w:cstheme="minorHAnsi"/>
          <w:sz w:val="20"/>
        </w:rPr>
        <w:t>Dodavatelem</w:t>
      </w:r>
      <w:r w:rsidR="00AE4715" w:rsidRPr="00936AAE">
        <w:rPr>
          <w:rFonts w:asciiTheme="minorHAnsi" w:hAnsiTheme="minorHAnsi" w:cstheme="minorHAnsi"/>
          <w:sz w:val="20"/>
        </w:rPr>
        <w:t xml:space="preserve"> v souladu s podmínkami </w:t>
      </w:r>
      <w:r w:rsidRPr="00936AAE">
        <w:rPr>
          <w:rFonts w:asciiTheme="minorHAnsi" w:hAnsiTheme="minorHAnsi" w:cstheme="minorHAnsi"/>
          <w:sz w:val="20"/>
        </w:rPr>
        <w:t xml:space="preserve">této </w:t>
      </w:r>
      <w:r w:rsidR="00AE4715" w:rsidRPr="00936AAE">
        <w:rPr>
          <w:rFonts w:asciiTheme="minorHAnsi" w:hAnsiTheme="minorHAnsi" w:cstheme="minorHAnsi"/>
          <w:sz w:val="20"/>
        </w:rPr>
        <w:t>Smlouvy a z</w:t>
      </w:r>
      <w:r w:rsidRPr="00936AAE">
        <w:rPr>
          <w:rFonts w:asciiTheme="minorHAnsi" w:hAnsiTheme="minorHAnsi" w:cstheme="minorHAnsi"/>
          <w:sz w:val="20"/>
        </w:rPr>
        <w:t xml:space="preserve">ejména v rozsahu sjednaném v této </w:t>
      </w:r>
      <w:r w:rsidR="00AE4715" w:rsidRPr="00936AAE">
        <w:rPr>
          <w:rFonts w:asciiTheme="minorHAnsi" w:hAnsiTheme="minorHAnsi" w:cstheme="minorHAnsi"/>
          <w:sz w:val="20"/>
        </w:rPr>
        <w:t>Smlouvě. Pokud by došlo k jakékoliv faktické změně (např. ohledně jeho připojení k distribuční nebo přenosové soustavě), zavazuje se</w:t>
      </w:r>
      <w:r w:rsidRPr="00936AAE">
        <w:rPr>
          <w:rFonts w:asciiTheme="minorHAnsi" w:hAnsiTheme="minorHAnsi" w:cstheme="minorHAnsi"/>
          <w:sz w:val="20"/>
        </w:rPr>
        <w:t xml:space="preserve"> k výzvě </w:t>
      </w:r>
      <w:r w:rsidR="00931049" w:rsidRPr="00936AAE">
        <w:rPr>
          <w:rFonts w:asciiTheme="minorHAnsi" w:hAnsiTheme="minorHAnsi" w:cstheme="minorHAnsi"/>
          <w:sz w:val="20"/>
        </w:rPr>
        <w:t xml:space="preserve">Dodavatele </w:t>
      </w:r>
      <w:r w:rsidR="00AE4715" w:rsidRPr="00936AAE">
        <w:rPr>
          <w:rFonts w:asciiTheme="minorHAnsi" w:hAnsiTheme="minorHAnsi" w:cstheme="minorHAnsi"/>
          <w:sz w:val="20"/>
        </w:rPr>
        <w:t>učiněné v době trvání</w:t>
      </w:r>
      <w:r w:rsidRPr="00936AAE">
        <w:rPr>
          <w:rFonts w:asciiTheme="minorHAnsi" w:hAnsiTheme="minorHAnsi" w:cstheme="minorHAnsi"/>
          <w:sz w:val="20"/>
        </w:rPr>
        <w:t xml:space="preserve"> této</w:t>
      </w:r>
      <w:r w:rsidR="00AE4715" w:rsidRPr="00936AAE">
        <w:rPr>
          <w:rFonts w:asciiTheme="minorHAnsi" w:hAnsiTheme="minorHAnsi" w:cstheme="minorHAnsi"/>
          <w:sz w:val="20"/>
        </w:rPr>
        <w:t xml:space="preserve"> Smlouvy, uzavřít do jednoho týdne od doručení této výzv</w:t>
      </w:r>
      <w:r w:rsidRPr="00936AAE">
        <w:rPr>
          <w:rFonts w:asciiTheme="minorHAnsi" w:hAnsiTheme="minorHAnsi" w:cstheme="minorHAnsi"/>
          <w:sz w:val="20"/>
        </w:rPr>
        <w:t xml:space="preserve">y dodatek k této </w:t>
      </w:r>
      <w:r w:rsidR="00AE4715" w:rsidRPr="00936AAE">
        <w:rPr>
          <w:rFonts w:asciiTheme="minorHAnsi" w:hAnsiTheme="minorHAnsi" w:cstheme="minorHAnsi"/>
          <w:sz w:val="20"/>
        </w:rPr>
        <w:t>Smlouvě, kterým dojde v návaznosti na nastalé změny k takové úpravě Smlouvy, jež umožní úplnou realizaci dodávek elektřiny v souladu s</w:t>
      </w:r>
      <w:r w:rsidRPr="00936AAE">
        <w:rPr>
          <w:rFonts w:asciiTheme="minorHAnsi" w:hAnsiTheme="minorHAnsi" w:cstheme="minorHAnsi"/>
          <w:sz w:val="20"/>
        </w:rPr>
        <w:t xml:space="preserve"> touto</w:t>
      </w:r>
      <w:r w:rsidR="00AE4715" w:rsidRPr="00936AAE">
        <w:rPr>
          <w:rFonts w:asciiTheme="minorHAnsi" w:hAnsiTheme="minorHAnsi" w:cstheme="minorHAnsi"/>
          <w:sz w:val="20"/>
        </w:rPr>
        <w:t xml:space="preserve"> Smlouvou. Změna ve způsobu dodávky elektřiny </w:t>
      </w:r>
      <w:r w:rsidRPr="00936AAE">
        <w:rPr>
          <w:rFonts w:asciiTheme="minorHAnsi" w:hAnsiTheme="minorHAnsi" w:cstheme="minorHAnsi"/>
          <w:sz w:val="20"/>
        </w:rPr>
        <w:t>Odběrateli</w:t>
      </w:r>
      <w:r w:rsidR="00AE4715" w:rsidRPr="00936AAE">
        <w:rPr>
          <w:rFonts w:asciiTheme="minorHAnsi" w:hAnsiTheme="minorHAnsi" w:cstheme="minorHAnsi"/>
          <w:sz w:val="20"/>
        </w:rPr>
        <w:t xml:space="preserve"> (změna</w:t>
      </w:r>
      <w:r w:rsidRPr="00936AAE">
        <w:rPr>
          <w:rFonts w:asciiTheme="minorHAnsi" w:hAnsiTheme="minorHAnsi" w:cstheme="minorHAnsi"/>
          <w:sz w:val="20"/>
        </w:rPr>
        <w:t xml:space="preserve"> odběrného místa/odběrných míst nebo jeho čísla/jejich čísel, vnoření do lokální distribuční soustavy či její záni</w:t>
      </w:r>
      <w:r w:rsidR="007828F4" w:rsidRPr="00936AAE">
        <w:rPr>
          <w:rFonts w:asciiTheme="minorHAnsi" w:hAnsiTheme="minorHAnsi" w:cstheme="minorHAnsi"/>
          <w:sz w:val="20"/>
        </w:rPr>
        <w:t>k</w:t>
      </w:r>
      <w:r w:rsidRPr="00936AAE">
        <w:rPr>
          <w:rFonts w:asciiTheme="minorHAnsi" w:hAnsiTheme="minorHAnsi" w:cstheme="minorHAnsi"/>
          <w:sz w:val="20"/>
        </w:rPr>
        <w:t xml:space="preserve">, vnoření výrobny do odběrného místa atd.), nezbavuje </w:t>
      </w:r>
      <w:r w:rsidR="00D1551E" w:rsidRPr="00936AAE">
        <w:rPr>
          <w:rFonts w:asciiTheme="minorHAnsi" w:hAnsiTheme="minorHAnsi" w:cstheme="minorHAnsi"/>
          <w:sz w:val="20"/>
        </w:rPr>
        <w:t>Odběratele</w:t>
      </w:r>
      <w:r w:rsidRPr="00936AAE">
        <w:rPr>
          <w:rFonts w:asciiTheme="minorHAnsi" w:hAnsiTheme="minorHAnsi" w:cstheme="minorHAnsi"/>
          <w:sz w:val="20"/>
        </w:rPr>
        <w:t xml:space="preserve"> jeho závazků vyplývající</w:t>
      </w:r>
      <w:r w:rsidR="0039470A" w:rsidRPr="00936AAE">
        <w:rPr>
          <w:rFonts w:asciiTheme="minorHAnsi" w:hAnsiTheme="minorHAnsi" w:cstheme="minorHAnsi"/>
          <w:sz w:val="20"/>
        </w:rPr>
        <w:t>c</w:t>
      </w:r>
      <w:r w:rsidRPr="00936AAE">
        <w:rPr>
          <w:rFonts w:asciiTheme="minorHAnsi" w:hAnsiTheme="minorHAnsi" w:cstheme="minorHAnsi"/>
          <w:sz w:val="20"/>
        </w:rPr>
        <w:t>h pro něj z této Smlouvy a představuje pouze důvod k úpravě této Smlouvy spočívající v jejím uvedení do souladu se skutečností</w:t>
      </w:r>
      <w:r w:rsidR="00931049" w:rsidRPr="00936AAE">
        <w:rPr>
          <w:rFonts w:asciiTheme="minorHAnsi" w:hAnsiTheme="minorHAnsi" w:cstheme="minorHAnsi"/>
          <w:sz w:val="20"/>
        </w:rPr>
        <w:t xml:space="preserve"> (beze změny ob</w:t>
      </w:r>
      <w:r w:rsidR="0039470A" w:rsidRPr="00936AAE">
        <w:rPr>
          <w:rFonts w:asciiTheme="minorHAnsi" w:hAnsiTheme="minorHAnsi" w:cstheme="minorHAnsi"/>
          <w:sz w:val="20"/>
        </w:rPr>
        <w:t>j</w:t>
      </w:r>
      <w:r w:rsidR="00931049" w:rsidRPr="00936AAE">
        <w:rPr>
          <w:rFonts w:asciiTheme="minorHAnsi" w:hAnsiTheme="minorHAnsi" w:cstheme="minorHAnsi"/>
          <w:sz w:val="20"/>
        </w:rPr>
        <w:t>emu dodávané elektřiny).</w:t>
      </w:r>
    </w:p>
    <w:p w14:paraId="39C9BFD7" w14:textId="062E2928" w:rsidR="00BC6913" w:rsidRPr="00936AAE" w:rsidRDefault="00BC6913" w:rsidP="00156657">
      <w:pPr>
        <w:pStyle w:val="Normalslovan"/>
        <w:numPr>
          <w:ilvl w:val="2"/>
          <w:numId w:val="1"/>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V případě změn či požadavků na změnu technických parametrů odběru je </w:t>
      </w:r>
      <w:r w:rsidR="000859D6">
        <w:rPr>
          <w:rFonts w:asciiTheme="minorHAnsi" w:hAnsiTheme="minorHAnsi" w:cstheme="minorHAnsi"/>
          <w:sz w:val="20"/>
        </w:rPr>
        <w:t>O</w:t>
      </w:r>
      <w:r w:rsidRPr="00936AAE">
        <w:rPr>
          <w:rFonts w:asciiTheme="minorHAnsi" w:hAnsiTheme="minorHAnsi" w:cstheme="minorHAnsi"/>
          <w:sz w:val="20"/>
        </w:rPr>
        <w:t xml:space="preserve">dběratel povinen oznámit tuto skutečnost nejméně </w:t>
      </w:r>
      <w:r w:rsidR="000859D6">
        <w:rPr>
          <w:rFonts w:asciiTheme="minorHAnsi" w:hAnsiTheme="minorHAnsi" w:cstheme="minorHAnsi"/>
          <w:sz w:val="20"/>
        </w:rPr>
        <w:t>pět (5</w:t>
      </w:r>
      <w:r w:rsidRPr="00936AAE">
        <w:rPr>
          <w:rFonts w:asciiTheme="minorHAnsi" w:hAnsiTheme="minorHAnsi" w:cstheme="minorHAnsi"/>
          <w:sz w:val="20"/>
        </w:rPr>
        <w:t>) pracovní</w:t>
      </w:r>
      <w:r w:rsidR="000859D6">
        <w:rPr>
          <w:rFonts w:asciiTheme="minorHAnsi" w:hAnsiTheme="minorHAnsi" w:cstheme="minorHAnsi"/>
          <w:sz w:val="20"/>
        </w:rPr>
        <w:t>ch</w:t>
      </w:r>
      <w:r w:rsidRPr="00936AAE">
        <w:rPr>
          <w:rFonts w:asciiTheme="minorHAnsi" w:hAnsiTheme="minorHAnsi" w:cstheme="minorHAnsi"/>
          <w:sz w:val="20"/>
        </w:rPr>
        <w:t xml:space="preserve"> d</w:t>
      </w:r>
      <w:r w:rsidR="000859D6">
        <w:rPr>
          <w:rFonts w:asciiTheme="minorHAnsi" w:hAnsiTheme="minorHAnsi" w:cstheme="minorHAnsi"/>
          <w:sz w:val="20"/>
        </w:rPr>
        <w:t>nů</w:t>
      </w:r>
      <w:r w:rsidRPr="00936AAE">
        <w:rPr>
          <w:rFonts w:asciiTheme="minorHAnsi" w:hAnsiTheme="minorHAnsi" w:cstheme="minorHAnsi"/>
          <w:sz w:val="20"/>
        </w:rPr>
        <w:t xml:space="preserve"> před termínem stanoveným pro takovou změnu příslušným PDS v PPDS anebo PDE, potažmo před termínem stanoveným v obecně závazném právním předpise. V případě nesplnění této povinnosti ze strany Odběratele nenese </w:t>
      </w:r>
      <w:r w:rsidR="00950F1A" w:rsidRPr="00936AAE">
        <w:rPr>
          <w:rFonts w:asciiTheme="minorHAnsi" w:hAnsiTheme="minorHAnsi" w:cstheme="minorHAnsi"/>
          <w:sz w:val="20"/>
        </w:rPr>
        <w:t>D</w:t>
      </w:r>
      <w:r w:rsidRPr="00936AAE">
        <w:rPr>
          <w:rFonts w:asciiTheme="minorHAnsi" w:hAnsiTheme="minorHAnsi" w:cstheme="minorHAnsi"/>
          <w:sz w:val="20"/>
        </w:rPr>
        <w:t>odavatel odpovědnost za škodu, která neprovedením takové změny Odběrateli vznikne.</w:t>
      </w:r>
    </w:p>
    <w:p w14:paraId="0BD174A6" w14:textId="77777777" w:rsidR="00AE4715" w:rsidRPr="00936AAE" w:rsidRDefault="00964988" w:rsidP="00156657">
      <w:pPr>
        <w:pStyle w:val="Normalslovan"/>
        <w:numPr>
          <w:ilvl w:val="2"/>
          <w:numId w:val="1"/>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Dodavatel přijímá opatření při předcházení stavu nouze, ve stavu nouze a při odstraňování následků stavu nouze (ve smyslu dotčených ustanovení EZ a příslušných prováděních právních předpisů k EZ), které přijímá příslušný PDS a která jsou uvedena v PPDS. </w:t>
      </w:r>
      <w:r w:rsidR="00931049" w:rsidRPr="00936AAE">
        <w:rPr>
          <w:rFonts w:asciiTheme="minorHAnsi" w:hAnsiTheme="minorHAnsi" w:cstheme="minorHAnsi"/>
          <w:sz w:val="20"/>
        </w:rPr>
        <w:t xml:space="preserve">Odběratel se zavazuje dodržovat </w:t>
      </w:r>
      <w:r w:rsidRPr="00936AAE">
        <w:rPr>
          <w:rFonts w:asciiTheme="minorHAnsi" w:hAnsiTheme="minorHAnsi" w:cstheme="minorHAnsi"/>
          <w:sz w:val="20"/>
        </w:rPr>
        <w:t xml:space="preserve">tato </w:t>
      </w:r>
      <w:r w:rsidR="00931049" w:rsidRPr="00936AAE">
        <w:rPr>
          <w:rFonts w:asciiTheme="minorHAnsi" w:hAnsiTheme="minorHAnsi" w:cstheme="minorHAnsi"/>
          <w:sz w:val="20"/>
        </w:rPr>
        <w:t xml:space="preserve">opatření přijímaná </w:t>
      </w:r>
      <w:r w:rsidRPr="00936AAE">
        <w:rPr>
          <w:rFonts w:asciiTheme="minorHAnsi" w:hAnsiTheme="minorHAnsi" w:cstheme="minorHAnsi"/>
          <w:sz w:val="20"/>
        </w:rPr>
        <w:t>Dodavatelem a současně</w:t>
      </w:r>
      <w:r w:rsidR="00931049" w:rsidRPr="00936AAE">
        <w:rPr>
          <w:rFonts w:asciiTheme="minorHAnsi" w:hAnsiTheme="minorHAnsi" w:cstheme="minorHAnsi"/>
          <w:sz w:val="20"/>
        </w:rPr>
        <w:t xml:space="preserve"> dodržovat pokyny stanovené PDS a jeho dispečinkem</w:t>
      </w:r>
      <w:r w:rsidR="00655FE6" w:rsidRPr="00936AAE">
        <w:rPr>
          <w:rFonts w:asciiTheme="minorHAnsi" w:hAnsiTheme="minorHAnsi" w:cstheme="minorHAnsi"/>
          <w:sz w:val="20"/>
        </w:rPr>
        <w:t>, resp. pokyny technického dispečinku provozovatele přenosové soustavy při činnostech bezprostředně zamezujících stavu nouze, při stavech nouze a při likvidaci následků stavů nouze podle dotčených ustanovení EZ a příslušných prováděcích předpisů k EZ, jakož i v dalších případech stanovených EZ.</w:t>
      </w:r>
    </w:p>
    <w:bookmarkEnd w:id="1"/>
    <w:p w14:paraId="7D74BA1A" w14:textId="77777777" w:rsidR="00F2522F" w:rsidRPr="00936AAE" w:rsidRDefault="00F2522F" w:rsidP="008B175E">
      <w:pPr>
        <w:pStyle w:val="Normalslovan"/>
        <w:numPr>
          <w:ilvl w:val="0"/>
          <w:numId w:val="0"/>
        </w:numPr>
        <w:tabs>
          <w:tab w:val="left" w:pos="709"/>
        </w:tabs>
        <w:rPr>
          <w:rFonts w:asciiTheme="minorHAnsi" w:hAnsiTheme="minorHAnsi" w:cstheme="minorHAnsi"/>
          <w:sz w:val="20"/>
        </w:rPr>
      </w:pPr>
    </w:p>
    <w:p w14:paraId="02146153" w14:textId="77777777" w:rsidR="00495663" w:rsidRPr="00936AAE" w:rsidRDefault="001E291E" w:rsidP="00F2522F">
      <w:pPr>
        <w:pStyle w:val="Nzevlnku"/>
        <w:spacing w:before="60"/>
        <w:jc w:val="both"/>
        <w:rPr>
          <w:rFonts w:asciiTheme="minorHAnsi" w:hAnsiTheme="minorHAnsi" w:cstheme="minorHAnsi"/>
          <w:sz w:val="20"/>
        </w:rPr>
      </w:pPr>
      <w:r w:rsidRPr="00936AAE">
        <w:rPr>
          <w:rFonts w:asciiTheme="minorHAnsi" w:hAnsiTheme="minorHAnsi" w:cstheme="minorHAnsi"/>
          <w:sz w:val="20"/>
        </w:rPr>
        <w:t>Cena, vyúčtování, zálohy a platební podmínky</w:t>
      </w:r>
    </w:p>
    <w:p w14:paraId="62E65397" w14:textId="77777777" w:rsidR="003E3765" w:rsidRPr="00936AAE" w:rsidRDefault="003E3765" w:rsidP="00F2522F">
      <w:pPr>
        <w:pStyle w:val="Normalslovan"/>
        <w:numPr>
          <w:ilvl w:val="0"/>
          <w:numId w:val="6"/>
        </w:numPr>
        <w:spacing w:before="60"/>
        <w:jc w:val="both"/>
        <w:rPr>
          <w:rFonts w:asciiTheme="minorHAnsi" w:hAnsiTheme="minorHAnsi" w:cstheme="minorHAnsi"/>
          <w:sz w:val="20"/>
        </w:rPr>
      </w:pPr>
      <w:bookmarkStart w:id="2" w:name="PO_INDCENA"/>
      <w:r w:rsidRPr="00936AAE">
        <w:rPr>
          <w:rFonts w:asciiTheme="minorHAnsi" w:hAnsiTheme="minorHAnsi" w:cstheme="minorHAnsi"/>
          <w:sz w:val="20"/>
        </w:rPr>
        <w:t>Cena elektřiny</w:t>
      </w:r>
      <w:r w:rsidR="004A41BC" w:rsidRPr="00936AAE">
        <w:rPr>
          <w:rFonts w:asciiTheme="minorHAnsi" w:hAnsiTheme="minorHAnsi" w:cstheme="minorHAnsi"/>
          <w:sz w:val="20"/>
        </w:rPr>
        <w:t xml:space="preserve"> dodávané dle této Smlouvy</w:t>
      </w:r>
      <w:r w:rsidR="00C7794D" w:rsidRPr="00936AAE">
        <w:rPr>
          <w:rFonts w:asciiTheme="minorHAnsi" w:hAnsiTheme="minorHAnsi" w:cstheme="minorHAnsi"/>
          <w:sz w:val="20"/>
        </w:rPr>
        <w:t xml:space="preserve"> Dodavatelem Odběrateli</w:t>
      </w:r>
      <w:r w:rsidRPr="00936AAE">
        <w:rPr>
          <w:rFonts w:asciiTheme="minorHAnsi" w:hAnsiTheme="minorHAnsi" w:cstheme="minorHAnsi"/>
          <w:sz w:val="20"/>
        </w:rPr>
        <w:t xml:space="preserve"> se skládá z následujících složek:</w:t>
      </w:r>
    </w:p>
    <w:p w14:paraId="46ED66BD" w14:textId="5B88C19B" w:rsidR="009F2CFC" w:rsidRPr="002D5152" w:rsidRDefault="00E73C67" w:rsidP="00326CC4">
      <w:pPr>
        <w:pStyle w:val="Normalslovan"/>
        <w:numPr>
          <w:ilvl w:val="1"/>
          <w:numId w:val="40"/>
        </w:numPr>
        <w:spacing w:before="60"/>
        <w:jc w:val="both"/>
        <w:rPr>
          <w:rFonts w:asciiTheme="minorHAnsi" w:hAnsiTheme="minorHAnsi" w:cstheme="minorHAnsi"/>
          <w:b/>
          <w:bCs/>
          <w:sz w:val="20"/>
        </w:rPr>
      </w:pPr>
      <w:r w:rsidRPr="00936AAE">
        <w:rPr>
          <w:rFonts w:asciiTheme="minorHAnsi" w:hAnsiTheme="minorHAnsi" w:cstheme="minorHAnsi"/>
          <w:sz w:val="20"/>
        </w:rPr>
        <w:t>jednotková neregulovaná cena dodané silové elektřiny (bez DPH, daně z elektřiny)</w:t>
      </w:r>
      <w:r w:rsidR="006D0497" w:rsidRPr="00936AAE">
        <w:rPr>
          <w:rFonts w:asciiTheme="minorHAnsi" w:hAnsiTheme="minorHAnsi" w:cstheme="minorHAnsi"/>
          <w:sz w:val="20"/>
        </w:rPr>
        <w:t xml:space="preserve"> pro období uvedené v čl. II. odst. 1 této Smlouvy </w:t>
      </w:r>
      <w:r w:rsidR="00326CC4">
        <w:rPr>
          <w:rFonts w:asciiTheme="minorHAnsi" w:hAnsiTheme="minorHAnsi" w:cstheme="minorHAnsi"/>
          <w:sz w:val="20"/>
        </w:rPr>
        <w:t xml:space="preserve">je upřesněno </w:t>
      </w:r>
      <w:r w:rsidR="00326CC4" w:rsidRPr="002D5152">
        <w:rPr>
          <w:rFonts w:asciiTheme="minorHAnsi" w:hAnsiTheme="minorHAnsi" w:cstheme="minorHAnsi"/>
          <w:b/>
          <w:bCs/>
          <w:sz w:val="20"/>
        </w:rPr>
        <w:t>v Příloze č. 2.</w:t>
      </w:r>
    </w:p>
    <w:p w14:paraId="4D41F360" w14:textId="38912B20" w:rsidR="003E3765" w:rsidRPr="00936AAE" w:rsidRDefault="003E3765" w:rsidP="00156657">
      <w:pPr>
        <w:pStyle w:val="Normalslovan"/>
        <w:numPr>
          <w:ilvl w:val="1"/>
          <w:numId w:val="40"/>
        </w:numPr>
        <w:spacing w:before="60"/>
        <w:jc w:val="both"/>
        <w:rPr>
          <w:rFonts w:asciiTheme="minorHAnsi" w:hAnsiTheme="minorHAnsi" w:cstheme="minorHAnsi"/>
          <w:sz w:val="20"/>
        </w:rPr>
      </w:pPr>
      <w:r w:rsidRPr="00936AAE">
        <w:rPr>
          <w:rFonts w:asciiTheme="minorHAnsi" w:hAnsiTheme="minorHAnsi" w:cstheme="minorHAnsi"/>
          <w:sz w:val="20"/>
        </w:rPr>
        <w:t xml:space="preserve">regulovaná cena za související služby v elektroenergetice, tj. cenu za rezervovanou kapacitu a cenu za použití sítí; </w:t>
      </w:r>
    </w:p>
    <w:p w14:paraId="76227D44" w14:textId="77777777" w:rsidR="003E3765" w:rsidRPr="00936AAE" w:rsidRDefault="003E3765" w:rsidP="00156657">
      <w:pPr>
        <w:pStyle w:val="Normalslovan"/>
        <w:numPr>
          <w:ilvl w:val="1"/>
          <w:numId w:val="40"/>
        </w:numPr>
        <w:spacing w:before="60"/>
        <w:jc w:val="both"/>
        <w:rPr>
          <w:rFonts w:asciiTheme="minorHAnsi" w:hAnsiTheme="minorHAnsi" w:cstheme="minorHAnsi"/>
          <w:sz w:val="20"/>
        </w:rPr>
      </w:pPr>
      <w:r w:rsidRPr="00936AAE">
        <w:rPr>
          <w:rFonts w:asciiTheme="minorHAnsi" w:hAnsiTheme="minorHAnsi" w:cstheme="minorHAnsi"/>
          <w:sz w:val="20"/>
        </w:rPr>
        <w:t>regulovaná cena za systémové služby;</w:t>
      </w:r>
    </w:p>
    <w:p w14:paraId="242CA047" w14:textId="77777777" w:rsidR="003E3765" w:rsidRPr="00936AAE" w:rsidRDefault="003E3765" w:rsidP="00156657">
      <w:pPr>
        <w:pStyle w:val="Normalslovan"/>
        <w:numPr>
          <w:ilvl w:val="1"/>
          <w:numId w:val="40"/>
        </w:numPr>
        <w:spacing w:before="60"/>
        <w:jc w:val="both"/>
        <w:rPr>
          <w:rFonts w:asciiTheme="minorHAnsi" w:hAnsiTheme="minorHAnsi" w:cstheme="minorHAnsi"/>
          <w:sz w:val="20"/>
        </w:rPr>
      </w:pPr>
      <w:r w:rsidRPr="00936AAE">
        <w:rPr>
          <w:rFonts w:asciiTheme="minorHAnsi" w:hAnsiTheme="minorHAnsi" w:cstheme="minorHAnsi"/>
          <w:sz w:val="20"/>
        </w:rPr>
        <w:t>regulovaná cena za činnosti Operátora trhu;</w:t>
      </w:r>
    </w:p>
    <w:p w14:paraId="5F0D7FF5" w14:textId="77777777" w:rsidR="003E3765" w:rsidRPr="00936AAE" w:rsidRDefault="004A41BC" w:rsidP="00156657">
      <w:pPr>
        <w:pStyle w:val="Normalslovan"/>
        <w:numPr>
          <w:ilvl w:val="1"/>
          <w:numId w:val="40"/>
        </w:numPr>
        <w:spacing w:before="60"/>
        <w:jc w:val="both"/>
        <w:rPr>
          <w:rFonts w:asciiTheme="minorHAnsi" w:hAnsiTheme="minorHAnsi" w:cstheme="minorHAnsi"/>
          <w:sz w:val="20"/>
        </w:rPr>
      </w:pPr>
      <w:r w:rsidRPr="00936AAE">
        <w:rPr>
          <w:rFonts w:asciiTheme="minorHAnsi" w:hAnsiTheme="minorHAnsi" w:cstheme="minorHAnsi"/>
          <w:sz w:val="20"/>
        </w:rPr>
        <w:t>regulovaná cena na podporu elektřiny z podporovaných zdrojů energie</w:t>
      </w:r>
      <w:r w:rsidR="003E3765" w:rsidRPr="00936AAE">
        <w:rPr>
          <w:rFonts w:asciiTheme="minorHAnsi" w:hAnsiTheme="minorHAnsi" w:cstheme="minorHAnsi"/>
          <w:sz w:val="20"/>
        </w:rPr>
        <w:t xml:space="preserve">. </w:t>
      </w:r>
    </w:p>
    <w:p w14:paraId="23F2D4BD" w14:textId="77777777" w:rsidR="00924BDC" w:rsidRPr="00936AAE" w:rsidRDefault="00D900FC">
      <w:pPr>
        <w:pStyle w:val="Normalslovan"/>
        <w:numPr>
          <w:ilvl w:val="0"/>
          <w:numId w:val="6"/>
        </w:numPr>
        <w:spacing w:before="60"/>
        <w:jc w:val="both"/>
        <w:rPr>
          <w:rFonts w:asciiTheme="minorHAnsi" w:hAnsiTheme="minorHAnsi" w:cstheme="minorHAnsi"/>
          <w:sz w:val="20"/>
        </w:rPr>
      </w:pPr>
      <w:r w:rsidRPr="00936AAE">
        <w:rPr>
          <w:rFonts w:asciiTheme="minorHAnsi" w:hAnsiTheme="minorHAnsi" w:cstheme="minorHAnsi"/>
          <w:sz w:val="20"/>
        </w:rPr>
        <w:t>R</w:t>
      </w:r>
      <w:r w:rsidR="003458B4" w:rsidRPr="00936AAE">
        <w:rPr>
          <w:rFonts w:asciiTheme="minorHAnsi" w:hAnsiTheme="minorHAnsi" w:cstheme="minorHAnsi"/>
          <w:sz w:val="20"/>
        </w:rPr>
        <w:t xml:space="preserve">egulovaná </w:t>
      </w:r>
      <w:r w:rsidRPr="00936AAE">
        <w:rPr>
          <w:rFonts w:asciiTheme="minorHAnsi" w:hAnsiTheme="minorHAnsi" w:cstheme="minorHAnsi"/>
          <w:sz w:val="20"/>
        </w:rPr>
        <w:t xml:space="preserve">cena </w:t>
      </w:r>
      <w:r w:rsidR="003458B4" w:rsidRPr="00936AAE">
        <w:rPr>
          <w:rFonts w:asciiTheme="minorHAnsi" w:hAnsiTheme="minorHAnsi" w:cstheme="minorHAnsi"/>
          <w:sz w:val="20"/>
        </w:rPr>
        <w:t>elektřiny</w:t>
      </w:r>
      <w:r w:rsidR="004A41BC" w:rsidRPr="00936AAE">
        <w:rPr>
          <w:rFonts w:asciiTheme="minorHAnsi" w:hAnsiTheme="minorHAnsi" w:cstheme="minorHAnsi"/>
          <w:sz w:val="20"/>
        </w:rPr>
        <w:t>, resp. její výše,</w:t>
      </w:r>
      <w:r w:rsidRPr="00936AAE">
        <w:rPr>
          <w:rFonts w:asciiTheme="minorHAnsi" w:hAnsiTheme="minorHAnsi" w:cstheme="minorHAnsi"/>
          <w:sz w:val="20"/>
        </w:rPr>
        <w:t xml:space="preserve"> </w:t>
      </w:r>
      <w:r w:rsidR="00367F8F" w:rsidRPr="00936AAE">
        <w:rPr>
          <w:rFonts w:asciiTheme="minorHAnsi" w:hAnsiTheme="minorHAnsi" w:cstheme="minorHAnsi"/>
          <w:sz w:val="20"/>
        </w:rPr>
        <w:t xml:space="preserve">vychází vždy </w:t>
      </w:r>
      <w:r w:rsidR="004A41BC" w:rsidRPr="00936AAE">
        <w:rPr>
          <w:rFonts w:asciiTheme="minorHAnsi" w:hAnsiTheme="minorHAnsi" w:cstheme="minorHAnsi"/>
          <w:sz w:val="20"/>
        </w:rPr>
        <w:t xml:space="preserve">z platného </w:t>
      </w:r>
      <w:r w:rsidR="00367F8F" w:rsidRPr="00936AAE">
        <w:rPr>
          <w:rFonts w:asciiTheme="minorHAnsi" w:hAnsiTheme="minorHAnsi" w:cstheme="minorHAnsi"/>
          <w:sz w:val="20"/>
        </w:rPr>
        <w:t>Cenov</w:t>
      </w:r>
      <w:r w:rsidR="004A41BC" w:rsidRPr="00936AAE">
        <w:rPr>
          <w:rFonts w:asciiTheme="minorHAnsi" w:hAnsiTheme="minorHAnsi" w:cstheme="minorHAnsi"/>
          <w:sz w:val="20"/>
        </w:rPr>
        <w:t>ého rozhodnutí</w:t>
      </w:r>
      <w:r w:rsidR="00367F8F" w:rsidRPr="00936AAE">
        <w:rPr>
          <w:rFonts w:asciiTheme="minorHAnsi" w:hAnsiTheme="minorHAnsi" w:cstheme="minorHAnsi"/>
          <w:sz w:val="20"/>
        </w:rPr>
        <w:t xml:space="preserve"> Energetického </w:t>
      </w:r>
      <w:r w:rsidR="003458B4" w:rsidRPr="00936AAE">
        <w:rPr>
          <w:rFonts w:asciiTheme="minorHAnsi" w:hAnsiTheme="minorHAnsi" w:cstheme="minorHAnsi"/>
          <w:sz w:val="20"/>
        </w:rPr>
        <w:t>regulační</w:t>
      </w:r>
      <w:r w:rsidR="004A41BC" w:rsidRPr="00936AAE">
        <w:rPr>
          <w:rFonts w:asciiTheme="minorHAnsi" w:hAnsiTheme="minorHAnsi" w:cstheme="minorHAnsi"/>
          <w:sz w:val="20"/>
        </w:rPr>
        <w:t>ho</w:t>
      </w:r>
      <w:r w:rsidR="003458B4" w:rsidRPr="00936AAE">
        <w:rPr>
          <w:rFonts w:asciiTheme="minorHAnsi" w:hAnsiTheme="minorHAnsi" w:cstheme="minorHAnsi"/>
          <w:sz w:val="20"/>
        </w:rPr>
        <w:t xml:space="preserve"> úřad</w:t>
      </w:r>
      <w:r w:rsidR="004A41BC" w:rsidRPr="00936AAE">
        <w:rPr>
          <w:rFonts w:asciiTheme="minorHAnsi" w:hAnsiTheme="minorHAnsi" w:cstheme="minorHAnsi"/>
          <w:sz w:val="20"/>
        </w:rPr>
        <w:t>u</w:t>
      </w:r>
      <w:r w:rsidR="003458B4" w:rsidRPr="00936AAE">
        <w:rPr>
          <w:rFonts w:asciiTheme="minorHAnsi" w:hAnsiTheme="minorHAnsi" w:cstheme="minorHAnsi"/>
          <w:sz w:val="20"/>
        </w:rPr>
        <w:t xml:space="preserve">. </w:t>
      </w:r>
    </w:p>
    <w:p w14:paraId="35D81E5E" w14:textId="77777777" w:rsidR="003458B4" w:rsidRPr="00936AAE" w:rsidRDefault="00924BDC">
      <w:pPr>
        <w:pStyle w:val="Normalslovan"/>
        <w:numPr>
          <w:ilvl w:val="0"/>
          <w:numId w:val="6"/>
        </w:numPr>
        <w:spacing w:before="60"/>
        <w:jc w:val="both"/>
        <w:rPr>
          <w:rFonts w:asciiTheme="minorHAnsi" w:hAnsiTheme="minorHAnsi" w:cstheme="minorHAnsi"/>
          <w:sz w:val="20"/>
        </w:rPr>
      </w:pPr>
      <w:r w:rsidRPr="00936AAE">
        <w:rPr>
          <w:rFonts w:asciiTheme="minorHAnsi" w:hAnsiTheme="minorHAnsi" w:cstheme="minorHAnsi"/>
          <w:sz w:val="20"/>
        </w:rPr>
        <w:t xml:space="preserve">Dodavatel bude k cenám elektřiny účtovat daň z přidané hodnoty a daň elektřiny ve výši dle platných právních předpisů ke dni příslušné fakturace. </w:t>
      </w:r>
    </w:p>
    <w:p w14:paraId="295107D6" w14:textId="77777777" w:rsidR="003458B4" w:rsidRPr="00936AAE" w:rsidRDefault="0005679C" w:rsidP="00F2522F">
      <w:pPr>
        <w:pStyle w:val="Normalslovan"/>
        <w:numPr>
          <w:ilvl w:val="0"/>
          <w:numId w:val="6"/>
        </w:numPr>
        <w:spacing w:before="60"/>
        <w:jc w:val="both"/>
        <w:rPr>
          <w:rFonts w:asciiTheme="minorHAnsi" w:hAnsiTheme="minorHAnsi" w:cstheme="minorHAnsi"/>
          <w:sz w:val="20"/>
        </w:rPr>
      </w:pPr>
      <w:r w:rsidRPr="00936AAE">
        <w:rPr>
          <w:rFonts w:asciiTheme="minorHAnsi" w:hAnsiTheme="minorHAnsi" w:cstheme="minorHAnsi"/>
          <w:sz w:val="20"/>
        </w:rPr>
        <w:t xml:space="preserve">Měření a odečty měřícího zařízení a předávání naměřených hodnot účastníkům trhu s elektřinou zajišťuje v souladu s EZ a prováděcími předpisy EZ PDS. </w:t>
      </w:r>
    </w:p>
    <w:bookmarkEnd w:id="2"/>
    <w:p w14:paraId="24A65D08" w14:textId="77777777" w:rsidR="008D0C36" w:rsidRPr="00936AAE" w:rsidRDefault="008D0C36">
      <w:pPr>
        <w:pStyle w:val="Normalslovan"/>
        <w:numPr>
          <w:ilvl w:val="0"/>
          <w:numId w:val="6"/>
        </w:numPr>
        <w:spacing w:before="60"/>
        <w:jc w:val="both"/>
        <w:rPr>
          <w:rFonts w:asciiTheme="minorHAnsi" w:hAnsiTheme="minorHAnsi" w:cstheme="minorHAnsi"/>
          <w:sz w:val="20"/>
        </w:rPr>
      </w:pPr>
      <w:r w:rsidRPr="00936AAE">
        <w:rPr>
          <w:rFonts w:asciiTheme="minorHAnsi" w:hAnsiTheme="minorHAnsi" w:cstheme="minorHAnsi"/>
          <w:sz w:val="20"/>
        </w:rPr>
        <w:t>Pro účely vyúčtování dodávky a odběru elektřiny, záloh a platebních a fakturačních podmínek se sjednává:</w:t>
      </w:r>
    </w:p>
    <w:p w14:paraId="1D4BCFE7" w14:textId="77777777" w:rsidR="008D0C36" w:rsidRPr="00936AAE" w:rsidRDefault="008D0C36" w:rsidP="00F2522F">
      <w:pPr>
        <w:pStyle w:val="Normalpsmeno"/>
        <w:numPr>
          <w:ilvl w:val="0"/>
          <w:numId w:val="0"/>
        </w:numPr>
        <w:tabs>
          <w:tab w:val="num" w:pos="709"/>
        </w:tabs>
        <w:ind w:left="709" w:hanging="425"/>
        <w:jc w:val="both"/>
        <w:rPr>
          <w:rFonts w:asciiTheme="minorHAnsi" w:hAnsiTheme="minorHAnsi" w:cstheme="minorHAnsi"/>
          <w:sz w:val="20"/>
        </w:rPr>
      </w:pPr>
    </w:p>
    <w:p w14:paraId="00739C26" w14:textId="5B003B08" w:rsidR="00862C19" w:rsidRPr="00936AAE" w:rsidRDefault="008D0C36" w:rsidP="00156657">
      <w:pPr>
        <w:pStyle w:val="Normalpsmeno"/>
        <w:tabs>
          <w:tab w:val="clear" w:pos="340"/>
          <w:tab w:val="num" w:pos="709"/>
        </w:tabs>
        <w:ind w:left="851" w:hanging="284"/>
        <w:jc w:val="both"/>
        <w:rPr>
          <w:rFonts w:asciiTheme="minorHAnsi" w:hAnsiTheme="minorHAnsi" w:cstheme="minorHAnsi"/>
          <w:iCs/>
          <w:sz w:val="20"/>
        </w:rPr>
      </w:pPr>
      <w:r w:rsidRPr="00936AAE">
        <w:rPr>
          <w:rFonts w:asciiTheme="minorHAnsi" w:hAnsiTheme="minorHAnsi" w:cstheme="minorHAnsi"/>
          <w:sz w:val="20"/>
        </w:rPr>
        <w:t xml:space="preserve">Odběratel se </w:t>
      </w:r>
      <w:r w:rsidRPr="00936AAE">
        <w:rPr>
          <w:rFonts w:asciiTheme="minorHAnsi" w:hAnsiTheme="minorHAnsi" w:cstheme="minorHAnsi"/>
          <w:iCs/>
          <w:sz w:val="20"/>
        </w:rPr>
        <w:t>zavazuje platit</w:t>
      </w:r>
      <w:r w:rsidR="00D80E1F" w:rsidRPr="00936AAE">
        <w:rPr>
          <w:rFonts w:asciiTheme="minorHAnsi" w:hAnsiTheme="minorHAnsi" w:cstheme="minorHAnsi"/>
          <w:iCs/>
          <w:sz w:val="20"/>
        </w:rPr>
        <w:t xml:space="preserve"> </w:t>
      </w:r>
      <w:r w:rsidRPr="00936AAE">
        <w:rPr>
          <w:rFonts w:asciiTheme="minorHAnsi" w:hAnsiTheme="minorHAnsi" w:cstheme="minorHAnsi"/>
          <w:iCs/>
          <w:sz w:val="20"/>
        </w:rPr>
        <w:t xml:space="preserve">v průběhu zúčtovacího období Dodavateli pravidelné </w:t>
      </w:r>
      <w:r w:rsidR="00EB1316" w:rsidRPr="00936AAE">
        <w:rPr>
          <w:rFonts w:asciiTheme="minorHAnsi" w:hAnsiTheme="minorHAnsi" w:cstheme="minorHAnsi"/>
          <w:iCs/>
          <w:sz w:val="20"/>
        </w:rPr>
        <w:t xml:space="preserve">měsíční </w:t>
      </w:r>
      <w:r w:rsidRPr="00936AAE">
        <w:rPr>
          <w:rFonts w:asciiTheme="minorHAnsi" w:hAnsiTheme="minorHAnsi" w:cstheme="minorHAnsi"/>
          <w:iCs/>
          <w:sz w:val="20"/>
        </w:rPr>
        <w:t xml:space="preserve">zálohy </w:t>
      </w:r>
      <w:r w:rsidR="00A73DC9" w:rsidRPr="00936AAE">
        <w:rPr>
          <w:rFonts w:asciiTheme="minorHAnsi" w:hAnsiTheme="minorHAnsi" w:cstheme="minorHAnsi"/>
          <w:iCs/>
          <w:sz w:val="20"/>
        </w:rPr>
        <w:t>ke dni a ve výši uvedené pod</w:t>
      </w:r>
      <w:r w:rsidR="00EB1316" w:rsidRPr="00936AAE">
        <w:rPr>
          <w:rFonts w:asciiTheme="minorHAnsi" w:hAnsiTheme="minorHAnsi" w:cstheme="minorHAnsi"/>
          <w:iCs/>
          <w:sz w:val="20"/>
        </w:rPr>
        <w:t xml:space="preserve"> písm. b) tohoto odstavce </w:t>
      </w:r>
      <w:r w:rsidRPr="00936AAE">
        <w:rPr>
          <w:rFonts w:asciiTheme="minorHAnsi" w:hAnsiTheme="minorHAnsi" w:cstheme="minorHAnsi"/>
          <w:iCs/>
          <w:sz w:val="20"/>
        </w:rPr>
        <w:t xml:space="preserve">a </w:t>
      </w:r>
      <w:r w:rsidR="00EB1316" w:rsidRPr="00936AAE">
        <w:rPr>
          <w:rFonts w:asciiTheme="minorHAnsi" w:hAnsiTheme="minorHAnsi" w:cstheme="minorHAnsi"/>
          <w:sz w:val="20"/>
        </w:rPr>
        <w:t>po uplynutí fakturačního období, kterým je jeden (1) kalendářní měsíc</w:t>
      </w:r>
      <w:r w:rsidR="00DE4F06" w:rsidRPr="00936AAE">
        <w:rPr>
          <w:rFonts w:asciiTheme="minorHAnsi" w:hAnsiTheme="minorHAnsi" w:cstheme="minorHAnsi"/>
          <w:sz w:val="20"/>
        </w:rPr>
        <w:t xml:space="preserve"> (pokud PDS </w:t>
      </w:r>
      <w:r w:rsidR="00FB151B" w:rsidRPr="00936AAE">
        <w:rPr>
          <w:rFonts w:asciiTheme="minorHAnsi" w:hAnsiTheme="minorHAnsi" w:cstheme="minorHAnsi"/>
          <w:sz w:val="20"/>
        </w:rPr>
        <w:t>neurčí jinak)</w:t>
      </w:r>
      <w:r w:rsidR="00A73DC9" w:rsidRPr="00936AAE">
        <w:rPr>
          <w:rFonts w:asciiTheme="minorHAnsi" w:hAnsiTheme="minorHAnsi" w:cstheme="minorHAnsi"/>
          <w:sz w:val="20"/>
        </w:rPr>
        <w:t>,</w:t>
      </w:r>
      <w:r w:rsidR="00EB1316" w:rsidRPr="00936AAE">
        <w:rPr>
          <w:rFonts w:asciiTheme="minorHAnsi" w:hAnsiTheme="minorHAnsi" w:cstheme="minorHAnsi"/>
          <w:sz w:val="20"/>
        </w:rPr>
        <w:t xml:space="preserve"> dále i </w:t>
      </w:r>
      <w:r w:rsidR="00862C19" w:rsidRPr="00936AAE">
        <w:rPr>
          <w:rFonts w:asciiTheme="minorHAnsi" w:hAnsiTheme="minorHAnsi" w:cstheme="minorHAnsi"/>
          <w:sz w:val="20"/>
        </w:rPr>
        <w:t>vyúčtování</w:t>
      </w:r>
      <w:r w:rsidR="00EB1316" w:rsidRPr="00936AAE">
        <w:rPr>
          <w:rFonts w:asciiTheme="minorHAnsi" w:hAnsiTheme="minorHAnsi" w:cstheme="minorHAnsi"/>
          <w:sz w:val="20"/>
        </w:rPr>
        <w:t xml:space="preserve"> ceny </w:t>
      </w:r>
      <w:r w:rsidR="00862C19" w:rsidRPr="00936AAE">
        <w:rPr>
          <w:rFonts w:asciiTheme="minorHAnsi" w:hAnsiTheme="minorHAnsi" w:cstheme="minorHAnsi"/>
          <w:sz w:val="20"/>
        </w:rPr>
        <w:t>do</w:t>
      </w:r>
      <w:r w:rsidR="00EB1316" w:rsidRPr="00936AAE">
        <w:rPr>
          <w:rFonts w:asciiTheme="minorHAnsi" w:hAnsiTheme="minorHAnsi" w:cstheme="minorHAnsi"/>
          <w:sz w:val="20"/>
        </w:rPr>
        <w:t>dané</w:t>
      </w:r>
      <w:r w:rsidR="00862C19" w:rsidRPr="00936AAE">
        <w:rPr>
          <w:rFonts w:asciiTheme="minorHAnsi" w:hAnsiTheme="minorHAnsi" w:cstheme="minorHAnsi"/>
          <w:sz w:val="20"/>
        </w:rPr>
        <w:t xml:space="preserve"> elektřiny </w:t>
      </w:r>
      <w:r w:rsidR="00EB1316" w:rsidRPr="00936AAE">
        <w:rPr>
          <w:rFonts w:asciiTheme="minorHAnsi" w:hAnsiTheme="minorHAnsi" w:cstheme="minorHAnsi"/>
          <w:sz w:val="20"/>
        </w:rPr>
        <w:t>dle provedeného</w:t>
      </w:r>
      <w:r w:rsidR="0005679C" w:rsidRPr="00936AAE">
        <w:rPr>
          <w:rFonts w:asciiTheme="minorHAnsi" w:hAnsiTheme="minorHAnsi" w:cstheme="minorHAnsi"/>
          <w:sz w:val="20"/>
        </w:rPr>
        <w:t xml:space="preserve"> měsíčního</w:t>
      </w:r>
      <w:r w:rsidR="00EB1316" w:rsidRPr="00936AAE">
        <w:rPr>
          <w:rFonts w:asciiTheme="minorHAnsi" w:hAnsiTheme="minorHAnsi" w:cstheme="minorHAnsi"/>
          <w:sz w:val="20"/>
        </w:rPr>
        <w:t xml:space="preserve"> odečtu</w:t>
      </w:r>
      <w:r w:rsidR="00862C19" w:rsidRPr="00936AAE">
        <w:rPr>
          <w:rFonts w:asciiTheme="minorHAnsi" w:hAnsiTheme="minorHAnsi" w:cstheme="minorHAnsi"/>
          <w:sz w:val="20"/>
        </w:rPr>
        <w:t xml:space="preserve"> vystavené Dodavatelem</w:t>
      </w:r>
      <w:r w:rsidR="00EB1316" w:rsidRPr="00936AAE">
        <w:rPr>
          <w:rFonts w:asciiTheme="minorHAnsi" w:hAnsiTheme="minorHAnsi" w:cstheme="minorHAnsi"/>
          <w:sz w:val="20"/>
        </w:rPr>
        <w:t xml:space="preserve"> (dále jen „</w:t>
      </w:r>
      <w:r w:rsidR="00EB1316" w:rsidRPr="00936AAE">
        <w:rPr>
          <w:rFonts w:asciiTheme="minorHAnsi" w:hAnsiTheme="minorHAnsi" w:cstheme="minorHAnsi"/>
          <w:b/>
          <w:i/>
          <w:sz w:val="20"/>
        </w:rPr>
        <w:t>faktura</w:t>
      </w:r>
      <w:r w:rsidR="00EB1316" w:rsidRPr="00936AAE">
        <w:rPr>
          <w:rFonts w:asciiTheme="minorHAnsi" w:hAnsiTheme="minorHAnsi" w:cstheme="minorHAnsi"/>
          <w:sz w:val="20"/>
        </w:rPr>
        <w:t>“)</w:t>
      </w:r>
      <w:r w:rsidR="00A73DC9" w:rsidRPr="00936AAE">
        <w:rPr>
          <w:rFonts w:asciiTheme="minorHAnsi" w:hAnsiTheme="minorHAnsi" w:cstheme="minorHAnsi"/>
          <w:sz w:val="20"/>
        </w:rPr>
        <w:t>, kterým bude současně zúčtována i příslušná měsíční záloha</w:t>
      </w:r>
      <w:r w:rsidR="00862C19" w:rsidRPr="00936AAE">
        <w:rPr>
          <w:rFonts w:asciiTheme="minorHAnsi" w:hAnsiTheme="minorHAnsi" w:cstheme="minorHAnsi"/>
          <w:sz w:val="20"/>
        </w:rPr>
        <w:t>.</w:t>
      </w:r>
      <w:r w:rsidR="00EB1316" w:rsidRPr="00936AAE">
        <w:rPr>
          <w:rFonts w:asciiTheme="minorHAnsi" w:hAnsiTheme="minorHAnsi" w:cstheme="minorHAnsi"/>
          <w:sz w:val="20"/>
        </w:rPr>
        <w:t xml:space="preserve"> </w:t>
      </w:r>
      <w:r w:rsidR="00A73DC9" w:rsidRPr="00936AAE">
        <w:rPr>
          <w:rFonts w:asciiTheme="minorHAnsi" w:hAnsiTheme="minorHAnsi" w:cstheme="minorHAnsi"/>
          <w:sz w:val="20"/>
        </w:rPr>
        <w:t>F</w:t>
      </w:r>
      <w:r w:rsidR="00EB1316" w:rsidRPr="00936AAE">
        <w:rPr>
          <w:rFonts w:asciiTheme="minorHAnsi" w:hAnsiTheme="minorHAnsi" w:cstheme="minorHAnsi"/>
          <w:sz w:val="20"/>
        </w:rPr>
        <w:t>aktura je splatn</w:t>
      </w:r>
      <w:r w:rsidR="00A73DC9" w:rsidRPr="00936AAE">
        <w:rPr>
          <w:rFonts w:asciiTheme="minorHAnsi" w:hAnsiTheme="minorHAnsi" w:cstheme="minorHAnsi"/>
          <w:sz w:val="20"/>
        </w:rPr>
        <w:t>á</w:t>
      </w:r>
      <w:r w:rsidR="00EB1316" w:rsidRPr="00936AAE">
        <w:rPr>
          <w:rFonts w:asciiTheme="minorHAnsi" w:hAnsiTheme="minorHAnsi" w:cstheme="minorHAnsi"/>
          <w:sz w:val="20"/>
        </w:rPr>
        <w:t xml:space="preserve"> ve lhůtě čtrnácti (</w:t>
      </w:r>
      <w:r w:rsidR="00F5303F" w:rsidRPr="00936AAE">
        <w:rPr>
          <w:rFonts w:asciiTheme="minorHAnsi" w:hAnsiTheme="minorHAnsi" w:cstheme="minorHAnsi"/>
          <w:sz w:val="20"/>
        </w:rPr>
        <w:t>14</w:t>
      </w:r>
      <w:r w:rsidR="00EB1316" w:rsidRPr="00936AAE">
        <w:rPr>
          <w:rFonts w:asciiTheme="minorHAnsi" w:hAnsiTheme="minorHAnsi" w:cstheme="minorHAnsi"/>
          <w:sz w:val="20"/>
        </w:rPr>
        <w:t>) dnů ode dne jejího vystavení Dodavatelem. Dodavatel je oprávněn vyúčtovat dodávku</w:t>
      </w:r>
      <w:r w:rsidR="00A73DC9" w:rsidRPr="00936AAE">
        <w:rPr>
          <w:rFonts w:asciiTheme="minorHAnsi" w:hAnsiTheme="minorHAnsi" w:cstheme="minorHAnsi"/>
          <w:sz w:val="20"/>
        </w:rPr>
        <w:t xml:space="preserve"> poté, kdy od PDS obdrží všechny potřebné údaje</w:t>
      </w:r>
      <w:r w:rsidR="0005679C" w:rsidRPr="00936AAE">
        <w:rPr>
          <w:rFonts w:asciiTheme="minorHAnsi" w:hAnsiTheme="minorHAnsi" w:cstheme="minorHAnsi"/>
          <w:sz w:val="20"/>
        </w:rPr>
        <w:t xml:space="preserve"> k vystavení faktury</w:t>
      </w:r>
      <w:r w:rsidR="00A73DC9" w:rsidRPr="00936AAE">
        <w:rPr>
          <w:rFonts w:asciiTheme="minorHAnsi" w:hAnsiTheme="minorHAnsi" w:cstheme="minorHAnsi"/>
          <w:sz w:val="20"/>
        </w:rPr>
        <w:t>. Faktura bude vystavována výlučně elektronickou formou a zasílána elektronickou poštou na následující e-mailovou adresu Odběratele</w:t>
      </w:r>
      <w:r w:rsidR="00FE6924" w:rsidRPr="00936AAE">
        <w:rPr>
          <w:rFonts w:asciiTheme="minorHAnsi" w:hAnsiTheme="minorHAnsi" w:cstheme="minorHAnsi"/>
          <w:sz w:val="20"/>
        </w:rPr>
        <w:t xml:space="preserve"> uvedenou v záhlaví této Smlouvy.</w:t>
      </w:r>
      <w:r w:rsidR="00A73DC9" w:rsidRPr="00936AAE">
        <w:rPr>
          <w:rFonts w:asciiTheme="minorHAnsi" w:hAnsiTheme="minorHAnsi" w:cstheme="minorHAnsi"/>
          <w:sz w:val="20"/>
        </w:rPr>
        <w:t xml:space="preserve"> Odběratel bude hradit veškeré fakturou vyúčtované platby vždy bezhotovostním způsobem, dle dispozic uvedených v příslušné faktuře. </w:t>
      </w:r>
    </w:p>
    <w:p w14:paraId="46D23084" w14:textId="5965633C" w:rsidR="00924BDC" w:rsidRPr="002056A1" w:rsidRDefault="008D0C36" w:rsidP="002056A1">
      <w:pPr>
        <w:pStyle w:val="Normalpsmeno"/>
        <w:tabs>
          <w:tab w:val="clear" w:pos="340"/>
          <w:tab w:val="num" w:pos="709"/>
        </w:tabs>
        <w:spacing w:before="120"/>
        <w:ind w:left="851" w:hanging="284"/>
        <w:jc w:val="both"/>
        <w:rPr>
          <w:rFonts w:asciiTheme="minorHAnsi" w:hAnsiTheme="minorHAnsi" w:cstheme="minorHAnsi"/>
          <w:sz w:val="20"/>
        </w:rPr>
      </w:pPr>
      <w:r w:rsidRPr="00936AAE">
        <w:rPr>
          <w:rFonts w:asciiTheme="minorHAnsi" w:hAnsiTheme="minorHAnsi" w:cstheme="minorHAnsi"/>
          <w:sz w:val="20"/>
        </w:rPr>
        <w:lastRenderedPageBreak/>
        <w:t>Smluvní strany sjednávají:</w:t>
      </w:r>
    </w:p>
    <w:p w14:paraId="089C1564" w14:textId="0F637D43" w:rsidR="00924BDC" w:rsidRPr="00936AAE" w:rsidRDefault="00924BDC" w:rsidP="00F2522F">
      <w:pPr>
        <w:pStyle w:val="Normalpsmeno"/>
        <w:numPr>
          <w:ilvl w:val="0"/>
          <w:numId w:val="0"/>
        </w:numPr>
        <w:spacing w:before="120"/>
        <w:ind w:left="851"/>
        <w:jc w:val="both"/>
        <w:rPr>
          <w:rFonts w:asciiTheme="minorHAnsi" w:hAnsiTheme="minorHAnsi" w:cstheme="minorHAnsi"/>
          <w:sz w:val="20"/>
        </w:rPr>
      </w:pPr>
      <w:r w:rsidRPr="00936AAE">
        <w:rPr>
          <w:rFonts w:asciiTheme="minorHAnsi" w:hAnsiTheme="minorHAnsi" w:cstheme="minorHAnsi"/>
          <w:sz w:val="20"/>
        </w:rPr>
        <w:t>Počet záloh v kalendářním měsíci:</w:t>
      </w:r>
      <w:r w:rsidRPr="00936AAE">
        <w:rPr>
          <w:rFonts w:asciiTheme="minorHAnsi" w:hAnsiTheme="minorHAnsi" w:cstheme="minorHAnsi"/>
          <w:sz w:val="20"/>
        </w:rPr>
        <w:tab/>
      </w:r>
      <w:r w:rsidR="00336C5E" w:rsidRPr="00336C5E">
        <w:rPr>
          <w:rFonts w:asciiTheme="minorHAnsi" w:hAnsiTheme="minorHAnsi" w:cstheme="minorHAnsi"/>
          <w:b/>
          <w:bCs/>
          <w:sz w:val="20"/>
        </w:rPr>
        <w:t>1 x záloha</w:t>
      </w:r>
    </w:p>
    <w:p w14:paraId="66ED6435" w14:textId="53DA875C" w:rsidR="00924BDC" w:rsidRPr="0002574A" w:rsidRDefault="00924BDC" w:rsidP="00F2522F">
      <w:pPr>
        <w:pStyle w:val="Normalpsmeno"/>
        <w:numPr>
          <w:ilvl w:val="0"/>
          <w:numId w:val="0"/>
        </w:numPr>
        <w:spacing w:before="120"/>
        <w:ind w:left="851"/>
        <w:jc w:val="both"/>
        <w:rPr>
          <w:rFonts w:asciiTheme="minorHAnsi" w:hAnsiTheme="minorHAnsi" w:cstheme="minorHAnsi"/>
          <w:sz w:val="20"/>
        </w:rPr>
      </w:pPr>
      <w:r w:rsidRPr="00936AAE">
        <w:rPr>
          <w:rFonts w:asciiTheme="minorHAnsi" w:hAnsiTheme="minorHAnsi" w:cstheme="minorHAnsi"/>
          <w:sz w:val="20"/>
        </w:rPr>
        <w:t xml:space="preserve">Výše </w:t>
      </w:r>
      <w:r w:rsidR="00445B44" w:rsidRPr="00936AAE">
        <w:rPr>
          <w:rFonts w:asciiTheme="minorHAnsi" w:hAnsiTheme="minorHAnsi" w:cstheme="minorHAnsi"/>
          <w:sz w:val="20"/>
        </w:rPr>
        <w:t xml:space="preserve">první </w:t>
      </w:r>
      <w:r w:rsidRPr="00936AAE">
        <w:rPr>
          <w:rFonts w:asciiTheme="minorHAnsi" w:hAnsiTheme="minorHAnsi" w:cstheme="minorHAnsi"/>
          <w:sz w:val="20"/>
        </w:rPr>
        <w:t xml:space="preserve">měsíční zálohy: </w:t>
      </w:r>
      <w:r w:rsidRPr="00936AAE">
        <w:rPr>
          <w:rFonts w:asciiTheme="minorHAnsi" w:hAnsiTheme="minorHAnsi" w:cstheme="minorHAnsi"/>
          <w:sz w:val="20"/>
        </w:rPr>
        <w:tab/>
      </w:r>
      <w:r w:rsidRPr="00936AAE">
        <w:rPr>
          <w:rFonts w:asciiTheme="minorHAnsi" w:hAnsiTheme="minorHAnsi" w:cstheme="minorHAnsi"/>
          <w:sz w:val="20"/>
        </w:rPr>
        <w:tab/>
      </w:r>
      <w:r w:rsidR="00443B50">
        <w:rPr>
          <w:rFonts w:asciiTheme="minorHAnsi" w:hAnsiTheme="minorHAnsi" w:cstheme="minorHAnsi"/>
          <w:b/>
          <w:bCs/>
          <w:sz w:val="20"/>
        </w:rPr>
        <w:t>_</w:t>
      </w:r>
      <w:proofErr w:type="spellStart"/>
      <w:r w:rsidR="004D5CF8">
        <w:rPr>
          <w:rFonts w:asciiTheme="minorHAnsi" w:hAnsiTheme="minorHAnsi" w:cstheme="minorHAnsi"/>
          <w:b/>
          <w:bCs/>
          <w:sz w:val="20"/>
        </w:rPr>
        <w:t>xxxxxxx</w:t>
      </w:r>
      <w:proofErr w:type="spellEnd"/>
      <w:r w:rsidR="00443B50">
        <w:rPr>
          <w:rFonts w:asciiTheme="minorHAnsi" w:hAnsiTheme="minorHAnsi" w:cstheme="minorHAnsi"/>
          <w:b/>
          <w:bCs/>
          <w:sz w:val="20"/>
        </w:rPr>
        <w:t>_</w:t>
      </w:r>
      <w:r w:rsidR="0002574A">
        <w:rPr>
          <w:rFonts w:asciiTheme="minorHAnsi" w:hAnsiTheme="minorHAnsi" w:cstheme="minorHAnsi"/>
          <w:b/>
          <w:bCs/>
          <w:sz w:val="20"/>
        </w:rPr>
        <w:t xml:space="preserve"> </w:t>
      </w:r>
      <w:proofErr w:type="gramStart"/>
      <w:r w:rsidR="0002574A">
        <w:rPr>
          <w:rFonts w:asciiTheme="minorHAnsi" w:hAnsiTheme="minorHAnsi" w:cstheme="minorHAnsi"/>
          <w:b/>
          <w:bCs/>
          <w:sz w:val="20"/>
        </w:rPr>
        <w:t xml:space="preserve">Kč  </w:t>
      </w:r>
      <w:r w:rsidR="0002574A" w:rsidRPr="0002574A">
        <w:rPr>
          <w:rFonts w:asciiTheme="minorHAnsi" w:hAnsiTheme="minorHAnsi" w:cstheme="minorHAnsi"/>
          <w:sz w:val="20"/>
        </w:rPr>
        <w:t>včetně</w:t>
      </w:r>
      <w:proofErr w:type="gramEnd"/>
      <w:r w:rsidR="0002574A" w:rsidRPr="0002574A">
        <w:rPr>
          <w:rFonts w:asciiTheme="minorHAnsi" w:hAnsiTheme="minorHAnsi" w:cstheme="minorHAnsi"/>
          <w:sz w:val="20"/>
        </w:rPr>
        <w:t xml:space="preserve"> DPH</w:t>
      </w:r>
    </w:p>
    <w:p w14:paraId="3C2A3F03" w14:textId="67CF67E7" w:rsidR="008D0C36" w:rsidRPr="00936AAE" w:rsidRDefault="00924BDC" w:rsidP="00156657">
      <w:pPr>
        <w:pStyle w:val="Normalpsmeno"/>
        <w:numPr>
          <w:ilvl w:val="0"/>
          <w:numId w:val="0"/>
        </w:numPr>
        <w:spacing w:before="120"/>
        <w:ind w:left="4231" w:hanging="3380"/>
        <w:jc w:val="both"/>
        <w:rPr>
          <w:rFonts w:asciiTheme="minorHAnsi" w:hAnsiTheme="minorHAnsi" w:cstheme="minorHAnsi"/>
          <w:sz w:val="20"/>
        </w:rPr>
      </w:pPr>
      <w:r w:rsidRPr="00936AAE">
        <w:rPr>
          <w:rFonts w:asciiTheme="minorHAnsi" w:hAnsiTheme="minorHAnsi" w:cstheme="minorHAnsi"/>
          <w:sz w:val="20"/>
        </w:rPr>
        <w:t xml:space="preserve">Splatnost měsíčních záloh: </w:t>
      </w:r>
      <w:r w:rsidRPr="00936AAE">
        <w:rPr>
          <w:rFonts w:asciiTheme="minorHAnsi" w:hAnsiTheme="minorHAnsi" w:cstheme="minorHAnsi"/>
          <w:sz w:val="20"/>
        </w:rPr>
        <w:tab/>
      </w:r>
      <w:r w:rsidRPr="00936AAE">
        <w:rPr>
          <w:rFonts w:asciiTheme="minorHAnsi" w:hAnsiTheme="minorHAnsi" w:cstheme="minorHAnsi"/>
          <w:sz w:val="20"/>
        </w:rPr>
        <w:tab/>
      </w:r>
      <w:r w:rsidR="007A29EA" w:rsidRPr="00936AAE">
        <w:rPr>
          <w:rFonts w:asciiTheme="minorHAnsi" w:hAnsiTheme="minorHAnsi" w:cstheme="minorHAnsi"/>
          <w:sz w:val="20"/>
        </w:rPr>
        <w:t>k</w:t>
      </w:r>
      <w:r w:rsidR="00A73DC9" w:rsidRPr="00936AAE">
        <w:rPr>
          <w:rFonts w:asciiTheme="minorHAnsi" w:hAnsiTheme="minorHAnsi" w:cstheme="minorHAnsi"/>
          <w:sz w:val="20"/>
        </w:rPr>
        <w:t> p</w:t>
      </w:r>
      <w:r w:rsidR="00326CC4">
        <w:rPr>
          <w:rFonts w:asciiTheme="minorHAnsi" w:hAnsiTheme="minorHAnsi" w:cstheme="minorHAnsi"/>
          <w:sz w:val="20"/>
        </w:rPr>
        <w:t>á</w:t>
      </w:r>
      <w:r w:rsidR="00A73DC9" w:rsidRPr="00936AAE">
        <w:rPr>
          <w:rFonts w:asciiTheme="minorHAnsi" w:hAnsiTheme="minorHAnsi" w:cstheme="minorHAnsi"/>
          <w:sz w:val="20"/>
        </w:rPr>
        <w:t>tému (</w:t>
      </w:r>
      <w:r w:rsidR="0002574A">
        <w:rPr>
          <w:rFonts w:asciiTheme="minorHAnsi" w:hAnsiTheme="minorHAnsi" w:cstheme="minorHAnsi"/>
          <w:sz w:val="20"/>
        </w:rPr>
        <w:t>10</w:t>
      </w:r>
      <w:r w:rsidR="007A29EA" w:rsidRPr="00936AAE">
        <w:rPr>
          <w:rFonts w:asciiTheme="minorHAnsi" w:hAnsiTheme="minorHAnsi" w:cstheme="minorHAnsi"/>
          <w:sz w:val="20"/>
        </w:rPr>
        <w:t>.</w:t>
      </w:r>
      <w:r w:rsidR="00A73DC9" w:rsidRPr="00936AAE">
        <w:rPr>
          <w:rFonts w:asciiTheme="minorHAnsi" w:hAnsiTheme="minorHAnsi" w:cstheme="minorHAnsi"/>
          <w:sz w:val="20"/>
        </w:rPr>
        <w:t>)</w:t>
      </w:r>
      <w:r w:rsidR="007A29EA" w:rsidRPr="00936AAE">
        <w:rPr>
          <w:rFonts w:asciiTheme="minorHAnsi" w:hAnsiTheme="minorHAnsi" w:cstheme="minorHAnsi"/>
          <w:sz w:val="20"/>
        </w:rPr>
        <w:t xml:space="preserve"> dni </w:t>
      </w:r>
      <w:r w:rsidR="00A73DC9" w:rsidRPr="00936AAE">
        <w:rPr>
          <w:rFonts w:asciiTheme="minorHAnsi" w:hAnsiTheme="minorHAnsi" w:cstheme="minorHAnsi"/>
          <w:sz w:val="20"/>
        </w:rPr>
        <w:t xml:space="preserve">kalendářního </w:t>
      </w:r>
      <w:r w:rsidR="007A29EA" w:rsidRPr="00936AAE">
        <w:rPr>
          <w:rFonts w:asciiTheme="minorHAnsi" w:hAnsiTheme="minorHAnsi" w:cstheme="minorHAnsi"/>
          <w:sz w:val="20"/>
        </w:rPr>
        <w:t>měsíce</w:t>
      </w:r>
      <w:r w:rsidR="00A73DC9" w:rsidRPr="00936AAE">
        <w:rPr>
          <w:rFonts w:asciiTheme="minorHAnsi" w:hAnsiTheme="minorHAnsi" w:cstheme="minorHAnsi"/>
          <w:sz w:val="20"/>
        </w:rPr>
        <w:t>, za nějž je příslušná záloha Odběratelem hrazena, a to bezhotovostním způsobem na bankovní účet Dodavatele uvedený v záhlaví této smlouvy</w:t>
      </w:r>
      <w:r w:rsidR="00B407F4" w:rsidRPr="00936AAE">
        <w:rPr>
          <w:rFonts w:asciiTheme="minorHAnsi" w:hAnsiTheme="minorHAnsi" w:cstheme="minorHAnsi"/>
          <w:sz w:val="20"/>
        </w:rPr>
        <w:t>.</w:t>
      </w:r>
    </w:p>
    <w:p w14:paraId="21999575" w14:textId="77777777" w:rsidR="00F15C07" w:rsidRDefault="005D3921" w:rsidP="00F15C07">
      <w:pPr>
        <w:pStyle w:val="Normalslovan"/>
        <w:numPr>
          <w:ilvl w:val="0"/>
          <w:numId w:val="6"/>
        </w:numPr>
        <w:spacing w:before="60"/>
        <w:jc w:val="both"/>
        <w:rPr>
          <w:rFonts w:asciiTheme="minorHAnsi" w:hAnsiTheme="minorHAnsi" w:cstheme="minorHAnsi"/>
          <w:sz w:val="20"/>
        </w:rPr>
      </w:pPr>
      <w:r w:rsidRPr="00936AAE">
        <w:rPr>
          <w:rFonts w:asciiTheme="minorHAnsi" w:hAnsiTheme="minorHAnsi" w:cstheme="minorHAnsi"/>
          <w:sz w:val="20"/>
        </w:rPr>
        <w:t>V</w:t>
      </w:r>
      <w:r w:rsidR="0048549C" w:rsidRPr="00936AAE">
        <w:rPr>
          <w:rFonts w:asciiTheme="minorHAnsi" w:hAnsiTheme="minorHAnsi" w:cstheme="minorHAnsi"/>
          <w:sz w:val="20"/>
        </w:rPr>
        <w:t> </w:t>
      </w:r>
      <w:r w:rsidRPr="00936AAE">
        <w:rPr>
          <w:rFonts w:asciiTheme="minorHAnsi" w:hAnsiTheme="minorHAnsi" w:cstheme="minorHAnsi"/>
          <w:sz w:val="20"/>
        </w:rPr>
        <w:t>případě</w:t>
      </w:r>
      <w:r w:rsidR="0048549C" w:rsidRPr="00936AAE">
        <w:rPr>
          <w:rFonts w:asciiTheme="minorHAnsi" w:hAnsiTheme="minorHAnsi" w:cstheme="minorHAnsi"/>
          <w:sz w:val="20"/>
        </w:rPr>
        <w:t xml:space="preserve">, že Odběratel bude v </w:t>
      </w:r>
      <w:r w:rsidRPr="00936AAE">
        <w:rPr>
          <w:rFonts w:asciiTheme="minorHAnsi" w:hAnsiTheme="minorHAnsi" w:cstheme="minorHAnsi"/>
          <w:sz w:val="20"/>
        </w:rPr>
        <w:t xml:space="preserve">prodlení s úhradou </w:t>
      </w:r>
      <w:r w:rsidR="00E306CD" w:rsidRPr="00936AAE">
        <w:rPr>
          <w:rFonts w:asciiTheme="minorHAnsi" w:hAnsiTheme="minorHAnsi" w:cstheme="minorHAnsi"/>
          <w:sz w:val="20"/>
        </w:rPr>
        <w:t>ceny elektřiny (tj. včetně zejména zálohy, nedoplatku anebo faktury za dodanou elektřinu)</w:t>
      </w:r>
      <w:r w:rsidR="0048549C" w:rsidRPr="00936AAE">
        <w:rPr>
          <w:rFonts w:asciiTheme="minorHAnsi" w:hAnsiTheme="minorHAnsi" w:cstheme="minorHAnsi"/>
          <w:sz w:val="20"/>
        </w:rPr>
        <w:t xml:space="preserve">, je Dodavatel oprávněn po Odběrateli </w:t>
      </w:r>
      <w:r w:rsidR="00E306CD" w:rsidRPr="00936AAE">
        <w:rPr>
          <w:rFonts w:asciiTheme="minorHAnsi" w:hAnsiTheme="minorHAnsi" w:cstheme="minorHAnsi"/>
          <w:sz w:val="20"/>
        </w:rPr>
        <w:t xml:space="preserve">uhrazení </w:t>
      </w:r>
      <w:r w:rsidRPr="00936AAE">
        <w:rPr>
          <w:rFonts w:asciiTheme="minorHAnsi" w:hAnsiTheme="minorHAnsi" w:cstheme="minorHAnsi"/>
          <w:sz w:val="20"/>
        </w:rPr>
        <w:t>smluvní pokut</w:t>
      </w:r>
      <w:r w:rsidR="00E306CD" w:rsidRPr="00936AAE">
        <w:rPr>
          <w:rFonts w:asciiTheme="minorHAnsi" w:hAnsiTheme="minorHAnsi" w:cstheme="minorHAnsi"/>
          <w:sz w:val="20"/>
        </w:rPr>
        <w:t>y</w:t>
      </w:r>
      <w:r w:rsidRPr="00936AAE">
        <w:rPr>
          <w:rFonts w:asciiTheme="minorHAnsi" w:hAnsiTheme="minorHAnsi" w:cstheme="minorHAnsi"/>
          <w:sz w:val="20"/>
        </w:rPr>
        <w:t xml:space="preserve"> ve výši </w:t>
      </w:r>
      <w:r w:rsidR="00E306CD" w:rsidRPr="00936AAE">
        <w:rPr>
          <w:rFonts w:asciiTheme="minorHAnsi" w:hAnsiTheme="minorHAnsi" w:cstheme="minorHAnsi"/>
          <w:sz w:val="20"/>
        </w:rPr>
        <w:t>10.000,- Kč</w:t>
      </w:r>
      <w:r w:rsidR="0048549C" w:rsidRPr="00936AAE">
        <w:rPr>
          <w:rFonts w:asciiTheme="minorHAnsi" w:hAnsiTheme="minorHAnsi" w:cstheme="minorHAnsi"/>
          <w:sz w:val="20"/>
        </w:rPr>
        <w:t xml:space="preserve"> vždy za každých 15 dnů </w:t>
      </w:r>
      <w:r w:rsidR="00A47F9D" w:rsidRPr="00936AAE">
        <w:rPr>
          <w:rFonts w:asciiTheme="minorHAnsi" w:hAnsiTheme="minorHAnsi" w:cstheme="minorHAnsi"/>
          <w:sz w:val="20"/>
        </w:rPr>
        <w:t>trvání prodlení, a to i opakovaně</w:t>
      </w:r>
      <w:r w:rsidR="00326CC4">
        <w:rPr>
          <w:rFonts w:asciiTheme="minorHAnsi" w:hAnsiTheme="minorHAnsi" w:cstheme="minorHAnsi"/>
          <w:sz w:val="20"/>
        </w:rPr>
        <w:t>.</w:t>
      </w:r>
      <w:r w:rsidR="00A47F9D" w:rsidRPr="00936AAE">
        <w:rPr>
          <w:rFonts w:asciiTheme="minorHAnsi" w:hAnsiTheme="minorHAnsi" w:cstheme="minorHAnsi"/>
          <w:sz w:val="20"/>
        </w:rPr>
        <w:t xml:space="preserve"> </w:t>
      </w:r>
    </w:p>
    <w:p w14:paraId="57EFE424" w14:textId="7E9B597A" w:rsidR="00A73DC9" w:rsidRPr="00F15C07" w:rsidRDefault="005D3921" w:rsidP="00F15C07">
      <w:pPr>
        <w:pStyle w:val="Normalslovan"/>
        <w:numPr>
          <w:ilvl w:val="0"/>
          <w:numId w:val="6"/>
        </w:numPr>
        <w:spacing w:before="60"/>
        <w:jc w:val="both"/>
        <w:rPr>
          <w:rFonts w:asciiTheme="minorHAnsi" w:hAnsiTheme="minorHAnsi" w:cstheme="minorHAnsi"/>
          <w:sz w:val="20"/>
        </w:rPr>
      </w:pPr>
      <w:r w:rsidRPr="00F15C07">
        <w:rPr>
          <w:rFonts w:asciiTheme="minorHAnsi" w:hAnsiTheme="minorHAnsi" w:cstheme="minorHAnsi"/>
          <w:sz w:val="20"/>
        </w:rPr>
        <w:t>Odběratel je povinen Dodavateli dále uhradit cenu/poplatek za veškeré případně poskytnuté speciální služby</w:t>
      </w:r>
      <w:r w:rsidR="00DE618D" w:rsidRPr="00F15C07">
        <w:rPr>
          <w:rFonts w:asciiTheme="minorHAnsi" w:hAnsiTheme="minorHAnsi" w:cstheme="minorHAnsi"/>
          <w:sz w:val="20"/>
        </w:rPr>
        <w:t>, potažmo náklady za provedené úkony</w:t>
      </w:r>
      <w:r w:rsidR="00E0306C" w:rsidRPr="00F15C07">
        <w:rPr>
          <w:rFonts w:asciiTheme="minorHAnsi" w:hAnsiTheme="minorHAnsi" w:cstheme="minorHAnsi"/>
          <w:sz w:val="20"/>
        </w:rPr>
        <w:t xml:space="preserve"> (zasílání výzev, upomínek atd.)</w:t>
      </w:r>
      <w:r w:rsidRPr="00F15C07">
        <w:rPr>
          <w:rFonts w:asciiTheme="minorHAnsi" w:hAnsiTheme="minorHAnsi" w:cstheme="minorHAnsi"/>
          <w:sz w:val="20"/>
        </w:rPr>
        <w:t xml:space="preserve"> </w:t>
      </w:r>
      <w:r w:rsidR="00DE618D" w:rsidRPr="00F15C07">
        <w:rPr>
          <w:rFonts w:asciiTheme="minorHAnsi" w:hAnsiTheme="minorHAnsi" w:cstheme="minorHAnsi"/>
          <w:sz w:val="20"/>
        </w:rPr>
        <w:t xml:space="preserve">dle, resp. </w:t>
      </w:r>
      <w:r w:rsidRPr="00F15C07">
        <w:rPr>
          <w:rFonts w:asciiTheme="minorHAnsi" w:hAnsiTheme="minorHAnsi" w:cstheme="minorHAnsi"/>
          <w:sz w:val="20"/>
        </w:rPr>
        <w:t>ve výši</w:t>
      </w:r>
      <w:r w:rsidR="00DE618D" w:rsidRPr="00F15C07">
        <w:rPr>
          <w:rFonts w:asciiTheme="minorHAnsi" w:hAnsiTheme="minorHAnsi" w:cstheme="minorHAnsi"/>
          <w:sz w:val="20"/>
        </w:rPr>
        <w:t>,</w:t>
      </w:r>
      <w:r w:rsidRPr="00F15C07">
        <w:rPr>
          <w:rFonts w:asciiTheme="minorHAnsi" w:hAnsiTheme="minorHAnsi" w:cstheme="minorHAnsi"/>
          <w:sz w:val="20"/>
        </w:rPr>
        <w:t xml:space="preserve"> podle ceníku</w:t>
      </w:r>
      <w:r w:rsidR="005A3E0E" w:rsidRPr="00F15C07">
        <w:rPr>
          <w:rFonts w:asciiTheme="minorHAnsi" w:hAnsiTheme="minorHAnsi" w:cstheme="minorHAnsi"/>
          <w:sz w:val="20"/>
        </w:rPr>
        <w:t xml:space="preserve"> poplatků a speciálních služeb</w:t>
      </w:r>
      <w:r w:rsidRPr="00F15C07">
        <w:rPr>
          <w:rFonts w:asciiTheme="minorHAnsi" w:hAnsiTheme="minorHAnsi" w:cstheme="minorHAnsi"/>
          <w:sz w:val="20"/>
        </w:rPr>
        <w:t xml:space="preserve"> dostupného na </w:t>
      </w:r>
      <w:r w:rsidR="007A534C" w:rsidRPr="00F15C07">
        <w:rPr>
          <w:rFonts w:asciiTheme="minorHAnsi" w:hAnsiTheme="minorHAnsi" w:cstheme="minorHAnsi"/>
          <w:sz w:val="20"/>
        </w:rPr>
        <w:t>www.inenergie.cz</w:t>
      </w:r>
      <w:r w:rsidR="004B2DB4" w:rsidRPr="00F15C07">
        <w:rPr>
          <w:rStyle w:val="Hypertextovodkaz"/>
          <w:rFonts w:asciiTheme="minorHAnsi" w:hAnsiTheme="minorHAnsi" w:cstheme="minorHAnsi"/>
          <w:sz w:val="20"/>
        </w:rPr>
        <w:t xml:space="preserve"> </w:t>
      </w:r>
      <w:r w:rsidRPr="00F15C07">
        <w:rPr>
          <w:rFonts w:asciiTheme="minorHAnsi" w:hAnsiTheme="minorHAnsi" w:cstheme="minorHAnsi"/>
          <w:sz w:val="20"/>
        </w:rPr>
        <w:t xml:space="preserve"> (dále jen „</w:t>
      </w:r>
      <w:r w:rsidRPr="00F15C07">
        <w:rPr>
          <w:rFonts w:asciiTheme="minorHAnsi" w:hAnsiTheme="minorHAnsi" w:cstheme="minorHAnsi"/>
          <w:b/>
          <w:i/>
          <w:sz w:val="20"/>
        </w:rPr>
        <w:t>Ceník</w:t>
      </w:r>
      <w:r w:rsidRPr="00F15C07">
        <w:rPr>
          <w:rFonts w:asciiTheme="minorHAnsi" w:hAnsiTheme="minorHAnsi" w:cstheme="minorHAnsi"/>
          <w:sz w:val="20"/>
        </w:rPr>
        <w:t>“).</w:t>
      </w:r>
      <w:r w:rsidR="009E52F7" w:rsidRPr="00F15C07">
        <w:rPr>
          <w:rFonts w:asciiTheme="minorHAnsi" w:hAnsiTheme="minorHAnsi" w:cstheme="minorHAnsi"/>
          <w:sz w:val="20"/>
        </w:rPr>
        <w:t xml:space="preserve"> </w:t>
      </w:r>
    </w:p>
    <w:p w14:paraId="29100D73" w14:textId="77777777" w:rsidR="00A73DC9" w:rsidRPr="00936AAE" w:rsidRDefault="00A73DC9" w:rsidP="00F2522F">
      <w:pPr>
        <w:pStyle w:val="Normalpsmeno"/>
        <w:numPr>
          <w:ilvl w:val="0"/>
          <w:numId w:val="0"/>
        </w:numPr>
        <w:tabs>
          <w:tab w:val="num" w:pos="709"/>
        </w:tabs>
        <w:ind w:left="709" w:hanging="425"/>
        <w:jc w:val="both"/>
        <w:rPr>
          <w:rFonts w:asciiTheme="minorHAnsi" w:hAnsiTheme="minorHAnsi" w:cstheme="minorHAnsi"/>
          <w:sz w:val="20"/>
        </w:rPr>
      </w:pPr>
    </w:p>
    <w:p w14:paraId="67E0BC7B" w14:textId="77777777" w:rsidR="005D3921" w:rsidRPr="00936AAE" w:rsidRDefault="005D3921" w:rsidP="0096178C">
      <w:pPr>
        <w:pStyle w:val="Nzevlnku"/>
        <w:spacing w:before="60"/>
        <w:jc w:val="both"/>
        <w:rPr>
          <w:rFonts w:asciiTheme="minorHAnsi" w:hAnsiTheme="minorHAnsi" w:cstheme="minorHAnsi"/>
          <w:sz w:val="20"/>
        </w:rPr>
      </w:pPr>
      <w:r w:rsidRPr="00936AAE">
        <w:rPr>
          <w:rFonts w:asciiTheme="minorHAnsi" w:hAnsiTheme="minorHAnsi" w:cstheme="minorHAnsi"/>
          <w:sz w:val="20"/>
        </w:rPr>
        <w:t>Reklamace</w:t>
      </w:r>
    </w:p>
    <w:p w14:paraId="33ABB45E" w14:textId="77777777" w:rsidR="00924BDC" w:rsidRPr="00936AAE" w:rsidRDefault="00471FD5">
      <w:pPr>
        <w:pStyle w:val="Normalslovan"/>
        <w:numPr>
          <w:ilvl w:val="0"/>
          <w:numId w:val="20"/>
        </w:numPr>
        <w:spacing w:before="60"/>
        <w:jc w:val="both"/>
        <w:rPr>
          <w:rFonts w:asciiTheme="minorHAnsi" w:hAnsiTheme="minorHAnsi" w:cstheme="minorHAnsi"/>
          <w:sz w:val="20"/>
        </w:rPr>
      </w:pPr>
      <w:r w:rsidRPr="00936AAE">
        <w:rPr>
          <w:rFonts w:asciiTheme="minorHAnsi" w:hAnsiTheme="minorHAnsi" w:cstheme="minorHAnsi"/>
          <w:sz w:val="20"/>
        </w:rPr>
        <w:t>Zjistí-li kterýkoli z účastníků právního vztahu chyby nebo omyly ve faktuře, vzniklé zejména nesprávným odečtem elektroměru, použitím nesprávné konstanty (násobitele) měřícího zařízení oproti skutečně technicky možné konstantě, chybou měřícího zařízení, použitím ne</w:t>
      </w:r>
      <w:r w:rsidR="00DE618D" w:rsidRPr="00936AAE">
        <w:rPr>
          <w:rFonts w:asciiTheme="minorHAnsi" w:hAnsiTheme="minorHAnsi" w:cstheme="minorHAnsi"/>
          <w:sz w:val="20"/>
        </w:rPr>
        <w:t>s</w:t>
      </w:r>
      <w:r w:rsidRPr="00936AAE">
        <w:rPr>
          <w:rFonts w:asciiTheme="minorHAnsi" w:hAnsiTheme="minorHAnsi" w:cstheme="minorHAnsi"/>
          <w:sz w:val="20"/>
        </w:rPr>
        <w:t xml:space="preserve">právné ceny (sazby), početní nebo tiskovou chybou atd., mají Smluvní strany nárok na vzájemné vypořádání. Zjistí-li takovouto chybu/omyl ve faktuře Odběratel, je tento povinen uplatnit reklamaci faktury u Dodavatele nejpozději </w:t>
      </w:r>
      <w:r w:rsidR="00A447BB" w:rsidRPr="00936AAE">
        <w:rPr>
          <w:rFonts w:asciiTheme="minorHAnsi" w:hAnsiTheme="minorHAnsi" w:cstheme="minorHAnsi"/>
          <w:sz w:val="20"/>
        </w:rPr>
        <w:t>ve</w:t>
      </w:r>
      <w:r w:rsidRPr="00936AAE">
        <w:rPr>
          <w:rFonts w:asciiTheme="minorHAnsi" w:hAnsiTheme="minorHAnsi" w:cstheme="minorHAnsi"/>
          <w:sz w:val="20"/>
        </w:rPr>
        <w:t xml:space="preserve"> lhůtě třiceti (30) dnů ode dne jejího vystavení.</w:t>
      </w:r>
      <w:r w:rsidR="00A447BB" w:rsidRPr="00936AAE">
        <w:rPr>
          <w:rFonts w:asciiTheme="minorHAnsi" w:hAnsiTheme="minorHAnsi" w:cstheme="minorHAnsi"/>
          <w:sz w:val="20"/>
        </w:rPr>
        <w:t xml:space="preserve"> Pokud tak Odběratel neučiní má se za to, že údaje uvedené Dodavatelem ve faktuře jsou správné, a že se Odběratel vzdává svého práva vznášet vůči správnosti faktury, resp. údajů v n</w:t>
      </w:r>
      <w:r w:rsidR="00DE618D" w:rsidRPr="00936AAE">
        <w:rPr>
          <w:rFonts w:asciiTheme="minorHAnsi" w:hAnsiTheme="minorHAnsi" w:cstheme="minorHAnsi"/>
          <w:sz w:val="20"/>
        </w:rPr>
        <w:t>í</w:t>
      </w:r>
      <w:r w:rsidR="00A447BB" w:rsidRPr="00936AAE">
        <w:rPr>
          <w:rFonts w:asciiTheme="minorHAnsi" w:hAnsiTheme="minorHAnsi" w:cstheme="minorHAnsi"/>
          <w:sz w:val="20"/>
        </w:rPr>
        <w:t xml:space="preserve"> uvedených, jakékoli námitky, potažmo že Dodavatel není povinen k později </w:t>
      </w:r>
      <w:r w:rsidR="00DE618D" w:rsidRPr="00936AAE">
        <w:rPr>
          <w:rFonts w:asciiTheme="minorHAnsi" w:hAnsiTheme="minorHAnsi" w:cstheme="minorHAnsi"/>
          <w:sz w:val="20"/>
        </w:rPr>
        <w:t xml:space="preserve">(tj. po shora uvedené lhůtě) </w:t>
      </w:r>
      <w:r w:rsidR="00A447BB" w:rsidRPr="00936AAE">
        <w:rPr>
          <w:rFonts w:asciiTheme="minorHAnsi" w:hAnsiTheme="minorHAnsi" w:cstheme="minorHAnsi"/>
          <w:sz w:val="20"/>
        </w:rPr>
        <w:t xml:space="preserve">uplatněným reklamacím Odběratele přihlížet. </w:t>
      </w:r>
    </w:p>
    <w:p w14:paraId="5D335363" w14:textId="77777777" w:rsidR="00924BDC" w:rsidRPr="00936AAE" w:rsidRDefault="00A447BB" w:rsidP="00156657">
      <w:pPr>
        <w:pStyle w:val="Normalslovan"/>
        <w:numPr>
          <w:ilvl w:val="0"/>
          <w:numId w:val="20"/>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Včas uplatněná reklamace nemá odkladný účinek na splatnost již vystavené faktury. Dodavatel včas Odběratelem uplatněnou reklamaci prošetří ve lhůtě třiceti (30) dnů ode dne jejího doručení Dodavateli a v téže lhůtě Odběrateli sdělí výsledek šetření. V případě, že včas Odběratelem podaná reklamace byla oprávněná, Dodavatel provede nejpozději ve lhůtě třiceti (30) dnů příslušné kroky k nápravě, včetně </w:t>
      </w:r>
      <w:r w:rsidR="00924BDC" w:rsidRPr="00936AAE">
        <w:rPr>
          <w:rFonts w:asciiTheme="minorHAnsi" w:hAnsiTheme="minorHAnsi" w:cstheme="minorHAnsi"/>
          <w:sz w:val="20"/>
        </w:rPr>
        <w:t xml:space="preserve">vystavení příslušného opravného daňového dokladu k faktuře a včetně </w:t>
      </w:r>
      <w:r w:rsidRPr="00936AAE">
        <w:rPr>
          <w:rFonts w:asciiTheme="minorHAnsi" w:hAnsiTheme="minorHAnsi" w:cstheme="minorHAnsi"/>
          <w:sz w:val="20"/>
        </w:rPr>
        <w:t>vypořádání případného</w:t>
      </w:r>
      <w:r w:rsidR="00924BDC" w:rsidRPr="00936AAE">
        <w:rPr>
          <w:rFonts w:asciiTheme="minorHAnsi" w:hAnsiTheme="minorHAnsi" w:cstheme="minorHAnsi"/>
          <w:sz w:val="20"/>
        </w:rPr>
        <w:t xml:space="preserve"> </w:t>
      </w:r>
      <w:r w:rsidRPr="00936AAE">
        <w:rPr>
          <w:rFonts w:asciiTheme="minorHAnsi" w:hAnsiTheme="minorHAnsi" w:cstheme="minorHAnsi"/>
          <w:sz w:val="20"/>
        </w:rPr>
        <w:t>přeplatku</w:t>
      </w:r>
      <w:r w:rsidR="00924BDC" w:rsidRPr="00936AAE">
        <w:rPr>
          <w:rFonts w:asciiTheme="minorHAnsi" w:hAnsiTheme="minorHAnsi" w:cstheme="minorHAnsi"/>
          <w:sz w:val="20"/>
        </w:rPr>
        <w:t xml:space="preserve"> na příslušnou fakturu; v opačném případě reklamaci Odběratele zamítne jako neoprávněnou.</w:t>
      </w:r>
    </w:p>
    <w:p w14:paraId="1512E39F" w14:textId="77777777" w:rsidR="005D3921" w:rsidRPr="00936AAE" w:rsidRDefault="00924BDC" w:rsidP="00A16AA5">
      <w:pPr>
        <w:pStyle w:val="Normalslovan"/>
        <w:numPr>
          <w:ilvl w:val="0"/>
          <w:numId w:val="20"/>
        </w:numPr>
        <w:spacing w:before="60"/>
        <w:jc w:val="both"/>
        <w:rPr>
          <w:rFonts w:asciiTheme="minorHAnsi" w:hAnsiTheme="minorHAnsi" w:cstheme="minorHAnsi"/>
          <w:sz w:val="20"/>
        </w:rPr>
      </w:pPr>
      <w:r w:rsidRPr="00936AAE">
        <w:rPr>
          <w:rFonts w:asciiTheme="minorHAnsi" w:hAnsiTheme="minorHAnsi" w:cstheme="minorHAnsi"/>
          <w:sz w:val="20"/>
        </w:rPr>
        <w:t>V případě, že chyby nebo omyly ve faktuře</w:t>
      </w:r>
      <w:r w:rsidR="00964988" w:rsidRPr="00936AAE">
        <w:rPr>
          <w:rFonts w:asciiTheme="minorHAnsi" w:hAnsiTheme="minorHAnsi" w:cstheme="minorHAnsi"/>
          <w:sz w:val="20"/>
        </w:rPr>
        <w:t xml:space="preserve"> zjistí</w:t>
      </w:r>
      <w:r w:rsidRPr="00936AAE">
        <w:rPr>
          <w:rFonts w:asciiTheme="minorHAnsi" w:hAnsiTheme="minorHAnsi" w:cstheme="minorHAnsi"/>
          <w:sz w:val="20"/>
        </w:rPr>
        <w:t xml:space="preserve"> Dodavatel, je oprávněn tyto bez dalšího upravit v příslušném opravném daňovém dokladu k faktuře a informovat o této skutečnosti Odběratele způsobem uvedeným v čl. IV. odst. </w:t>
      </w:r>
      <w:r w:rsidR="00F971D9" w:rsidRPr="00936AAE">
        <w:rPr>
          <w:rFonts w:asciiTheme="minorHAnsi" w:hAnsiTheme="minorHAnsi" w:cstheme="minorHAnsi"/>
          <w:sz w:val="20"/>
        </w:rPr>
        <w:t>6</w:t>
      </w:r>
      <w:r w:rsidRPr="00936AAE">
        <w:rPr>
          <w:rFonts w:asciiTheme="minorHAnsi" w:hAnsiTheme="minorHAnsi" w:cstheme="minorHAnsi"/>
          <w:sz w:val="20"/>
        </w:rPr>
        <w:t xml:space="preserve"> písm. a) této Smlouvy Odběratele</w:t>
      </w:r>
      <w:r w:rsidR="00964988" w:rsidRPr="00936AAE">
        <w:rPr>
          <w:rFonts w:asciiTheme="minorHAnsi" w:hAnsiTheme="minorHAnsi" w:cstheme="minorHAnsi"/>
          <w:sz w:val="20"/>
        </w:rPr>
        <w:t xml:space="preserve"> v přiměřené lhůtě</w:t>
      </w:r>
      <w:r w:rsidRPr="00936AAE">
        <w:rPr>
          <w:rFonts w:asciiTheme="minorHAnsi" w:hAnsiTheme="minorHAnsi" w:cstheme="minorHAnsi"/>
          <w:sz w:val="20"/>
        </w:rPr>
        <w:t xml:space="preserve">. </w:t>
      </w:r>
      <w:r w:rsidR="00964988" w:rsidRPr="00936AAE">
        <w:rPr>
          <w:rFonts w:asciiTheme="minorHAnsi" w:hAnsiTheme="minorHAnsi" w:cstheme="minorHAnsi"/>
          <w:sz w:val="20"/>
        </w:rPr>
        <w:t xml:space="preserve">Odběratel se následně zavazuje ve lhůtě stanovené v opravném daňovém dokladu Odběrateli uhradit případný nedoplatek. </w:t>
      </w:r>
    </w:p>
    <w:p w14:paraId="10B2F865" w14:textId="77777777" w:rsidR="00924BDC" w:rsidRPr="00936AAE" w:rsidRDefault="00924BDC" w:rsidP="00156657">
      <w:pPr>
        <w:pStyle w:val="Normalslovan"/>
        <w:numPr>
          <w:ilvl w:val="0"/>
          <w:numId w:val="0"/>
        </w:numPr>
        <w:spacing w:before="60"/>
        <w:ind w:left="284" w:firstLine="56"/>
        <w:jc w:val="both"/>
        <w:rPr>
          <w:rFonts w:asciiTheme="minorHAnsi" w:hAnsiTheme="minorHAnsi" w:cstheme="minorHAnsi"/>
          <w:sz w:val="20"/>
        </w:rPr>
      </w:pPr>
    </w:p>
    <w:p w14:paraId="3CF005EC" w14:textId="77777777" w:rsidR="0005679C" w:rsidRPr="00936AAE" w:rsidRDefault="0005679C" w:rsidP="0096178C">
      <w:pPr>
        <w:pStyle w:val="Nzevlnku"/>
        <w:spacing w:before="60"/>
        <w:jc w:val="both"/>
        <w:rPr>
          <w:rFonts w:asciiTheme="minorHAnsi" w:hAnsiTheme="minorHAnsi" w:cstheme="minorHAnsi"/>
          <w:sz w:val="20"/>
        </w:rPr>
      </w:pPr>
      <w:r w:rsidRPr="00936AAE">
        <w:rPr>
          <w:rFonts w:asciiTheme="minorHAnsi" w:hAnsiTheme="minorHAnsi" w:cstheme="minorHAnsi"/>
          <w:sz w:val="20"/>
        </w:rPr>
        <w:t>Přerušení dodávky a ukončení dodávky</w:t>
      </w:r>
      <w:r w:rsidR="009E52F7" w:rsidRPr="00936AAE">
        <w:rPr>
          <w:rFonts w:asciiTheme="minorHAnsi" w:hAnsiTheme="minorHAnsi" w:cstheme="minorHAnsi"/>
          <w:sz w:val="20"/>
        </w:rPr>
        <w:t xml:space="preserve"> elektřiny</w:t>
      </w:r>
    </w:p>
    <w:p w14:paraId="5F1FF04C" w14:textId="77777777" w:rsidR="0039470A" w:rsidRPr="00936AAE" w:rsidRDefault="009E52F7" w:rsidP="00156657">
      <w:pPr>
        <w:pStyle w:val="Normalslovan"/>
        <w:numPr>
          <w:ilvl w:val="2"/>
          <w:numId w:val="47"/>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Dodavatel je oprávněn přerušit dodávku elektřiny, pokud tak stanoví obecně závazný právní předpis (zejména EZ) tato Smlouva anebo PDE. Dodávku elektřiny je oprávněn omezit nebo přerušit také PDS při výkonu svých práv a povinností v případech stanovených EZ a jeho prováděcími předpisy. </w:t>
      </w:r>
    </w:p>
    <w:p w14:paraId="67526AF9" w14:textId="77777777" w:rsidR="0039470A" w:rsidRPr="00936AAE" w:rsidRDefault="009E52F7" w:rsidP="00156657">
      <w:pPr>
        <w:pStyle w:val="Normalslovan"/>
        <w:numPr>
          <w:ilvl w:val="2"/>
          <w:numId w:val="47"/>
        </w:numPr>
        <w:tabs>
          <w:tab w:val="clear" w:pos="1800"/>
          <w:tab w:val="num" w:pos="284"/>
        </w:tabs>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Dodavatel má právo přerušit nebo ukončit dodávku elektřiny </w:t>
      </w:r>
      <w:r w:rsidR="00D43522" w:rsidRPr="00936AAE">
        <w:rPr>
          <w:rFonts w:asciiTheme="minorHAnsi" w:hAnsiTheme="minorHAnsi" w:cstheme="minorHAnsi"/>
          <w:sz w:val="20"/>
        </w:rPr>
        <w:t>Odběrateli</w:t>
      </w:r>
      <w:r w:rsidRPr="00936AAE">
        <w:rPr>
          <w:rFonts w:asciiTheme="minorHAnsi" w:hAnsiTheme="minorHAnsi" w:cstheme="minorHAnsi"/>
          <w:sz w:val="20"/>
        </w:rPr>
        <w:t xml:space="preserve"> v případech stanovených v dotčených ustanoveních EZ (</w:t>
      </w:r>
      <w:r w:rsidR="00641AE6" w:rsidRPr="00936AAE">
        <w:rPr>
          <w:rFonts w:asciiTheme="minorHAnsi" w:hAnsiTheme="minorHAnsi" w:cstheme="minorHAnsi"/>
          <w:sz w:val="20"/>
        </w:rPr>
        <w:t xml:space="preserve">tj. zejména v případech stanovených v ust. § </w:t>
      </w:r>
      <w:r w:rsidRPr="00936AAE">
        <w:rPr>
          <w:rFonts w:asciiTheme="minorHAnsi" w:hAnsiTheme="minorHAnsi" w:cstheme="minorHAnsi"/>
          <w:sz w:val="20"/>
        </w:rPr>
        <w:t xml:space="preserve">30 odst. 1 </w:t>
      </w:r>
      <w:r w:rsidR="00641AE6" w:rsidRPr="00936AAE">
        <w:rPr>
          <w:rFonts w:asciiTheme="minorHAnsi" w:hAnsiTheme="minorHAnsi" w:cstheme="minorHAnsi"/>
          <w:sz w:val="20"/>
        </w:rPr>
        <w:t xml:space="preserve">písm. d) EZ a </w:t>
      </w:r>
      <w:r w:rsidRPr="00936AAE">
        <w:rPr>
          <w:rFonts w:asciiTheme="minorHAnsi" w:hAnsiTheme="minorHAnsi" w:cstheme="minorHAnsi"/>
          <w:sz w:val="20"/>
        </w:rPr>
        <w:t>ust</w:t>
      </w:r>
      <w:r w:rsidR="00641AE6" w:rsidRPr="00936AAE">
        <w:rPr>
          <w:rFonts w:asciiTheme="minorHAnsi" w:hAnsiTheme="minorHAnsi" w:cstheme="minorHAnsi"/>
          <w:sz w:val="20"/>
        </w:rPr>
        <w:t>.</w:t>
      </w:r>
      <w:r w:rsidRPr="00936AAE">
        <w:rPr>
          <w:rFonts w:asciiTheme="minorHAnsi" w:hAnsiTheme="minorHAnsi" w:cstheme="minorHAnsi"/>
          <w:sz w:val="20"/>
        </w:rPr>
        <w:t xml:space="preserve"> § 51</w:t>
      </w:r>
      <w:r w:rsidR="00641AE6" w:rsidRPr="00936AAE">
        <w:rPr>
          <w:rFonts w:asciiTheme="minorHAnsi" w:hAnsiTheme="minorHAnsi" w:cstheme="minorHAnsi"/>
          <w:sz w:val="20"/>
        </w:rPr>
        <w:t xml:space="preserve"> odst. 1</w:t>
      </w:r>
      <w:r w:rsidRPr="00936AAE">
        <w:rPr>
          <w:rFonts w:asciiTheme="minorHAnsi" w:hAnsiTheme="minorHAnsi" w:cstheme="minorHAnsi"/>
          <w:sz w:val="20"/>
        </w:rPr>
        <w:t xml:space="preserve"> EZ</w:t>
      </w:r>
      <w:r w:rsidR="00641AE6" w:rsidRPr="00936AAE">
        <w:rPr>
          <w:rFonts w:asciiTheme="minorHAnsi" w:hAnsiTheme="minorHAnsi" w:cstheme="minorHAnsi"/>
          <w:sz w:val="20"/>
        </w:rPr>
        <w:t>)</w:t>
      </w:r>
      <w:r w:rsidRPr="00936AAE">
        <w:rPr>
          <w:rFonts w:asciiTheme="minorHAnsi" w:hAnsiTheme="minorHAnsi" w:cstheme="minorHAnsi"/>
          <w:sz w:val="20"/>
        </w:rPr>
        <w:t xml:space="preserve">. Přerušení nebo ukončení dodávky elektřiny provede příslušný PDS na žádost </w:t>
      </w:r>
      <w:r w:rsidR="00641AE6" w:rsidRPr="00936AAE">
        <w:rPr>
          <w:rFonts w:asciiTheme="minorHAnsi" w:hAnsiTheme="minorHAnsi" w:cstheme="minorHAnsi"/>
          <w:sz w:val="20"/>
        </w:rPr>
        <w:t>Dodavatele, a to zcela na náklady Odběratele</w:t>
      </w:r>
      <w:r w:rsidRPr="00936AAE">
        <w:rPr>
          <w:rFonts w:asciiTheme="minorHAnsi" w:hAnsiTheme="minorHAnsi" w:cstheme="minorHAnsi"/>
          <w:sz w:val="20"/>
        </w:rPr>
        <w:t>. V</w:t>
      </w:r>
      <w:r w:rsidR="00641AE6" w:rsidRPr="00936AAE">
        <w:rPr>
          <w:rFonts w:asciiTheme="minorHAnsi" w:hAnsiTheme="minorHAnsi" w:cstheme="minorHAnsi"/>
          <w:sz w:val="20"/>
        </w:rPr>
        <w:t> takovýchto</w:t>
      </w:r>
      <w:r w:rsidRPr="00936AAE">
        <w:rPr>
          <w:rFonts w:asciiTheme="minorHAnsi" w:hAnsiTheme="minorHAnsi" w:cstheme="minorHAnsi"/>
          <w:sz w:val="20"/>
        </w:rPr>
        <w:t xml:space="preserve"> případech nemá </w:t>
      </w:r>
      <w:r w:rsidR="00641AE6" w:rsidRPr="00936AAE">
        <w:rPr>
          <w:rFonts w:asciiTheme="minorHAnsi" w:hAnsiTheme="minorHAnsi" w:cstheme="minorHAnsi"/>
          <w:sz w:val="20"/>
        </w:rPr>
        <w:t>Odběratel</w:t>
      </w:r>
      <w:r w:rsidRPr="00936AAE">
        <w:rPr>
          <w:rFonts w:asciiTheme="minorHAnsi" w:hAnsiTheme="minorHAnsi" w:cstheme="minorHAnsi"/>
          <w:sz w:val="20"/>
        </w:rPr>
        <w:t xml:space="preserve"> právo na</w:t>
      </w:r>
      <w:r w:rsidR="00641AE6" w:rsidRPr="00936AAE">
        <w:rPr>
          <w:rFonts w:asciiTheme="minorHAnsi" w:hAnsiTheme="minorHAnsi" w:cstheme="minorHAnsi"/>
          <w:sz w:val="20"/>
        </w:rPr>
        <w:t xml:space="preserve"> jakoukoli</w:t>
      </w:r>
      <w:r w:rsidRPr="00936AAE">
        <w:rPr>
          <w:rFonts w:asciiTheme="minorHAnsi" w:hAnsiTheme="minorHAnsi" w:cstheme="minorHAnsi"/>
          <w:sz w:val="20"/>
        </w:rPr>
        <w:t xml:space="preserve"> náhradu škody</w:t>
      </w:r>
      <w:r w:rsidR="0039470A" w:rsidRPr="00936AAE">
        <w:rPr>
          <w:rFonts w:asciiTheme="minorHAnsi" w:hAnsiTheme="minorHAnsi" w:cstheme="minorHAnsi"/>
          <w:sz w:val="20"/>
        </w:rPr>
        <w:t>,</w:t>
      </w:r>
      <w:r w:rsidRPr="00936AAE">
        <w:rPr>
          <w:rFonts w:asciiTheme="minorHAnsi" w:hAnsiTheme="minorHAnsi" w:cstheme="minorHAnsi"/>
          <w:sz w:val="20"/>
        </w:rPr>
        <w:t xml:space="preserve"> a </w:t>
      </w:r>
      <w:r w:rsidR="00641AE6" w:rsidRPr="00936AAE">
        <w:rPr>
          <w:rFonts w:asciiTheme="minorHAnsi" w:hAnsiTheme="minorHAnsi" w:cstheme="minorHAnsi"/>
          <w:sz w:val="20"/>
        </w:rPr>
        <w:t xml:space="preserve">naopak Odběratel </w:t>
      </w:r>
      <w:r w:rsidR="007828D7" w:rsidRPr="00936AAE">
        <w:rPr>
          <w:rFonts w:asciiTheme="minorHAnsi" w:hAnsiTheme="minorHAnsi" w:cstheme="minorHAnsi"/>
          <w:sz w:val="20"/>
        </w:rPr>
        <w:t>je povinen u</w:t>
      </w:r>
      <w:r w:rsidRPr="00936AAE">
        <w:rPr>
          <w:rFonts w:asciiTheme="minorHAnsi" w:hAnsiTheme="minorHAnsi" w:cstheme="minorHAnsi"/>
          <w:sz w:val="20"/>
        </w:rPr>
        <w:t xml:space="preserve">hradit </w:t>
      </w:r>
      <w:r w:rsidR="00641AE6" w:rsidRPr="00936AAE">
        <w:rPr>
          <w:rFonts w:asciiTheme="minorHAnsi" w:hAnsiTheme="minorHAnsi" w:cstheme="minorHAnsi"/>
          <w:sz w:val="20"/>
        </w:rPr>
        <w:t xml:space="preserve">Dodavateli </w:t>
      </w:r>
      <w:r w:rsidR="007828D7" w:rsidRPr="00936AAE">
        <w:rPr>
          <w:rFonts w:asciiTheme="minorHAnsi" w:hAnsiTheme="minorHAnsi" w:cstheme="minorHAnsi"/>
          <w:sz w:val="20"/>
        </w:rPr>
        <w:t>smluvní pokutu ve výši 3.500,- Kč a uhradit mu a PDS nezbytné náklady</w:t>
      </w:r>
      <w:r w:rsidR="0039470A" w:rsidRPr="00936AAE">
        <w:rPr>
          <w:rFonts w:asciiTheme="minorHAnsi" w:hAnsiTheme="minorHAnsi" w:cstheme="minorHAnsi"/>
          <w:sz w:val="20"/>
        </w:rPr>
        <w:t xml:space="preserve"> (viz mj. i Ceník)</w:t>
      </w:r>
      <w:r w:rsidR="007828D7" w:rsidRPr="00936AAE">
        <w:rPr>
          <w:rFonts w:asciiTheme="minorHAnsi" w:hAnsiTheme="minorHAnsi" w:cstheme="minorHAnsi"/>
          <w:sz w:val="20"/>
        </w:rPr>
        <w:t>, které vynaložil na zahájení, přerušení nebo obnovení dodávky elektřiny dle této Smlouvy a veškerou Dodavateli tím vzniklou škodu (včetně ušlého zisku).</w:t>
      </w:r>
    </w:p>
    <w:p w14:paraId="5FDECAB7" w14:textId="77777777" w:rsidR="0039470A" w:rsidRPr="00936AAE" w:rsidRDefault="0039470A" w:rsidP="00156657">
      <w:pPr>
        <w:pStyle w:val="Normalslovan"/>
        <w:numPr>
          <w:ilvl w:val="2"/>
          <w:numId w:val="1"/>
        </w:numPr>
        <w:tabs>
          <w:tab w:val="clear" w:pos="1800"/>
          <w:tab w:val="num" w:pos="284"/>
        </w:tabs>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Dodavatel je oprávněn přerušit či omezit dodávku elektřiny Odběrateli též v případě stavu nouze, a to v souladu s příslušným obecně závazným právním předpisem a PDE, tj. dle příslušného regulačního stupně, kam je Odběratel zařazen. </w:t>
      </w:r>
    </w:p>
    <w:p w14:paraId="0113BCC7" w14:textId="77777777" w:rsidR="0005679C" w:rsidRPr="00936AAE" w:rsidRDefault="0005679C" w:rsidP="00156657">
      <w:pPr>
        <w:rPr>
          <w:rFonts w:asciiTheme="minorHAnsi" w:hAnsiTheme="minorHAnsi" w:cstheme="minorHAnsi"/>
        </w:rPr>
      </w:pPr>
    </w:p>
    <w:p w14:paraId="6D3DE027" w14:textId="77777777" w:rsidR="0096178C" w:rsidRPr="00936AAE" w:rsidRDefault="00F217A7" w:rsidP="0096178C">
      <w:pPr>
        <w:pStyle w:val="Nzevlnku"/>
        <w:spacing w:before="60"/>
        <w:jc w:val="both"/>
        <w:rPr>
          <w:rFonts w:asciiTheme="minorHAnsi" w:hAnsiTheme="minorHAnsi" w:cstheme="minorHAnsi"/>
          <w:sz w:val="20"/>
        </w:rPr>
      </w:pPr>
      <w:r w:rsidRPr="00936AAE">
        <w:rPr>
          <w:rFonts w:asciiTheme="minorHAnsi" w:hAnsiTheme="minorHAnsi" w:cstheme="minorHAnsi"/>
          <w:sz w:val="20"/>
        </w:rPr>
        <w:lastRenderedPageBreak/>
        <w:t>Platnost</w:t>
      </w:r>
      <w:r w:rsidR="0005679C" w:rsidRPr="00936AAE">
        <w:rPr>
          <w:rFonts w:asciiTheme="minorHAnsi" w:hAnsiTheme="minorHAnsi" w:cstheme="minorHAnsi"/>
          <w:sz w:val="20"/>
        </w:rPr>
        <w:t>,</w:t>
      </w:r>
      <w:r w:rsidRPr="00936AAE">
        <w:rPr>
          <w:rFonts w:asciiTheme="minorHAnsi" w:hAnsiTheme="minorHAnsi" w:cstheme="minorHAnsi"/>
          <w:sz w:val="20"/>
        </w:rPr>
        <w:t xml:space="preserve"> účinnost</w:t>
      </w:r>
      <w:r w:rsidR="0005679C" w:rsidRPr="00936AAE">
        <w:rPr>
          <w:rFonts w:asciiTheme="minorHAnsi" w:hAnsiTheme="minorHAnsi" w:cstheme="minorHAnsi"/>
          <w:sz w:val="20"/>
        </w:rPr>
        <w:t xml:space="preserve"> a ukončení</w:t>
      </w:r>
      <w:r w:rsidRPr="00936AAE">
        <w:rPr>
          <w:rFonts w:asciiTheme="minorHAnsi" w:hAnsiTheme="minorHAnsi" w:cstheme="minorHAnsi"/>
          <w:sz w:val="20"/>
        </w:rPr>
        <w:t xml:space="preserve"> </w:t>
      </w:r>
      <w:r w:rsidR="0005679C" w:rsidRPr="00936AAE">
        <w:rPr>
          <w:rFonts w:asciiTheme="minorHAnsi" w:hAnsiTheme="minorHAnsi" w:cstheme="minorHAnsi"/>
          <w:sz w:val="20"/>
        </w:rPr>
        <w:t xml:space="preserve">platnosti a účinnosti </w:t>
      </w:r>
      <w:r w:rsidRPr="00936AAE">
        <w:rPr>
          <w:rFonts w:asciiTheme="minorHAnsi" w:hAnsiTheme="minorHAnsi" w:cstheme="minorHAnsi"/>
          <w:sz w:val="20"/>
        </w:rPr>
        <w:t>Smlouvy</w:t>
      </w:r>
    </w:p>
    <w:p w14:paraId="79CD2B68" w14:textId="77777777" w:rsidR="000C46C2" w:rsidRPr="00936AAE" w:rsidRDefault="007028CB" w:rsidP="00156657">
      <w:pPr>
        <w:pStyle w:val="Normalslovan"/>
        <w:numPr>
          <w:ilvl w:val="0"/>
          <w:numId w:val="44"/>
        </w:numPr>
        <w:spacing w:before="60"/>
        <w:ind w:left="284" w:hanging="284"/>
        <w:jc w:val="both"/>
        <w:rPr>
          <w:rFonts w:asciiTheme="minorHAnsi" w:hAnsiTheme="minorHAnsi" w:cstheme="minorHAnsi"/>
          <w:sz w:val="20"/>
        </w:rPr>
      </w:pPr>
      <w:bookmarkStart w:id="3" w:name="PO_PL_A"/>
      <w:r w:rsidRPr="00936AAE">
        <w:rPr>
          <w:rFonts w:asciiTheme="minorHAnsi" w:hAnsiTheme="minorHAnsi" w:cstheme="minorHAnsi"/>
          <w:sz w:val="20"/>
        </w:rPr>
        <w:t xml:space="preserve">Tato smlouva nabývá </w:t>
      </w:r>
      <w:r w:rsidR="005D3921" w:rsidRPr="00936AAE">
        <w:rPr>
          <w:rFonts w:asciiTheme="minorHAnsi" w:hAnsiTheme="minorHAnsi" w:cstheme="minorHAnsi"/>
          <w:sz w:val="20"/>
        </w:rPr>
        <w:t xml:space="preserve">platnosti a </w:t>
      </w:r>
      <w:r w:rsidRPr="00936AAE">
        <w:rPr>
          <w:rFonts w:asciiTheme="minorHAnsi" w:hAnsiTheme="minorHAnsi" w:cstheme="minorHAnsi"/>
          <w:sz w:val="20"/>
        </w:rPr>
        <w:t xml:space="preserve">účinnosti okamžikem jejího podpisu </w:t>
      </w:r>
      <w:r w:rsidR="000C46C2" w:rsidRPr="00936AAE">
        <w:rPr>
          <w:rFonts w:asciiTheme="minorHAnsi" w:hAnsiTheme="minorHAnsi" w:cstheme="minorHAnsi"/>
          <w:sz w:val="20"/>
        </w:rPr>
        <w:t>oběma S</w:t>
      </w:r>
      <w:r w:rsidR="00804664" w:rsidRPr="00936AAE">
        <w:rPr>
          <w:rFonts w:asciiTheme="minorHAnsi" w:hAnsiTheme="minorHAnsi" w:cstheme="minorHAnsi"/>
          <w:sz w:val="20"/>
        </w:rPr>
        <w:t>mluvní</w:t>
      </w:r>
      <w:r w:rsidR="000C46C2" w:rsidRPr="00936AAE">
        <w:rPr>
          <w:rFonts w:asciiTheme="minorHAnsi" w:hAnsiTheme="minorHAnsi" w:cstheme="minorHAnsi"/>
          <w:sz w:val="20"/>
        </w:rPr>
        <w:t>mi</w:t>
      </w:r>
      <w:r w:rsidR="00804664" w:rsidRPr="00936AAE">
        <w:rPr>
          <w:rFonts w:asciiTheme="minorHAnsi" w:hAnsiTheme="minorHAnsi" w:cstheme="minorHAnsi"/>
          <w:sz w:val="20"/>
        </w:rPr>
        <w:t xml:space="preserve"> </w:t>
      </w:r>
      <w:r w:rsidRPr="00936AAE">
        <w:rPr>
          <w:rFonts w:asciiTheme="minorHAnsi" w:hAnsiTheme="minorHAnsi" w:cstheme="minorHAnsi"/>
          <w:sz w:val="20"/>
        </w:rPr>
        <w:t>stran</w:t>
      </w:r>
      <w:r w:rsidR="000C46C2" w:rsidRPr="00936AAE">
        <w:rPr>
          <w:rFonts w:asciiTheme="minorHAnsi" w:hAnsiTheme="minorHAnsi" w:cstheme="minorHAnsi"/>
          <w:sz w:val="20"/>
        </w:rPr>
        <w:t>ami</w:t>
      </w:r>
      <w:r w:rsidRPr="00936AAE">
        <w:rPr>
          <w:rFonts w:asciiTheme="minorHAnsi" w:hAnsiTheme="minorHAnsi" w:cstheme="minorHAnsi"/>
          <w:sz w:val="20"/>
        </w:rPr>
        <w:t>.</w:t>
      </w:r>
    </w:p>
    <w:p w14:paraId="4F072818" w14:textId="77777777" w:rsidR="000C46C2" w:rsidRPr="00936AAE" w:rsidRDefault="00A53709" w:rsidP="00156657">
      <w:pPr>
        <w:pStyle w:val="Normalslovan"/>
        <w:numPr>
          <w:ilvl w:val="0"/>
          <w:numId w:val="44"/>
        </w:numPr>
        <w:spacing w:before="60"/>
        <w:ind w:left="284" w:hanging="284"/>
        <w:jc w:val="both"/>
        <w:rPr>
          <w:rFonts w:asciiTheme="minorHAnsi" w:hAnsiTheme="minorHAnsi" w:cstheme="minorHAnsi"/>
          <w:sz w:val="20"/>
        </w:rPr>
      </w:pPr>
      <w:r w:rsidRPr="00936AAE">
        <w:rPr>
          <w:rFonts w:asciiTheme="minorHAnsi" w:hAnsiTheme="minorHAnsi" w:cstheme="minorHAnsi"/>
          <w:sz w:val="20"/>
        </w:rPr>
        <w:t>Smluvní vztah založený touto Smlouvy lze ukončit výlučně: i.) uplynutím sjednané doby trvání této Smlouvy; ii.) odstoupením od této Smlo</w:t>
      </w:r>
      <w:r w:rsidR="000C46C2" w:rsidRPr="00936AAE">
        <w:rPr>
          <w:rFonts w:asciiTheme="minorHAnsi" w:hAnsiTheme="minorHAnsi" w:cstheme="minorHAnsi"/>
          <w:sz w:val="20"/>
        </w:rPr>
        <w:t xml:space="preserve">uvy jednou ze Smluvních stran v případech stanovených v této Smlouvě; iii.) </w:t>
      </w:r>
      <w:r w:rsidR="0039470A" w:rsidRPr="00936AAE">
        <w:rPr>
          <w:rFonts w:asciiTheme="minorHAnsi" w:hAnsiTheme="minorHAnsi" w:cstheme="minorHAnsi"/>
          <w:sz w:val="20"/>
        </w:rPr>
        <w:t>doh</w:t>
      </w:r>
      <w:r w:rsidR="000C46C2" w:rsidRPr="00936AAE">
        <w:rPr>
          <w:rFonts w:asciiTheme="minorHAnsi" w:hAnsiTheme="minorHAnsi" w:cstheme="minorHAnsi"/>
          <w:sz w:val="20"/>
        </w:rPr>
        <w:t>o</w:t>
      </w:r>
      <w:r w:rsidR="0039470A" w:rsidRPr="00936AAE">
        <w:rPr>
          <w:rFonts w:asciiTheme="minorHAnsi" w:hAnsiTheme="minorHAnsi" w:cstheme="minorHAnsi"/>
          <w:sz w:val="20"/>
        </w:rPr>
        <w:t>d</w:t>
      </w:r>
      <w:r w:rsidR="000C46C2" w:rsidRPr="00936AAE">
        <w:rPr>
          <w:rFonts w:asciiTheme="minorHAnsi" w:hAnsiTheme="minorHAnsi" w:cstheme="minorHAnsi"/>
          <w:sz w:val="20"/>
        </w:rPr>
        <w:t xml:space="preserve">ou Smluvních stran. </w:t>
      </w:r>
    </w:p>
    <w:p w14:paraId="609A0F89" w14:textId="77777777" w:rsidR="000C46C2" w:rsidRPr="00936AAE" w:rsidRDefault="000C46C2" w:rsidP="00156657">
      <w:pPr>
        <w:pStyle w:val="Normalslovan"/>
        <w:numPr>
          <w:ilvl w:val="0"/>
          <w:numId w:val="44"/>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Dodavatel je </w:t>
      </w:r>
      <w:r w:rsidR="009E52F7" w:rsidRPr="00936AAE">
        <w:rPr>
          <w:rFonts w:asciiTheme="minorHAnsi" w:hAnsiTheme="minorHAnsi" w:cstheme="minorHAnsi"/>
          <w:sz w:val="20"/>
        </w:rPr>
        <w:t xml:space="preserve">mj. </w:t>
      </w:r>
      <w:r w:rsidRPr="00936AAE">
        <w:rPr>
          <w:rFonts w:asciiTheme="minorHAnsi" w:hAnsiTheme="minorHAnsi" w:cstheme="minorHAnsi"/>
          <w:sz w:val="20"/>
        </w:rPr>
        <w:t xml:space="preserve">oprávněn od této Smlouvy odstoupit v případě: </w:t>
      </w:r>
    </w:p>
    <w:p w14:paraId="1152ED6A" w14:textId="77777777" w:rsidR="000C46C2" w:rsidRPr="00936AAE" w:rsidRDefault="000C46C2">
      <w:pPr>
        <w:pStyle w:val="Normalslovan"/>
        <w:numPr>
          <w:ilvl w:val="0"/>
          <w:numId w:val="46"/>
        </w:numPr>
        <w:spacing w:before="60"/>
        <w:jc w:val="both"/>
        <w:rPr>
          <w:rFonts w:asciiTheme="minorHAnsi" w:hAnsiTheme="minorHAnsi" w:cstheme="minorHAnsi"/>
          <w:sz w:val="20"/>
        </w:rPr>
      </w:pPr>
      <w:r w:rsidRPr="00936AAE">
        <w:rPr>
          <w:rFonts w:asciiTheme="minorHAnsi" w:hAnsiTheme="minorHAnsi" w:cstheme="minorHAnsi"/>
          <w:sz w:val="20"/>
        </w:rPr>
        <w:t>podstatného porušení povinnosti vyplývající z této Smlouvy pro Odběratele; za podstatné porušení povinnosti vyplývající z této Smlouvy pro Odběratele se považuje prodlení Odběratele se splněním jakéhokoli závazku vyplývajícího z této Smlouvy (zejména pak závazku Odběratele k úhradě záloh či faktur), trvající déle než čtrnáct (14) dnů.</w:t>
      </w:r>
    </w:p>
    <w:p w14:paraId="356AAB8A" w14:textId="77777777" w:rsidR="00FF729E" w:rsidRPr="00936AAE" w:rsidRDefault="000C46C2" w:rsidP="00FF729E">
      <w:pPr>
        <w:pStyle w:val="Normalslovan"/>
        <w:numPr>
          <w:ilvl w:val="0"/>
          <w:numId w:val="46"/>
        </w:numPr>
        <w:spacing w:before="60"/>
        <w:jc w:val="both"/>
        <w:rPr>
          <w:rFonts w:asciiTheme="minorHAnsi" w:hAnsiTheme="minorHAnsi" w:cstheme="minorHAnsi"/>
          <w:sz w:val="20"/>
        </w:rPr>
      </w:pPr>
      <w:r w:rsidRPr="00936AAE">
        <w:rPr>
          <w:rFonts w:asciiTheme="minorHAnsi" w:hAnsiTheme="minorHAnsi" w:cstheme="minorHAnsi"/>
          <w:sz w:val="20"/>
        </w:rPr>
        <w:t xml:space="preserve">dojde-li k porušení povinností Odběratele vyplývajících pro něj z i.) obecně závazných právních předpisů; ii.) PPDS anebo iii.) PDE. </w:t>
      </w:r>
    </w:p>
    <w:p w14:paraId="5843912B" w14:textId="77777777" w:rsidR="00FF729E" w:rsidRPr="00936AAE" w:rsidRDefault="00FF729E" w:rsidP="00156657">
      <w:pPr>
        <w:pStyle w:val="Normalslovan"/>
        <w:numPr>
          <w:ilvl w:val="0"/>
          <w:numId w:val="46"/>
        </w:numPr>
        <w:spacing w:before="60"/>
        <w:jc w:val="both"/>
        <w:rPr>
          <w:rFonts w:asciiTheme="minorHAnsi" w:hAnsiTheme="minorHAnsi" w:cstheme="minorHAnsi"/>
          <w:sz w:val="20"/>
        </w:rPr>
      </w:pPr>
      <w:r w:rsidRPr="00936AAE">
        <w:rPr>
          <w:rFonts w:asciiTheme="minorHAnsi" w:hAnsiTheme="minorHAnsi" w:cstheme="minorHAnsi"/>
          <w:sz w:val="20"/>
        </w:rPr>
        <w:t>je-li déle než třicet (30) dní z důvodu nečinnosti anebo neplnění povinností na straně Odběratele přerušena dodávka elektřiny Odběrateli Dodavatelem v souladu s dotčenými ustanoveními EZ, resp. příslušných prováděcích předpisů k EZ anebo je-li déle než třicet (30) dní přerušena dodávka elektřiny ze strany PDS v souladu s dotčenými ustanoveními EZ</w:t>
      </w:r>
      <w:r w:rsidR="0039470A" w:rsidRPr="00936AAE">
        <w:rPr>
          <w:rFonts w:asciiTheme="minorHAnsi" w:hAnsiTheme="minorHAnsi" w:cstheme="minorHAnsi"/>
          <w:sz w:val="20"/>
        </w:rPr>
        <w:t>,</w:t>
      </w:r>
      <w:r w:rsidRPr="00936AAE">
        <w:rPr>
          <w:rFonts w:asciiTheme="minorHAnsi" w:hAnsiTheme="minorHAnsi" w:cstheme="minorHAnsi"/>
          <w:sz w:val="20"/>
        </w:rPr>
        <w:t xml:space="preserve"> resp. příslušných prováděcích předpisů k EZ. </w:t>
      </w:r>
    </w:p>
    <w:p w14:paraId="3324F5C4" w14:textId="77777777" w:rsidR="000C46C2" w:rsidRPr="00936AAE" w:rsidRDefault="009E52F7" w:rsidP="00156657">
      <w:pPr>
        <w:pStyle w:val="Normalslovan"/>
        <w:numPr>
          <w:ilvl w:val="0"/>
          <w:numId w:val="44"/>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Odběratel je oprávněn od této Smlouvy odstoupit v případě: </w:t>
      </w:r>
    </w:p>
    <w:p w14:paraId="2BF51D32" w14:textId="3A9D9F78" w:rsidR="009E52F7" w:rsidRPr="00936AAE" w:rsidRDefault="00A6486D" w:rsidP="009E52F7">
      <w:pPr>
        <w:pStyle w:val="Normalslovan"/>
        <w:numPr>
          <w:ilvl w:val="0"/>
          <w:numId w:val="46"/>
        </w:numPr>
        <w:spacing w:before="60"/>
        <w:jc w:val="both"/>
        <w:rPr>
          <w:rFonts w:asciiTheme="minorHAnsi" w:hAnsiTheme="minorHAnsi" w:cstheme="minorHAnsi"/>
          <w:sz w:val="20"/>
        </w:rPr>
      </w:pPr>
      <w:r>
        <w:rPr>
          <w:rFonts w:asciiTheme="minorHAnsi" w:hAnsiTheme="minorHAnsi" w:cstheme="minorHAnsi"/>
          <w:sz w:val="20"/>
        </w:rPr>
        <w:t>neoprávněného</w:t>
      </w:r>
      <w:r w:rsidRPr="00936AAE">
        <w:rPr>
          <w:rFonts w:asciiTheme="minorHAnsi" w:hAnsiTheme="minorHAnsi" w:cstheme="minorHAnsi"/>
          <w:sz w:val="20"/>
        </w:rPr>
        <w:t xml:space="preserve"> </w:t>
      </w:r>
      <w:r w:rsidR="009E52F7" w:rsidRPr="00936AAE">
        <w:rPr>
          <w:rFonts w:asciiTheme="minorHAnsi" w:hAnsiTheme="minorHAnsi" w:cstheme="minorHAnsi"/>
          <w:sz w:val="20"/>
        </w:rPr>
        <w:t>ukončení dodávky elektřiny ze strany Dodavatele;</w:t>
      </w:r>
    </w:p>
    <w:p w14:paraId="756DDB75" w14:textId="2DCD2BB4" w:rsidR="009E52F7" w:rsidRPr="00936AAE" w:rsidRDefault="00A6486D" w:rsidP="00630B5B">
      <w:pPr>
        <w:pStyle w:val="Normalslovan"/>
        <w:numPr>
          <w:ilvl w:val="0"/>
          <w:numId w:val="46"/>
        </w:numPr>
        <w:spacing w:before="60"/>
        <w:jc w:val="both"/>
        <w:rPr>
          <w:rFonts w:asciiTheme="minorHAnsi" w:hAnsiTheme="minorHAnsi" w:cstheme="minorHAnsi"/>
          <w:sz w:val="20"/>
        </w:rPr>
      </w:pPr>
      <w:r>
        <w:rPr>
          <w:rFonts w:asciiTheme="minorHAnsi" w:hAnsiTheme="minorHAnsi" w:cstheme="minorHAnsi"/>
          <w:sz w:val="20"/>
        </w:rPr>
        <w:t>neoprávněného</w:t>
      </w:r>
      <w:r w:rsidRPr="00936AAE">
        <w:rPr>
          <w:rFonts w:asciiTheme="minorHAnsi" w:hAnsiTheme="minorHAnsi" w:cstheme="minorHAnsi"/>
          <w:sz w:val="20"/>
        </w:rPr>
        <w:t xml:space="preserve"> </w:t>
      </w:r>
      <w:r w:rsidR="009E52F7" w:rsidRPr="00936AAE">
        <w:rPr>
          <w:rFonts w:asciiTheme="minorHAnsi" w:hAnsiTheme="minorHAnsi" w:cstheme="minorHAnsi"/>
          <w:sz w:val="20"/>
        </w:rPr>
        <w:t>neposkytování anebo nezajištění souvisejících služeb v</w:t>
      </w:r>
      <w:r w:rsidR="00630B5B" w:rsidRPr="00936AAE">
        <w:rPr>
          <w:rFonts w:asciiTheme="minorHAnsi" w:hAnsiTheme="minorHAnsi" w:cstheme="minorHAnsi"/>
          <w:sz w:val="20"/>
        </w:rPr>
        <w:t> </w:t>
      </w:r>
      <w:r w:rsidR="009E52F7" w:rsidRPr="00936AAE">
        <w:rPr>
          <w:rFonts w:asciiTheme="minorHAnsi" w:hAnsiTheme="minorHAnsi" w:cstheme="minorHAnsi"/>
          <w:sz w:val="20"/>
        </w:rPr>
        <w:t>elektroenergetice</w:t>
      </w:r>
      <w:r w:rsidR="00630B5B" w:rsidRPr="00936AAE">
        <w:rPr>
          <w:rFonts w:asciiTheme="minorHAnsi" w:hAnsiTheme="minorHAnsi" w:cstheme="minorHAnsi"/>
          <w:sz w:val="20"/>
        </w:rPr>
        <w:t xml:space="preserve">. </w:t>
      </w:r>
    </w:p>
    <w:p w14:paraId="2C9C57C0" w14:textId="77777777" w:rsidR="009E52F7" w:rsidRPr="00936AAE" w:rsidRDefault="009E52F7" w:rsidP="00156657">
      <w:pPr>
        <w:pStyle w:val="Normalslovan"/>
        <w:numPr>
          <w:ilvl w:val="0"/>
          <w:numId w:val="44"/>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Každá ze Smluvních stran je oprávněna od této Smlouvy odstoupit v případě, je-li vydáno pravomocné rozhodnutí o úpadku druhé Smluvní strany anebo byl-li insolvenční návrh vůči druhé Smluvní straně zamítnut pro nedostatek majetku. </w:t>
      </w:r>
    </w:p>
    <w:p w14:paraId="04DF399E" w14:textId="77777777" w:rsidR="009E52F7" w:rsidRPr="00936AAE" w:rsidRDefault="009E52F7" w:rsidP="00156657">
      <w:pPr>
        <w:pStyle w:val="Normalslovan"/>
        <w:numPr>
          <w:ilvl w:val="0"/>
          <w:numId w:val="44"/>
        </w:numPr>
        <w:spacing w:before="60"/>
        <w:ind w:left="284" w:hanging="284"/>
        <w:jc w:val="both"/>
        <w:rPr>
          <w:rFonts w:asciiTheme="minorHAnsi" w:hAnsiTheme="minorHAnsi" w:cstheme="minorHAnsi"/>
          <w:sz w:val="17"/>
          <w:szCs w:val="17"/>
        </w:rPr>
      </w:pPr>
      <w:r w:rsidRPr="00936AAE">
        <w:rPr>
          <w:rFonts w:asciiTheme="minorHAnsi" w:hAnsiTheme="minorHAnsi" w:cstheme="minorHAnsi"/>
          <w:sz w:val="20"/>
        </w:rPr>
        <w:t xml:space="preserve">Odstoupení od této Smlouvy musí být písemné a musí být oznámeno příslušnému PDS. Odstoupení je účinné okamžikem jeho doručení druhé Smluvní straně. </w:t>
      </w:r>
    </w:p>
    <w:p w14:paraId="02B22636" w14:textId="77777777" w:rsidR="0005679C" w:rsidRPr="00936AAE" w:rsidRDefault="009E52F7" w:rsidP="00156657">
      <w:pPr>
        <w:pStyle w:val="Normalslovan"/>
        <w:numPr>
          <w:ilvl w:val="0"/>
          <w:numId w:val="44"/>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Ukončením </w:t>
      </w:r>
      <w:r w:rsidR="007828D7" w:rsidRPr="00936AAE">
        <w:rPr>
          <w:rFonts w:asciiTheme="minorHAnsi" w:hAnsiTheme="minorHAnsi" w:cstheme="minorHAnsi"/>
          <w:sz w:val="20"/>
        </w:rPr>
        <w:t xml:space="preserve">platnosti a účinnosti </w:t>
      </w:r>
      <w:r w:rsidRPr="00936AAE">
        <w:rPr>
          <w:rFonts w:asciiTheme="minorHAnsi" w:hAnsiTheme="minorHAnsi" w:cstheme="minorHAnsi"/>
          <w:sz w:val="20"/>
        </w:rPr>
        <w:t>této Smlouvy nezanikají nároky Smluvních stran na úhradu dlužných záloh, faktur, smluvní</w:t>
      </w:r>
      <w:r w:rsidR="007828D7" w:rsidRPr="00936AAE">
        <w:rPr>
          <w:rFonts w:asciiTheme="minorHAnsi" w:hAnsiTheme="minorHAnsi" w:cstheme="minorHAnsi"/>
          <w:sz w:val="20"/>
        </w:rPr>
        <w:t>ch</w:t>
      </w:r>
      <w:r w:rsidRPr="00936AAE">
        <w:rPr>
          <w:rFonts w:asciiTheme="minorHAnsi" w:hAnsiTheme="minorHAnsi" w:cstheme="minorHAnsi"/>
          <w:sz w:val="20"/>
        </w:rPr>
        <w:t xml:space="preserve"> pokut anebo náhrad</w:t>
      </w:r>
      <w:r w:rsidR="007828D7" w:rsidRPr="00936AAE">
        <w:rPr>
          <w:rFonts w:asciiTheme="minorHAnsi" w:hAnsiTheme="minorHAnsi" w:cstheme="minorHAnsi"/>
          <w:sz w:val="20"/>
        </w:rPr>
        <w:t>y</w:t>
      </w:r>
      <w:r w:rsidRPr="00936AAE">
        <w:rPr>
          <w:rFonts w:asciiTheme="minorHAnsi" w:hAnsiTheme="minorHAnsi" w:cstheme="minorHAnsi"/>
          <w:sz w:val="20"/>
        </w:rPr>
        <w:t xml:space="preserve"> škody. </w:t>
      </w:r>
    </w:p>
    <w:p w14:paraId="0770A7DC" w14:textId="77777777" w:rsidR="001878BF" w:rsidRPr="00936AAE" w:rsidRDefault="001878BF" w:rsidP="003F314C">
      <w:pPr>
        <w:pStyle w:val="Normalslovan"/>
        <w:numPr>
          <w:ilvl w:val="0"/>
          <w:numId w:val="0"/>
        </w:numPr>
        <w:spacing w:before="60"/>
        <w:jc w:val="both"/>
        <w:rPr>
          <w:rFonts w:asciiTheme="minorHAnsi" w:hAnsiTheme="minorHAnsi" w:cstheme="minorHAnsi"/>
          <w:sz w:val="20"/>
        </w:rPr>
      </w:pPr>
    </w:p>
    <w:bookmarkEnd w:id="3"/>
    <w:p w14:paraId="07E445EB" w14:textId="77777777" w:rsidR="001878BF" w:rsidRPr="00936AAE" w:rsidRDefault="00FE6924" w:rsidP="001878BF">
      <w:pPr>
        <w:pStyle w:val="Nzevlnku"/>
        <w:spacing w:before="60"/>
        <w:jc w:val="both"/>
        <w:rPr>
          <w:rFonts w:asciiTheme="minorHAnsi" w:hAnsiTheme="minorHAnsi" w:cstheme="minorHAnsi"/>
          <w:sz w:val="20"/>
        </w:rPr>
      </w:pPr>
      <w:r w:rsidRPr="00936AAE">
        <w:rPr>
          <w:rFonts w:asciiTheme="minorHAnsi" w:hAnsiTheme="minorHAnsi" w:cstheme="minorHAnsi"/>
          <w:sz w:val="20"/>
        </w:rPr>
        <w:t xml:space="preserve">Ostatní </w:t>
      </w:r>
      <w:r w:rsidR="00F217A7" w:rsidRPr="00936AAE">
        <w:rPr>
          <w:rFonts w:asciiTheme="minorHAnsi" w:hAnsiTheme="minorHAnsi" w:cstheme="minorHAnsi"/>
          <w:sz w:val="20"/>
        </w:rPr>
        <w:t>ujednání</w:t>
      </w:r>
    </w:p>
    <w:p w14:paraId="5B5B0C2C" w14:textId="77777777" w:rsidR="000D36AB" w:rsidRPr="00936AAE" w:rsidRDefault="00FE6924" w:rsidP="00156657">
      <w:pPr>
        <w:pStyle w:val="Normalslovan"/>
        <w:numPr>
          <w:ilvl w:val="0"/>
          <w:numId w:val="48"/>
        </w:numPr>
        <w:spacing w:before="60"/>
        <w:ind w:left="284" w:hanging="284"/>
        <w:jc w:val="both"/>
        <w:rPr>
          <w:rFonts w:asciiTheme="minorHAnsi" w:hAnsiTheme="minorHAnsi" w:cstheme="minorHAnsi"/>
          <w:sz w:val="20"/>
        </w:rPr>
      </w:pPr>
      <w:bookmarkStart w:id="4" w:name="PO_ZU"/>
      <w:r w:rsidRPr="00936AAE">
        <w:rPr>
          <w:rFonts w:asciiTheme="minorHAnsi" w:hAnsiTheme="minorHAnsi" w:cstheme="minorHAnsi"/>
          <w:sz w:val="20"/>
        </w:rPr>
        <w:t>Dodavatel je oprávněn činit příslušnou koresp</w:t>
      </w:r>
      <w:r w:rsidR="0039470A" w:rsidRPr="00936AAE">
        <w:rPr>
          <w:rFonts w:asciiTheme="minorHAnsi" w:hAnsiTheme="minorHAnsi" w:cstheme="minorHAnsi"/>
          <w:sz w:val="20"/>
        </w:rPr>
        <w:t>o</w:t>
      </w:r>
      <w:r w:rsidRPr="00936AAE">
        <w:rPr>
          <w:rFonts w:asciiTheme="minorHAnsi" w:hAnsiTheme="minorHAnsi" w:cstheme="minorHAnsi"/>
          <w:sz w:val="20"/>
        </w:rPr>
        <w:t xml:space="preserve">ndenci dle této Smlouvy ve vztahu k Odběrateli </w:t>
      </w:r>
      <w:r w:rsidR="000D36AB" w:rsidRPr="00936AAE">
        <w:rPr>
          <w:rFonts w:asciiTheme="minorHAnsi" w:hAnsiTheme="minorHAnsi" w:cstheme="minorHAnsi"/>
          <w:sz w:val="20"/>
        </w:rPr>
        <w:t xml:space="preserve">(tj. zejména faktury, upomínky, výzvy, oznámení o přerušení či ukončení dodávek elektřiny, oznámení o stavech nouze, odstoupení od této Smlouvy atd.) </w:t>
      </w:r>
      <w:r w:rsidRPr="00936AAE">
        <w:rPr>
          <w:rFonts w:asciiTheme="minorHAnsi" w:hAnsiTheme="minorHAnsi" w:cstheme="minorHAnsi"/>
          <w:sz w:val="20"/>
        </w:rPr>
        <w:t>vždy v výlučně českém jazyce a tuto doručovat</w:t>
      </w:r>
      <w:r w:rsidR="000D36AB" w:rsidRPr="00936AAE">
        <w:rPr>
          <w:rFonts w:asciiTheme="minorHAnsi" w:hAnsiTheme="minorHAnsi" w:cstheme="minorHAnsi"/>
          <w:sz w:val="20"/>
        </w:rPr>
        <w:t xml:space="preserve"> Odběrateli</w:t>
      </w:r>
      <w:r w:rsidRPr="00936AAE">
        <w:rPr>
          <w:rFonts w:asciiTheme="minorHAnsi" w:hAnsiTheme="minorHAnsi" w:cstheme="minorHAnsi"/>
          <w:sz w:val="20"/>
        </w:rPr>
        <w:t xml:space="preserve"> buď i.) elektronickou </w:t>
      </w:r>
      <w:r w:rsidR="000D36AB" w:rsidRPr="00936AAE">
        <w:rPr>
          <w:rFonts w:asciiTheme="minorHAnsi" w:hAnsiTheme="minorHAnsi" w:cstheme="minorHAnsi"/>
          <w:sz w:val="20"/>
        </w:rPr>
        <w:t>poštou</w:t>
      </w:r>
      <w:r w:rsidRPr="00936AAE">
        <w:rPr>
          <w:rFonts w:asciiTheme="minorHAnsi" w:hAnsiTheme="minorHAnsi" w:cstheme="minorHAnsi"/>
          <w:sz w:val="20"/>
        </w:rPr>
        <w:t xml:space="preserve"> na e-mailovou adresu </w:t>
      </w:r>
      <w:r w:rsidR="000D36AB" w:rsidRPr="00936AAE">
        <w:rPr>
          <w:rFonts w:asciiTheme="minorHAnsi" w:hAnsiTheme="minorHAnsi" w:cstheme="minorHAnsi"/>
          <w:sz w:val="20"/>
        </w:rPr>
        <w:t>Odběratele</w:t>
      </w:r>
      <w:r w:rsidRPr="00936AAE">
        <w:rPr>
          <w:rFonts w:asciiTheme="minorHAnsi" w:hAnsiTheme="minorHAnsi" w:cstheme="minorHAnsi"/>
          <w:sz w:val="20"/>
        </w:rPr>
        <w:t xml:space="preserve"> uvedenou v záhlaví této Smlouvy</w:t>
      </w:r>
      <w:r w:rsidR="000D36AB" w:rsidRPr="00936AAE">
        <w:rPr>
          <w:rFonts w:asciiTheme="minorHAnsi" w:hAnsiTheme="minorHAnsi" w:cstheme="minorHAnsi"/>
          <w:sz w:val="20"/>
        </w:rPr>
        <w:t>;</w:t>
      </w:r>
      <w:r w:rsidRPr="00936AAE">
        <w:rPr>
          <w:rFonts w:asciiTheme="minorHAnsi" w:hAnsiTheme="minorHAnsi" w:cstheme="minorHAnsi"/>
          <w:sz w:val="20"/>
        </w:rPr>
        <w:t xml:space="preserve"> anebo ii.) doporučeným dopisem zaslaným </w:t>
      </w:r>
      <w:r w:rsidR="000D36AB" w:rsidRPr="00936AAE">
        <w:rPr>
          <w:rFonts w:asciiTheme="minorHAnsi" w:hAnsiTheme="minorHAnsi" w:cstheme="minorHAnsi"/>
          <w:sz w:val="20"/>
        </w:rPr>
        <w:t xml:space="preserve"> Odběrateli prostřednictvím držitele poštovní licence </w:t>
      </w:r>
      <w:r w:rsidRPr="00936AAE">
        <w:rPr>
          <w:rFonts w:asciiTheme="minorHAnsi" w:hAnsiTheme="minorHAnsi" w:cstheme="minorHAnsi"/>
          <w:sz w:val="20"/>
        </w:rPr>
        <w:t xml:space="preserve">na adresu </w:t>
      </w:r>
      <w:r w:rsidR="000D36AB" w:rsidRPr="00936AAE">
        <w:rPr>
          <w:rFonts w:asciiTheme="minorHAnsi" w:hAnsiTheme="minorHAnsi" w:cstheme="minorHAnsi"/>
          <w:sz w:val="20"/>
        </w:rPr>
        <w:t>Odběratele</w:t>
      </w:r>
      <w:r w:rsidRPr="00936AAE">
        <w:rPr>
          <w:rFonts w:asciiTheme="minorHAnsi" w:hAnsiTheme="minorHAnsi" w:cstheme="minorHAnsi"/>
          <w:sz w:val="20"/>
        </w:rPr>
        <w:t xml:space="preserve"> uveden</w:t>
      </w:r>
      <w:r w:rsidR="000D36AB" w:rsidRPr="00936AAE">
        <w:rPr>
          <w:rFonts w:asciiTheme="minorHAnsi" w:hAnsiTheme="minorHAnsi" w:cstheme="minorHAnsi"/>
          <w:sz w:val="20"/>
        </w:rPr>
        <w:t>ou</w:t>
      </w:r>
      <w:r w:rsidRPr="00936AAE">
        <w:rPr>
          <w:rFonts w:asciiTheme="minorHAnsi" w:hAnsiTheme="minorHAnsi" w:cstheme="minorHAnsi"/>
          <w:sz w:val="20"/>
        </w:rPr>
        <w:t xml:space="preserve"> v záhlaví této Smlou</w:t>
      </w:r>
      <w:r w:rsidR="000D36AB" w:rsidRPr="00936AAE">
        <w:rPr>
          <w:rFonts w:asciiTheme="minorHAnsi" w:hAnsiTheme="minorHAnsi" w:cstheme="minorHAnsi"/>
          <w:sz w:val="20"/>
        </w:rPr>
        <w:t>vy anebo ve veřejném rejstříku;</w:t>
      </w:r>
      <w:r w:rsidRPr="00936AAE">
        <w:rPr>
          <w:rFonts w:asciiTheme="minorHAnsi" w:hAnsiTheme="minorHAnsi" w:cstheme="minorHAnsi"/>
          <w:sz w:val="20"/>
        </w:rPr>
        <w:t xml:space="preserve"> anebo iii.) do datové schránky </w:t>
      </w:r>
      <w:r w:rsidR="000D36AB" w:rsidRPr="00936AAE">
        <w:rPr>
          <w:rFonts w:asciiTheme="minorHAnsi" w:hAnsiTheme="minorHAnsi" w:cstheme="minorHAnsi"/>
          <w:sz w:val="20"/>
        </w:rPr>
        <w:t>Odběratele</w:t>
      </w:r>
      <w:r w:rsidRPr="00936AAE">
        <w:rPr>
          <w:rFonts w:asciiTheme="minorHAnsi" w:hAnsiTheme="minorHAnsi" w:cstheme="minorHAnsi"/>
          <w:sz w:val="20"/>
        </w:rPr>
        <w:t xml:space="preserve">. </w:t>
      </w:r>
    </w:p>
    <w:p w14:paraId="4EEECD54" w14:textId="77777777" w:rsidR="000D36AB" w:rsidRPr="00936AAE" w:rsidRDefault="00FE6924" w:rsidP="00156657">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z w:val="20"/>
        </w:rPr>
        <w:t xml:space="preserve">Smluvní strany si ujednaly, že povinnost </w:t>
      </w:r>
      <w:r w:rsidR="000D36AB" w:rsidRPr="00936AAE">
        <w:rPr>
          <w:rFonts w:asciiTheme="minorHAnsi" w:hAnsiTheme="minorHAnsi" w:cstheme="minorHAnsi"/>
          <w:sz w:val="20"/>
        </w:rPr>
        <w:t>Dodavatele</w:t>
      </w:r>
      <w:r w:rsidRPr="00936AAE">
        <w:rPr>
          <w:rFonts w:asciiTheme="minorHAnsi" w:hAnsiTheme="minorHAnsi" w:cstheme="minorHAnsi"/>
          <w:sz w:val="20"/>
        </w:rPr>
        <w:t xml:space="preserve"> doručit </w:t>
      </w:r>
      <w:r w:rsidR="000D36AB" w:rsidRPr="00936AAE">
        <w:rPr>
          <w:rFonts w:asciiTheme="minorHAnsi" w:hAnsiTheme="minorHAnsi" w:cstheme="minorHAnsi"/>
          <w:sz w:val="20"/>
        </w:rPr>
        <w:t>korespondenci</w:t>
      </w:r>
      <w:r w:rsidRPr="00936AAE">
        <w:rPr>
          <w:rFonts w:asciiTheme="minorHAnsi" w:hAnsiTheme="minorHAnsi" w:cstheme="minorHAnsi"/>
          <w:sz w:val="20"/>
        </w:rPr>
        <w:t xml:space="preserve"> </w:t>
      </w:r>
      <w:r w:rsidR="000D36AB" w:rsidRPr="00936AAE">
        <w:rPr>
          <w:rFonts w:asciiTheme="minorHAnsi" w:hAnsiTheme="minorHAnsi" w:cstheme="minorHAnsi"/>
          <w:sz w:val="20"/>
        </w:rPr>
        <w:t>Odběrateli</w:t>
      </w:r>
      <w:r w:rsidRPr="00936AAE">
        <w:rPr>
          <w:rFonts w:asciiTheme="minorHAnsi" w:hAnsiTheme="minorHAnsi" w:cstheme="minorHAnsi"/>
          <w:sz w:val="20"/>
        </w:rPr>
        <w:t xml:space="preserve"> je splněna</w:t>
      </w:r>
      <w:r w:rsidR="000D36AB" w:rsidRPr="00936AAE">
        <w:rPr>
          <w:rFonts w:asciiTheme="minorHAnsi" w:hAnsiTheme="minorHAnsi" w:cstheme="minorHAnsi"/>
          <w:sz w:val="20"/>
        </w:rPr>
        <w:t xml:space="preserve"> v případě i.) doručování elektronickou poštou okamžikem prokazatelného odeslání příslušné elektronické pošty na e-mail Odběratele; ii.) doručování doporučeným dopisem zaslaným Odběrateli prostřednictvím držitele poštovní licence, v případě pochybností třetí (3.) pracovní den po jejím prokazatelném odeslání příslušného doporučeného dopisu na adresu Odběratele uvedenou v záhlaví této Smlouvy anebo ve veřejném rejstříku; iii.) </w:t>
      </w:r>
      <w:r w:rsidR="00B44202" w:rsidRPr="00936AAE">
        <w:rPr>
          <w:rFonts w:asciiTheme="minorHAnsi" w:hAnsiTheme="minorHAnsi" w:cstheme="minorHAnsi"/>
          <w:sz w:val="20"/>
        </w:rPr>
        <w:t>doručování do datové schránky Odběratele okamžikem prokazatelného odeslání příslušné elektronické zprávy Dodavatele do datové schránky Odběratele.</w:t>
      </w:r>
      <w:r w:rsidR="000D36AB" w:rsidRPr="00936AAE">
        <w:rPr>
          <w:rFonts w:asciiTheme="minorHAnsi" w:hAnsiTheme="minorHAnsi" w:cstheme="minorHAnsi"/>
          <w:sz w:val="20"/>
        </w:rPr>
        <w:t xml:space="preserve"> </w:t>
      </w:r>
    </w:p>
    <w:p w14:paraId="3A47DE31" w14:textId="0ADDD12B" w:rsidR="00B44202" w:rsidRPr="00936AAE" w:rsidRDefault="00B44202" w:rsidP="00156657">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z w:val="20"/>
        </w:rPr>
        <w:t>Odběratel</w:t>
      </w:r>
      <w:r w:rsidR="00FE6924" w:rsidRPr="00936AAE">
        <w:rPr>
          <w:rFonts w:asciiTheme="minorHAnsi" w:hAnsiTheme="minorHAnsi" w:cstheme="minorHAnsi"/>
          <w:sz w:val="20"/>
        </w:rPr>
        <w:t xml:space="preserve"> tímto uděluje </w:t>
      </w:r>
      <w:r w:rsidRPr="00936AAE">
        <w:rPr>
          <w:rFonts w:asciiTheme="minorHAnsi" w:hAnsiTheme="minorHAnsi" w:cstheme="minorHAnsi"/>
          <w:sz w:val="20"/>
        </w:rPr>
        <w:t>Dodavateli</w:t>
      </w:r>
      <w:r w:rsidR="00FE6924" w:rsidRPr="00936AAE">
        <w:rPr>
          <w:rFonts w:asciiTheme="minorHAnsi" w:hAnsiTheme="minorHAnsi" w:cstheme="minorHAnsi"/>
          <w:sz w:val="20"/>
        </w:rPr>
        <w:t xml:space="preserve"> </w:t>
      </w:r>
      <w:r w:rsidR="00EC7CDE" w:rsidRPr="00936AAE">
        <w:rPr>
          <w:rFonts w:asciiTheme="minorHAnsi" w:hAnsiTheme="minorHAnsi" w:cstheme="minorHAnsi"/>
          <w:sz w:val="20"/>
        </w:rPr>
        <w:t xml:space="preserve">také </w:t>
      </w:r>
      <w:r w:rsidR="00FE6924" w:rsidRPr="00936AAE">
        <w:rPr>
          <w:rFonts w:asciiTheme="minorHAnsi" w:hAnsiTheme="minorHAnsi" w:cstheme="minorHAnsi"/>
          <w:sz w:val="20"/>
        </w:rPr>
        <w:t>výslovný souhlas se zasíláním zpráv, informací, potvrzení o doručení zpráv, urgencí a jiných sdělení ve věci této Smlouvy a jejího plnění prostřednictvím SMS zpráv.</w:t>
      </w:r>
    </w:p>
    <w:p w14:paraId="7223CCFF" w14:textId="77777777" w:rsidR="00FE6924" w:rsidRPr="00936AAE" w:rsidRDefault="00B44202" w:rsidP="00156657">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z w:val="20"/>
        </w:rPr>
        <w:t>Smluvní strany jsou povinny v průběhu smluvního vztahu předcházet možným škodám. Smluvní strana, která porušuje svou povinnost nebo která s přihlédnutím ke všem okolnostem má vědět nebo mohla vědět, že poruší svou povinnost z této Smlouvy, je povinna oznámit druhé straně povahu překážky, která jí brání nebo bude bránit v plnění povinností, a o jejích důsledcích; takové oznámení musí být podáno bez zbytečného odkladu poté, kdy se povinná Smluvní strana o překážce dozvěděla nebo při náležité péči mohla dozvědět.</w:t>
      </w:r>
    </w:p>
    <w:p w14:paraId="627C529D" w14:textId="77777777" w:rsidR="008E7C11" w:rsidRPr="00936AAE" w:rsidRDefault="00B44202" w:rsidP="00156657">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z w:val="20"/>
        </w:rPr>
        <w:t>Odpovědnost za škodu a náhrada škody se řídí ustanoveními obecně závazných právních</w:t>
      </w:r>
      <w:r w:rsidR="006F7254" w:rsidRPr="00936AAE">
        <w:rPr>
          <w:rFonts w:asciiTheme="minorHAnsi" w:hAnsiTheme="minorHAnsi" w:cstheme="minorHAnsi"/>
          <w:sz w:val="20"/>
        </w:rPr>
        <w:t>; nadto d</w:t>
      </w:r>
      <w:r w:rsidRPr="00936AAE">
        <w:rPr>
          <w:rFonts w:asciiTheme="minorHAnsi" w:hAnsiTheme="minorHAnsi" w:cstheme="minorHAnsi"/>
          <w:sz w:val="20"/>
        </w:rPr>
        <w:t>odavatel neodpovídá za škody na odběrném zařízení a spotřebičích</w:t>
      </w:r>
      <w:r w:rsidR="006F7254" w:rsidRPr="00936AAE">
        <w:rPr>
          <w:rFonts w:asciiTheme="minorHAnsi" w:hAnsiTheme="minorHAnsi" w:cstheme="minorHAnsi"/>
          <w:sz w:val="20"/>
        </w:rPr>
        <w:t xml:space="preserve"> Odběratele</w:t>
      </w:r>
      <w:r w:rsidRPr="00936AAE">
        <w:rPr>
          <w:rFonts w:asciiTheme="minorHAnsi" w:hAnsiTheme="minorHAnsi" w:cstheme="minorHAnsi"/>
          <w:sz w:val="20"/>
        </w:rPr>
        <w:t>, které nejsou před negativními vlivy chráněny v souladu s technickými normami anebo pokyny výrobců spotřebičů.</w:t>
      </w:r>
      <w:r w:rsidR="005A3E0E" w:rsidRPr="00936AAE">
        <w:rPr>
          <w:rFonts w:asciiTheme="minorHAnsi" w:hAnsiTheme="minorHAnsi" w:cstheme="minorHAnsi"/>
          <w:sz w:val="20"/>
        </w:rPr>
        <w:t xml:space="preserve"> Úhrada jakýchkoli smluvních </w:t>
      </w:r>
      <w:r w:rsidR="005A3E0E" w:rsidRPr="00936AAE">
        <w:rPr>
          <w:rFonts w:asciiTheme="minorHAnsi" w:hAnsiTheme="minorHAnsi" w:cstheme="minorHAnsi"/>
          <w:sz w:val="20"/>
        </w:rPr>
        <w:lastRenderedPageBreak/>
        <w:t xml:space="preserve">pokut dle této Smlouvy nebo poplatků dle Ceníku nemá vliv na povinnost Odběratele nahradit Dodavateli veškerou škodu způsobenou Odběratelem Dodavateli </w:t>
      </w:r>
      <w:r w:rsidR="00DE618D" w:rsidRPr="00936AAE">
        <w:rPr>
          <w:rFonts w:asciiTheme="minorHAnsi" w:hAnsiTheme="minorHAnsi" w:cstheme="minorHAnsi"/>
          <w:sz w:val="20"/>
        </w:rPr>
        <w:t>v důsledku porušení povinností vyplývajících pro Odběratele z této Smlouvy</w:t>
      </w:r>
      <w:r w:rsidR="005A3E0E" w:rsidRPr="00936AAE">
        <w:rPr>
          <w:rFonts w:asciiTheme="minorHAnsi" w:hAnsiTheme="minorHAnsi" w:cstheme="minorHAnsi"/>
          <w:sz w:val="20"/>
        </w:rPr>
        <w:t xml:space="preserve">. </w:t>
      </w:r>
    </w:p>
    <w:p w14:paraId="567A342A" w14:textId="77777777" w:rsidR="008E7C11" w:rsidRPr="00936AAE" w:rsidRDefault="008E7C11" w:rsidP="008E7C11">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napToGrid w:val="0"/>
          <w:sz w:val="20"/>
        </w:rPr>
        <w:t>Odběratel není oprávněn započíst jakékoli své pohledávky vůči Dodavateli na pohledávky Dodavatele vyplývajících z této Smlouvy anebo vzniklé v její souvislosti.</w:t>
      </w:r>
    </w:p>
    <w:p w14:paraId="29301503" w14:textId="77777777" w:rsidR="005A3E0E" w:rsidRPr="00936AAE" w:rsidRDefault="004816A1" w:rsidP="00156657">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napToGrid w:val="0"/>
          <w:sz w:val="20"/>
        </w:rPr>
        <w:t>Všechny spory, které vzniknou z této smlouvy anebo v souvi</w:t>
      </w:r>
      <w:r w:rsidR="00F971D9" w:rsidRPr="00936AAE">
        <w:rPr>
          <w:rFonts w:asciiTheme="minorHAnsi" w:hAnsiTheme="minorHAnsi" w:cstheme="minorHAnsi"/>
          <w:snapToGrid w:val="0"/>
          <w:sz w:val="20"/>
        </w:rPr>
        <w:t>s</w:t>
      </w:r>
      <w:r w:rsidRPr="00936AAE">
        <w:rPr>
          <w:rFonts w:asciiTheme="minorHAnsi" w:hAnsiTheme="minorHAnsi" w:cstheme="minorHAnsi"/>
          <w:snapToGrid w:val="0"/>
          <w:sz w:val="20"/>
        </w:rPr>
        <w:t xml:space="preserve">losti s ní, budou rozhodovány s vyloučením pravomoci obecných soudů s konečnou platností v rozhodčím řízení u Rozhodčího soudu při Hospodářské komoře České republiky a Agrární komoře České republiky v Praze podle jeho Řádu on-line jediným rozhodcem určeným předsedou Rozhodčího soudu při Hospodářské komoře České republiky a Agrární komoře České republiky. Smluvní strany pro toto řízení, resp. pro vedení řízení on-line, volí e-mailové adresy Smluvních stran uvedené v záhlaví </w:t>
      </w:r>
      <w:r w:rsidR="005A3E0E" w:rsidRPr="00936AAE">
        <w:rPr>
          <w:rFonts w:asciiTheme="minorHAnsi" w:hAnsiTheme="minorHAnsi" w:cstheme="minorHAnsi"/>
          <w:snapToGrid w:val="0"/>
          <w:sz w:val="20"/>
        </w:rPr>
        <w:t xml:space="preserve">této Smlouvy; to neplatí ve sporech, kde je dána výlučná pravomoc Energetického regulačního úřadu (tj. zejména dle ust. § 17 odst. 7 písm. a) EZ). </w:t>
      </w:r>
    </w:p>
    <w:p w14:paraId="34A2E131" w14:textId="5A077C22" w:rsidR="004816A1" w:rsidRPr="00936AAE" w:rsidRDefault="005A3E0E" w:rsidP="00156657">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napToGrid w:val="0"/>
          <w:sz w:val="20"/>
        </w:rPr>
        <w:t xml:space="preserve">Pro případ, že mezi Smluvními stranami vznikne spor, který nebude moci být dle platných právních předpisů rozhodnut v rozhodčím řízení dle ust. odst. 7 tohoto článku, tj. nearbitrabilní spor, sjednávají Smluvní strany k rozhodování takovýchto sporů výlučnou příslušnost a pravomoc Okresního soudu v Ostravě, resp. Krajského soudu v Ostravě. </w:t>
      </w:r>
    </w:p>
    <w:p w14:paraId="6C321019" w14:textId="64729846" w:rsidR="00B83C4A" w:rsidRPr="00936AAE" w:rsidRDefault="00B83C4A" w:rsidP="00112460">
      <w:pPr>
        <w:pStyle w:val="Normalslovan"/>
        <w:numPr>
          <w:ilvl w:val="0"/>
          <w:numId w:val="48"/>
        </w:numPr>
        <w:spacing w:before="60"/>
        <w:ind w:left="284" w:hanging="284"/>
        <w:jc w:val="both"/>
        <w:rPr>
          <w:rFonts w:asciiTheme="minorHAnsi" w:hAnsiTheme="minorHAnsi" w:cstheme="minorHAnsi"/>
          <w:sz w:val="20"/>
        </w:rPr>
      </w:pPr>
      <w:r w:rsidRPr="00936AAE">
        <w:rPr>
          <w:rFonts w:asciiTheme="minorHAnsi" w:hAnsiTheme="minorHAnsi" w:cstheme="minorHAnsi"/>
          <w:snapToGrid w:val="0"/>
          <w:sz w:val="20"/>
        </w:rPr>
        <w:t>Smluvní</w:t>
      </w:r>
      <w:r w:rsidRPr="00936AAE">
        <w:rPr>
          <w:rFonts w:asciiTheme="minorHAnsi" w:hAnsiTheme="minorHAnsi" w:cstheme="minorHAnsi"/>
          <w:sz w:val="20"/>
        </w:rPr>
        <w:t xml:space="preserve"> strany jsou při plnění Smlouvy povinny postupovat v souladu se zákonem č. 101/2000 Sb., o ochraně osobních údajů, v platném znění („</w:t>
      </w:r>
      <w:r w:rsidRPr="00936AAE">
        <w:rPr>
          <w:rFonts w:asciiTheme="minorHAnsi" w:hAnsiTheme="minorHAnsi" w:cstheme="minorHAnsi"/>
          <w:b/>
          <w:i/>
          <w:sz w:val="20"/>
        </w:rPr>
        <w:t>ZOOÚ</w:t>
      </w:r>
      <w:r w:rsidRPr="00936AAE">
        <w:rPr>
          <w:rFonts w:asciiTheme="minorHAnsi" w:hAnsiTheme="minorHAnsi" w:cstheme="minorHAnsi"/>
          <w:sz w:val="20"/>
        </w:rPr>
        <w:t>“), a s účinností od 25.5.2018 s Nařízením Evropského parlamentu a Rady (EU) 2016/679 ze dne 27. dubna 2016 o ochraně fyzických osob v souvislosti se zpracováním osobních údajů a o volném pohybu těchto údajů a o zrušení směrnice 95/46/ES (obecné nařízení o ochraně osobních údajů), v platném znění („</w:t>
      </w:r>
      <w:r w:rsidRPr="00936AAE">
        <w:rPr>
          <w:rFonts w:asciiTheme="minorHAnsi" w:hAnsiTheme="minorHAnsi" w:cstheme="minorHAnsi"/>
          <w:b/>
          <w:i/>
          <w:sz w:val="20"/>
        </w:rPr>
        <w:t>Nařízení</w:t>
      </w:r>
      <w:r w:rsidRPr="00936AAE">
        <w:rPr>
          <w:rFonts w:asciiTheme="minorHAnsi" w:hAnsiTheme="minorHAnsi" w:cstheme="minorHAnsi"/>
          <w:sz w:val="20"/>
        </w:rPr>
        <w:t xml:space="preserve">“). Každá ze Smluvních stran je přitom mj. povinna zajistit soulad své činnosti se ZOOÚ a Nařízením a obstarávat osobní údaje od subjektů údajů, </w:t>
      </w:r>
      <w:r w:rsidR="003E5E39" w:rsidRPr="00936AAE">
        <w:rPr>
          <w:rFonts w:asciiTheme="minorHAnsi" w:hAnsiTheme="minorHAnsi" w:cstheme="minorHAnsi"/>
          <w:sz w:val="20"/>
        </w:rPr>
        <w:t>jimiž jsou identifikované nebo identifikovatelné fyzické osoby ve smyslu článku 4 bodu 1) Nařízení</w:t>
      </w:r>
      <w:r w:rsidRPr="00936AAE">
        <w:rPr>
          <w:rFonts w:asciiTheme="minorHAnsi" w:hAnsiTheme="minorHAnsi" w:cstheme="minorHAnsi"/>
          <w:sz w:val="20"/>
        </w:rPr>
        <w:t>, pouze zákonným způsobem v souladu s článkem 6 Nařízení a v souladu se všemi zásadami uvedenými v článku 5 Nařízení.</w:t>
      </w:r>
    </w:p>
    <w:p w14:paraId="67A5EB1E" w14:textId="77777777" w:rsidR="003F314C" w:rsidRPr="00936AAE" w:rsidRDefault="003F314C" w:rsidP="003F314C">
      <w:pPr>
        <w:pStyle w:val="Normalslovan"/>
        <w:numPr>
          <w:ilvl w:val="0"/>
          <w:numId w:val="0"/>
        </w:numPr>
        <w:spacing w:before="60"/>
        <w:ind w:left="340"/>
        <w:jc w:val="both"/>
        <w:rPr>
          <w:rFonts w:asciiTheme="minorHAnsi" w:hAnsiTheme="minorHAnsi" w:cstheme="minorHAnsi"/>
          <w:sz w:val="20"/>
        </w:rPr>
      </w:pPr>
    </w:p>
    <w:bookmarkEnd w:id="4"/>
    <w:p w14:paraId="6339C154" w14:textId="77777777" w:rsidR="00F217A7" w:rsidRPr="00936AAE" w:rsidRDefault="00F217A7" w:rsidP="00F2522F">
      <w:pPr>
        <w:pStyle w:val="Nzevlnku"/>
        <w:spacing w:before="60"/>
        <w:jc w:val="both"/>
        <w:rPr>
          <w:rFonts w:asciiTheme="minorHAnsi" w:hAnsiTheme="minorHAnsi" w:cstheme="minorHAnsi"/>
          <w:sz w:val="20"/>
        </w:rPr>
      </w:pPr>
      <w:r w:rsidRPr="00936AAE">
        <w:rPr>
          <w:rFonts w:asciiTheme="minorHAnsi" w:hAnsiTheme="minorHAnsi" w:cstheme="minorHAnsi"/>
          <w:sz w:val="20"/>
        </w:rPr>
        <w:t>Společná a závěrečná ustanovení</w:t>
      </w:r>
    </w:p>
    <w:p w14:paraId="39BA8EC7" w14:textId="77777777" w:rsidR="008E7C11" w:rsidRPr="00936AAE" w:rsidRDefault="008E7C11"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V případě, že by mělo dojít z jakéhokoli důvodu ke změně v subjektu Odběratele (bez ohledu na to, zda v důsledku právního nástupnictví či z jiného důvodu), zavazuje se Odběratel tuto změnu (resp. její záměr) písemně oznámit Dodavateli, a to ihned poté, co se Odběratel dozví o plánu (záměru) takovéto změny. Současně se pro vyloučení pochybností konstatuje, že na právní nástupce Odběratele automaticky přechází práva a povinnosti z této smlouvy. V případě, že Odběratel bude mít v úmyslu převést vlastnické právo ke svému odběrnému zařízení v odběrném místě na třetí osobu nebo toto odběrné zařízení přenechat třetí osobě k užívání, je povinen předem zajistit převod práv a povinností plynoucích z této smlouvy na tuto třetí osobu a vyžádat si k takovémuto převodu práv a povinností předchozí písemný souhlas Dodavatele. Neučiní-li tak nebo nedá-li Dodavatel svůj souhlas, je Odběratel i nadále zavázán z této smlouvy včetně všech povinností s tím souvisejících, resp. odpovídá Dodavateli za veškeré škody vzniklé v důsledku porušení této povinnosti, včetně ušlého zisku z důvodu případného omezení dodávek elektřiny dle této Smlouvy.</w:t>
      </w:r>
    </w:p>
    <w:p w14:paraId="50C8943F" w14:textId="77777777" w:rsidR="006F7254" w:rsidRPr="00936AAE" w:rsidRDefault="00206B0D"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 xml:space="preserve">Tato Smlouva nahrazuje veškeré dříve uzavřené smlouvy, dohody a ujednání účastníků ve vztahu k předmětu této </w:t>
      </w:r>
      <w:r w:rsidR="006F7254" w:rsidRPr="00936AAE">
        <w:rPr>
          <w:rFonts w:asciiTheme="minorHAnsi" w:hAnsiTheme="minorHAnsi" w:cstheme="minorHAnsi"/>
          <w:snapToGrid w:val="0"/>
          <w:sz w:val="20"/>
        </w:rPr>
        <w:t>S</w:t>
      </w:r>
      <w:r w:rsidRPr="00936AAE">
        <w:rPr>
          <w:rFonts w:asciiTheme="minorHAnsi" w:hAnsiTheme="minorHAnsi" w:cstheme="minorHAnsi"/>
          <w:snapToGrid w:val="0"/>
          <w:sz w:val="20"/>
        </w:rPr>
        <w:t xml:space="preserve">mlouvy </w:t>
      </w:r>
      <w:r w:rsidR="00F37D44" w:rsidRPr="00936AAE">
        <w:rPr>
          <w:rFonts w:asciiTheme="minorHAnsi" w:hAnsiTheme="minorHAnsi" w:cstheme="minorHAnsi"/>
          <w:snapToGrid w:val="0"/>
          <w:sz w:val="20"/>
        </w:rPr>
        <w:t>a</w:t>
      </w:r>
      <w:r w:rsidRPr="00936AAE">
        <w:rPr>
          <w:rFonts w:asciiTheme="minorHAnsi" w:hAnsiTheme="minorHAnsi" w:cstheme="minorHAnsi"/>
          <w:snapToGrid w:val="0"/>
          <w:sz w:val="20"/>
        </w:rPr>
        <w:t xml:space="preserve"> ve spojení s</w:t>
      </w:r>
      <w:r w:rsidR="006F7254" w:rsidRPr="00936AAE">
        <w:rPr>
          <w:rFonts w:asciiTheme="minorHAnsi" w:hAnsiTheme="minorHAnsi" w:cstheme="minorHAnsi"/>
          <w:snapToGrid w:val="0"/>
          <w:sz w:val="20"/>
        </w:rPr>
        <w:t> jejími přílohami</w:t>
      </w:r>
      <w:r w:rsidRPr="00936AAE">
        <w:rPr>
          <w:rFonts w:asciiTheme="minorHAnsi" w:hAnsiTheme="minorHAnsi" w:cstheme="minorHAnsi"/>
          <w:snapToGrid w:val="0"/>
          <w:sz w:val="20"/>
        </w:rPr>
        <w:t xml:space="preserve"> obsahuj</w:t>
      </w:r>
      <w:r w:rsidR="00F37D44" w:rsidRPr="00936AAE">
        <w:rPr>
          <w:rFonts w:asciiTheme="minorHAnsi" w:hAnsiTheme="minorHAnsi" w:cstheme="minorHAnsi"/>
          <w:snapToGrid w:val="0"/>
          <w:sz w:val="20"/>
        </w:rPr>
        <w:t>e</w:t>
      </w:r>
      <w:r w:rsidRPr="00936AAE">
        <w:rPr>
          <w:rFonts w:asciiTheme="minorHAnsi" w:hAnsiTheme="minorHAnsi" w:cstheme="minorHAnsi"/>
          <w:snapToGrid w:val="0"/>
          <w:sz w:val="20"/>
        </w:rPr>
        <w:t xml:space="preserve"> úplné ujednání o předmětu </w:t>
      </w:r>
      <w:r w:rsidR="006F7254" w:rsidRPr="00936AAE">
        <w:rPr>
          <w:rFonts w:asciiTheme="minorHAnsi" w:hAnsiTheme="minorHAnsi" w:cstheme="minorHAnsi"/>
          <w:snapToGrid w:val="0"/>
          <w:sz w:val="20"/>
        </w:rPr>
        <w:t>S</w:t>
      </w:r>
      <w:r w:rsidRPr="00936AAE">
        <w:rPr>
          <w:rFonts w:asciiTheme="minorHAnsi" w:hAnsiTheme="minorHAnsi" w:cstheme="minorHAnsi"/>
          <w:snapToGrid w:val="0"/>
          <w:sz w:val="20"/>
        </w:rPr>
        <w:t xml:space="preserve">mlouvy a všech náležitostech, které strany měly a chtěly ve </w:t>
      </w:r>
      <w:r w:rsidR="006F7254" w:rsidRPr="00936AAE">
        <w:rPr>
          <w:rFonts w:asciiTheme="minorHAnsi" w:hAnsiTheme="minorHAnsi" w:cstheme="minorHAnsi"/>
          <w:snapToGrid w:val="0"/>
          <w:sz w:val="20"/>
        </w:rPr>
        <w:t>S</w:t>
      </w:r>
      <w:r w:rsidRPr="00936AAE">
        <w:rPr>
          <w:rFonts w:asciiTheme="minorHAnsi" w:hAnsiTheme="minorHAnsi" w:cstheme="minorHAnsi"/>
          <w:snapToGrid w:val="0"/>
          <w:sz w:val="20"/>
        </w:rPr>
        <w:t xml:space="preserve">mlouvě ujednat, a které považují za důležité pro závaznost této </w:t>
      </w:r>
      <w:r w:rsidR="006F7254" w:rsidRPr="00936AAE">
        <w:rPr>
          <w:rFonts w:asciiTheme="minorHAnsi" w:hAnsiTheme="minorHAnsi" w:cstheme="minorHAnsi"/>
          <w:snapToGrid w:val="0"/>
          <w:sz w:val="20"/>
        </w:rPr>
        <w:t>S</w:t>
      </w:r>
      <w:r w:rsidRPr="00936AAE">
        <w:rPr>
          <w:rFonts w:asciiTheme="minorHAnsi" w:hAnsiTheme="minorHAnsi" w:cstheme="minorHAnsi"/>
          <w:snapToGrid w:val="0"/>
          <w:sz w:val="20"/>
        </w:rPr>
        <w:t xml:space="preserve">mlouvy. Žádný projev stran učiněný při jednání o této </w:t>
      </w:r>
      <w:r w:rsidR="006F7254" w:rsidRPr="00936AAE">
        <w:rPr>
          <w:rFonts w:asciiTheme="minorHAnsi" w:hAnsiTheme="minorHAnsi" w:cstheme="minorHAnsi"/>
          <w:snapToGrid w:val="0"/>
          <w:sz w:val="20"/>
        </w:rPr>
        <w:t>S</w:t>
      </w:r>
      <w:r w:rsidRPr="00936AAE">
        <w:rPr>
          <w:rFonts w:asciiTheme="minorHAnsi" w:hAnsiTheme="minorHAnsi" w:cstheme="minorHAnsi"/>
          <w:snapToGrid w:val="0"/>
          <w:sz w:val="20"/>
        </w:rPr>
        <w:t xml:space="preserve">mlouvě ani projev učiněný po uzavření této </w:t>
      </w:r>
      <w:r w:rsidR="006F7254" w:rsidRPr="00936AAE">
        <w:rPr>
          <w:rFonts w:asciiTheme="minorHAnsi" w:hAnsiTheme="minorHAnsi" w:cstheme="minorHAnsi"/>
          <w:snapToGrid w:val="0"/>
          <w:sz w:val="20"/>
        </w:rPr>
        <w:t>S</w:t>
      </w:r>
      <w:r w:rsidRPr="00936AAE">
        <w:rPr>
          <w:rFonts w:asciiTheme="minorHAnsi" w:hAnsiTheme="minorHAnsi" w:cstheme="minorHAnsi"/>
          <w:snapToGrid w:val="0"/>
          <w:sz w:val="20"/>
        </w:rPr>
        <w:t xml:space="preserve">mlouvy nesmí být vykládán v rozporu s výslovnými ustanoveními této </w:t>
      </w:r>
      <w:r w:rsidR="006F7254" w:rsidRPr="00936AAE">
        <w:rPr>
          <w:rFonts w:asciiTheme="minorHAnsi" w:hAnsiTheme="minorHAnsi" w:cstheme="minorHAnsi"/>
          <w:snapToGrid w:val="0"/>
          <w:sz w:val="20"/>
        </w:rPr>
        <w:t>S</w:t>
      </w:r>
      <w:r w:rsidRPr="00936AAE">
        <w:rPr>
          <w:rFonts w:asciiTheme="minorHAnsi" w:hAnsiTheme="minorHAnsi" w:cstheme="minorHAnsi"/>
          <w:snapToGrid w:val="0"/>
          <w:sz w:val="20"/>
        </w:rPr>
        <w:t>mlouvy</w:t>
      </w:r>
      <w:r w:rsidR="006F7254" w:rsidRPr="00936AAE">
        <w:rPr>
          <w:rFonts w:asciiTheme="minorHAnsi" w:hAnsiTheme="minorHAnsi" w:cstheme="minorHAnsi"/>
          <w:snapToGrid w:val="0"/>
          <w:sz w:val="20"/>
        </w:rPr>
        <w:t>.</w:t>
      </w:r>
    </w:p>
    <w:p w14:paraId="39EC0A3B" w14:textId="77777777" w:rsidR="006F7254" w:rsidRPr="00936AAE" w:rsidRDefault="006F7254"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 xml:space="preserve">Smluvní strany prohlašují, že smluvní podmínky dodávky elektřiny dle této Smlouvy jsou po celou dobu jejího trvání neměnné, ust. § 50 odst. 1 písm. e) EZ se proto nepoužije. </w:t>
      </w:r>
    </w:p>
    <w:p w14:paraId="2F514F01" w14:textId="77777777" w:rsidR="006F7254" w:rsidRPr="00936AAE" w:rsidRDefault="006F7254"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 xml:space="preserve">Vztahy a otázky touto Smlouvou výslovně neupravené se řídí OZ a EZ a zákonem č. 406/2000 Sb., o hospodaření energií, ve znění pozdějších předpisů. </w:t>
      </w:r>
    </w:p>
    <w:p w14:paraId="5D509D79" w14:textId="77777777" w:rsidR="006F7254" w:rsidRPr="00936AAE" w:rsidRDefault="006F7254"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V případě, že je nebo se stane některé ustanovení této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78B60910" w14:textId="77777777" w:rsidR="006F7254" w:rsidRPr="00936AAE" w:rsidRDefault="006F7254"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lastRenderedPageBreak/>
        <w:t>Odběratel přebírá podle § 1765 odst. 2 OZ riziko změny okolností v souvislosti s dodávkami dle této Smlouvy – pro Odběratele tedy bezvýjimečně platí, že změní-li se po uzavření Smlouvy okolnosti do té míry, že se plnění podle Smlouvy stane pro Odběratele obtížnější, nemění to nic na povinnosti Odběratele splnit dluh. Smluvní strany dále konstatují, že výše úplaty/ceny dle této Smlouvy je přiměřená a nemůže za žádných okolností odůvodnit využití institutu tzv. „neúměrného zkrácení“ dle ust. §1793 OZ.</w:t>
      </w:r>
    </w:p>
    <w:p w14:paraId="7A86B068" w14:textId="77777777" w:rsidR="006F7254" w:rsidRPr="00936AAE" w:rsidRDefault="006F7254"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Ukáže-li se některé z ustanovení této Smlouvy zdánlivým (nicotným), posoudí se vliv této vady na ostatní ustanovení této Smlouvy obdobně podle § 576 OZ.</w:t>
      </w:r>
    </w:p>
    <w:p w14:paraId="1C2A80E4" w14:textId="77777777" w:rsidR="006F7254" w:rsidRPr="00936AAE" w:rsidRDefault="006F7254"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Smluvní strany výslovně potvrzují, že základní podmínky této smlouvy a jejich příloh jsou výsledkem jednání Smluvních stran a každá ze Smluvních stran měla příležitost ovlivnit jejich obsah.</w:t>
      </w:r>
    </w:p>
    <w:p w14:paraId="259F6F17" w14:textId="77777777" w:rsidR="004816A1" w:rsidRPr="00936AAE" w:rsidRDefault="004816A1"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Jakékoli změny této Smlouvy musí být učiněny formou písemných dodatků, chronologicky číselně řazených a podepsaných na jedné listině oprávněnými zástupci obou Smluvních stran.</w:t>
      </w:r>
    </w:p>
    <w:p w14:paraId="70758B09" w14:textId="77777777" w:rsidR="004816A1" w:rsidRPr="00936AAE" w:rsidRDefault="004816A1"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Tato smlouva je vyhotovena ve dvou vyhotoveních, přičemž každá ze Smluvních stran obdrží po jednom vyhotovení.</w:t>
      </w:r>
    </w:p>
    <w:p w14:paraId="6863D59F" w14:textId="77777777" w:rsidR="004816A1" w:rsidRPr="00936AAE" w:rsidRDefault="004816A1" w:rsidP="00156657">
      <w:pPr>
        <w:pStyle w:val="Normalslovan"/>
        <w:numPr>
          <w:ilvl w:val="0"/>
          <w:numId w:val="49"/>
        </w:numPr>
        <w:spacing w:before="60"/>
        <w:ind w:left="284" w:hanging="284"/>
        <w:jc w:val="both"/>
        <w:rPr>
          <w:rFonts w:asciiTheme="minorHAnsi" w:hAnsiTheme="minorHAnsi" w:cstheme="minorHAnsi"/>
          <w:snapToGrid w:val="0"/>
          <w:sz w:val="20"/>
        </w:rPr>
      </w:pPr>
      <w:r w:rsidRPr="00936AAE">
        <w:rPr>
          <w:rFonts w:asciiTheme="minorHAnsi" w:hAnsiTheme="minorHAnsi" w:cstheme="minorHAnsi"/>
          <w:snapToGrid w:val="0"/>
          <w:sz w:val="20"/>
        </w:rPr>
        <w:t xml:space="preserve">Smluvní strany svými podpisy níže stvrzují, že se s podmínkami této Smlouvy řádně seznámily, souhlasí s nimi a že tato Smlouva vyjadřuje jejich pravou a svobodnou vůli. </w:t>
      </w:r>
    </w:p>
    <w:p w14:paraId="5907309E" w14:textId="77777777" w:rsidR="004816A1" w:rsidRPr="00936AAE" w:rsidRDefault="004816A1" w:rsidP="00156657">
      <w:pPr>
        <w:pStyle w:val="Normalslovan"/>
        <w:numPr>
          <w:ilvl w:val="0"/>
          <w:numId w:val="49"/>
        </w:numPr>
        <w:spacing w:before="60"/>
        <w:ind w:left="284" w:hanging="284"/>
        <w:jc w:val="both"/>
        <w:rPr>
          <w:rFonts w:asciiTheme="minorHAnsi" w:hAnsiTheme="minorHAnsi" w:cstheme="minorHAnsi"/>
          <w:snapToGrid w:val="0"/>
          <w:sz w:val="20"/>
        </w:rPr>
      </w:pPr>
      <w:bookmarkStart w:id="5" w:name="PO_PRILOHY"/>
      <w:r w:rsidRPr="00936AAE">
        <w:rPr>
          <w:rFonts w:asciiTheme="minorHAnsi" w:hAnsiTheme="minorHAnsi" w:cstheme="minorHAnsi"/>
          <w:snapToGrid w:val="0"/>
          <w:sz w:val="20"/>
        </w:rPr>
        <w:t xml:space="preserve">Nedílnou součástí této Smlouvy jsou její následující přílohy: </w:t>
      </w:r>
    </w:p>
    <w:p w14:paraId="69EC8026" w14:textId="27FAE84B" w:rsidR="004816A1" w:rsidRDefault="004816A1" w:rsidP="002056A1">
      <w:pPr>
        <w:pStyle w:val="Normalslovan"/>
        <w:numPr>
          <w:ilvl w:val="0"/>
          <w:numId w:val="51"/>
        </w:numPr>
        <w:spacing w:before="60"/>
        <w:jc w:val="both"/>
        <w:rPr>
          <w:rFonts w:asciiTheme="minorHAnsi" w:hAnsiTheme="minorHAnsi" w:cstheme="minorHAnsi"/>
          <w:snapToGrid w:val="0"/>
          <w:sz w:val="20"/>
        </w:rPr>
      </w:pPr>
      <w:r w:rsidRPr="00936AAE">
        <w:rPr>
          <w:rFonts w:asciiTheme="minorHAnsi" w:hAnsiTheme="minorHAnsi" w:cstheme="minorHAnsi"/>
          <w:snapToGrid w:val="0"/>
          <w:sz w:val="20"/>
        </w:rPr>
        <w:t>Specifikace odběrných míst</w:t>
      </w:r>
      <w:r w:rsidR="002056A1">
        <w:rPr>
          <w:rFonts w:asciiTheme="minorHAnsi" w:hAnsiTheme="minorHAnsi" w:cstheme="minorHAnsi"/>
          <w:snapToGrid w:val="0"/>
          <w:sz w:val="20"/>
        </w:rPr>
        <w:t xml:space="preserve">, </w:t>
      </w:r>
      <w:r w:rsidRPr="002056A1">
        <w:rPr>
          <w:rFonts w:asciiTheme="minorHAnsi" w:hAnsiTheme="minorHAnsi" w:cstheme="minorHAnsi"/>
          <w:snapToGrid w:val="0"/>
          <w:sz w:val="20"/>
        </w:rPr>
        <w:t>Odběrový diagram</w:t>
      </w:r>
    </w:p>
    <w:p w14:paraId="158F8544" w14:textId="516A142C" w:rsidR="001A2903" w:rsidRDefault="001A2903" w:rsidP="002056A1">
      <w:pPr>
        <w:pStyle w:val="Normalslovan"/>
        <w:numPr>
          <w:ilvl w:val="0"/>
          <w:numId w:val="51"/>
        </w:numPr>
        <w:spacing w:before="60"/>
        <w:jc w:val="both"/>
        <w:rPr>
          <w:rFonts w:asciiTheme="minorHAnsi" w:hAnsiTheme="minorHAnsi" w:cstheme="minorHAnsi"/>
          <w:snapToGrid w:val="0"/>
          <w:sz w:val="20"/>
        </w:rPr>
      </w:pPr>
      <w:r>
        <w:rPr>
          <w:rFonts w:asciiTheme="minorHAnsi" w:hAnsiTheme="minorHAnsi" w:cstheme="minorHAnsi"/>
          <w:snapToGrid w:val="0"/>
          <w:sz w:val="20"/>
        </w:rPr>
        <w:t>Specifikace produktu</w:t>
      </w:r>
    </w:p>
    <w:p w14:paraId="4B29CC6A" w14:textId="7A1C62DD" w:rsidR="00A91395" w:rsidRPr="002056A1" w:rsidRDefault="00A91395" w:rsidP="002056A1">
      <w:pPr>
        <w:pStyle w:val="Normalslovan"/>
        <w:numPr>
          <w:ilvl w:val="0"/>
          <w:numId w:val="51"/>
        </w:numPr>
        <w:spacing w:before="60"/>
        <w:jc w:val="both"/>
        <w:rPr>
          <w:rFonts w:asciiTheme="minorHAnsi" w:hAnsiTheme="minorHAnsi" w:cstheme="minorHAnsi"/>
          <w:snapToGrid w:val="0"/>
          <w:sz w:val="20"/>
        </w:rPr>
      </w:pPr>
      <w:r>
        <w:rPr>
          <w:rFonts w:asciiTheme="minorHAnsi" w:hAnsiTheme="minorHAnsi" w:cstheme="minorHAnsi"/>
          <w:snapToGrid w:val="0"/>
          <w:sz w:val="20"/>
        </w:rPr>
        <w:t>Specifické požadavky</w:t>
      </w:r>
    </w:p>
    <w:p w14:paraId="30FD10AA" w14:textId="3EEDE7FE" w:rsidR="004816A1" w:rsidRPr="00936AAE" w:rsidRDefault="004816A1" w:rsidP="0063674F">
      <w:pPr>
        <w:pStyle w:val="Normalslovan"/>
        <w:numPr>
          <w:ilvl w:val="0"/>
          <w:numId w:val="0"/>
        </w:numPr>
        <w:spacing w:before="60"/>
        <w:ind w:left="700"/>
        <w:jc w:val="both"/>
        <w:rPr>
          <w:rFonts w:asciiTheme="minorHAnsi" w:hAnsiTheme="minorHAnsi" w:cstheme="minorHAnsi"/>
          <w:snapToGrid w:val="0"/>
          <w:sz w:val="20"/>
        </w:rPr>
      </w:pPr>
    </w:p>
    <w:p w14:paraId="777521F2" w14:textId="77777777" w:rsidR="00F46453" w:rsidRPr="00936AAE" w:rsidRDefault="00F46453" w:rsidP="00156657">
      <w:pPr>
        <w:pStyle w:val="Normalslovan"/>
        <w:numPr>
          <w:ilvl w:val="0"/>
          <w:numId w:val="0"/>
        </w:numPr>
        <w:spacing w:before="60"/>
        <w:ind w:left="700"/>
        <w:jc w:val="both"/>
        <w:rPr>
          <w:rFonts w:asciiTheme="minorHAnsi" w:hAnsiTheme="minorHAnsi" w:cstheme="minorHAnsi"/>
          <w:color w:val="000000" w:themeColor="text1"/>
          <w:sz w:val="20"/>
        </w:rPr>
      </w:pPr>
    </w:p>
    <w:bookmarkEnd w:id="5"/>
    <w:p w14:paraId="63A43919" w14:textId="5C8AE939" w:rsidR="00883054" w:rsidRPr="00936AAE" w:rsidRDefault="00883054" w:rsidP="00883054">
      <w:pPr>
        <w:tabs>
          <w:tab w:val="left" w:pos="0"/>
          <w:tab w:val="left" w:pos="5103"/>
        </w:tabs>
        <w:autoSpaceDE w:val="0"/>
        <w:autoSpaceDN w:val="0"/>
        <w:adjustRightInd w:val="0"/>
        <w:rPr>
          <w:rFonts w:asciiTheme="minorHAnsi" w:hAnsiTheme="minorHAnsi" w:cstheme="minorHAnsi"/>
          <w:b/>
          <w:color w:val="000000" w:themeColor="text1"/>
          <w:sz w:val="20"/>
        </w:rPr>
      </w:pPr>
      <w:r w:rsidRPr="00936AAE">
        <w:rPr>
          <w:rFonts w:asciiTheme="minorHAnsi" w:hAnsiTheme="minorHAnsi" w:cstheme="minorHAnsi"/>
          <w:b/>
          <w:color w:val="000000" w:themeColor="text1"/>
          <w:sz w:val="20"/>
        </w:rPr>
        <w:t>Z</w:t>
      </w:r>
      <w:r w:rsidR="008B1A1D" w:rsidRPr="00936AAE">
        <w:rPr>
          <w:rFonts w:asciiTheme="minorHAnsi" w:hAnsiTheme="minorHAnsi" w:cstheme="minorHAnsi"/>
          <w:b/>
          <w:color w:val="000000" w:themeColor="text1"/>
          <w:sz w:val="20"/>
        </w:rPr>
        <w:t>a Dodavatele</w:t>
      </w:r>
      <w:r w:rsidR="00EA5D81" w:rsidRPr="00936AAE">
        <w:rPr>
          <w:rFonts w:asciiTheme="minorHAnsi" w:hAnsiTheme="minorHAnsi" w:cstheme="minorHAnsi"/>
          <w:b/>
          <w:color w:val="000000" w:themeColor="text1"/>
          <w:sz w:val="20"/>
        </w:rPr>
        <w:t>:</w:t>
      </w:r>
      <w:r w:rsidRPr="00936AAE">
        <w:rPr>
          <w:rFonts w:asciiTheme="minorHAnsi" w:hAnsiTheme="minorHAnsi" w:cstheme="minorHAnsi"/>
          <w:b/>
          <w:color w:val="000000" w:themeColor="text1"/>
          <w:sz w:val="20"/>
        </w:rPr>
        <w:tab/>
      </w:r>
      <w:r w:rsidR="008B1A1D" w:rsidRPr="00936AAE">
        <w:rPr>
          <w:rFonts w:asciiTheme="minorHAnsi" w:hAnsiTheme="minorHAnsi" w:cstheme="minorHAnsi"/>
          <w:b/>
          <w:color w:val="000000" w:themeColor="text1"/>
          <w:sz w:val="20"/>
        </w:rPr>
        <w:t>Odběratel/za Odběratele</w:t>
      </w:r>
      <w:r w:rsidR="00EA5D81" w:rsidRPr="00936AAE">
        <w:rPr>
          <w:rFonts w:asciiTheme="minorHAnsi" w:hAnsiTheme="minorHAnsi" w:cstheme="minorHAnsi"/>
          <w:b/>
          <w:color w:val="000000" w:themeColor="text1"/>
          <w:sz w:val="20"/>
        </w:rPr>
        <w:t>:</w:t>
      </w:r>
    </w:p>
    <w:p w14:paraId="2E2F5B69" w14:textId="77777777" w:rsidR="000B0E89" w:rsidRPr="00936AAE" w:rsidRDefault="000B0E89" w:rsidP="00883054">
      <w:pPr>
        <w:tabs>
          <w:tab w:val="left" w:pos="0"/>
          <w:tab w:val="left" w:pos="5103"/>
        </w:tabs>
        <w:autoSpaceDE w:val="0"/>
        <w:autoSpaceDN w:val="0"/>
        <w:adjustRightInd w:val="0"/>
        <w:rPr>
          <w:rFonts w:asciiTheme="minorHAnsi" w:hAnsiTheme="minorHAnsi" w:cstheme="minorHAnsi"/>
          <w:color w:val="094185"/>
          <w:sz w:val="20"/>
        </w:rPr>
      </w:pPr>
    </w:p>
    <w:p w14:paraId="46259683" w14:textId="36FB4847" w:rsidR="00336C5E" w:rsidRPr="00336C5E" w:rsidRDefault="003038CB" w:rsidP="00336C5E">
      <w:pPr>
        <w:tabs>
          <w:tab w:val="left" w:pos="720"/>
          <w:tab w:val="left" w:pos="3402"/>
        </w:tabs>
        <w:spacing w:before="60"/>
        <w:ind w:left="3402" w:hanging="3402"/>
        <w:jc w:val="both"/>
        <w:rPr>
          <w:rFonts w:asciiTheme="minorHAnsi" w:hAnsiTheme="minorHAnsi" w:cstheme="minorHAnsi"/>
          <w:b/>
          <w:sz w:val="22"/>
        </w:rPr>
      </w:pPr>
      <w:r w:rsidRPr="00936AAE">
        <w:rPr>
          <w:rFonts w:asciiTheme="minorHAnsi" w:hAnsiTheme="minorHAnsi" w:cstheme="minorHAnsi"/>
          <w:b/>
          <w:sz w:val="22"/>
        </w:rPr>
        <w:t>IN ENERGIE s.r.o.</w:t>
      </w:r>
      <w:r w:rsidR="00AE2EB9" w:rsidRPr="00936AAE">
        <w:rPr>
          <w:rFonts w:asciiTheme="minorHAnsi" w:hAnsiTheme="minorHAnsi" w:cstheme="minorHAnsi"/>
          <w:b/>
          <w:bCs/>
          <w:sz w:val="28"/>
        </w:rPr>
        <w:t xml:space="preserve"> </w:t>
      </w:r>
      <w:r w:rsidR="00AE2EB9" w:rsidRPr="00936AAE">
        <w:rPr>
          <w:rFonts w:asciiTheme="minorHAnsi" w:hAnsiTheme="minorHAnsi" w:cstheme="minorHAnsi"/>
          <w:b/>
          <w:bCs/>
        </w:rPr>
        <w:tab/>
      </w:r>
      <w:r w:rsidR="001A2903">
        <w:rPr>
          <w:rFonts w:asciiTheme="minorHAnsi" w:hAnsiTheme="minorHAnsi" w:cstheme="minorHAnsi"/>
          <w:b/>
          <w:bCs/>
        </w:rPr>
        <w:tab/>
      </w:r>
      <w:r w:rsidR="001A2903">
        <w:rPr>
          <w:rFonts w:asciiTheme="minorHAnsi" w:hAnsiTheme="minorHAnsi" w:cstheme="minorHAnsi"/>
          <w:b/>
          <w:bCs/>
        </w:rPr>
        <w:tab/>
      </w:r>
      <w:r w:rsidR="001A2903">
        <w:rPr>
          <w:rFonts w:asciiTheme="minorHAnsi" w:hAnsiTheme="minorHAnsi" w:cstheme="minorHAnsi"/>
          <w:b/>
          <w:bCs/>
        </w:rPr>
        <w:tab/>
      </w:r>
      <w:r w:rsidR="004B5EBF">
        <w:rPr>
          <w:rFonts w:asciiTheme="minorHAnsi" w:hAnsiTheme="minorHAnsi" w:cstheme="minorHAnsi"/>
          <w:b/>
          <w:sz w:val="22"/>
        </w:rPr>
        <w:t xml:space="preserve"> </w:t>
      </w:r>
      <w:r w:rsidR="00AE3D92">
        <w:rPr>
          <w:rFonts w:asciiTheme="minorHAnsi" w:hAnsiTheme="minorHAnsi" w:cstheme="minorHAnsi"/>
          <w:b/>
          <w:sz w:val="22"/>
        </w:rPr>
        <w:t xml:space="preserve"> </w:t>
      </w:r>
      <w:r w:rsidR="00AE3D92">
        <w:rPr>
          <w:rFonts w:asciiTheme="minorHAnsi" w:hAnsiTheme="minorHAnsi" w:cstheme="minorHAnsi"/>
          <w:b/>
          <w:sz w:val="20"/>
          <w:szCs w:val="20"/>
        </w:rPr>
        <w:t xml:space="preserve"> </w:t>
      </w:r>
      <w:r w:rsidR="005A6A08" w:rsidRPr="005A6A08">
        <w:rPr>
          <w:rFonts w:asciiTheme="minorHAnsi" w:hAnsiTheme="minorHAnsi" w:cstheme="minorHAnsi"/>
          <w:b/>
          <w:bCs/>
          <w:sz w:val="20"/>
          <w:szCs w:val="20"/>
        </w:rPr>
        <w:t>Pražské služby, a.s.</w:t>
      </w:r>
    </w:p>
    <w:p w14:paraId="69D29120" w14:textId="63FB2AF8" w:rsidR="00D53EB8" w:rsidRPr="00275FEF" w:rsidRDefault="00D53EB8" w:rsidP="00275FEF">
      <w:pPr>
        <w:tabs>
          <w:tab w:val="left" w:pos="720"/>
          <w:tab w:val="left" w:pos="3402"/>
        </w:tabs>
        <w:spacing w:before="60"/>
        <w:ind w:left="3402" w:hanging="3402"/>
        <w:jc w:val="both"/>
        <w:rPr>
          <w:rFonts w:asciiTheme="minorHAnsi" w:hAnsiTheme="minorHAnsi" w:cstheme="minorHAnsi"/>
          <w:b/>
          <w:sz w:val="22"/>
        </w:rPr>
      </w:pPr>
    </w:p>
    <w:p w14:paraId="433C506E" w14:textId="7BE65730" w:rsidR="002665A3" w:rsidRDefault="002665A3" w:rsidP="00407321">
      <w:pPr>
        <w:tabs>
          <w:tab w:val="left" w:pos="0"/>
          <w:tab w:val="left" w:pos="5103"/>
        </w:tabs>
        <w:autoSpaceDE w:val="0"/>
        <w:autoSpaceDN w:val="0"/>
        <w:adjustRightInd w:val="0"/>
        <w:rPr>
          <w:rFonts w:asciiTheme="minorHAnsi" w:hAnsiTheme="minorHAnsi" w:cstheme="minorHAnsi"/>
          <w:sz w:val="20"/>
        </w:rPr>
      </w:pPr>
    </w:p>
    <w:p w14:paraId="4EABB45D" w14:textId="2C332B3A" w:rsidR="002665A3" w:rsidRDefault="002665A3" w:rsidP="00407321">
      <w:pPr>
        <w:tabs>
          <w:tab w:val="left" w:pos="0"/>
          <w:tab w:val="left" w:pos="5103"/>
        </w:tabs>
        <w:autoSpaceDE w:val="0"/>
        <w:autoSpaceDN w:val="0"/>
        <w:adjustRightInd w:val="0"/>
        <w:rPr>
          <w:rFonts w:asciiTheme="minorHAnsi" w:hAnsiTheme="minorHAnsi" w:cstheme="minorHAnsi"/>
          <w:sz w:val="20"/>
        </w:rPr>
      </w:pPr>
    </w:p>
    <w:p w14:paraId="420E28EF" w14:textId="77777777" w:rsidR="002665A3" w:rsidRPr="00936AAE" w:rsidRDefault="002665A3" w:rsidP="00407321">
      <w:pPr>
        <w:tabs>
          <w:tab w:val="left" w:pos="0"/>
          <w:tab w:val="left" w:pos="5103"/>
        </w:tabs>
        <w:autoSpaceDE w:val="0"/>
        <w:autoSpaceDN w:val="0"/>
        <w:adjustRightInd w:val="0"/>
        <w:rPr>
          <w:rFonts w:asciiTheme="minorHAnsi" w:hAnsiTheme="minorHAnsi" w:cstheme="minorHAnsi"/>
          <w:sz w:val="20"/>
        </w:rPr>
      </w:pPr>
    </w:p>
    <w:p w14:paraId="4E166B7D" w14:textId="14739BD3" w:rsidR="003F314C" w:rsidRPr="00936AAE" w:rsidRDefault="00AE2EB9" w:rsidP="00407321">
      <w:pPr>
        <w:tabs>
          <w:tab w:val="left" w:pos="0"/>
          <w:tab w:val="left" w:pos="5103"/>
        </w:tabs>
        <w:autoSpaceDE w:val="0"/>
        <w:autoSpaceDN w:val="0"/>
        <w:adjustRightInd w:val="0"/>
        <w:rPr>
          <w:rFonts w:asciiTheme="minorHAnsi" w:hAnsiTheme="minorHAnsi" w:cstheme="minorHAnsi"/>
          <w:sz w:val="20"/>
        </w:rPr>
      </w:pPr>
      <w:r w:rsidRPr="00936AAE">
        <w:rPr>
          <w:rFonts w:asciiTheme="minorHAnsi" w:hAnsiTheme="minorHAnsi" w:cstheme="minorHAnsi"/>
          <w:sz w:val="20"/>
        </w:rPr>
        <w:t>Podpis:</w:t>
      </w:r>
      <w:r w:rsidR="008B1A1D" w:rsidRPr="00936AAE">
        <w:rPr>
          <w:rFonts w:asciiTheme="minorHAnsi" w:hAnsiTheme="minorHAnsi" w:cstheme="minorHAnsi"/>
          <w:sz w:val="20"/>
        </w:rPr>
        <w:t>______________________</w:t>
      </w:r>
      <w:r w:rsidR="00A7436F" w:rsidRPr="00936AAE">
        <w:rPr>
          <w:rFonts w:asciiTheme="minorHAnsi" w:hAnsiTheme="minorHAnsi" w:cstheme="minorHAnsi"/>
          <w:sz w:val="20"/>
        </w:rPr>
        <w:t xml:space="preserve">                                                   </w:t>
      </w:r>
      <w:r w:rsidR="00407321" w:rsidRPr="00936AAE">
        <w:rPr>
          <w:rFonts w:asciiTheme="minorHAnsi" w:hAnsiTheme="minorHAnsi" w:cstheme="minorHAnsi"/>
          <w:sz w:val="20"/>
        </w:rPr>
        <w:t>Podpis</w:t>
      </w:r>
      <w:r w:rsidR="008B1A1D" w:rsidRPr="00936AAE">
        <w:rPr>
          <w:rFonts w:asciiTheme="minorHAnsi" w:hAnsiTheme="minorHAnsi" w:cstheme="minorHAnsi"/>
          <w:sz w:val="20"/>
        </w:rPr>
        <w:t xml:space="preserve">:______________________                                                                                                                </w:t>
      </w:r>
    </w:p>
    <w:p w14:paraId="4D2685B5" w14:textId="77777777" w:rsidR="00AE2EB9" w:rsidRPr="00936AAE" w:rsidRDefault="00AE2EB9" w:rsidP="00883054">
      <w:pPr>
        <w:tabs>
          <w:tab w:val="left" w:pos="0"/>
          <w:tab w:val="left" w:pos="5103"/>
        </w:tabs>
        <w:autoSpaceDE w:val="0"/>
        <w:autoSpaceDN w:val="0"/>
        <w:adjustRightInd w:val="0"/>
        <w:rPr>
          <w:rFonts w:asciiTheme="minorHAnsi" w:hAnsiTheme="minorHAnsi" w:cstheme="minorHAnsi"/>
          <w:sz w:val="20"/>
        </w:rPr>
      </w:pPr>
    </w:p>
    <w:p w14:paraId="4EAFE046" w14:textId="77399737" w:rsidR="001D17F1" w:rsidRDefault="003038CB" w:rsidP="00672017">
      <w:pPr>
        <w:tabs>
          <w:tab w:val="left" w:pos="0"/>
          <w:tab w:val="left" w:pos="5103"/>
        </w:tabs>
        <w:autoSpaceDE w:val="0"/>
        <w:autoSpaceDN w:val="0"/>
        <w:adjustRightInd w:val="0"/>
        <w:rPr>
          <w:rFonts w:asciiTheme="minorHAnsi" w:hAnsiTheme="minorHAnsi" w:cstheme="minorHAnsi"/>
          <w:sz w:val="20"/>
          <w:szCs w:val="20"/>
        </w:rPr>
      </w:pPr>
      <w:r w:rsidRPr="00936AAE">
        <w:rPr>
          <w:rFonts w:asciiTheme="minorHAnsi" w:hAnsiTheme="minorHAnsi" w:cstheme="minorHAnsi"/>
          <w:sz w:val="20"/>
        </w:rPr>
        <w:t>Ing. Břetislav Novosad, Ph.D.</w:t>
      </w:r>
      <w:r w:rsidR="00AE2EB9" w:rsidRPr="00936AAE">
        <w:rPr>
          <w:rFonts w:asciiTheme="minorHAnsi" w:hAnsiTheme="minorHAnsi" w:cstheme="minorHAnsi"/>
          <w:sz w:val="20"/>
        </w:rPr>
        <w:t xml:space="preserve"> </w:t>
      </w:r>
      <w:r w:rsidR="00672017">
        <w:rPr>
          <w:rFonts w:asciiTheme="minorHAnsi" w:hAnsiTheme="minorHAnsi" w:cstheme="minorHAnsi"/>
          <w:sz w:val="20"/>
        </w:rPr>
        <w:t xml:space="preserve">                                          </w:t>
      </w:r>
      <w:r w:rsidR="001D17F1">
        <w:rPr>
          <w:rFonts w:asciiTheme="minorHAnsi" w:hAnsiTheme="minorHAnsi" w:cstheme="minorHAnsi"/>
          <w:sz w:val="20"/>
        </w:rPr>
        <w:t xml:space="preserve">                </w:t>
      </w:r>
      <w:r w:rsidR="00672017">
        <w:rPr>
          <w:rFonts w:asciiTheme="minorHAnsi" w:hAnsiTheme="minorHAnsi" w:cstheme="minorHAnsi"/>
          <w:sz w:val="20"/>
        </w:rPr>
        <w:t xml:space="preserve">  </w:t>
      </w:r>
      <w:r w:rsidR="005A6A08" w:rsidRPr="005A6A08">
        <w:rPr>
          <w:rFonts w:asciiTheme="minorHAnsi" w:hAnsiTheme="minorHAnsi" w:cstheme="minorHAnsi"/>
          <w:sz w:val="20"/>
          <w:szCs w:val="20"/>
        </w:rPr>
        <w:t xml:space="preserve">JUDr. Patrik Roman </w:t>
      </w:r>
    </w:p>
    <w:p w14:paraId="6E459406" w14:textId="37A83DC0" w:rsidR="00672017" w:rsidRPr="00672017" w:rsidRDefault="001D17F1" w:rsidP="00672017">
      <w:pPr>
        <w:tabs>
          <w:tab w:val="left" w:pos="0"/>
          <w:tab w:val="left" w:pos="5103"/>
        </w:tabs>
        <w:autoSpaceDE w:val="0"/>
        <w:autoSpaceDN w:val="0"/>
        <w:adjustRightInd w:val="0"/>
        <w:rPr>
          <w:rFonts w:asciiTheme="minorHAnsi" w:hAnsiTheme="minorHAnsi" w:cstheme="minorHAnsi"/>
          <w:sz w:val="20"/>
        </w:rPr>
      </w:pPr>
      <w:r>
        <w:rPr>
          <w:rFonts w:asciiTheme="minorHAnsi" w:hAnsiTheme="minorHAnsi" w:cstheme="minorHAnsi"/>
          <w:sz w:val="20"/>
          <w:szCs w:val="20"/>
        </w:rPr>
        <w:t>jednatel</w:t>
      </w:r>
      <w:r>
        <w:rPr>
          <w:rFonts w:asciiTheme="minorHAnsi" w:hAnsiTheme="minorHAnsi" w:cstheme="minorHAnsi"/>
          <w:sz w:val="20"/>
          <w:szCs w:val="20"/>
        </w:rPr>
        <w:tab/>
      </w:r>
      <w:r w:rsidR="005A6A08" w:rsidRPr="005A6A08">
        <w:rPr>
          <w:rFonts w:asciiTheme="minorHAnsi" w:hAnsiTheme="minorHAnsi" w:cstheme="minorHAnsi"/>
          <w:sz w:val="20"/>
          <w:szCs w:val="20"/>
        </w:rPr>
        <w:t>předseda</w:t>
      </w:r>
      <w:r>
        <w:rPr>
          <w:rFonts w:asciiTheme="minorHAnsi" w:hAnsiTheme="minorHAnsi" w:cstheme="minorHAnsi"/>
          <w:sz w:val="20"/>
          <w:szCs w:val="20"/>
        </w:rPr>
        <w:t xml:space="preserve"> představenstva</w:t>
      </w:r>
    </w:p>
    <w:p w14:paraId="2BA421BC" w14:textId="77777777" w:rsidR="001A2903" w:rsidRPr="00936AAE" w:rsidRDefault="001A2903" w:rsidP="00883054">
      <w:pPr>
        <w:tabs>
          <w:tab w:val="left" w:pos="0"/>
          <w:tab w:val="left" w:pos="5103"/>
        </w:tabs>
        <w:autoSpaceDE w:val="0"/>
        <w:autoSpaceDN w:val="0"/>
        <w:adjustRightInd w:val="0"/>
        <w:rPr>
          <w:rFonts w:asciiTheme="minorHAnsi" w:hAnsiTheme="minorHAnsi" w:cstheme="minorHAnsi"/>
          <w:sz w:val="20"/>
        </w:rPr>
      </w:pPr>
    </w:p>
    <w:p w14:paraId="33F48019" w14:textId="3C37FF72" w:rsidR="00883054" w:rsidRDefault="00883054" w:rsidP="00883054">
      <w:pPr>
        <w:tabs>
          <w:tab w:val="left" w:pos="0"/>
          <w:tab w:val="left" w:pos="5103"/>
        </w:tabs>
        <w:autoSpaceDE w:val="0"/>
        <w:autoSpaceDN w:val="0"/>
        <w:adjustRightInd w:val="0"/>
        <w:rPr>
          <w:rFonts w:asciiTheme="minorHAnsi" w:hAnsiTheme="minorHAnsi" w:cstheme="minorHAnsi"/>
          <w:sz w:val="20"/>
        </w:rPr>
      </w:pPr>
      <w:r w:rsidRPr="00936AAE">
        <w:rPr>
          <w:rFonts w:asciiTheme="minorHAnsi" w:hAnsiTheme="minorHAnsi" w:cstheme="minorHAnsi"/>
          <w:sz w:val="20"/>
        </w:rPr>
        <w:t>Datum:</w:t>
      </w:r>
      <w:r w:rsidR="00CC2436" w:rsidRPr="00936AAE">
        <w:rPr>
          <w:rFonts w:asciiTheme="minorHAnsi" w:hAnsiTheme="minorHAnsi" w:cstheme="minorHAnsi"/>
          <w:sz w:val="20"/>
        </w:rPr>
        <w:t xml:space="preserve"> </w:t>
      </w:r>
      <w:r w:rsidR="00EA5D81" w:rsidRPr="00936AAE">
        <w:rPr>
          <w:rFonts w:asciiTheme="minorHAnsi" w:hAnsiTheme="minorHAnsi" w:cstheme="minorHAnsi"/>
          <w:sz w:val="20"/>
        </w:rPr>
        <w:t>……………………………</w:t>
      </w:r>
      <w:r w:rsidRPr="00936AAE">
        <w:rPr>
          <w:rFonts w:asciiTheme="minorHAnsi" w:hAnsiTheme="minorHAnsi" w:cstheme="minorHAnsi"/>
          <w:sz w:val="20"/>
        </w:rPr>
        <w:tab/>
        <w:t>Datum:</w:t>
      </w:r>
      <w:r w:rsidR="00CC2436" w:rsidRPr="00936AAE">
        <w:rPr>
          <w:rFonts w:asciiTheme="minorHAnsi" w:hAnsiTheme="minorHAnsi" w:cstheme="minorHAnsi"/>
          <w:sz w:val="20"/>
        </w:rPr>
        <w:t xml:space="preserve"> </w:t>
      </w:r>
      <w:r w:rsidR="00A72FAE" w:rsidRPr="00936AAE">
        <w:rPr>
          <w:rFonts w:asciiTheme="minorHAnsi" w:hAnsiTheme="minorHAnsi" w:cstheme="minorHAnsi"/>
          <w:sz w:val="20"/>
        </w:rPr>
        <w:t>……………………………</w:t>
      </w:r>
      <w:r w:rsidRPr="00936AAE">
        <w:rPr>
          <w:rFonts w:asciiTheme="minorHAnsi" w:hAnsiTheme="minorHAnsi" w:cstheme="minorHAnsi"/>
          <w:sz w:val="20"/>
        </w:rPr>
        <w:t xml:space="preserve"> </w:t>
      </w:r>
    </w:p>
    <w:p w14:paraId="2E890B2B" w14:textId="77777777" w:rsidR="0070191F" w:rsidRDefault="0070191F" w:rsidP="00883054">
      <w:pPr>
        <w:tabs>
          <w:tab w:val="left" w:pos="0"/>
          <w:tab w:val="left" w:pos="5103"/>
        </w:tabs>
        <w:autoSpaceDE w:val="0"/>
        <w:autoSpaceDN w:val="0"/>
        <w:adjustRightInd w:val="0"/>
        <w:rPr>
          <w:rFonts w:asciiTheme="minorHAnsi" w:hAnsiTheme="minorHAnsi" w:cstheme="minorHAnsi"/>
          <w:sz w:val="20"/>
        </w:rPr>
      </w:pPr>
    </w:p>
    <w:p w14:paraId="2B0FAE6C" w14:textId="77777777" w:rsidR="001D17F1" w:rsidRDefault="001D17F1" w:rsidP="00883054">
      <w:pPr>
        <w:tabs>
          <w:tab w:val="left" w:pos="0"/>
          <w:tab w:val="left" w:pos="5103"/>
        </w:tabs>
        <w:autoSpaceDE w:val="0"/>
        <w:autoSpaceDN w:val="0"/>
        <w:adjustRightInd w:val="0"/>
        <w:rPr>
          <w:rFonts w:asciiTheme="minorHAnsi" w:hAnsiTheme="minorHAnsi" w:cstheme="minorHAnsi"/>
          <w:sz w:val="20"/>
        </w:rPr>
      </w:pPr>
    </w:p>
    <w:p w14:paraId="7758DD59" w14:textId="77777777" w:rsidR="001D17F1" w:rsidRDefault="001D17F1" w:rsidP="00883054">
      <w:pPr>
        <w:tabs>
          <w:tab w:val="left" w:pos="0"/>
          <w:tab w:val="left" w:pos="5103"/>
        </w:tabs>
        <w:autoSpaceDE w:val="0"/>
        <w:autoSpaceDN w:val="0"/>
        <w:adjustRightInd w:val="0"/>
        <w:rPr>
          <w:rFonts w:asciiTheme="minorHAnsi" w:hAnsiTheme="minorHAnsi" w:cstheme="minorHAnsi"/>
          <w:sz w:val="20"/>
        </w:rPr>
      </w:pPr>
    </w:p>
    <w:p w14:paraId="6237AF10" w14:textId="1E65B871" w:rsidR="001D17F1" w:rsidRPr="00936AAE" w:rsidRDefault="001D17F1" w:rsidP="001D17F1">
      <w:pPr>
        <w:tabs>
          <w:tab w:val="left" w:pos="0"/>
          <w:tab w:val="left" w:pos="5103"/>
        </w:tabs>
        <w:autoSpaceDE w:val="0"/>
        <w:autoSpaceDN w:val="0"/>
        <w:adjustRightInd w:val="0"/>
        <w:rPr>
          <w:rFonts w:asciiTheme="minorHAnsi" w:hAnsiTheme="minorHAnsi" w:cstheme="minorHAnsi"/>
          <w:sz w:val="20"/>
        </w:rPr>
      </w:pPr>
      <w:r w:rsidRPr="00936AAE">
        <w:rPr>
          <w:rFonts w:asciiTheme="minorHAnsi" w:hAnsiTheme="minorHAnsi" w:cstheme="minorHAnsi"/>
          <w:sz w:val="20"/>
        </w:rPr>
        <w:t xml:space="preserve">                                                   </w:t>
      </w:r>
      <w:r>
        <w:rPr>
          <w:rFonts w:asciiTheme="minorHAnsi" w:hAnsiTheme="minorHAnsi" w:cstheme="minorHAnsi"/>
          <w:sz w:val="20"/>
        </w:rPr>
        <w:tab/>
      </w:r>
      <w:proofErr w:type="gramStart"/>
      <w:r w:rsidRPr="00936AAE">
        <w:rPr>
          <w:rFonts w:asciiTheme="minorHAnsi" w:hAnsiTheme="minorHAnsi" w:cstheme="minorHAnsi"/>
          <w:sz w:val="20"/>
        </w:rPr>
        <w:t>Podpis:_</w:t>
      </w:r>
      <w:proofErr w:type="gramEnd"/>
      <w:r w:rsidRPr="00936AAE">
        <w:rPr>
          <w:rFonts w:asciiTheme="minorHAnsi" w:hAnsiTheme="minorHAnsi" w:cstheme="minorHAnsi"/>
          <w:sz w:val="20"/>
        </w:rPr>
        <w:t xml:space="preserve">_____________________                                                                                                                </w:t>
      </w:r>
    </w:p>
    <w:p w14:paraId="0D43D4E7" w14:textId="77777777" w:rsidR="001D17F1" w:rsidRPr="00936AAE" w:rsidRDefault="001D17F1" w:rsidP="001D17F1">
      <w:pPr>
        <w:tabs>
          <w:tab w:val="left" w:pos="0"/>
          <w:tab w:val="left" w:pos="5103"/>
        </w:tabs>
        <w:autoSpaceDE w:val="0"/>
        <w:autoSpaceDN w:val="0"/>
        <w:adjustRightInd w:val="0"/>
        <w:rPr>
          <w:rFonts w:asciiTheme="minorHAnsi" w:hAnsiTheme="minorHAnsi" w:cstheme="minorHAnsi"/>
          <w:sz w:val="20"/>
        </w:rPr>
      </w:pPr>
    </w:p>
    <w:p w14:paraId="5E1B7D6A" w14:textId="5200D835" w:rsidR="001D17F1" w:rsidRDefault="001D17F1" w:rsidP="001D17F1">
      <w:pPr>
        <w:tabs>
          <w:tab w:val="left" w:pos="0"/>
          <w:tab w:val="left" w:pos="5103"/>
        </w:tabs>
        <w:autoSpaceDE w:val="0"/>
        <w:autoSpaceDN w:val="0"/>
        <w:adjustRightInd w:val="0"/>
        <w:rPr>
          <w:rFonts w:asciiTheme="minorHAnsi" w:hAnsiTheme="minorHAnsi" w:cstheme="minorHAnsi"/>
          <w:sz w:val="20"/>
          <w:szCs w:val="20"/>
        </w:rPr>
      </w:pPr>
      <w:r>
        <w:rPr>
          <w:rFonts w:asciiTheme="minorHAnsi" w:hAnsiTheme="minorHAnsi" w:cstheme="minorHAnsi"/>
          <w:sz w:val="20"/>
        </w:rPr>
        <w:tab/>
        <w:t xml:space="preserve"> </w:t>
      </w:r>
      <w:r>
        <w:rPr>
          <w:rFonts w:asciiTheme="minorHAnsi" w:hAnsiTheme="minorHAnsi" w:cstheme="minorHAnsi"/>
          <w:sz w:val="20"/>
          <w:szCs w:val="20"/>
        </w:rPr>
        <w:t>Ing. František Hodan</w:t>
      </w:r>
    </w:p>
    <w:p w14:paraId="7E4B5E75" w14:textId="75CC4699" w:rsidR="001D17F1" w:rsidRPr="00672017" w:rsidRDefault="001D17F1" w:rsidP="001D17F1">
      <w:pPr>
        <w:tabs>
          <w:tab w:val="left" w:pos="0"/>
          <w:tab w:val="left" w:pos="5103"/>
        </w:tabs>
        <w:autoSpaceDE w:val="0"/>
        <w:autoSpaceDN w:val="0"/>
        <w:adjustRightInd w:val="0"/>
        <w:rPr>
          <w:rFonts w:asciiTheme="minorHAnsi" w:hAnsiTheme="minorHAnsi" w:cstheme="minorHAnsi"/>
          <w:sz w:val="20"/>
        </w:rPr>
      </w:pPr>
      <w:r>
        <w:rPr>
          <w:rFonts w:asciiTheme="minorHAnsi" w:hAnsiTheme="minorHAnsi" w:cstheme="minorHAnsi"/>
          <w:sz w:val="20"/>
          <w:szCs w:val="20"/>
        </w:rPr>
        <w:tab/>
      </w:r>
      <w:r w:rsidRPr="005A6A08">
        <w:rPr>
          <w:rFonts w:asciiTheme="minorHAnsi" w:hAnsiTheme="minorHAnsi" w:cstheme="minorHAnsi"/>
          <w:sz w:val="20"/>
          <w:szCs w:val="20"/>
        </w:rPr>
        <w:t xml:space="preserve"> </w:t>
      </w:r>
      <w:r>
        <w:rPr>
          <w:rFonts w:asciiTheme="minorHAnsi" w:hAnsiTheme="minorHAnsi" w:cstheme="minorHAnsi"/>
          <w:sz w:val="20"/>
          <w:szCs w:val="20"/>
        </w:rPr>
        <w:t>místopředseda představenstva</w:t>
      </w:r>
    </w:p>
    <w:p w14:paraId="2C73A5B7" w14:textId="77777777" w:rsidR="001D17F1" w:rsidRPr="00936AAE" w:rsidRDefault="001D17F1" w:rsidP="001D17F1">
      <w:pPr>
        <w:tabs>
          <w:tab w:val="left" w:pos="0"/>
          <w:tab w:val="left" w:pos="5103"/>
        </w:tabs>
        <w:autoSpaceDE w:val="0"/>
        <w:autoSpaceDN w:val="0"/>
        <w:adjustRightInd w:val="0"/>
        <w:rPr>
          <w:rFonts w:asciiTheme="minorHAnsi" w:hAnsiTheme="minorHAnsi" w:cstheme="minorHAnsi"/>
          <w:sz w:val="20"/>
        </w:rPr>
      </w:pPr>
    </w:p>
    <w:p w14:paraId="6BA93704" w14:textId="6236574E" w:rsidR="001D17F1" w:rsidRPr="00936AAE" w:rsidRDefault="001D17F1" w:rsidP="001D17F1">
      <w:pPr>
        <w:tabs>
          <w:tab w:val="left" w:pos="0"/>
          <w:tab w:val="left" w:pos="5103"/>
        </w:tabs>
        <w:autoSpaceDE w:val="0"/>
        <w:autoSpaceDN w:val="0"/>
        <w:adjustRightInd w:val="0"/>
        <w:rPr>
          <w:rFonts w:asciiTheme="minorHAnsi" w:hAnsiTheme="minorHAnsi" w:cstheme="minorHAnsi"/>
          <w:sz w:val="20"/>
        </w:rPr>
      </w:pPr>
      <w:r w:rsidRPr="00936AAE">
        <w:rPr>
          <w:rFonts w:asciiTheme="minorHAnsi" w:hAnsiTheme="minorHAnsi" w:cstheme="minorHAnsi"/>
          <w:sz w:val="20"/>
        </w:rPr>
        <w:tab/>
        <w:t xml:space="preserve">Datum: …………………………… </w:t>
      </w:r>
    </w:p>
    <w:p w14:paraId="0FEF1650" w14:textId="77777777" w:rsidR="001D17F1" w:rsidRPr="00936AAE" w:rsidRDefault="001D17F1" w:rsidP="00883054">
      <w:pPr>
        <w:tabs>
          <w:tab w:val="left" w:pos="0"/>
          <w:tab w:val="left" w:pos="5103"/>
        </w:tabs>
        <w:autoSpaceDE w:val="0"/>
        <w:autoSpaceDN w:val="0"/>
        <w:adjustRightInd w:val="0"/>
        <w:rPr>
          <w:rFonts w:asciiTheme="minorHAnsi" w:hAnsiTheme="minorHAnsi" w:cstheme="minorHAnsi"/>
          <w:sz w:val="20"/>
        </w:rPr>
      </w:pPr>
    </w:p>
    <w:p w14:paraId="45E2FBEC" w14:textId="77777777" w:rsidR="00F217A7" w:rsidRPr="00936AAE" w:rsidRDefault="00F217A7" w:rsidP="00883054">
      <w:pPr>
        <w:pStyle w:val="Nadpis1"/>
        <w:pageBreakBefore/>
        <w:tabs>
          <w:tab w:val="left" w:pos="4253"/>
        </w:tabs>
        <w:spacing w:before="60"/>
        <w:rPr>
          <w:rFonts w:asciiTheme="minorHAnsi" w:hAnsiTheme="minorHAnsi" w:cstheme="minorHAnsi"/>
          <w:color w:val="auto"/>
          <w:sz w:val="28"/>
          <w:szCs w:val="28"/>
        </w:rPr>
      </w:pPr>
      <w:r w:rsidRPr="00936AAE">
        <w:rPr>
          <w:rFonts w:asciiTheme="minorHAnsi" w:hAnsiTheme="minorHAnsi" w:cstheme="minorHAnsi"/>
          <w:color w:val="auto"/>
          <w:sz w:val="28"/>
          <w:szCs w:val="28"/>
        </w:rPr>
        <w:lastRenderedPageBreak/>
        <w:t>Pří</w:t>
      </w:r>
      <w:r w:rsidR="0057100E" w:rsidRPr="00936AAE">
        <w:rPr>
          <w:rFonts w:asciiTheme="minorHAnsi" w:hAnsiTheme="minorHAnsi" w:cstheme="minorHAnsi"/>
          <w:color w:val="auto"/>
          <w:sz w:val="28"/>
          <w:szCs w:val="28"/>
        </w:rPr>
        <w:t>loha č. 1</w:t>
      </w:r>
      <w:r w:rsidR="00D80E1F" w:rsidRPr="00936AAE">
        <w:rPr>
          <w:rFonts w:asciiTheme="minorHAnsi" w:hAnsiTheme="minorHAnsi" w:cstheme="minorHAnsi"/>
          <w:color w:val="auto"/>
          <w:sz w:val="28"/>
          <w:szCs w:val="28"/>
        </w:rPr>
        <w:t xml:space="preserve"> </w:t>
      </w:r>
      <w:r w:rsidR="0057100E" w:rsidRPr="00936AAE">
        <w:rPr>
          <w:rFonts w:asciiTheme="minorHAnsi" w:hAnsiTheme="minorHAnsi" w:cstheme="minorHAnsi"/>
          <w:color w:val="auto"/>
          <w:sz w:val="28"/>
          <w:szCs w:val="28"/>
        </w:rPr>
        <w:t>Specifikace odběrných míst</w:t>
      </w:r>
      <w:r w:rsidR="00BD4B71" w:rsidRPr="00936AAE">
        <w:rPr>
          <w:rFonts w:asciiTheme="minorHAnsi" w:hAnsiTheme="minorHAnsi" w:cstheme="minorHAnsi"/>
          <w:color w:val="auto"/>
          <w:sz w:val="28"/>
          <w:szCs w:val="28"/>
        </w:rPr>
        <w:t xml:space="preserve"> </w:t>
      </w:r>
    </w:p>
    <w:p w14:paraId="2FE77975" w14:textId="77777777" w:rsidR="001B56F2" w:rsidRPr="00936AAE" w:rsidRDefault="001B56F2" w:rsidP="00936AAE">
      <w:pPr>
        <w:rPr>
          <w:rFonts w:asciiTheme="minorHAnsi" w:hAnsiTheme="minorHAnsi" w:cstheme="minorHAnsi"/>
        </w:rPr>
      </w:pPr>
    </w:p>
    <w:p w14:paraId="5E2B467C" w14:textId="5FABE594" w:rsidR="00883054" w:rsidRPr="00936AAE" w:rsidRDefault="00F217A7" w:rsidP="001A2903">
      <w:pPr>
        <w:tabs>
          <w:tab w:val="left" w:pos="4253"/>
          <w:tab w:val="right" w:pos="6521"/>
        </w:tabs>
        <w:rPr>
          <w:rFonts w:asciiTheme="minorHAnsi" w:hAnsiTheme="minorHAnsi" w:cstheme="minorHAnsi"/>
          <w:sz w:val="20"/>
        </w:rPr>
      </w:pPr>
      <w:r w:rsidRPr="00936AAE">
        <w:rPr>
          <w:rFonts w:asciiTheme="minorHAnsi" w:hAnsiTheme="minorHAnsi" w:cstheme="minorHAnsi"/>
          <w:sz w:val="20"/>
        </w:rPr>
        <w:t xml:space="preserve">Adresa odběrného </w:t>
      </w:r>
      <w:proofErr w:type="gramStart"/>
      <w:r w:rsidRPr="00936AAE">
        <w:rPr>
          <w:rFonts w:asciiTheme="minorHAnsi" w:hAnsiTheme="minorHAnsi" w:cstheme="minorHAnsi"/>
          <w:sz w:val="20"/>
        </w:rPr>
        <w:t>místa</w:t>
      </w:r>
      <w:r w:rsidR="00883054" w:rsidRPr="00936AAE">
        <w:rPr>
          <w:rFonts w:asciiTheme="minorHAnsi" w:hAnsiTheme="minorHAnsi" w:cstheme="minorHAnsi"/>
          <w:sz w:val="20"/>
        </w:rPr>
        <w:t>:</w:t>
      </w:r>
      <w:r w:rsidR="006A0741">
        <w:rPr>
          <w:rFonts w:asciiTheme="minorHAnsi" w:hAnsiTheme="minorHAnsi" w:cstheme="minorHAnsi"/>
          <w:sz w:val="20"/>
        </w:rPr>
        <w:t xml:space="preserve">   </w:t>
      </w:r>
      <w:proofErr w:type="gramEnd"/>
      <w:r w:rsidR="006A0741">
        <w:rPr>
          <w:rFonts w:asciiTheme="minorHAnsi" w:hAnsiTheme="minorHAnsi" w:cstheme="minorHAnsi"/>
          <w:sz w:val="20"/>
        </w:rPr>
        <w:t xml:space="preserve">                                             </w:t>
      </w:r>
      <w:r w:rsidR="005A6A08" w:rsidRPr="005A6A08">
        <w:rPr>
          <w:rFonts w:asciiTheme="minorHAnsi" w:hAnsiTheme="minorHAnsi" w:cstheme="minorHAnsi"/>
          <w:sz w:val="20"/>
        </w:rPr>
        <w:t>Pod Šancemi</w:t>
      </w:r>
      <w:r w:rsidR="005A6A08">
        <w:rPr>
          <w:rFonts w:asciiTheme="minorHAnsi" w:hAnsiTheme="minorHAnsi" w:cstheme="minorHAnsi"/>
          <w:sz w:val="20"/>
        </w:rPr>
        <w:t xml:space="preserve"> </w:t>
      </w:r>
      <w:r w:rsidR="005A6A08" w:rsidRPr="005A6A08">
        <w:rPr>
          <w:rFonts w:asciiTheme="minorHAnsi" w:hAnsiTheme="minorHAnsi" w:cstheme="minorHAnsi"/>
          <w:sz w:val="20"/>
        </w:rPr>
        <w:t>444</w:t>
      </w:r>
      <w:r w:rsidR="005A6A08">
        <w:rPr>
          <w:rFonts w:asciiTheme="minorHAnsi" w:hAnsiTheme="minorHAnsi" w:cstheme="minorHAnsi"/>
          <w:sz w:val="20"/>
        </w:rPr>
        <w:t>/1, 190 00 Praha 9</w:t>
      </w:r>
    </w:p>
    <w:p w14:paraId="3D3BD9BD" w14:textId="562DC03B" w:rsidR="00F217A7" w:rsidRPr="00936AAE" w:rsidRDefault="00F217A7" w:rsidP="00936AAE">
      <w:pPr>
        <w:tabs>
          <w:tab w:val="left" w:pos="4253"/>
          <w:tab w:val="right" w:pos="8505"/>
        </w:tabs>
        <w:rPr>
          <w:rFonts w:asciiTheme="minorHAnsi" w:hAnsiTheme="minorHAnsi" w:cstheme="minorHAnsi"/>
          <w:sz w:val="20"/>
        </w:rPr>
      </w:pPr>
      <w:r w:rsidRPr="00936AAE">
        <w:rPr>
          <w:rFonts w:asciiTheme="minorHAnsi" w:hAnsiTheme="minorHAnsi" w:cstheme="minorHAnsi"/>
          <w:sz w:val="20"/>
        </w:rPr>
        <w:t>Napěťová hladina odběru:</w:t>
      </w:r>
      <w:r w:rsidR="00883054" w:rsidRPr="00936AAE">
        <w:rPr>
          <w:rFonts w:asciiTheme="minorHAnsi" w:hAnsiTheme="minorHAnsi" w:cstheme="minorHAnsi"/>
          <w:sz w:val="20"/>
        </w:rPr>
        <w:tab/>
      </w:r>
      <w:r w:rsidR="00F130EB">
        <w:rPr>
          <w:rFonts w:asciiTheme="minorHAnsi" w:hAnsiTheme="minorHAnsi" w:cstheme="minorHAnsi"/>
          <w:sz w:val="20"/>
        </w:rPr>
        <w:t>VN</w:t>
      </w:r>
      <w:r w:rsidR="0057231A">
        <w:rPr>
          <w:rFonts w:asciiTheme="minorHAnsi" w:hAnsiTheme="minorHAnsi" w:cstheme="minorHAnsi"/>
          <w:sz w:val="20"/>
        </w:rPr>
        <w:t xml:space="preserve"> </w:t>
      </w:r>
    </w:p>
    <w:p w14:paraId="3C1D0792" w14:textId="682C7FF9" w:rsidR="00883054" w:rsidRPr="00936AAE" w:rsidRDefault="00F217A7" w:rsidP="00936AAE">
      <w:pPr>
        <w:tabs>
          <w:tab w:val="left" w:pos="4253"/>
          <w:tab w:val="right" w:pos="8505"/>
        </w:tabs>
        <w:rPr>
          <w:rFonts w:asciiTheme="minorHAnsi" w:hAnsiTheme="minorHAnsi" w:cstheme="minorHAnsi"/>
          <w:sz w:val="20"/>
        </w:rPr>
      </w:pPr>
      <w:r w:rsidRPr="00936AAE">
        <w:rPr>
          <w:rFonts w:asciiTheme="minorHAnsi" w:hAnsiTheme="minorHAnsi" w:cstheme="minorHAnsi"/>
          <w:sz w:val="20"/>
        </w:rPr>
        <w:t>Provozovatel reg</w:t>
      </w:r>
      <w:r w:rsidR="00883054" w:rsidRPr="00936AAE">
        <w:rPr>
          <w:rFonts w:asciiTheme="minorHAnsi" w:hAnsiTheme="minorHAnsi" w:cstheme="minorHAnsi"/>
          <w:sz w:val="20"/>
        </w:rPr>
        <w:t>ionální distribuční společnosti:</w:t>
      </w:r>
      <w:r w:rsidR="00883054" w:rsidRPr="00936AAE">
        <w:rPr>
          <w:rFonts w:asciiTheme="minorHAnsi" w:hAnsiTheme="minorHAnsi" w:cstheme="minorHAnsi"/>
          <w:sz w:val="20"/>
        </w:rPr>
        <w:tab/>
      </w:r>
      <w:proofErr w:type="spellStart"/>
      <w:r w:rsidR="005A6A08" w:rsidRPr="005A6A08">
        <w:rPr>
          <w:rFonts w:asciiTheme="minorHAnsi" w:hAnsiTheme="minorHAnsi" w:cstheme="minorHAnsi"/>
          <w:sz w:val="20"/>
        </w:rPr>
        <w:t>PREdistribuce</w:t>
      </w:r>
      <w:proofErr w:type="spellEnd"/>
      <w:r w:rsidR="005A6A08" w:rsidRPr="005A6A08">
        <w:rPr>
          <w:rFonts w:asciiTheme="minorHAnsi" w:hAnsiTheme="minorHAnsi" w:cstheme="minorHAnsi"/>
          <w:sz w:val="20"/>
        </w:rPr>
        <w:t>, a.s.</w:t>
      </w:r>
    </w:p>
    <w:p w14:paraId="40B832B2" w14:textId="165573B4" w:rsidR="00F217A7" w:rsidRPr="00936AAE" w:rsidRDefault="00F217A7" w:rsidP="00936AAE">
      <w:pPr>
        <w:tabs>
          <w:tab w:val="left" w:pos="4253"/>
          <w:tab w:val="right" w:pos="8505"/>
        </w:tabs>
        <w:rPr>
          <w:rFonts w:asciiTheme="minorHAnsi" w:hAnsiTheme="minorHAnsi" w:cstheme="minorHAnsi"/>
          <w:sz w:val="20"/>
        </w:rPr>
      </w:pPr>
      <w:proofErr w:type="gramStart"/>
      <w:r w:rsidRPr="00936AAE">
        <w:rPr>
          <w:rFonts w:asciiTheme="minorHAnsi" w:hAnsiTheme="minorHAnsi" w:cstheme="minorHAnsi"/>
          <w:bCs/>
          <w:sz w:val="20"/>
        </w:rPr>
        <w:t>EAN:</w:t>
      </w:r>
      <w:r w:rsidR="00EA5D81" w:rsidRPr="00936AAE">
        <w:rPr>
          <w:rFonts w:asciiTheme="minorHAnsi" w:hAnsiTheme="minorHAnsi" w:cstheme="minorHAnsi"/>
          <w:sz w:val="20"/>
        </w:rPr>
        <w:t xml:space="preserve">   </w:t>
      </w:r>
      <w:proofErr w:type="gramEnd"/>
      <w:r w:rsidR="00EA5D81" w:rsidRPr="00936AAE">
        <w:rPr>
          <w:rFonts w:asciiTheme="minorHAnsi" w:hAnsiTheme="minorHAnsi" w:cstheme="minorHAnsi"/>
          <w:sz w:val="20"/>
        </w:rPr>
        <w:t xml:space="preserve">                            </w:t>
      </w:r>
      <w:r w:rsidR="00F130EB">
        <w:rPr>
          <w:rFonts w:asciiTheme="minorHAnsi" w:hAnsiTheme="minorHAnsi" w:cstheme="minorHAnsi"/>
          <w:sz w:val="20"/>
        </w:rPr>
        <w:tab/>
      </w:r>
      <w:r w:rsidR="005A6A08" w:rsidRPr="005A6A08">
        <w:rPr>
          <w:rFonts w:ascii="Roobert CEZ" w:hAnsi="Roobert CEZ"/>
          <w:sz w:val="20"/>
          <w:szCs w:val="20"/>
          <w:lang w:eastAsia="en-US"/>
        </w:rPr>
        <w:t>859182400300010452</w:t>
      </w:r>
    </w:p>
    <w:p w14:paraId="757DBB84" w14:textId="7F279995" w:rsidR="00883054" w:rsidRPr="00936AAE" w:rsidRDefault="00F217A7" w:rsidP="00936AAE">
      <w:pPr>
        <w:tabs>
          <w:tab w:val="left" w:pos="4253"/>
          <w:tab w:val="right" w:pos="6521"/>
        </w:tabs>
        <w:rPr>
          <w:rFonts w:asciiTheme="minorHAnsi" w:hAnsiTheme="minorHAnsi" w:cstheme="minorHAnsi"/>
          <w:sz w:val="20"/>
        </w:rPr>
      </w:pPr>
      <w:r w:rsidRPr="00936AAE">
        <w:rPr>
          <w:rFonts w:asciiTheme="minorHAnsi" w:hAnsiTheme="minorHAnsi" w:cstheme="minorHAnsi"/>
          <w:sz w:val="20"/>
        </w:rPr>
        <w:t>Rezervovaný příkon</w:t>
      </w:r>
      <w:r w:rsidR="00883054" w:rsidRPr="00936AAE">
        <w:rPr>
          <w:rFonts w:asciiTheme="minorHAnsi" w:hAnsiTheme="minorHAnsi" w:cstheme="minorHAnsi"/>
          <w:sz w:val="20"/>
        </w:rPr>
        <w:t>:</w:t>
      </w:r>
      <w:r w:rsidR="00883054" w:rsidRPr="00936AAE">
        <w:rPr>
          <w:rFonts w:asciiTheme="minorHAnsi" w:hAnsiTheme="minorHAnsi" w:cstheme="minorHAnsi"/>
          <w:sz w:val="20"/>
        </w:rPr>
        <w:tab/>
      </w:r>
      <w:r w:rsidR="005A6A08">
        <w:rPr>
          <w:rFonts w:asciiTheme="minorHAnsi" w:hAnsiTheme="minorHAnsi" w:cstheme="minorHAnsi"/>
          <w:sz w:val="20"/>
        </w:rPr>
        <w:t>0,800</w:t>
      </w:r>
      <w:r w:rsidR="004575DA">
        <w:rPr>
          <w:rFonts w:asciiTheme="minorHAnsi" w:hAnsiTheme="minorHAnsi" w:cstheme="minorHAnsi"/>
          <w:sz w:val="20"/>
        </w:rPr>
        <w:t xml:space="preserve"> </w:t>
      </w:r>
      <w:r w:rsidR="00F569A5">
        <w:rPr>
          <w:rFonts w:asciiTheme="minorHAnsi" w:hAnsiTheme="minorHAnsi" w:cstheme="minorHAnsi"/>
          <w:sz w:val="20"/>
        </w:rPr>
        <w:t>M</w:t>
      </w:r>
      <w:r w:rsidR="007C4627" w:rsidRPr="00F569A5">
        <w:rPr>
          <w:rFonts w:asciiTheme="minorHAnsi" w:hAnsiTheme="minorHAnsi" w:cstheme="minorHAnsi"/>
          <w:sz w:val="20"/>
        </w:rPr>
        <w:t>W</w:t>
      </w:r>
    </w:p>
    <w:p w14:paraId="738FA385" w14:textId="0F53516B" w:rsidR="0004727B" w:rsidRPr="00936AAE" w:rsidRDefault="0004727B" w:rsidP="00936AAE">
      <w:pPr>
        <w:tabs>
          <w:tab w:val="left" w:pos="4253"/>
          <w:tab w:val="right" w:pos="6521"/>
        </w:tabs>
        <w:rPr>
          <w:rFonts w:asciiTheme="minorHAnsi" w:hAnsiTheme="minorHAnsi" w:cstheme="minorHAnsi"/>
          <w:sz w:val="20"/>
        </w:rPr>
      </w:pPr>
      <w:r w:rsidRPr="00936AAE">
        <w:rPr>
          <w:rFonts w:asciiTheme="minorHAnsi" w:hAnsiTheme="minorHAnsi" w:cstheme="minorHAnsi"/>
          <w:sz w:val="20"/>
        </w:rPr>
        <w:t>Typ měření:</w:t>
      </w:r>
      <w:r w:rsidR="00936AAE">
        <w:rPr>
          <w:rFonts w:asciiTheme="minorHAnsi" w:hAnsiTheme="minorHAnsi" w:cstheme="minorHAnsi"/>
          <w:sz w:val="20"/>
        </w:rPr>
        <w:tab/>
      </w:r>
      <w:r w:rsidR="005A6A08">
        <w:rPr>
          <w:rFonts w:asciiTheme="minorHAnsi" w:hAnsiTheme="minorHAnsi" w:cstheme="minorHAnsi"/>
          <w:sz w:val="20"/>
        </w:rPr>
        <w:t>A</w:t>
      </w:r>
    </w:p>
    <w:p w14:paraId="68812D29" w14:textId="62A26A13" w:rsidR="00D7222D" w:rsidRDefault="00D7222D" w:rsidP="00936AAE">
      <w:pPr>
        <w:tabs>
          <w:tab w:val="left" w:pos="4253"/>
          <w:tab w:val="right" w:pos="6521"/>
        </w:tabs>
        <w:rPr>
          <w:rFonts w:asciiTheme="minorHAnsi" w:hAnsiTheme="minorHAnsi" w:cstheme="minorHAnsi"/>
          <w:sz w:val="20"/>
        </w:rPr>
      </w:pPr>
      <w:r w:rsidRPr="00936AAE">
        <w:rPr>
          <w:rFonts w:asciiTheme="minorHAnsi" w:hAnsiTheme="minorHAnsi" w:cstheme="minorHAnsi"/>
          <w:sz w:val="20"/>
        </w:rPr>
        <w:t>Předávací místo:</w:t>
      </w:r>
      <w:r w:rsidRPr="00936AAE">
        <w:rPr>
          <w:rFonts w:asciiTheme="minorHAnsi" w:hAnsiTheme="minorHAnsi" w:cstheme="minorHAnsi"/>
          <w:sz w:val="20"/>
        </w:rPr>
        <w:tab/>
      </w:r>
    </w:p>
    <w:p w14:paraId="61A014FB" w14:textId="53C98610" w:rsidR="00936AAE" w:rsidRPr="00936AAE" w:rsidRDefault="00936AAE" w:rsidP="00936AAE">
      <w:pPr>
        <w:tabs>
          <w:tab w:val="left" w:pos="4253"/>
          <w:tab w:val="right" w:pos="6521"/>
        </w:tabs>
        <w:rPr>
          <w:rFonts w:asciiTheme="minorHAnsi" w:hAnsiTheme="minorHAnsi" w:cstheme="minorHAnsi"/>
          <w:sz w:val="20"/>
        </w:rPr>
      </w:pPr>
      <w:r w:rsidRPr="00936AAE">
        <w:rPr>
          <w:rFonts w:asciiTheme="minorHAnsi" w:hAnsiTheme="minorHAnsi" w:cstheme="minorHAnsi"/>
          <w:sz w:val="20"/>
        </w:rPr>
        <w:t>Roční rezervovaná kapacita RRK (kW)</w:t>
      </w:r>
      <w:r>
        <w:rPr>
          <w:rFonts w:asciiTheme="minorHAnsi" w:hAnsiTheme="minorHAnsi" w:cstheme="minorHAnsi"/>
          <w:sz w:val="20"/>
        </w:rPr>
        <w:tab/>
      </w:r>
      <w:r w:rsidR="005A6A08">
        <w:rPr>
          <w:rFonts w:asciiTheme="minorHAnsi" w:hAnsiTheme="minorHAnsi" w:cstheme="minorHAnsi"/>
          <w:bCs/>
          <w:sz w:val="20"/>
        </w:rPr>
        <w:t>0,550</w:t>
      </w:r>
      <w:r w:rsidR="00853DA7">
        <w:rPr>
          <w:rFonts w:asciiTheme="minorHAnsi" w:hAnsiTheme="minorHAnsi" w:cstheme="minorHAnsi"/>
          <w:bCs/>
          <w:sz w:val="20"/>
        </w:rPr>
        <w:t xml:space="preserve"> </w:t>
      </w:r>
      <w:r w:rsidR="00F569A5">
        <w:rPr>
          <w:rFonts w:asciiTheme="minorHAnsi" w:hAnsiTheme="minorHAnsi" w:cstheme="minorHAnsi"/>
          <w:sz w:val="20"/>
        </w:rPr>
        <w:t>M</w:t>
      </w:r>
      <w:r w:rsidRPr="00936AAE">
        <w:rPr>
          <w:rFonts w:asciiTheme="minorHAnsi" w:hAnsiTheme="minorHAnsi" w:cstheme="minorHAnsi"/>
          <w:sz w:val="20"/>
        </w:rPr>
        <w:t>W</w:t>
      </w:r>
    </w:p>
    <w:p w14:paraId="173C9050" w14:textId="422B838F" w:rsidR="00936AAE" w:rsidRPr="00E3083C" w:rsidRDefault="00F217A7" w:rsidP="00E3083C">
      <w:pPr>
        <w:tabs>
          <w:tab w:val="left" w:pos="4253"/>
        </w:tabs>
        <w:rPr>
          <w:rFonts w:asciiTheme="minorHAnsi" w:hAnsiTheme="minorHAnsi" w:cstheme="minorHAnsi"/>
          <w:sz w:val="20"/>
          <w:highlight w:val="yellow"/>
        </w:rPr>
      </w:pPr>
      <w:r w:rsidRPr="002056A1">
        <w:rPr>
          <w:rFonts w:asciiTheme="minorHAnsi" w:hAnsiTheme="minorHAnsi" w:cstheme="minorHAnsi"/>
          <w:sz w:val="20"/>
        </w:rPr>
        <w:t>Sjednané množství elektřiny pro období:</w:t>
      </w:r>
      <w:r w:rsidR="00D80E1F" w:rsidRPr="002056A1">
        <w:rPr>
          <w:rFonts w:asciiTheme="minorHAnsi" w:hAnsiTheme="minorHAnsi" w:cstheme="minorHAnsi"/>
          <w:sz w:val="20"/>
        </w:rPr>
        <w:t xml:space="preserve"> </w:t>
      </w:r>
      <w:r w:rsidR="00883054" w:rsidRPr="002056A1">
        <w:rPr>
          <w:rFonts w:asciiTheme="minorHAnsi" w:hAnsiTheme="minorHAnsi" w:cstheme="minorHAnsi"/>
          <w:sz w:val="20"/>
        </w:rPr>
        <w:tab/>
      </w:r>
      <w:r w:rsidR="00EA5D81" w:rsidRPr="002056A1">
        <w:rPr>
          <w:rFonts w:asciiTheme="minorHAnsi" w:hAnsiTheme="minorHAnsi" w:cstheme="minorHAnsi"/>
          <w:sz w:val="20"/>
        </w:rPr>
        <w:t xml:space="preserve">od </w:t>
      </w:r>
      <w:r w:rsidR="00740140">
        <w:rPr>
          <w:rFonts w:asciiTheme="minorHAnsi" w:hAnsiTheme="minorHAnsi" w:cstheme="minorHAnsi"/>
          <w:b/>
          <w:bCs/>
          <w:sz w:val="20"/>
        </w:rPr>
        <w:t>01</w:t>
      </w:r>
      <w:r w:rsidR="00FC2974" w:rsidRPr="00FC2974">
        <w:rPr>
          <w:rFonts w:asciiTheme="minorHAnsi" w:hAnsiTheme="minorHAnsi" w:cstheme="minorHAnsi"/>
          <w:b/>
          <w:sz w:val="20"/>
        </w:rPr>
        <w:t>.</w:t>
      </w:r>
      <w:r w:rsidR="00AE3D92">
        <w:rPr>
          <w:rFonts w:asciiTheme="minorHAnsi" w:hAnsiTheme="minorHAnsi" w:cstheme="minorHAnsi"/>
          <w:b/>
          <w:sz w:val="20"/>
        </w:rPr>
        <w:t>0</w:t>
      </w:r>
      <w:r w:rsidR="00740140">
        <w:rPr>
          <w:rFonts w:asciiTheme="minorHAnsi" w:hAnsiTheme="minorHAnsi" w:cstheme="minorHAnsi"/>
          <w:b/>
          <w:sz w:val="20"/>
        </w:rPr>
        <w:t>1</w:t>
      </w:r>
      <w:r w:rsidR="00FC2974" w:rsidRPr="00FC2974">
        <w:rPr>
          <w:rFonts w:asciiTheme="minorHAnsi" w:hAnsiTheme="minorHAnsi" w:cstheme="minorHAnsi"/>
          <w:b/>
          <w:sz w:val="20"/>
        </w:rPr>
        <w:t>.202</w:t>
      </w:r>
      <w:r w:rsidR="00740140">
        <w:rPr>
          <w:rFonts w:asciiTheme="minorHAnsi" w:hAnsiTheme="minorHAnsi" w:cstheme="minorHAnsi"/>
          <w:b/>
          <w:sz w:val="20"/>
        </w:rPr>
        <w:t>5</w:t>
      </w:r>
      <w:r w:rsidR="006A0741">
        <w:rPr>
          <w:rFonts w:asciiTheme="minorHAnsi" w:hAnsiTheme="minorHAnsi" w:cstheme="minorHAnsi"/>
          <w:sz w:val="20"/>
        </w:rPr>
        <w:t xml:space="preserve"> </w:t>
      </w:r>
      <w:r w:rsidR="00EA5D81" w:rsidRPr="002056A1">
        <w:rPr>
          <w:rFonts w:asciiTheme="minorHAnsi" w:hAnsiTheme="minorHAnsi" w:cstheme="minorHAnsi"/>
          <w:sz w:val="20"/>
        </w:rPr>
        <w:t>do</w:t>
      </w:r>
      <w:r w:rsidR="00F46453" w:rsidRPr="002056A1">
        <w:rPr>
          <w:rFonts w:asciiTheme="minorHAnsi" w:hAnsiTheme="minorHAnsi" w:cstheme="minorHAnsi"/>
          <w:sz w:val="20"/>
        </w:rPr>
        <w:t xml:space="preserve"> </w:t>
      </w:r>
      <w:r w:rsidR="00FC2974" w:rsidRPr="00FC2974">
        <w:rPr>
          <w:rFonts w:asciiTheme="minorHAnsi" w:hAnsiTheme="minorHAnsi" w:cstheme="minorHAnsi"/>
          <w:b/>
          <w:sz w:val="20"/>
        </w:rPr>
        <w:t>31.12.202</w:t>
      </w:r>
      <w:r w:rsidR="005A6A08">
        <w:rPr>
          <w:rFonts w:asciiTheme="minorHAnsi" w:hAnsiTheme="minorHAnsi" w:cstheme="minorHAnsi"/>
          <w:b/>
          <w:sz w:val="20"/>
        </w:rPr>
        <w:t>7</w:t>
      </w:r>
    </w:p>
    <w:p w14:paraId="433A4405" w14:textId="1A747CC7" w:rsidR="007C4627" w:rsidRPr="001A2903" w:rsidRDefault="00936AAE" w:rsidP="00883054">
      <w:pPr>
        <w:tabs>
          <w:tab w:val="left" w:pos="4253"/>
        </w:tabs>
        <w:spacing w:before="60"/>
        <w:rPr>
          <w:rFonts w:asciiTheme="minorHAnsi" w:hAnsiTheme="minorHAnsi" w:cstheme="minorHAnsi"/>
          <w:b/>
          <w:i/>
          <w:sz w:val="20"/>
        </w:rPr>
      </w:pPr>
      <w:r w:rsidRPr="00936AAE">
        <w:rPr>
          <w:rFonts w:asciiTheme="minorHAnsi" w:hAnsiTheme="minorHAnsi" w:cstheme="minorHAnsi"/>
          <w:b/>
          <w:i/>
          <w:sz w:val="20"/>
        </w:rPr>
        <w:t>Odběrový diagram:</w:t>
      </w:r>
    </w:p>
    <w:tbl>
      <w:tblPr>
        <w:tblW w:w="8402" w:type="dxa"/>
        <w:tblInd w:w="93" w:type="dxa"/>
        <w:tblLayout w:type="fixed"/>
        <w:tblLook w:val="04A0" w:firstRow="1" w:lastRow="0" w:firstColumn="1" w:lastColumn="0" w:noHBand="0" w:noVBand="1"/>
      </w:tblPr>
      <w:tblGrid>
        <w:gridCol w:w="2732"/>
        <w:gridCol w:w="2835"/>
        <w:gridCol w:w="2835"/>
      </w:tblGrid>
      <w:tr w:rsidR="00936AAE" w:rsidRPr="00936AAE" w14:paraId="33823B43" w14:textId="77777777" w:rsidTr="00CC718B">
        <w:trPr>
          <w:trHeight w:val="262"/>
        </w:trPr>
        <w:tc>
          <w:tcPr>
            <w:tcW w:w="273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503DC6" w14:textId="6E7FC162" w:rsidR="00936AAE" w:rsidRPr="00936AAE" w:rsidRDefault="00936AAE" w:rsidP="00936AAE">
            <w:pPr>
              <w:spacing w:before="60"/>
              <w:rPr>
                <w:rFonts w:asciiTheme="minorHAnsi" w:hAnsiTheme="minorHAnsi" w:cstheme="minorHAnsi"/>
                <w:b/>
                <w:sz w:val="20"/>
              </w:rPr>
            </w:pPr>
            <w:r w:rsidRPr="002056A1">
              <w:rPr>
                <w:rFonts w:asciiTheme="minorHAnsi" w:hAnsiTheme="minorHAnsi" w:cstheme="minorHAnsi"/>
                <w:b/>
                <w:sz w:val="22"/>
              </w:rPr>
              <w:t xml:space="preserve">Rok </w:t>
            </w:r>
            <w:r w:rsidR="0057231A">
              <w:rPr>
                <w:rFonts w:asciiTheme="minorHAnsi" w:hAnsiTheme="minorHAnsi" w:cstheme="minorHAnsi"/>
                <w:b/>
                <w:sz w:val="22"/>
              </w:rPr>
              <w:t>202</w:t>
            </w:r>
            <w:r w:rsidR="00740140">
              <w:rPr>
                <w:rFonts w:asciiTheme="minorHAnsi" w:hAnsiTheme="minorHAnsi" w:cstheme="minorHAnsi"/>
                <w:b/>
                <w:sz w:val="22"/>
              </w:rPr>
              <w:t>5</w:t>
            </w:r>
            <w:r w:rsidR="0057231A">
              <w:rPr>
                <w:rFonts w:asciiTheme="minorHAnsi" w:hAnsiTheme="minorHAnsi" w:cstheme="minorHAnsi"/>
                <w:b/>
                <w:sz w:val="22"/>
              </w:rPr>
              <w:t>/</w:t>
            </w:r>
            <w:r w:rsidR="00B5163D">
              <w:rPr>
                <w:rFonts w:asciiTheme="minorHAnsi" w:hAnsiTheme="minorHAnsi" w:cstheme="minorHAnsi"/>
                <w:b/>
                <w:sz w:val="22"/>
              </w:rPr>
              <w:t>202</w:t>
            </w:r>
            <w:r w:rsidR="00740140">
              <w:rPr>
                <w:rFonts w:asciiTheme="minorHAnsi" w:hAnsiTheme="minorHAnsi" w:cstheme="minorHAnsi"/>
                <w:b/>
                <w:sz w:val="22"/>
              </w:rPr>
              <w:t>6</w:t>
            </w:r>
            <w:r w:rsidR="00CC718B">
              <w:rPr>
                <w:rFonts w:asciiTheme="minorHAnsi" w:hAnsiTheme="minorHAnsi" w:cstheme="minorHAnsi"/>
                <w:b/>
                <w:sz w:val="22"/>
              </w:rPr>
              <w:t>/2027</w:t>
            </w:r>
          </w:p>
        </w:tc>
        <w:tc>
          <w:tcPr>
            <w:tcW w:w="2835" w:type="dxa"/>
            <w:tcBorders>
              <w:top w:val="single" w:sz="8" w:space="0" w:color="auto"/>
              <w:left w:val="nil"/>
              <w:bottom w:val="single" w:sz="4" w:space="0" w:color="auto"/>
              <w:right w:val="single" w:sz="4" w:space="0" w:color="auto"/>
            </w:tcBorders>
            <w:shd w:val="clear" w:color="auto" w:fill="auto"/>
            <w:noWrap/>
            <w:vAlign w:val="bottom"/>
          </w:tcPr>
          <w:p w14:paraId="7A5E931E" w14:textId="5211C7C1" w:rsidR="00936AAE" w:rsidRPr="00936AAE" w:rsidRDefault="00936AAE" w:rsidP="002056A1">
            <w:pPr>
              <w:spacing w:before="60" w:after="240"/>
              <w:jc w:val="center"/>
              <w:rPr>
                <w:rFonts w:asciiTheme="minorHAnsi" w:hAnsiTheme="minorHAnsi" w:cstheme="minorHAnsi"/>
                <w:b/>
                <w:sz w:val="20"/>
              </w:rPr>
            </w:pPr>
            <w:r w:rsidRPr="00936AAE">
              <w:rPr>
                <w:rFonts w:asciiTheme="minorHAnsi" w:hAnsiTheme="minorHAnsi" w:cstheme="minorHAnsi"/>
                <w:b/>
                <w:sz w:val="20"/>
              </w:rPr>
              <w:t>Měsíční rezervovaná kapacita MRK (</w:t>
            </w:r>
            <w:r w:rsidR="001A2903">
              <w:rPr>
                <w:rFonts w:asciiTheme="minorHAnsi" w:hAnsiTheme="minorHAnsi" w:cstheme="minorHAnsi"/>
                <w:b/>
                <w:sz w:val="20"/>
              </w:rPr>
              <w:t>M</w:t>
            </w:r>
            <w:r w:rsidRPr="00936AAE">
              <w:rPr>
                <w:rFonts w:asciiTheme="minorHAnsi" w:hAnsiTheme="minorHAnsi" w:cstheme="minorHAnsi"/>
                <w:b/>
                <w:sz w:val="20"/>
              </w:rPr>
              <w:t>W)</w:t>
            </w:r>
          </w:p>
        </w:tc>
        <w:tc>
          <w:tcPr>
            <w:tcW w:w="2835" w:type="dxa"/>
            <w:tcBorders>
              <w:top w:val="single" w:sz="8" w:space="0" w:color="auto"/>
              <w:left w:val="nil"/>
              <w:bottom w:val="single" w:sz="4" w:space="0" w:color="auto"/>
              <w:right w:val="single" w:sz="4" w:space="0" w:color="auto"/>
            </w:tcBorders>
            <w:shd w:val="clear" w:color="auto" w:fill="auto"/>
            <w:noWrap/>
            <w:vAlign w:val="bottom"/>
            <w:hideMark/>
          </w:tcPr>
          <w:p w14:paraId="11B7C785" w14:textId="77777777" w:rsidR="00936AAE" w:rsidRPr="00936AAE" w:rsidRDefault="00936AAE" w:rsidP="002056A1">
            <w:pPr>
              <w:jc w:val="center"/>
              <w:rPr>
                <w:rFonts w:asciiTheme="minorHAnsi" w:hAnsiTheme="minorHAnsi" w:cstheme="minorHAnsi"/>
                <w:b/>
                <w:sz w:val="20"/>
              </w:rPr>
            </w:pPr>
            <w:r w:rsidRPr="00936AAE">
              <w:rPr>
                <w:rFonts w:asciiTheme="minorHAnsi" w:hAnsiTheme="minorHAnsi" w:cstheme="minorHAnsi"/>
                <w:b/>
                <w:sz w:val="20"/>
              </w:rPr>
              <w:t>Předpokládané množství odebrané elektřiny</w:t>
            </w:r>
          </w:p>
          <w:p w14:paraId="193EDCF6" w14:textId="526DE1B4" w:rsidR="00936AAE" w:rsidRPr="00936AAE" w:rsidRDefault="00936AAE" w:rsidP="002056A1">
            <w:pPr>
              <w:jc w:val="center"/>
              <w:rPr>
                <w:rFonts w:asciiTheme="minorHAnsi" w:hAnsiTheme="minorHAnsi" w:cstheme="minorHAnsi"/>
                <w:b/>
                <w:sz w:val="20"/>
              </w:rPr>
            </w:pPr>
            <w:r w:rsidRPr="00936AAE">
              <w:rPr>
                <w:rFonts w:asciiTheme="minorHAnsi" w:hAnsiTheme="minorHAnsi" w:cstheme="minorHAnsi"/>
                <w:b/>
                <w:sz w:val="20"/>
              </w:rPr>
              <w:t>(MWh)</w:t>
            </w:r>
          </w:p>
        </w:tc>
      </w:tr>
      <w:tr w:rsidR="001A2903" w:rsidRPr="00936AAE" w14:paraId="3493945D"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26284D1D" w14:textId="77777777" w:rsidR="001A2903" w:rsidRPr="00936AAE" w:rsidRDefault="001A2903" w:rsidP="001A2903">
            <w:pPr>
              <w:spacing w:before="60"/>
              <w:rPr>
                <w:rFonts w:asciiTheme="minorHAnsi" w:hAnsiTheme="minorHAnsi" w:cstheme="minorHAnsi"/>
                <w:sz w:val="20"/>
              </w:rPr>
            </w:pPr>
            <w:r w:rsidRPr="00936AAE">
              <w:rPr>
                <w:rFonts w:asciiTheme="minorHAnsi" w:hAnsiTheme="minorHAnsi" w:cstheme="minorHAnsi"/>
                <w:sz w:val="20"/>
              </w:rPr>
              <w:t>Leden</w:t>
            </w:r>
          </w:p>
        </w:tc>
        <w:tc>
          <w:tcPr>
            <w:tcW w:w="2835" w:type="dxa"/>
            <w:tcBorders>
              <w:top w:val="nil"/>
              <w:left w:val="nil"/>
              <w:bottom w:val="single" w:sz="4" w:space="0" w:color="auto"/>
              <w:right w:val="single" w:sz="4" w:space="0" w:color="auto"/>
            </w:tcBorders>
            <w:shd w:val="clear" w:color="auto" w:fill="auto"/>
            <w:noWrap/>
            <w:vAlign w:val="bottom"/>
          </w:tcPr>
          <w:p w14:paraId="732307DB" w14:textId="29421DF7" w:rsidR="00F569A5" w:rsidRPr="00F569A5" w:rsidRDefault="00F569A5" w:rsidP="00F569A5">
            <w:pPr>
              <w:spacing w:before="60"/>
              <w:jc w:val="center"/>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21F150D9" w14:textId="391FBCC8" w:rsidR="001A2903" w:rsidRPr="00936AAE" w:rsidRDefault="001A2903" w:rsidP="001A2903">
            <w:pPr>
              <w:spacing w:before="60"/>
              <w:jc w:val="center"/>
              <w:rPr>
                <w:rFonts w:asciiTheme="minorHAnsi" w:hAnsiTheme="minorHAnsi" w:cstheme="minorHAnsi"/>
                <w:sz w:val="20"/>
              </w:rPr>
            </w:pPr>
          </w:p>
        </w:tc>
      </w:tr>
      <w:tr w:rsidR="004575DA" w:rsidRPr="00936AAE" w14:paraId="1C208FA2"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1CAF932C"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Únor</w:t>
            </w:r>
          </w:p>
        </w:tc>
        <w:tc>
          <w:tcPr>
            <w:tcW w:w="2835" w:type="dxa"/>
            <w:tcBorders>
              <w:top w:val="nil"/>
              <w:left w:val="nil"/>
              <w:bottom w:val="single" w:sz="4" w:space="0" w:color="auto"/>
              <w:right w:val="single" w:sz="4" w:space="0" w:color="auto"/>
            </w:tcBorders>
            <w:shd w:val="clear" w:color="auto" w:fill="auto"/>
            <w:noWrap/>
          </w:tcPr>
          <w:p w14:paraId="16ADBB3B" w14:textId="68845423"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21F47B69" w14:textId="119A16EE" w:rsidR="004575DA" w:rsidRPr="00936AAE" w:rsidRDefault="004575DA" w:rsidP="004575DA">
            <w:pPr>
              <w:spacing w:before="60"/>
              <w:jc w:val="center"/>
              <w:rPr>
                <w:rFonts w:asciiTheme="minorHAnsi" w:hAnsiTheme="minorHAnsi" w:cstheme="minorHAnsi"/>
                <w:sz w:val="20"/>
              </w:rPr>
            </w:pPr>
          </w:p>
        </w:tc>
      </w:tr>
      <w:tr w:rsidR="004575DA" w:rsidRPr="00936AAE" w14:paraId="375696FB"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2832E935"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Březen</w:t>
            </w:r>
          </w:p>
        </w:tc>
        <w:tc>
          <w:tcPr>
            <w:tcW w:w="2835" w:type="dxa"/>
            <w:tcBorders>
              <w:top w:val="nil"/>
              <w:left w:val="nil"/>
              <w:bottom w:val="single" w:sz="4" w:space="0" w:color="auto"/>
              <w:right w:val="single" w:sz="4" w:space="0" w:color="auto"/>
            </w:tcBorders>
            <w:shd w:val="clear" w:color="auto" w:fill="auto"/>
            <w:noWrap/>
          </w:tcPr>
          <w:p w14:paraId="4429684D" w14:textId="379CA087"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039327D8" w14:textId="5F6E6CDE" w:rsidR="004575DA" w:rsidRPr="00936AAE" w:rsidRDefault="004575DA" w:rsidP="004575DA">
            <w:pPr>
              <w:spacing w:before="60"/>
              <w:jc w:val="center"/>
              <w:rPr>
                <w:rFonts w:asciiTheme="minorHAnsi" w:hAnsiTheme="minorHAnsi" w:cstheme="minorHAnsi"/>
                <w:sz w:val="20"/>
              </w:rPr>
            </w:pPr>
          </w:p>
        </w:tc>
      </w:tr>
      <w:tr w:rsidR="004575DA" w:rsidRPr="00936AAE" w14:paraId="3D49288B"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0FEAFBEB"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Duben</w:t>
            </w:r>
          </w:p>
        </w:tc>
        <w:tc>
          <w:tcPr>
            <w:tcW w:w="2835" w:type="dxa"/>
            <w:tcBorders>
              <w:top w:val="nil"/>
              <w:left w:val="nil"/>
              <w:bottom w:val="single" w:sz="4" w:space="0" w:color="auto"/>
              <w:right w:val="single" w:sz="4" w:space="0" w:color="auto"/>
            </w:tcBorders>
            <w:shd w:val="clear" w:color="auto" w:fill="auto"/>
            <w:noWrap/>
          </w:tcPr>
          <w:p w14:paraId="44CF2CF4" w14:textId="0EC71E68"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5AFC6A86" w14:textId="2A537AA2" w:rsidR="004575DA" w:rsidRPr="00936AAE" w:rsidRDefault="004575DA" w:rsidP="004575DA">
            <w:pPr>
              <w:spacing w:before="60"/>
              <w:jc w:val="center"/>
              <w:rPr>
                <w:rFonts w:asciiTheme="minorHAnsi" w:hAnsiTheme="minorHAnsi" w:cstheme="minorHAnsi"/>
                <w:sz w:val="20"/>
              </w:rPr>
            </w:pPr>
          </w:p>
        </w:tc>
      </w:tr>
      <w:tr w:rsidR="004575DA" w:rsidRPr="00936AAE" w14:paraId="7A130457"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3AA53EF4"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Květen</w:t>
            </w:r>
          </w:p>
        </w:tc>
        <w:tc>
          <w:tcPr>
            <w:tcW w:w="2835" w:type="dxa"/>
            <w:tcBorders>
              <w:top w:val="nil"/>
              <w:left w:val="nil"/>
              <w:bottom w:val="single" w:sz="4" w:space="0" w:color="auto"/>
              <w:right w:val="single" w:sz="4" w:space="0" w:color="auto"/>
            </w:tcBorders>
            <w:shd w:val="clear" w:color="auto" w:fill="auto"/>
            <w:noWrap/>
          </w:tcPr>
          <w:p w14:paraId="706CE40A" w14:textId="07E63A93"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1C7545D3" w14:textId="5F946799" w:rsidR="004575DA" w:rsidRPr="00936AAE" w:rsidRDefault="004575DA" w:rsidP="004575DA">
            <w:pPr>
              <w:spacing w:before="60"/>
              <w:jc w:val="center"/>
              <w:rPr>
                <w:rFonts w:asciiTheme="minorHAnsi" w:hAnsiTheme="minorHAnsi" w:cstheme="minorHAnsi"/>
                <w:sz w:val="20"/>
              </w:rPr>
            </w:pPr>
          </w:p>
        </w:tc>
      </w:tr>
      <w:tr w:rsidR="004575DA" w:rsidRPr="00936AAE" w14:paraId="4448178B"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469A78DD"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Červen</w:t>
            </w:r>
          </w:p>
        </w:tc>
        <w:tc>
          <w:tcPr>
            <w:tcW w:w="2835" w:type="dxa"/>
            <w:tcBorders>
              <w:top w:val="nil"/>
              <w:left w:val="nil"/>
              <w:bottom w:val="single" w:sz="4" w:space="0" w:color="auto"/>
              <w:right w:val="single" w:sz="4" w:space="0" w:color="auto"/>
            </w:tcBorders>
            <w:shd w:val="clear" w:color="auto" w:fill="auto"/>
            <w:noWrap/>
          </w:tcPr>
          <w:p w14:paraId="2F1B887C" w14:textId="2661D51F"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4E4FBA7D" w14:textId="5B57551D" w:rsidR="004575DA" w:rsidRPr="00936AAE" w:rsidRDefault="004575DA" w:rsidP="004575DA">
            <w:pPr>
              <w:spacing w:before="60"/>
              <w:jc w:val="center"/>
              <w:rPr>
                <w:rFonts w:asciiTheme="minorHAnsi" w:hAnsiTheme="minorHAnsi" w:cstheme="minorHAnsi"/>
                <w:sz w:val="20"/>
              </w:rPr>
            </w:pPr>
          </w:p>
        </w:tc>
      </w:tr>
      <w:tr w:rsidR="004575DA" w:rsidRPr="00936AAE" w14:paraId="161AB90C"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1CBC0930"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Červenec</w:t>
            </w:r>
          </w:p>
        </w:tc>
        <w:tc>
          <w:tcPr>
            <w:tcW w:w="2835" w:type="dxa"/>
            <w:tcBorders>
              <w:top w:val="nil"/>
              <w:left w:val="nil"/>
              <w:bottom w:val="single" w:sz="4" w:space="0" w:color="auto"/>
              <w:right w:val="single" w:sz="4" w:space="0" w:color="auto"/>
            </w:tcBorders>
            <w:shd w:val="clear" w:color="auto" w:fill="auto"/>
            <w:noWrap/>
          </w:tcPr>
          <w:p w14:paraId="74B93A2B" w14:textId="1239D730"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00F98B9F" w14:textId="40690F07" w:rsidR="004575DA" w:rsidRPr="00936AAE" w:rsidRDefault="004575DA" w:rsidP="004575DA">
            <w:pPr>
              <w:spacing w:before="60"/>
              <w:jc w:val="center"/>
              <w:rPr>
                <w:rFonts w:asciiTheme="minorHAnsi" w:hAnsiTheme="minorHAnsi" w:cstheme="minorHAnsi"/>
                <w:sz w:val="20"/>
              </w:rPr>
            </w:pPr>
          </w:p>
        </w:tc>
      </w:tr>
      <w:tr w:rsidR="004575DA" w:rsidRPr="00936AAE" w14:paraId="20F60FCE"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1A39B134"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Srpen</w:t>
            </w:r>
          </w:p>
        </w:tc>
        <w:tc>
          <w:tcPr>
            <w:tcW w:w="2835" w:type="dxa"/>
            <w:tcBorders>
              <w:top w:val="nil"/>
              <w:left w:val="nil"/>
              <w:bottom w:val="single" w:sz="4" w:space="0" w:color="auto"/>
              <w:right w:val="single" w:sz="4" w:space="0" w:color="auto"/>
            </w:tcBorders>
            <w:shd w:val="clear" w:color="auto" w:fill="auto"/>
            <w:noWrap/>
          </w:tcPr>
          <w:p w14:paraId="324FC6AF" w14:textId="50010682"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3985FEE7" w14:textId="1972630D" w:rsidR="004575DA" w:rsidRPr="00936AAE" w:rsidRDefault="004575DA" w:rsidP="004575DA">
            <w:pPr>
              <w:spacing w:before="60"/>
              <w:jc w:val="center"/>
              <w:rPr>
                <w:rFonts w:asciiTheme="minorHAnsi" w:hAnsiTheme="minorHAnsi" w:cstheme="minorHAnsi"/>
                <w:sz w:val="20"/>
              </w:rPr>
            </w:pPr>
          </w:p>
        </w:tc>
      </w:tr>
      <w:tr w:rsidR="004575DA" w:rsidRPr="00936AAE" w14:paraId="2D0401A2"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1AC903D1"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Září</w:t>
            </w:r>
          </w:p>
        </w:tc>
        <w:tc>
          <w:tcPr>
            <w:tcW w:w="2835" w:type="dxa"/>
            <w:tcBorders>
              <w:top w:val="nil"/>
              <w:left w:val="nil"/>
              <w:bottom w:val="single" w:sz="4" w:space="0" w:color="auto"/>
              <w:right w:val="single" w:sz="4" w:space="0" w:color="auto"/>
            </w:tcBorders>
            <w:shd w:val="clear" w:color="auto" w:fill="auto"/>
            <w:noWrap/>
          </w:tcPr>
          <w:p w14:paraId="2CA42253" w14:textId="52637A4C"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2FC582E0" w14:textId="544EA597" w:rsidR="004575DA" w:rsidRPr="00936AAE" w:rsidRDefault="004575DA" w:rsidP="004575DA">
            <w:pPr>
              <w:spacing w:before="60"/>
              <w:jc w:val="center"/>
              <w:rPr>
                <w:rFonts w:asciiTheme="minorHAnsi" w:hAnsiTheme="minorHAnsi" w:cstheme="minorHAnsi"/>
                <w:sz w:val="20"/>
              </w:rPr>
            </w:pPr>
          </w:p>
        </w:tc>
      </w:tr>
      <w:tr w:rsidR="004575DA" w:rsidRPr="00936AAE" w14:paraId="56B18A3B"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0DBF65F1"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Říjen</w:t>
            </w:r>
          </w:p>
        </w:tc>
        <w:tc>
          <w:tcPr>
            <w:tcW w:w="2835" w:type="dxa"/>
            <w:tcBorders>
              <w:top w:val="nil"/>
              <w:left w:val="nil"/>
              <w:bottom w:val="single" w:sz="4" w:space="0" w:color="auto"/>
              <w:right w:val="single" w:sz="4" w:space="0" w:color="auto"/>
            </w:tcBorders>
            <w:shd w:val="clear" w:color="auto" w:fill="auto"/>
            <w:noWrap/>
          </w:tcPr>
          <w:p w14:paraId="02B689F9" w14:textId="4D57A3FA"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2FD7CA82" w14:textId="683370B6" w:rsidR="004575DA" w:rsidRPr="00936AAE" w:rsidRDefault="004575DA" w:rsidP="004575DA">
            <w:pPr>
              <w:spacing w:before="60"/>
              <w:jc w:val="center"/>
              <w:rPr>
                <w:rFonts w:asciiTheme="minorHAnsi" w:hAnsiTheme="minorHAnsi" w:cstheme="minorHAnsi"/>
                <w:sz w:val="20"/>
              </w:rPr>
            </w:pPr>
          </w:p>
        </w:tc>
      </w:tr>
      <w:tr w:rsidR="004575DA" w:rsidRPr="00936AAE" w14:paraId="05573F91"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7410ECD2"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Listopad</w:t>
            </w:r>
          </w:p>
        </w:tc>
        <w:tc>
          <w:tcPr>
            <w:tcW w:w="2835" w:type="dxa"/>
            <w:tcBorders>
              <w:top w:val="nil"/>
              <w:left w:val="nil"/>
              <w:bottom w:val="single" w:sz="4" w:space="0" w:color="auto"/>
              <w:right w:val="single" w:sz="4" w:space="0" w:color="auto"/>
            </w:tcBorders>
            <w:shd w:val="clear" w:color="auto" w:fill="auto"/>
            <w:noWrap/>
          </w:tcPr>
          <w:p w14:paraId="485A2A00" w14:textId="363A9D04"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460A29A0" w14:textId="1877F4AC" w:rsidR="004575DA" w:rsidRPr="00936AAE" w:rsidRDefault="004575DA" w:rsidP="004575DA">
            <w:pPr>
              <w:spacing w:before="60"/>
              <w:jc w:val="center"/>
              <w:rPr>
                <w:rFonts w:asciiTheme="minorHAnsi" w:hAnsiTheme="minorHAnsi" w:cstheme="minorHAnsi"/>
                <w:sz w:val="20"/>
              </w:rPr>
            </w:pPr>
          </w:p>
        </w:tc>
      </w:tr>
      <w:tr w:rsidR="004575DA" w:rsidRPr="00936AAE" w14:paraId="736682C8" w14:textId="77777777" w:rsidTr="00CC718B">
        <w:trPr>
          <w:trHeight w:val="262"/>
        </w:trPr>
        <w:tc>
          <w:tcPr>
            <w:tcW w:w="2732" w:type="dxa"/>
            <w:tcBorders>
              <w:top w:val="nil"/>
              <w:left w:val="single" w:sz="8" w:space="0" w:color="auto"/>
              <w:bottom w:val="single" w:sz="4" w:space="0" w:color="auto"/>
              <w:right w:val="single" w:sz="4" w:space="0" w:color="auto"/>
            </w:tcBorders>
            <w:shd w:val="clear" w:color="auto" w:fill="auto"/>
            <w:noWrap/>
            <w:hideMark/>
          </w:tcPr>
          <w:p w14:paraId="7F2E641B" w14:textId="77777777" w:rsidR="004575DA" w:rsidRPr="00936AAE" w:rsidRDefault="004575DA" w:rsidP="004575DA">
            <w:pPr>
              <w:spacing w:before="60"/>
              <w:rPr>
                <w:rFonts w:asciiTheme="minorHAnsi" w:hAnsiTheme="minorHAnsi" w:cstheme="minorHAnsi"/>
                <w:sz w:val="20"/>
              </w:rPr>
            </w:pPr>
            <w:r w:rsidRPr="00936AAE">
              <w:rPr>
                <w:rFonts w:asciiTheme="minorHAnsi" w:hAnsiTheme="minorHAnsi" w:cstheme="minorHAnsi"/>
                <w:sz w:val="20"/>
              </w:rPr>
              <w:t>Prosinec</w:t>
            </w:r>
          </w:p>
        </w:tc>
        <w:tc>
          <w:tcPr>
            <w:tcW w:w="2835" w:type="dxa"/>
            <w:tcBorders>
              <w:top w:val="nil"/>
              <w:left w:val="nil"/>
              <w:bottom w:val="single" w:sz="4" w:space="0" w:color="auto"/>
              <w:right w:val="single" w:sz="4" w:space="0" w:color="auto"/>
            </w:tcBorders>
            <w:shd w:val="clear" w:color="auto" w:fill="auto"/>
            <w:noWrap/>
          </w:tcPr>
          <w:p w14:paraId="31C3561F" w14:textId="01A66B36" w:rsidR="004575DA" w:rsidRPr="00E3083C" w:rsidRDefault="004575DA" w:rsidP="004575DA">
            <w:pPr>
              <w:spacing w:before="60"/>
              <w:jc w:val="center"/>
              <w:rPr>
                <w:rFonts w:asciiTheme="minorHAnsi" w:hAnsiTheme="minorHAnsi" w:cstheme="minorHAnsi"/>
                <w:sz w:val="20"/>
              </w:rPr>
            </w:pPr>
          </w:p>
        </w:tc>
        <w:tc>
          <w:tcPr>
            <w:tcW w:w="2835" w:type="dxa"/>
            <w:tcBorders>
              <w:top w:val="nil"/>
              <w:left w:val="nil"/>
              <w:bottom w:val="single" w:sz="4" w:space="0" w:color="auto"/>
              <w:right w:val="single" w:sz="4" w:space="0" w:color="auto"/>
            </w:tcBorders>
            <w:shd w:val="clear" w:color="auto" w:fill="auto"/>
            <w:noWrap/>
          </w:tcPr>
          <w:p w14:paraId="2DCBB5E9" w14:textId="4CF23C4E" w:rsidR="004575DA" w:rsidRPr="00936AAE" w:rsidRDefault="004575DA" w:rsidP="004575DA">
            <w:pPr>
              <w:spacing w:before="60"/>
              <w:jc w:val="center"/>
              <w:rPr>
                <w:rFonts w:asciiTheme="minorHAnsi" w:hAnsiTheme="minorHAnsi" w:cstheme="minorHAnsi"/>
                <w:sz w:val="20"/>
              </w:rPr>
            </w:pPr>
          </w:p>
        </w:tc>
      </w:tr>
      <w:tr w:rsidR="002056A1" w:rsidRPr="00936AAE" w14:paraId="05562A6E" w14:textId="77777777" w:rsidTr="00CC718B">
        <w:trPr>
          <w:trHeight w:val="262"/>
        </w:trPr>
        <w:tc>
          <w:tcPr>
            <w:tcW w:w="5567" w:type="dxa"/>
            <w:gridSpan w:val="2"/>
            <w:tcBorders>
              <w:top w:val="nil"/>
              <w:left w:val="single" w:sz="8" w:space="0" w:color="auto"/>
              <w:bottom w:val="single" w:sz="4" w:space="0" w:color="auto"/>
              <w:right w:val="single" w:sz="4" w:space="0" w:color="auto"/>
            </w:tcBorders>
            <w:shd w:val="clear" w:color="auto" w:fill="auto"/>
            <w:noWrap/>
          </w:tcPr>
          <w:p w14:paraId="7945ED16" w14:textId="0A7C04F2" w:rsidR="002056A1" w:rsidRPr="00936AAE" w:rsidRDefault="002056A1" w:rsidP="002056A1">
            <w:pPr>
              <w:spacing w:before="60"/>
              <w:jc w:val="center"/>
              <w:rPr>
                <w:rFonts w:asciiTheme="minorHAnsi" w:hAnsiTheme="minorHAnsi" w:cstheme="minorHAnsi"/>
                <w:sz w:val="20"/>
              </w:rPr>
            </w:pPr>
            <w:r w:rsidRPr="00936AAE">
              <w:rPr>
                <w:rFonts w:asciiTheme="minorHAnsi" w:hAnsiTheme="minorHAnsi" w:cstheme="minorHAnsi"/>
                <w:sz w:val="22"/>
              </w:rPr>
              <w:t>Suma (předpokládané roční odebrané množství)</w:t>
            </w:r>
          </w:p>
        </w:tc>
        <w:tc>
          <w:tcPr>
            <w:tcW w:w="2835" w:type="dxa"/>
            <w:tcBorders>
              <w:top w:val="nil"/>
              <w:left w:val="nil"/>
              <w:bottom w:val="single" w:sz="4" w:space="0" w:color="auto"/>
              <w:right w:val="single" w:sz="4" w:space="0" w:color="auto"/>
            </w:tcBorders>
            <w:shd w:val="clear" w:color="auto" w:fill="auto"/>
            <w:noWrap/>
          </w:tcPr>
          <w:p w14:paraId="0AA55FBA" w14:textId="4A67AABA" w:rsidR="002056A1" w:rsidRPr="002056A1" w:rsidRDefault="005A6A08" w:rsidP="002056A1">
            <w:pPr>
              <w:spacing w:before="60"/>
              <w:jc w:val="center"/>
              <w:rPr>
                <w:rFonts w:asciiTheme="minorHAnsi" w:hAnsiTheme="minorHAnsi" w:cstheme="minorHAnsi"/>
                <w:b/>
                <w:sz w:val="20"/>
                <w:highlight w:val="yellow"/>
              </w:rPr>
            </w:pPr>
            <w:r>
              <w:rPr>
                <w:rFonts w:asciiTheme="minorHAnsi" w:hAnsiTheme="minorHAnsi" w:cstheme="minorHAnsi"/>
                <w:b/>
                <w:sz w:val="20"/>
              </w:rPr>
              <w:t>1 725</w:t>
            </w:r>
            <w:r w:rsidR="00A94931" w:rsidRPr="00A94931">
              <w:rPr>
                <w:rFonts w:asciiTheme="minorHAnsi" w:hAnsiTheme="minorHAnsi" w:cstheme="minorHAnsi"/>
                <w:b/>
                <w:sz w:val="20"/>
              </w:rPr>
              <w:t xml:space="preserve"> </w:t>
            </w:r>
          </w:p>
        </w:tc>
      </w:tr>
    </w:tbl>
    <w:p w14:paraId="6EAA4B0C" w14:textId="77777777" w:rsidR="00F217A7" w:rsidRPr="00936AAE" w:rsidRDefault="00F217A7" w:rsidP="00134EA0">
      <w:pPr>
        <w:spacing w:before="60"/>
        <w:rPr>
          <w:rFonts w:asciiTheme="minorHAnsi" w:hAnsiTheme="minorHAnsi" w:cstheme="minorHAnsi"/>
          <w:sz w:val="20"/>
        </w:rPr>
      </w:pPr>
    </w:p>
    <w:p w14:paraId="160E057F" w14:textId="77777777" w:rsidR="00F217A7" w:rsidRPr="00853DA7" w:rsidRDefault="00F217A7" w:rsidP="00134EA0">
      <w:pPr>
        <w:spacing w:before="60"/>
        <w:rPr>
          <w:rFonts w:asciiTheme="minorHAnsi" w:hAnsiTheme="minorHAnsi" w:cstheme="minorHAnsi"/>
          <w:sz w:val="18"/>
          <w:szCs w:val="18"/>
        </w:rPr>
      </w:pPr>
      <w:r w:rsidRPr="00853DA7">
        <w:rPr>
          <w:rFonts w:asciiTheme="minorHAnsi" w:hAnsiTheme="minorHAnsi" w:cstheme="minorHAnsi"/>
          <w:sz w:val="18"/>
          <w:szCs w:val="18"/>
        </w:rPr>
        <w:t xml:space="preserve">Sjednávání </w:t>
      </w:r>
      <w:r w:rsidR="00D43522" w:rsidRPr="00853DA7">
        <w:rPr>
          <w:rFonts w:asciiTheme="minorHAnsi" w:hAnsiTheme="minorHAnsi" w:cstheme="minorHAnsi"/>
          <w:sz w:val="18"/>
          <w:szCs w:val="18"/>
        </w:rPr>
        <w:t>–</w:t>
      </w:r>
      <w:r w:rsidRPr="00853DA7">
        <w:rPr>
          <w:rFonts w:asciiTheme="minorHAnsi" w:hAnsiTheme="minorHAnsi" w:cstheme="minorHAnsi"/>
          <w:sz w:val="18"/>
          <w:szCs w:val="18"/>
        </w:rPr>
        <w:t xml:space="preserve"> Roční rezervované kapacity (RRK):</w:t>
      </w:r>
    </w:p>
    <w:p w14:paraId="11932F8A" w14:textId="5755A519" w:rsidR="00F217A7" w:rsidRPr="00853DA7" w:rsidRDefault="00D43522" w:rsidP="00883054">
      <w:pPr>
        <w:spacing w:before="60"/>
        <w:jc w:val="both"/>
        <w:rPr>
          <w:rFonts w:asciiTheme="minorHAnsi" w:hAnsiTheme="minorHAnsi" w:cstheme="minorHAnsi"/>
          <w:sz w:val="18"/>
          <w:szCs w:val="18"/>
        </w:rPr>
      </w:pPr>
      <w:r w:rsidRPr="00853DA7">
        <w:rPr>
          <w:rFonts w:asciiTheme="minorHAnsi" w:hAnsiTheme="minorHAnsi" w:cstheme="minorHAnsi"/>
          <w:sz w:val="18"/>
          <w:szCs w:val="18"/>
        </w:rPr>
        <w:t xml:space="preserve">Odběratel </w:t>
      </w:r>
      <w:r w:rsidR="00F217A7" w:rsidRPr="00853DA7">
        <w:rPr>
          <w:rFonts w:asciiTheme="minorHAnsi" w:hAnsiTheme="minorHAnsi" w:cstheme="minorHAnsi"/>
          <w:sz w:val="18"/>
          <w:szCs w:val="18"/>
        </w:rPr>
        <w:t xml:space="preserve">je povinen nejpozději </w:t>
      </w:r>
      <w:r w:rsidR="001A2903" w:rsidRPr="00853DA7">
        <w:rPr>
          <w:rFonts w:asciiTheme="minorHAnsi" w:hAnsiTheme="minorHAnsi" w:cstheme="minorHAnsi"/>
          <w:sz w:val="18"/>
          <w:szCs w:val="18"/>
        </w:rPr>
        <w:t>5</w:t>
      </w:r>
      <w:r w:rsidR="00F217A7" w:rsidRPr="00853DA7">
        <w:rPr>
          <w:rFonts w:asciiTheme="minorHAnsi" w:hAnsiTheme="minorHAnsi" w:cstheme="minorHAnsi"/>
          <w:sz w:val="18"/>
          <w:szCs w:val="18"/>
        </w:rPr>
        <w:t xml:space="preserve"> kalendářních dnů před požadovaným zvýšením RRK nahlásit Dodavateli požadavek zvýšit </w:t>
      </w:r>
      <w:proofErr w:type="gramStart"/>
      <w:r w:rsidR="00F217A7" w:rsidRPr="00853DA7">
        <w:rPr>
          <w:rFonts w:asciiTheme="minorHAnsi" w:hAnsiTheme="minorHAnsi" w:cstheme="minorHAnsi"/>
          <w:sz w:val="18"/>
          <w:szCs w:val="18"/>
        </w:rPr>
        <w:t>RRK</w:t>
      </w:r>
      <w:proofErr w:type="gramEnd"/>
      <w:r w:rsidR="00F217A7" w:rsidRPr="00853DA7">
        <w:rPr>
          <w:rFonts w:asciiTheme="minorHAnsi" w:hAnsiTheme="minorHAnsi" w:cstheme="minorHAnsi"/>
          <w:sz w:val="18"/>
          <w:szCs w:val="18"/>
        </w:rPr>
        <w:t xml:space="preserve"> a to na emailovou adresu </w:t>
      </w:r>
      <w:hyperlink r:id="rId13" w:history="1">
        <w:r w:rsidR="00DB222A" w:rsidRPr="00853DA7">
          <w:rPr>
            <w:rStyle w:val="Hypertextovodkaz"/>
            <w:rFonts w:asciiTheme="minorHAnsi" w:eastAsiaTheme="majorEastAsia" w:hAnsiTheme="minorHAnsi" w:cstheme="minorHAnsi"/>
            <w:sz w:val="18"/>
            <w:szCs w:val="18"/>
          </w:rPr>
          <w:t>obchod@inenergie.cz</w:t>
        </w:r>
      </w:hyperlink>
      <w:r w:rsidR="00F217A7" w:rsidRPr="00853DA7">
        <w:rPr>
          <w:rFonts w:asciiTheme="minorHAnsi" w:hAnsiTheme="minorHAnsi" w:cstheme="minorHAnsi"/>
          <w:sz w:val="18"/>
          <w:szCs w:val="18"/>
        </w:rPr>
        <w:t xml:space="preserve"> a písemně dopisem na adresu Dodavatele.</w:t>
      </w:r>
    </w:p>
    <w:p w14:paraId="569368C5" w14:textId="77777777" w:rsidR="00F217A7" w:rsidRPr="00853DA7" w:rsidRDefault="00F217A7" w:rsidP="00883054">
      <w:pPr>
        <w:spacing w:before="60"/>
        <w:jc w:val="both"/>
        <w:rPr>
          <w:rFonts w:asciiTheme="minorHAnsi" w:hAnsiTheme="minorHAnsi" w:cstheme="minorHAnsi"/>
          <w:sz w:val="18"/>
          <w:szCs w:val="18"/>
        </w:rPr>
      </w:pPr>
      <w:r w:rsidRPr="00853DA7">
        <w:rPr>
          <w:rFonts w:asciiTheme="minorHAnsi" w:hAnsiTheme="minorHAnsi" w:cstheme="minorHAnsi"/>
          <w:sz w:val="18"/>
          <w:szCs w:val="18"/>
        </w:rPr>
        <w:t>Sjednávání – Měsíční rezervované kapacity (MRK):</w:t>
      </w:r>
    </w:p>
    <w:p w14:paraId="200EE546" w14:textId="4A606E74" w:rsidR="005917A6" w:rsidRPr="00853DA7" w:rsidRDefault="00D43522" w:rsidP="00883054">
      <w:pPr>
        <w:spacing w:before="60"/>
        <w:jc w:val="both"/>
        <w:rPr>
          <w:rFonts w:asciiTheme="minorHAnsi" w:hAnsiTheme="minorHAnsi" w:cstheme="minorHAnsi"/>
          <w:sz w:val="18"/>
          <w:szCs w:val="18"/>
        </w:rPr>
      </w:pPr>
      <w:r w:rsidRPr="00853DA7">
        <w:rPr>
          <w:rFonts w:asciiTheme="minorHAnsi" w:hAnsiTheme="minorHAnsi" w:cstheme="minorHAnsi"/>
          <w:sz w:val="18"/>
          <w:szCs w:val="18"/>
        </w:rPr>
        <w:t xml:space="preserve">Odběratel </w:t>
      </w:r>
      <w:r w:rsidR="00CC2436" w:rsidRPr="00853DA7">
        <w:rPr>
          <w:rFonts w:asciiTheme="minorHAnsi" w:hAnsiTheme="minorHAnsi" w:cstheme="minorHAnsi"/>
          <w:sz w:val="18"/>
          <w:szCs w:val="18"/>
        </w:rPr>
        <w:t xml:space="preserve">je povinen nejpozději </w:t>
      </w:r>
      <w:r w:rsidR="001A2903" w:rsidRPr="00853DA7">
        <w:rPr>
          <w:rFonts w:asciiTheme="minorHAnsi" w:hAnsiTheme="minorHAnsi" w:cstheme="minorHAnsi"/>
          <w:sz w:val="18"/>
          <w:szCs w:val="18"/>
        </w:rPr>
        <w:t>5</w:t>
      </w:r>
      <w:r w:rsidR="00F217A7" w:rsidRPr="00853DA7">
        <w:rPr>
          <w:rFonts w:asciiTheme="minorHAnsi" w:hAnsiTheme="minorHAnsi" w:cstheme="minorHAnsi"/>
          <w:sz w:val="18"/>
          <w:szCs w:val="18"/>
        </w:rPr>
        <w:t xml:space="preserve"> kalendářních dnů před požadovaným sjednáním MRK nahlásit Dodavateli požadavek objednat </w:t>
      </w:r>
      <w:proofErr w:type="gramStart"/>
      <w:r w:rsidR="00F217A7" w:rsidRPr="00853DA7">
        <w:rPr>
          <w:rFonts w:asciiTheme="minorHAnsi" w:hAnsiTheme="minorHAnsi" w:cstheme="minorHAnsi"/>
          <w:sz w:val="18"/>
          <w:szCs w:val="18"/>
        </w:rPr>
        <w:t>MRK</w:t>
      </w:r>
      <w:proofErr w:type="gramEnd"/>
      <w:r w:rsidR="00F217A7" w:rsidRPr="00853DA7">
        <w:rPr>
          <w:rFonts w:asciiTheme="minorHAnsi" w:hAnsiTheme="minorHAnsi" w:cstheme="minorHAnsi"/>
          <w:sz w:val="18"/>
          <w:szCs w:val="18"/>
        </w:rPr>
        <w:t xml:space="preserve"> a to na emailovou adresu </w:t>
      </w:r>
      <w:hyperlink r:id="rId14" w:history="1">
        <w:r w:rsidR="00D277A8" w:rsidRPr="00853DA7">
          <w:rPr>
            <w:rStyle w:val="Hypertextovodkaz"/>
            <w:rFonts w:asciiTheme="minorHAnsi" w:eastAsiaTheme="majorEastAsia" w:hAnsiTheme="minorHAnsi" w:cstheme="minorHAnsi"/>
            <w:sz w:val="18"/>
            <w:szCs w:val="18"/>
          </w:rPr>
          <w:t>obchod@inenergie.cz</w:t>
        </w:r>
      </w:hyperlink>
      <w:r w:rsidR="00F217A7" w:rsidRPr="00853DA7">
        <w:rPr>
          <w:rFonts w:asciiTheme="minorHAnsi" w:hAnsiTheme="minorHAnsi" w:cstheme="minorHAnsi"/>
          <w:sz w:val="18"/>
          <w:szCs w:val="18"/>
        </w:rPr>
        <w:t xml:space="preserve"> a </w:t>
      </w:r>
      <w:r w:rsidR="009C7F05" w:rsidRPr="00853DA7">
        <w:rPr>
          <w:rFonts w:asciiTheme="minorHAnsi" w:hAnsiTheme="minorHAnsi" w:cstheme="minorHAnsi"/>
          <w:sz w:val="18"/>
          <w:szCs w:val="18"/>
        </w:rPr>
        <w:t>písemně dopisem na adresu Dodavatele.</w:t>
      </w:r>
    </w:p>
    <w:p w14:paraId="1DA2E2B0" w14:textId="77777777" w:rsidR="008723DE" w:rsidRPr="00936AAE" w:rsidRDefault="008723DE" w:rsidP="00883054">
      <w:pPr>
        <w:tabs>
          <w:tab w:val="left" w:pos="0"/>
          <w:tab w:val="left" w:pos="5103"/>
        </w:tabs>
        <w:autoSpaceDE w:val="0"/>
        <w:autoSpaceDN w:val="0"/>
        <w:adjustRightInd w:val="0"/>
        <w:rPr>
          <w:rFonts w:asciiTheme="minorHAnsi" w:hAnsiTheme="minorHAnsi" w:cstheme="minorHAnsi"/>
          <w:b/>
          <w:color w:val="094185"/>
          <w:sz w:val="20"/>
        </w:rPr>
      </w:pPr>
    </w:p>
    <w:p w14:paraId="0588DC90" w14:textId="6F2AFA1E" w:rsidR="0057231A" w:rsidRDefault="0057231A" w:rsidP="0057231A">
      <w:pPr>
        <w:tabs>
          <w:tab w:val="left" w:pos="720"/>
          <w:tab w:val="left" w:pos="3402"/>
        </w:tabs>
        <w:spacing w:before="60"/>
        <w:ind w:left="3402" w:hanging="3402"/>
        <w:jc w:val="both"/>
        <w:rPr>
          <w:rFonts w:ascii="DINPro-Regular" w:hAnsi="DINPro-Regular"/>
          <w:b/>
          <w:sz w:val="20"/>
          <w:szCs w:val="20"/>
        </w:rPr>
      </w:pPr>
    </w:p>
    <w:p w14:paraId="72EFE950" w14:textId="77777777" w:rsidR="0070191F" w:rsidRDefault="0070191F" w:rsidP="0057231A">
      <w:pPr>
        <w:tabs>
          <w:tab w:val="left" w:pos="720"/>
          <w:tab w:val="left" w:pos="3402"/>
        </w:tabs>
        <w:spacing w:before="60"/>
        <w:ind w:left="3402" w:hanging="3402"/>
        <w:jc w:val="both"/>
        <w:rPr>
          <w:rFonts w:ascii="DINPro-Regular" w:hAnsi="DINPro-Regular"/>
          <w:b/>
          <w:sz w:val="20"/>
          <w:szCs w:val="20"/>
        </w:rPr>
      </w:pPr>
    </w:p>
    <w:p w14:paraId="5DDF53A7" w14:textId="77777777" w:rsidR="0070191F" w:rsidRDefault="0070191F" w:rsidP="0057231A">
      <w:pPr>
        <w:tabs>
          <w:tab w:val="left" w:pos="720"/>
          <w:tab w:val="left" w:pos="3402"/>
        </w:tabs>
        <w:spacing w:before="60"/>
        <w:ind w:left="3402" w:hanging="3402"/>
        <w:jc w:val="both"/>
        <w:rPr>
          <w:rFonts w:ascii="DINPro-Regular" w:hAnsi="DINPro-Regular"/>
          <w:b/>
          <w:sz w:val="20"/>
          <w:szCs w:val="20"/>
        </w:rPr>
      </w:pPr>
    </w:p>
    <w:p w14:paraId="1DBE1E7B" w14:textId="77777777" w:rsidR="0070191F" w:rsidRPr="00350849" w:rsidRDefault="0070191F" w:rsidP="0057231A">
      <w:pPr>
        <w:tabs>
          <w:tab w:val="left" w:pos="720"/>
          <w:tab w:val="left" w:pos="3402"/>
        </w:tabs>
        <w:spacing w:before="60"/>
        <w:ind w:left="3402" w:hanging="3402"/>
        <w:jc w:val="both"/>
        <w:rPr>
          <w:rFonts w:ascii="DINPro-Regular" w:hAnsi="DINPro-Regular"/>
          <w:b/>
          <w:sz w:val="20"/>
          <w:szCs w:val="20"/>
        </w:rPr>
      </w:pPr>
    </w:p>
    <w:p w14:paraId="692506A5" w14:textId="77777777" w:rsidR="00853DA7" w:rsidRDefault="00853DA7" w:rsidP="001A2903">
      <w:pPr>
        <w:tabs>
          <w:tab w:val="left" w:pos="720"/>
          <w:tab w:val="left" w:pos="3402"/>
        </w:tabs>
        <w:spacing w:before="60"/>
        <w:ind w:left="3402" w:hanging="3402"/>
        <w:jc w:val="both"/>
        <w:rPr>
          <w:rFonts w:asciiTheme="minorHAnsi" w:hAnsiTheme="minorHAnsi" w:cstheme="minorHAnsi"/>
          <w:b/>
          <w:sz w:val="20"/>
          <w:szCs w:val="20"/>
        </w:rPr>
      </w:pPr>
    </w:p>
    <w:p w14:paraId="2A322024" w14:textId="77777777" w:rsidR="000E34D6" w:rsidRPr="006E2113" w:rsidRDefault="000E34D6" w:rsidP="001A2903">
      <w:pPr>
        <w:tabs>
          <w:tab w:val="left" w:pos="720"/>
          <w:tab w:val="left" w:pos="3402"/>
        </w:tabs>
        <w:spacing w:before="60"/>
        <w:ind w:left="3402" w:hanging="3402"/>
        <w:jc w:val="both"/>
        <w:rPr>
          <w:rFonts w:asciiTheme="minorHAnsi" w:hAnsiTheme="minorHAnsi" w:cstheme="minorHAnsi"/>
          <w:b/>
          <w:sz w:val="20"/>
          <w:szCs w:val="20"/>
        </w:rPr>
      </w:pPr>
    </w:p>
    <w:p w14:paraId="29DE40F4" w14:textId="77777777" w:rsidR="0070191F" w:rsidRDefault="0070191F" w:rsidP="003038CB">
      <w:pPr>
        <w:tabs>
          <w:tab w:val="left" w:pos="0"/>
          <w:tab w:val="left" w:pos="5103"/>
        </w:tabs>
        <w:autoSpaceDE w:val="0"/>
        <w:autoSpaceDN w:val="0"/>
        <w:adjustRightInd w:val="0"/>
        <w:rPr>
          <w:rFonts w:asciiTheme="minorHAnsi" w:hAnsiTheme="minorHAnsi" w:cstheme="minorHAnsi"/>
          <w:sz w:val="20"/>
        </w:rPr>
      </w:pPr>
    </w:p>
    <w:p w14:paraId="02A3CF7F" w14:textId="77777777" w:rsidR="0070191F" w:rsidRDefault="0070191F" w:rsidP="003038CB">
      <w:pPr>
        <w:tabs>
          <w:tab w:val="left" w:pos="0"/>
          <w:tab w:val="left" w:pos="5103"/>
        </w:tabs>
        <w:autoSpaceDE w:val="0"/>
        <w:autoSpaceDN w:val="0"/>
        <w:adjustRightInd w:val="0"/>
        <w:rPr>
          <w:rFonts w:asciiTheme="minorHAnsi" w:hAnsiTheme="minorHAnsi" w:cstheme="minorHAnsi"/>
          <w:sz w:val="20"/>
        </w:rPr>
      </w:pPr>
    </w:p>
    <w:p w14:paraId="1BDE513E" w14:textId="77777777" w:rsidR="0070191F" w:rsidRDefault="0070191F" w:rsidP="003038CB">
      <w:pPr>
        <w:tabs>
          <w:tab w:val="left" w:pos="0"/>
          <w:tab w:val="left" w:pos="5103"/>
        </w:tabs>
        <w:autoSpaceDE w:val="0"/>
        <w:autoSpaceDN w:val="0"/>
        <w:adjustRightInd w:val="0"/>
        <w:rPr>
          <w:rFonts w:asciiTheme="minorHAnsi" w:hAnsiTheme="minorHAnsi" w:cstheme="minorHAnsi"/>
          <w:sz w:val="20"/>
        </w:rPr>
      </w:pPr>
    </w:p>
    <w:p w14:paraId="29A55ED4" w14:textId="77777777" w:rsidR="0070191F" w:rsidRDefault="0070191F" w:rsidP="003038CB">
      <w:pPr>
        <w:tabs>
          <w:tab w:val="left" w:pos="0"/>
          <w:tab w:val="left" w:pos="5103"/>
        </w:tabs>
        <w:autoSpaceDE w:val="0"/>
        <w:autoSpaceDN w:val="0"/>
        <w:adjustRightInd w:val="0"/>
        <w:rPr>
          <w:rFonts w:asciiTheme="minorHAnsi" w:hAnsiTheme="minorHAnsi" w:cstheme="minorHAnsi"/>
          <w:sz w:val="20"/>
        </w:rPr>
      </w:pPr>
    </w:p>
    <w:p w14:paraId="00458E96" w14:textId="77777777" w:rsidR="0070191F" w:rsidRDefault="0070191F" w:rsidP="003038CB">
      <w:pPr>
        <w:tabs>
          <w:tab w:val="left" w:pos="0"/>
          <w:tab w:val="left" w:pos="5103"/>
        </w:tabs>
        <w:autoSpaceDE w:val="0"/>
        <w:autoSpaceDN w:val="0"/>
        <w:adjustRightInd w:val="0"/>
        <w:rPr>
          <w:rFonts w:asciiTheme="minorHAnsi" w:hAnsiTheme="minorHAnsi" w:cstheme="minorHAnsi"/>
          <w:sz w:val="20"/>
        </w:rPr>
      </w:pPr>
    </w:p>
    <w:p w14:paraId="62C41EF0" w14:textId="77777777" w:rsidR="0070191F" w:rsidRDefault="001A2903" w:rsidP="0070191F">
      <w:pPr>
        <w:tabs>
          <w:tab w:val="left" w:pos="0"/>
          <w:tab w:val="left" w:pos="5103"/>
        </w:tabs>
        <w:autoSpaceDE w:val="0"/>
        <w:autoSpaceDN w:val="0"/>
        <w:adjustRightInd w:val="0"/>
        <w:rPr>
          <w:rFonts w:asciiTheme="minorHAnsi" w:hAnsiTheme="minorHAnsi" w:cstheme="minorHAnsi"/>
          <w:sz w:val="20"/>
        </w:rPr>
      </w:pPr>
      <w:r w:rsidRPr="00936AAE">
        <w:rPr>
          <w:rFonts w:asciiTheme="minorHAnsi" w:hAnsiTheme="minorHAnsi" w:cstheme="minorHAnsi"/>
          <w:sz w:val="20"/>
        </w:rPr>
        <w:tab/>
      </w:r>
    </w:p>
    <w:p w14:paraId="53DB14F4" w14:textId="31E61519" w:rsidR="001D00F7" w:rsidRPr="00936AAE" w:rsidRDefault="001D00F7" w:rsidP="0070191F">
      <w:pPr>
        <w:tabs>
          <w:tab w:val="left" w:pos="0"/>
          <w:tab w:val="left" w:pos="5103"/>
        </w:tabs>
        <w:autoSpaceDE w:val="0"/>
        <w:autoSpaceDN w:val="0"/>
        <w:adjustRightInd w:val="0"/>
        <w:rPr>
          <w:rFonts w:asciiTheme="minorHAnsi" w:hAnsiTheme="minorHAnsi" w:cstheme="minorHAnsi"/>
          <w:sz w:val="20"/>
        </w:rPr>
      </w:pPr>
      <w:r w:rsidRPr="00936AAE">
        <w:rPr>
          <w:rFonts w:asciiTheme="minorHAnsi" w:hAnsiTheme="minorHAnsi" w:cstheme="minorHAnsi"/>
          <w:sz w:val="20"/>
        </w:rPr>
        <w:lastRenderedPageBreak/>
        <w:t xml:space="preserve">Adresa odběrného </w:t>
      </w:r>
      <w:proofErr w:type="gramStart"/>
      <w:r w:rsidRPr="00936AAE">
        <w:rPr>
          <w:rFonts w:asciiTheme="minorHAnsi" w:hAnsiTheme="minorHAnsi" w:cstheme="minorHAnsi"/>
          <w:sz w:val="20"/>
        </w:rPr>
        <w:t>místa:</w:t>
      </w:r>
      <w:r>
        <w:rPr>
          <w:rFonts w:asciiTheme="minorHAnsi" w:hAnsiTheme="minorHAnsi" w:cstheme="minorHAnsi"/>
          <w:sz w:val="20"/>
        </w:rPr>
        <w:t xml:space="preserve">   </w:t>
      </w:r>
      <w:proofErr w:type="gramEnd"/>
      <w:r>
        <w:rPr>
          <w:rFonts w:asciiTheme="minorHAnsi" w:hAnsiTheme="minorHAnsi" w:cstheme="minorHAnsi"/>
          <w:sz w:val="20"/>
        </w:rPr>
        <w:t xml:space="preserve">                                             </w:t>
      </w:r>
      <w:r w:rsidR="005A6A08" w:rsidRPr="005A6A08">
        <w:rPr>
          <w:rFonts w:asciiTheme="minorHAnsi" w:hAnsiTheme="minorHAnsi" w:cstheme="minorHAnsi"/>
          <w:sz w:val="20"/>
        </w:rPr>
        <w:t>Sobínská</w:t>
      </w:r>
      <w:r w:rsidR="005A6A08">
        <w:rPr>
          <w:rFonts w:asciiTheme="minorHAnsi" w:hAnsiTheme="minorHAnsi" w:cstheme="minorHAnsi"/>
          <w:sz w:val="20"/>
        </w:rPr>
        <w:t xml:space="preserve"> 221, </w:t>
      </w:r>
      <w:r w:rsidR="005A6A08" w:rsidRPr="005A6A08">
        <w:rPr>
          <w:rFonts w:asciiTheme="minorHAnsi" w:hAnsiTheme="minorHAnsi" w:cstheme="minorHAnsi"/>
          <w:sz w:val="20"/>
        </w:rPr>
        <w:t>252 19 Chrášťany</w:t>
      </w:r>
      <w:r w:rsidR="005A6A08">
        <w:rPr>
          <w:rFonts w:asciiTheme="minorHAnsi" w:hAnsiTheme="minorHAnsi" w:cstheme="minorHAnsi"/>
          <w:sz w:val="20"/>
        </w:rPr>
        <w:t xml:space="preserve"> </w:t>
      </w:r>
      <w:r w:rsidR="005A6A08" w:rsidRPr="005A6A08">
        <w:rPr>
          <w:rFonts w:asciiTheme="minorHAnsi" w:hAnsiTheme="minorHAnsi" w:cstheme="minorHAnsi"/>
          <w:sz w:val="20"/>
        </w:rPr>
        <w:t>-</w:t>
      </w:r>
      <w:r w:rsidR="005A6A08">
        <w:rPr>
          <w:rFonts w:asciiTheme="minorHAnsi" w:hAnsiTheme="minorHAnsi" w:cstheme="minorHAnsi"/>
          <w:sz w:val="20"/>
        </w:rPr>
        <w:t xml:space="preserve"> </w:t>
      </w:r>
      <w:r w:rsidR="005A6A08" w:rsidRPr="005A6A08">
        <w:rPr>
          <w:rFonts w:asciiTheme="minorHAnsi" w:hAnsiTheme="minorHAnsi" w:cstheme="minorHAnsi"/>
          <w:sz w:val="20"/>
        </w:rPr>
        <w:t>Rudná u Prahy</w:t>
      </w:r>
    </w:p>
    <w:p w14:paraId="16BFA93D" w14:textId="77777777" w:rsidR="001D00F7" w:rsidRPr="00936AAE" w:rsidRDefault="001D00F7" w:rsidP="001D00F7">
      <w:pPr>
        <w:tabs>
          <w:tab w:val="left" w:pos="4253"/>
          <w:tab w:val="right" w:pos="8505"/>
        </w:tabs>
        <w:rPr>
          <w:rFonts w:asciiTheme="minorHAnsi" w:hAnsiTheme="minorHAnsi" w:cstheme="minorHAnsi"/>
          <w:sz w:val="20"/>
        </w:rPr>
      </w:pPr>
      <w:r w:rsidRPr="00936AAE">
        <w:rPr>
          <w:rFonts w:asciiTheme="minorHAnsi" w:hAnsiTheme="minorHAnsi" w:cstheme="minorHAnsi"/>
          <w:sz w:val="20"/>
        </w:rPr>
        <w:t>Napěťová hladina odběru:</w:t>
      </w:r>
      <w:r w:rsidRPr="00936AAE">
        <w:rPr>
          <w:rFonts w:asciiTheme="minorHAnsi" w:hAnsiTheme="minorHAnsi" w:cstheme="minorHAnsi"/>
          <w:sz w:val="20"/>
        </w:rPr>
        <w:tab/>
      </w:r>
      <w:r>
        <w:rPr>
          <w:rFonts w:asciiTheme="minorHAnsi" w:hAnsiTheme="minorHAnsi" w:cstheme="minorHAnsi"/>
          <w:sz w:val="20"/>
        </w:rPr>
        <w:t xml:space="preserve">VN </w:t>
      </w:r>
    </w:p>
    <w:p w14:paraId="51CC3F68" w14:textId="057B3279" w:rsidR="001D00F7" w:rsidRPr="00936AAE" w:rsidRDefault="001D00F7" w:rsidP="001D00F7">
      <w:pPr>
        <w:tabs>
          <w:tab w:val="left" w:pos="4253"/>
          <w:tab w:val="right" w:pos="8505"/>
        </w:tabs>
        <w:rPr>
          <w:rFonts w:asciiTheme="minorHAnsi" w:hAnsiTheme="minorHAnsi" w:cstheme="minorHAnsi"/>
          <w:sz w:val="20"/>
        </w:rPr>
      </w:pPr>
      <w:r w:rsidRPr="00936AAE">
        <w:rPr>
          <w:rFonts w:asciiTheme="minorHAnsi" w:hAnsiTheme="minorHAnsi" w:cstheme="minorHAnsi"/>
          <w:sz w:val="20"/>
        </w:rPr>
        <w:t>Provozovatel regionální distribuční společnosti:</w:t>
      </w:r>
      <w:r w:rsidRPr="00936AAE">
        <w:rPr>
          <w:rFonts w:asciiTheme="minorHAnsi" w:hAnsiTheme="minorHAnsi" w:cstheme="minorHAnsi"/>
          <w:sz w:val="20"/>
        </w:rPr>
        <w:tab/>
      </w:r>
      <w:proofErr w:type="spellStart"/>
      <w:r w:rsidR="005A6A08" w:rsidRPr="005A6A08">
        <w:rPr>
          <w:rFonts w:asciiTheme="minorHAnsi" w:hAnsiTheme="minorHAnsi" w:cstheme="minorHAnsi"/>
          <w:sz w:val="20"/>
        </w:rPr>
        <w:t>PREdistribuce</w:t>
      </w:r>
      <w:proofErr w:type="spellEnd"/>
      <w:r w:rsidR="005A6A08" w:rsidRPr="005A6A08">
        <w:rPr>
          <w:rFonts w:asciiTheme="minorHAnsi" w:hAnsiTheme="minorHAnsi" w:cstheme="minorHAnsi"/>
          <w:sz w:val="20"/>
        </w:rPr>
        <w:t>, a.s.</w:t>
      </w:r>
    </w:p>
    <w:p w14:paraId="23A9661B" w14:textId="2362F31C" w:rsidR="001D00F7" w:rsidRPr="00936AAE" w:rsidRDefault="001D00F7" w:rsidP="001D00F7">
      <w:pPr>
        <w:tabs>
          <w:tab w:val="left" w:pos="4253"/>
          <w:tab w:val="right" w:pos="8505"/>
        </w:tabs>
        <w:rPr>
          <w:rFonts w:asciiTheme="minorHAnsi" w:hAnsiTheme="minorHAnsi" w:cstheme="minorHAnsi"/>
          <w:sz w:val="20"/>
        </w:rPr>
      </w:pPr>
      <w:proofErr w:type="gramStart"/>
      <w:r w:rsidRPr="00936AAE">
        <w:rPr>
          <w:rFonts w:asciiTheme="minorHAnsi" w:hAnsiTheme="minorHAnsi" w:cstheme="minorHAnsi"/>
          <w:bCs/>
          <w:sz w:val="20"/>
        </w:rPr>
        <w:t>EAN:</w:t>
      </w:r>
      <w:r w:rsidRPr="00936AAE">
        <w:rPr>
          <w:rFonts w:asciiTheme="minorHAnsi" w:hAnsiTheme="minorHAnsi" w:cstheme="minorHAnsi"/>
          <w:sz w:val="20"/>
        </w:rPr>
        <w:t xml:space="preserve">   </w:t>
      </w:r>
      <w:proofErr w:type="gramEnd"/>
      <w:r w:rsidRPr="00936AAE">
        <w:rPr>
          <w:rFonts w:asciiTheme="minorHAnsi" w:hAnsiTheme="minorHAnsi" w:cstheme="minorHAnsi"/>
          <w:sz w:val="20"/>
        </w:rPr>
        <w:t xml:space="preserve">                            </w:t>
      </w:r>
      <w:r>
        <w:rPr>
          <w:rFonts w:asciiTheme="minorHAnsi" w:hAnsiTheme="minorHAnsi" w:cstheme="minorHAnsi"/>
          <w:sz w:val="20"/>
        </w:rPr>
        <w:tab/>
      </w:r>
      <w:r w:rsidR="005A6A08" w:rsidRPr="005A6A08">
        <w:rPr>
          <w:rFonts w:ascii="Roobert CEZ" w:hAnsi="Roobert CEZ"/>
          <w:sz w:val="20"/>
          <w:szCs w:val="20"/>
          <w:lang w:eastAsia="en-US"/>
        </w:rPr>
        <w:t>859182400608980082</w:t>
      </w:r>
    </w:p>
    <w:p w14:paraId="34BECDCF" w14:textId="152B0532" w:rsidR="001D00F7" w:rsidRPr="00936AAE" w:rsidRDefault="001D00F7" w:rsidP="001D00F7">
      <w:pPr>
        <w:tabs>
          <w:tab w:val="left" w:pos="4253"/>
          <w:tab w:val="right" w:pos="6521"/>
        </w:tabs>
        <w:rPr>
          <w:rFonts w:asciiTheme="minorHAnsi" w:hAnsiTheme="minorHAnsi" w:cstheme="minorHAnsi"/>
          <w:sz w:val="20"/>
        </w:rPr>
      </w:pPr>
      <w:r w:rsidRPr="00936AAE">
        <w:rPr>
          <w:rFonts w:asciiTheme="minorHAnsi" w:hAnsiTheme="minorHAnsi" w:cstheme="minorHAnsi"/>
          <w:sz w:val="20"/>
        </w:rPr>
        <w:t>Rezervovaný příkon:</w:t>
      </w:r>
      <w:r w:rsidRPr="00936AAE">
        <w:rPr>
          <w:rFonts w:asciiTheme="minorHAnsi" w:hAnsiTheme="minorHAnsi" w:cstheme="minorHAnsi"/>
          <w:sz w:val="20"/>
        </w:rPr>
        <w:tab/>
      </w:r>
      <w:r>
        <w:rPr>
          <w:rFonts w:asciiTheme="minorHAnsi" w:hAnsiTheme="minorHAnsi" w:cstheme="minorHAnsi"/>
          <w:sz w:val="20"/>
        </w:rPr>
        <w:t>0,</w:t>
      </w:r>
      <w:r w:rsidR="005A6A08">
        <w:rPr>
          <w:rFonts w:asciiTheme="minorHAnsi" w:hAnsiTheme="minorHAnsi" w:cstheme="minorHAnsi"/>
          <w:sz w:val="20"/>
        </w:rPr>
        <w:t>352</w:t>
      </w:r>
      <w:r>
        <w:rPr>
          <w:rFonts w:asciiTheme="minorHAnsi" w:hAnsiTheme="minorHAnsi" w:cstheme="minorHAnsi"/>
          <w:sz w:val="20"/>
        </w:rPr>
        <w:t xml:space="preserve"> M</w:t>
      </w:r>
      <w:r w:rsidRPr="00F569A5">
        <w:rPr>
          <w:rFonts w:asciiTheme="minorHAnsi" w:hAnsiTheme="minorHAnsi" w:cstheme="minorHAnsi"/>
          <w:sz w:val="20"/>
        </w:rPr>
        <w:t>W</w:t>
      </w:r>
    </w:p>
    <w:p w14:paraId="16EA5A4A" w14:textId="77777777" w:rsidR="001D00F7" w:rsidRPr="00936AAE" w:rsidRDefault="001D00F7" w:rsidP="001D00F7">
      <w:pPr>
        <w:tabs>
          <w:tab w:val="left" w:pos="4253"/>
          <w:tab w:val="right" w:pos="6521"/>
        </w:tabs>
        <w:rPr>
          <w:rFonts w:asciiTheme="minorHAnsi" w:hAnsiTheme="minorHAnsi" w:cstheme="minorHAnsi"/>
          <w:sz w:val="20"/>
        </w:rPr>
      </w:pPr>
      <w:r w:rsidRPr="00936AAE">
        <w:rPr>
          <w:rFonts w:asciiTheme="minorHAnsi" w:hAnsiTheme="minorHAnsi" w:cstheme="minorHAnsi"/>
          <w:sz w:val="20"/>
        </w:rPr>
        <w:t>Typ měření:</w:t>
      </w:r>
      <w:r>
        <w:rPr>
          <w:rFonts w:asciiTheme="minorHAnsi" w:hAnsiTheme="minorHAnsi" w:cstheme="minorHAnsi"/>
          <w:sz w:val="20"/>
        </w:rPr>
        <w:tab/>
        <w:t>B</w:t>
      </w:r>
    </w:p>
    <w:p w14:paraId="3796856D" w14:textId="77777777" w:rsidR="001D00F7" w:rsidRDefault="001D00F7" w:rsidP="001D00F7">
      <w:pPr>
        <w:tabs>
          <w:tab w:val="left" w:pos="4253"/>
          <w:tab w:val="right" w:pos="6521"/>
        </w:tabs>
        <w:rPr>
          <w:rFonts w:asciiTheme="minorHAnsi" w:hAnsiTheme="minorHAnsi" w:cstheme="minorHAnsi"/>
          <w:sz w:val="20"/>
        </w:rPr>
      </w:pPr>
      <w:r w:rsidRPr="00936AAE">
        <w:rPr>
          <w:rFonts w:asciiTheme="minorHAnsi" w:hAnsiTheme="minorHAnsi" w:cstheme="minorHAnsi"/>
          <w:sz w:val="20"/>
        </w:rPr>
        <w:t>Předávací místo:</w:t>
      </w:r>
      <w:r w:rsidRPr="00936AAE">
        <w:rPr>
          <w:rFonts w:asciiTheme="minorHAnsi" w:hAnsiTheme="minorHAnsi" w:cstheme="minorHAnsi"/>
          <w:sz w:val="20"/>
        </w:rPr>
        <w:tab/>
      </w:r>
    </w:p>
    <w:p w14:paraId="24897773" w14:textId="0F342249" w:rsidR="001D00F7" w:rsidRPr="00936AAE" w:rsidRDefault="001D00F7" w:rsidP="001D00F7">
      <w:pPr>
        <w:tabs>
          <w:tab w:val="left" w:pos="4253"/>
          <w:tab w:val="right" w:pos="6521"/>
        </w:tabs>
        <w:rPr>
          <w:rFonts w:asciiTheme="minorHAnsi" w:hAnsiTheme="minorHAnsi" w:cstheme="minorHAnsi"/>
          <w:sz w:val="20"/>
        </w:rPr>
      </w:pPr>
      <w:r w:rsidRPr="00936AAE">
        <w:rPr>
          <w:rFonts w:asciiTheme="minorHAnsi" w:hAnsiTheme="minorHAnsi" w:cstheme="minorHAnsi"/>
          <w:sz w:val="20"/>
        </w:rPr>
        <w:t>Roční rezervovaná kapacita RRK (kW)</w:t>
      </w:r>
      <w:r>
        <w:rPr>
          <w:rFonts w:asciiTheme="minorHAnsi" w:hAnsiTheme="minorHAnsi" w:cstheme="minorHAnsi"/>
          <w:sz w:val="20"/>
        </w:rPr>
        <w:tab/>
      </w:r>
      <w:r>
        <w:rPr>
          <w:rFonts w:asciiTheme="minorHAnsi" w:hAnsiTheme="minorHAnsi" w:cstheme="minorHAnsi"/>
          <w:bCs/>
          <w:sz w:val="20"/>
        </w:rPr>
        <w:t>0,</w:t>
      </w:r>
      <w:r w:rsidR="005A6A08">
        <w:rPr>
          <w:rFonts w:asciiTheme="minorHAnsi" w:hAnsiTheme="minorHAnsi" w:cstheme="minorHAnsi"/>
          <w:bCs/>
          <w:sz w:val="20"/>
        </w:rPr>
        <w:t>125</w:t>
      </w:r>
      <w:r>
        <w:rPr>
          <w:rFonts w:asciiTheme="minorHAnsi" w:hAnsiTheme="minorHAnsi" w:cstheme="minorHAnsi"/>
          <w:bCs/>
          <w:sz w:val="20"/>
        </w:rPr>
        <w:t xml:space="preserve"> </w:t>
      </w:r>
      <w:r>
        <w:rPr>
          <w:rFonts w:asciiTheme="minorHAnsi" w:hAnsiTheme="minorHAnsi" w:cstheme="minorHAnsi"/>
          <w:sz w:val="20"/>
        </w:rPr>
        <w:t>M</w:t>
      </w:r>
      <w:r w:rsidRPr="00936AAE">
        <w:rPr>
          <w:rFonts w:asciiTheme="minorHAnsi" w:hAnsiTheme="minorHAnsi" w:cstheme="minorHAnsi"/>
          <w:sz w:val="20"/>
        </w:rPr>
        <w:t>W</w:t>
      </w:r>
    </w:p>
    <w:p w14:paraId="48B829E1" w14:textId="4379497A" w:rsidR="001D00F7" w:rsidRPr="00E3083C" w:rsidRDefault="001D00F7" w:rsidP="001D00F7">
      <w:pPr>
        <w:tabs>
          <w:tab w:val="left" w:pos="4253"/>
        </w:tabs>
        <w:rPr>
          <w:rFonts w:asciiTheme="minorHAnsi" w:hAnsiTheme="minorHAnsi" w:cstheme="minorHAnsi"/>
          <w:sz w:val="20"/>
          <w:highlight w:val="yellow"/>
        </w:rPr>
      </w:pPr>
      <w:r w:rsidRPr="002056A1">
        <w:rPr>
          <w:rFonts w:asciiTheme="minorHAnsi" w:hAnsiTheme="minorHAnsi" w:cstheme="minorHAnsi"/>
          <w:sz w:val="20"/>
        </w:rPr>
        <w:t xml:space="preserve">Sjednané množství elektřiny pro období: </w:t>
      </w:r>
      <w:r w:rsidRPr="002056A1">
        <w:rPr>
          <w:rFonts w:asciiTheme="minorHAnsi" w:hAnsiTheme="minorHAnsi" w:cstheme="minorHAnsi"/>
          <w:sz w:val="20"/>
        </w:rPr>
        <w:tab/>
        <w:t xml:space="preserve">od </w:t>
      </w:r>
      <w:r>
        <w:rPr>
          <w:rFonts w:asciiTheme="minorHAnsi" w:hAnsiTheme="minorHAnsi" w:cstheme="minorHAnsi"/>
          <w:b/>
          <w:bCs/>
          <w:sz w:val="20"/>
        </w:rPr>
        <w:t>01</w:t>
      </w:r>
      <w:r w:rsidRPr="00FC2974">
        <w:rPr>
          <w:rFonts w:asciiTheme="minorHAnsi" w:hAnsiTheme="minorHAnsi" w:cstheme="minorHAnsi"/>
          <w:b/>
          <w:sz w:val="20"/>
        </w:rPr>
        <w:t>.</w:t>
      </w:r>
      <w:r>
        <w:rPr>
          <w:rFonts w:asciiTheme="minorHAnsi" w:hAnsiTheme="minorHAnsi" w:cstheme="minorHAnsi"/>
          <w:b/>
          <w:sz w:val="20"/>
        </w:rPr>
        <w:t>01</w:t>
      </w:r>
      <w:r w:rsidRPr="00FC2974">
        <w:rPr>
          <w:rFonts w:asciiTheme="minorHAnsi" w:hAnsiTheme="minorHAnsi" w:cstheme="minorHAnsi"/>
          <w:b/>
          <w:sz w:val="20"/>
        </w:rPr>
        <w:t>.202</w:t>
      </w:r>
      <w:r>
        <w:rPr>
          <w:rFonts w:asciiTheme="minorHAnsi" w:hAnsiTheme="minorHAnsi" w:cstheme="minorHAnsi"/>
          <w:b/>
          <w:sz w:val="20"/>
        </w:rPr>
        <w:t>5</w:t>
      </w:r>
      <w:r>
        <w:rPr>
          <w:rFonts w:asciiTheme="minorHAnsi" w:hAnsiTheme="minorHAnsi" w:cstheme="minorHAnsi"/>
          <w:sz w:val="20"/>
        </w:rPr>
        <w:t xml:space="preserve"> </w:t>
      </w:r>
      <w:r w:rsidRPr="002056A1">
        <w:rPr>
          <w:rFonts w:asciiTheme="minorHAnsi" w:hAnsiTheme="minorHAnsi" w:cstheme="minorHAnsi"/>
          <w:sz w:val="20"/>
        </w:rPr>
        <w:t xml:space="preserve">do </w:t>
      </w:r>
      <w:r w:rsidRPr="00FC2974">
        <w:rPr>
          <w:rFonts w:asciiTheme="minorHAnsi" w:hAnsiTheme="minorHAnsi" w:cstheme="minorHAnsi"/>
          <w:b/>
          <w:sz w:val="20"/>
        </w:rPr>
        <w:t>31.12.202</w:t>
      </w:r>
      <w:r w:rsidR="005A6A08">
        <w:rPr>
          <w:rFonts w:asciiTheme="minorHAnsi" w:hAnsiTheme="minorHAnsi" w:cstheme="minorHAnsi"/>
          <w:b/>
          <w:sz w:val="20"/>
        </w:rPr>
        <w:t>7</w:t>
      </w:r>
    </w:p>
    <w:p w14:paraId="5C2B71EE" w14:textId="77777777" w:rsidR="001D00F7" w:rsidRPr="001A2903" w:rsidRDefault="001D00F7" w:rsidP="001D00F7">
      <w:pPr>
        <w:tabs>
          <w:tab w:val="left" w:pos="4253"/>
        </w:tabs>
        <w:spacing w:before="60"/>
        <w:rPr>
          <w:rFonts w:asciiTheme="minorHAnsi" w:hAnsiTheme="minorHAnsi" w:cstheme="minorHAnsi"/>
          <w:b/>
          <w:i/>
          <w:sz w:val="20"/>
        </w:rPr>
      </w:pPr>
      <w:r w:rsidRPr="00936AAE">
        <w:rPr>
          <w:rFonts w:asciiTheme="minorHAnsi" w:hAnsiTheme="minorHAnsi" w:cstheme="minorHAnsi"/>
          <w:b/>
          <w:i/>
          <w:sz w:val="20"/>
        </w:rPr>
        <w:t>Odběrový diagram:</w:t>
      </w:r>
    </w:p>
    <w:tbl>
      <w:tblPr>
        <w:tblW w:w="8686" w:type="dxa"/>
        <w:tblInd w:w="93" w:type="dxa"/>
        <w:tblLayout w:type="fixed"/>
        <w:tblLook w:val="04A0" w:firstRow="1" w:lastRow="0" w:firstColumn="1" w:lastColumn="0" w:noHBand="0" w:noVBand="1"/>
      </w:tblPr>
      <w:tblGrid>
        <w:gridCol w:w="2165"/>
        <w:gridCol w:w="3261"/>
        <w:gridCol w:w="3260"/>
      </w:tblGrid>
      <w:tr w:rsidR="001D00F7" w:rsidRPr="00936AAE" w14:paraId="4086F7A3" w14:textId="77777777" w:rsidTr="00CC718B">
        <w:trPr>
          <w:trHeight w:val="262"/>
        </w:trPr>
        <w:tc>
          <w:tcPr>
            <w:tcW w:w="21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9BEA576" w14:textId="359D82EB" w:rsidR="001D00F7" w:rsidRPr="00936AAE" w:rsidRDefault="001D00F7" w:rsidP="00AC5DC9">
            <w:pPr>
              <w:spacing w:before="60"/>
              <w:rPr>
                <w:rFonts w:asciiTheme="minorHAnsi" w:hAnsiTheme="minorHAnsi" w:cstheme="minorHAnsi"/>
                <w:b/>
                <w:sz w:val="20"/>
              </w:rPr>
            </w:pPr>
            <w:r w:rsidRPr="002056A1">
              <w:rPr>
                <w:rFonts w:asciiTheme="minorHAnsi" w:hAnsiTheme="minorHAnsi" w:cstheme="minorHAnsi"/>
                <w:b/>
                <w:sz w:val="22"/>
              </w:rPr>
              <w:t xml:space="preserve">Rok </w:t>
            </w:r>
            <w:r>
              <w:rPr>
                <w:rFonts w:asciiTheme="minorHAnsi" w:hAnsiTheme="minorHAnsi" w:cstheme="minorHAnsi"/>
                <w:b/>
                <w:sz w:val="22"/>
              </w:rPr>
              <w:t>2025/2026</w:t>
            </w:r>
            <w:r w:rsidR="00CC718B">
              <w:rPr>
                <w:rFonts w:asciiTheme="minorHAnsi" w:hAnsiTheme="minorHAnsi" w:cstheme="minorHAnsi"/>
                <w:b/>
                <w:sz w:val="22"/>
              </w:rPr>
              <w:t>/2027</w:t>
            </w:r>
          </w:p>
        </w:tc>
        <w:tc>
          <w:tcPr>
            <w:tcW w:w="3261" w:type="dxa"/>
            <w:tcBorders>
              <w:top w:val="single" w:sz="8" w:space="0" w:color="auto"/>
              <w:left w:val="nil"/>
              <w:bottom w:val="single" w:sz="4" w:space="0" w:color="auto"/>
              <w:right w:val="single" w:sz="4" w:space="0" w:color="auto"/>
            </w:tcBorders>
            <w:shd w:val="clear" w:color="auto" w:fill="auto"/>
            <w:noWrap/>
            <w:vAlign w:val="bottom"/>
          </w:tcPr>
          <w:p w14:paraId="71DE45DA" w14:textId="77777777" w:rsidR="001D00F7" w:rsidRPr="00936AAE" w:rsidRDefault="001D00F7" w:rsidP="00AC5DC9">
            <w:pPr>
              <w:spacing w:before="60" w:after="240"/>
              <w:jc w:val="center"/>
              <w:rPr>
                <w:rFonts w:asciiTheme="minorHAnsi" w:hAnsiTheme="minorHAnsi" w:cstheme="minorHAnsi"/>
                <w:b/>
                <w:sz w:val="20"/>
              </w:rPr>
            </w:pPr>
            <w:r w:rsidRPr="00936AAE">
              <w:rPr>
                <w:rFonts w:asciiTheme="minorHAnsi" w:hAnsiTheme="minorHAnsi" w:cstheme="minorHAnsi"/>
                <w:b/>
                <w:sz w:val="20"/>
              </w:rPr>
              <w:t>Měsíční rezervovaná kapacita MRK (</w:t>
            </w:r>
            <w:r>
              <w:rPr>
                <w:rFonts w:asciiTheme="minorHAnsi" w:hAnsiTheme="minorHAnsi" w:cstheme="minorHAnsi"/>
                <w:b/>
                <w:sz w:val="20"/>
              </w:rPr>
              <w:t>M</w:t>
            </w:r>
            <w:r w:rsidRPr="00936AAE">
              <w:rPr>
                <w:rFonts w:asciiTheme="minorHAnsi" w:hAnsiTheme="minorHAnsi" w:cstheme="minorHAnsi"/>
                <w:b/>
                <w:sz w:val="20"/>
              </w:rPr>
              <w:t>W)</w:t>
            </w:r>
          </w:p>
        </w:tc>
        <w:tc>
          <w:tcPr>
            <w:tcW w:w="3260" w:type="dxa"/>
            <w:tcBorders>
              <w:top w:val="single" w:sz="8" w:space="0" w:color="auto"/>
              <w:left w:val="nil"/>
              <w:bottom w:val="single" w:sz="4" w:space="0" w:color="auto"/>
              <w:right w:val="single" w:sz="4" w:space="0" w:color="auto"/>
            </w:tcBorders>
            <w:shd w:val="clear" w:color="auto" w:fill="auto"/>
            <w:noWrap/>
            <w:vAlign w:val="bottom"/>
            <w:hideMark/>
          </w:tcPr>
          <w:p w14:paraId="772ABFEB" w14:textId="77777777" w:rsidR="001D00F7" w:rsidRPr="00936AAE" w:rsidRDefault="001D00F7" w:rsidP="00AC5DC9">
            <w:pPr>
              <w:jc w:val="center"/>
              <w:rPr>
                <w:rFonts w:asciiTheme="minorHAnsi" w:hAnsiTheme="minorHAnsi" w:cstheme="minorHAnsi"/>
                <w:b/>
                <w:sz w:val="20"/>
              </w:rPr>
            </w:pPr>
            <w:r w:rsidRPr="00936AAE">
              <w:rPr>
                <w:rFonts w:asciiTheme="minorHAnsi" w:hAnsiTheme="minorHAnsi" w:cstheme="minorHAnsi"/>
                <w:b/>
                <w:sz w:val="20"/>
              </w:rPr>
              <w:t>Předpokládané množství odebrané elektřiny</w:t>
            </w:r>
          </w:p>
          <w:p w14:paraId="3E1180CC" w14:textId="77777777" w:rsidR="001D00F7" w:rsidRPr="00936AAE" w:rsidRDefault="001D00F7" w:rsidP="00AC5DC9">
            <w:pPr>
              <w:jc w:val="center"/>
              <w:rPr>
                <w:rFonts w:asciiTheme="minorHAnsi" w:hAnsiTheme="minorHAnsi" w:cstheme="minorHAnsi"/>
                <w:b/>
                <w:sz w:val="20"/>
              </w:rPr>
            </w:pPr>
            <w:r w:rsidRPr="00936AAE">
              <w:rPr>
                <w:rFonts w:asciiTheme="minorHAnsi" w:hAnsiTheme="minorHAnsi" w:cstheme="minorHAnsi"/>
                <w:b/>
                <w:sz w:val="20"/>
              </w:rPr>
              <w:t>(</w:t>
            </w:r>
            <w:proofErr w:type="spellStart"/>
            <w:r w:rsidRPr="00936AAE">
              <w:rPr>
                <w:rFonts w:asciiTheme="minorHAnsi" w:hAnsiTheme="minorHAnsi" w:cstheme="minorHAnsi"/>
                <w:b/>
                <w:sz w:val="20"/>
              </w:rPr>
              <w:t>MWh</w:t>
            </w:r>
            <w:proofErr w:type="spellEnd"/>
            <w:r w:rsidRPr="00936AAE">
              <w:rPr>
                <w:rFonts w:asciiTheme="minorHAnsi" w:hAnsiTheme="minorHAnsi" w:cstheme="minorHAnsi"/>
                <w:b/>
                <w:sz w:val="20"/>
              </w:rPr>
              <w:t>)</w:t>
            </w:r>
          </w:p>
        </w:tc>
      </w:tr>
      <w:tr w:rsidR="001D00F7" w:rsidRPr="00936AAE" w14:paraId="614CF2A5"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14D706C7"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Leden</w:t>
            </w:r>
          </w:p>
        </w:tc>
        <w:tc>
          <w:tcPr>
            <w:tcW w:w="3261" w:type="dxa"/>
            <w:tcBorders>
              <w:top w:val="nil"/>
              <w:left w:val="nil"/>
              <w:bottom w:val="single" w:sz="4" w:space="0" w:color="auto"/>
              <w:right w:val="single" w:sz="4" w:space="0" w:color="auto"/>
            </w:tcBorders>
            <w:shd w:val="clear" w:color="auto" w:fill="auto"/>
            <w:noWrap/>
            <w:vAlign w:val="bottom"/>
          </w:tcPr>
          <w:p w14:paraId="182BBC9D" w14:textId="77777777" w:rsidR="001D00F7" w:rsidRPr="00F569A5" w:rsidRDefault="001D00F7" w:rsidP="00AC5DC9">
            <w:pPr>
              <w:spacing w:before="60"/>
              <w:jc w:val="center"/>
              <w:rPr>
                <w:rFonts w:ascii="Calibri" w:hAnsi="Calibri" w:cs="Calibri"/>
                <w:color w:val="000000"/>
                <w:sz w:val="22"/>
                <w:szCs w:val="22"/>
              </w:rPr>
            </w:pPr>
          </w:p>
        </w:tc>
        <w:tc>
          <w:tcPr>
            <w:tcW w:w="3260" w:type="dxa"/>
            <w:tcBorders>
              <w:top w:val="nil"/>
              <w:left w:val="nil"/>
              <w:bottom w:val="single" w:sz="4" w:space="0" w:color="auto"/>
              <w:right w:val="single" w:sz="4" w:space="0" w:color="auto"/>
            </w:tcBorders>
            <w:shd w:val="clear" w:color="auto" w:fill="auto"/>
            <w:noWrap/>
            <w:vAlign w:val="bottom"/>
          </w:tcPr>
          <w:p w14:paraId="60EF8EFA"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271138B6"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60059E5F"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Únor</w:t>
            </w:r>
          </w:p>
        </w:tc>
        <w:tc>
          <w:tcPr>
            <w:tcW w:w="3261" w:type="dxa"/>
            <w:tcBorders>
              <w:top w:val="nil"/>
              <w:left w:val="nil"/>
              <w:bottom w:val="single" w:sz="4" w:space="0" w:color="auto"/>
              <w:right w:val="single" w:sz="4" w:space="0" w:color="auto"/>
            </w:tcBorders>
            <w:shd w:val="clear" w:color="auto" w:fill="auto"/>
            <w:noWrap/>
          </w:tcPr>
          <w:p w14:paraId="52999B12"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69DEE557"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63D70C5C"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5AB96C7E"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Březen</w:t>
            </w:r>
          </w:p>
        </w:tc>
        <w:tc>
          <w:tcPr>
            <w:tcW w:w="3261" w:type="dxa"/>
            <w:tcBorders>
              <w:top w:val="nil"/>
              <w:left w:val="nil"/>
              <w:bottom w:val="single" w:sz="4" w:space="0" w:color="auto"/>
              <w:right w:val="single" w:sz="4" w:space="0" w:color="auto"/>
            </w:tcBorders>
            <w:shd w:val="clear" w:color="auto" w:fill="auto"/>
            <w:noWrap/>
          </w:tcPr>
          <w:p w14:paraId="1683F777"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5FB953F7"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624D4644"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4C021943"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Duben</w:t>
            </w:r>
          </w:p>
        </w:tc>
        <w:tc>
          <w:tcPr>
            <w:tcW w:w="3261" w:type="dxa"/>
            <w:tcBorders>
              <w:top w:val="nil"/>
              <w:left w:val="nil"/>
              <w:bottom w:val="single" w:sz="4" w:space="0" w:color="auto"/>
              <w:right w:val="single" w:sz="4" w:space="0" w:color="auto"/>
            </w:tcBorders>
            <w:shd w:val="clear" w:color="auto" w:fill="auto"/>
            <w:noWrap/>
          </w:tcPr>
          <w:p w14:paraId="078FF224"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3848F78A"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4E9F2F38"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498D9670"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Květen</w:t>
            </w:r>
          </w:p>
        </w:tc>
        <w:tc>
          <w:tcPr>
            <w:tcW w:w="3261" w:type="dxa"/>
            <w:tcBorders>
              <w:top w:val="nil"/>
              <w:left w:val="nil"/>
              <w:bottom w:val="single" w:sz="4" w:space="0" w:color="auto"/>
              <w:right w:val="single" w:sz="4" w:space="0" w:color="auto"/>
            </w:tcBorders>
            <w:shd w:val="clear" w:color="auto" w:fill="auto"/>
            <w:noWrap/>
          </w:tcPr>
          <w:p w14:paraId="57D12A91"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0E5ADB63"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10AC7A21"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4BE35168"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Červen</w:t>
            </w:r>
          </w:p>
        </w:tc>
        <w:tc>
          <w:tcPr>
            <w:tcW w:w="3261" w:type="dxa"/>
            <w:tcBorders>
              <w:top w:val="nil"/>
              <w:left w:val="nil"/>
              <w:bottom w:val="single" w:sz="4" w:space="0" w:color="auto"/>
              <w:right w:val="single" w:sz="4" w:space="0" w:color="auto"/>
            </w:tcBorders>
            <w:shd w:val="clear" w:color="auto" w:fill="auto"/>
            <w:noWrap/>
          </w:tcPr>
          <w:p w14:paraId="6AB6E95B"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06233B74"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39525E08"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43D6052D"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Červenec</w:t>
            </w:r>
          </w:p>
        </w:tc>
        <w:tc>
          <w:tcPr>
            <w:tcW w:w="3261" w:type="dxa"/>
            <w:tcBorders>
              <w:top w:val="nil"/>
              <w:left w:val="nil"/>
              <w:bottom w:val="single" w:sz="4" w:space="0" w:color="auto"/>
              <w:right w:val="single" w:sz="4" w:space="0" w:color="auto"/>
            </w:tcBorders>
            <w:shd w:val="clear" w:color="auto" w:fill="auto"/>
            <w:noWrap/>
          </w:tcPr>
          <w:p w14:paraId="04916A3D"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59A5664C"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648FD018"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27EE2C61"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Srpen</w:t>
            </w:r>
          </w:p>
        </w:tc>
        <w:tc>
          <w:tcPr>
            <w:tcW w:w="3261" w:type="dxa"/>
            <w:tcBorders>
              <w:top w:val="nil"/>
              <w:left w:val="nil"/>
              <w:bottom w:val="single" w:sz="4" w:space="0" w:color="auto"/>
              <w:right w:val="single" w:sz="4" w:space="0" w:color="auto"/>
            </w:tcBorders>
            <w:shd w:val="clear" w:color="auto" w:fill="auto"/>
            <w:noWrap/>
          </w:tcPr>
          <w:p w14:paraId="7729460C"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05713F23"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2C71BD7B"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7C2F1343"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Září</w:t>
            </w:r>
          </w:p>
        </w:tc>
        <w:tc>
          <w:tcPr>
            <w:tcW w:w="3261" w:type="dxa"/>
            <w:tcBorders>
              <w:top w:val="nil"/>
              <w:left w:val="nil"/>
              <w:bottom w:val="single" w:sz="4" w:space="0" w:color="auto"/>
              <w:right w:val="single" w:sz="4" w:space="0" w:color="auto"/>
            </w:tcBorders>
            <w:shd w:val="clear" w:color="auto" w:fill="auto"/>
            <w:noWrap/>
          </w:tcPr>
          <w:p w14:paraId="3502FCC8"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4EA85FD8"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652368F8"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227EF39F"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Říjen</w:t>
            </w:r>
          </w:p>
        </w:tc>
        <w:tc>
          <w:tcPr>
            <w:tcW w:w="3261" w:type="dxa"/>
            <w:tcBorders>
              <w:top w:val="nil"/>
              <w:left w:val="nil"/>
              <w:bottom w:val="single" w:sz="4" w:space="0" w:color="auto"/>
              <w:right w:val="single" w:sz="4" w:space="0" w:color="auto"/>
            </w:tcBorders>
            <w:shd w:val="clear" w:color="auto" w:fill="auto"/>
            <w:noWrap/>
          </w:tcPr>
          <w:p w14:paraId="7B54EFBA"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047DB207"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503A189D"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1A7ED54D"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Listopad</w:t>
            </w:r>
          </w:p>
        </w:tc>
        <w:tc>
          <w:tcPr>
            <w:tcW w:w="3261" w:type="dxa"/>
            <w:tcBorders>
              <w:top w:val="nil"/>
              <w:left w:val="nil"/>
              <w:bottom w:val="single" w:sz="4" w:space="0" w:color="auto"/>
              <w:right w:val="single" w:sz="4" w:space="0" w:color="auto"/>
            </w:tcBorders>
            <w:shd w:val="clear" w:color="auto" w:fill="auto"/>
            <w:noWrap/>
          </w:tcPr>
          <w:p w14:paraId="0EC9B155"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6AA4D2DB"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0C6D1867" w14:textId="77777777" w:rsidTr="00CC718B">
        <w:trPr>
          <w:trHeight w:val="262"/>
        </w:trPr>
        <w:tc>
          <w:tcPr>
            <w:tcW w:w="2165" w:type="dxa"/>
            <w:tcBorders>
              <w:top w:val="nil"/>
              <w:left w:val="single" w:sz="8" w:space="0" w:color="auto"/>
              <w:bottom w:val="single" w:sz="4" w:space="0" w:color="auto"/>
              <w:right w:val="single" w:sz="4" w:space="0" w:color="auto"/>
            </w:tcBorders>
            <w:shd w:val="clear" w:color="auto" w:fill="auto"/>
            <w:noWrap/>
            <w:hideMark/>
          </w:tcPr>
          <w:p w14:paraId="5FCF1EF1" w14:textId="77777777" w:rsidR="001D00F7" w:rsidRPr="00936AAE" w:rsidRDefault="001D00F7" w:rsidP="00AC5DC9">
            <w:pPr>
              <w:spacing w:before="60"/>
              <w:rPr>
                <w:rFonts w:asciiTheme="minorHAnsi" w:hAnsiTheme="minorHAnsi" w:cstheme="minorHAnsi"/>
                <w:sz w:val="20"/>
              </w:rPr>
            </w:pPr>
            <w:r w:rsidRPr="00936AAE">
              <w:rPr>
                <w:rFonts w:asciiTheme="minorHAnsi" w:hAnsiTheme="minorHAnsi" w:cstheme="minorHAnsi"/>
                <w:sz w:val="20"/>
              </w:rPr>
              <w:t>Prosinec</w:t>
            </w:r>
          </w:p>
        </w:tc>
        <w:tc>
          <w:tcPr>
            <w:tcW w:w="3261" w:type="dxa"/>
            <w:tcBorders>
              <w:top w:val="nil"/>
              <w:left w:val="nil"/>
              <w:bottom w:val="single" w:sz="4" w:space="0" w:color="auto"/>
              <w:right w:val="single" w:sz="4" w:space="0" w:color="auto"/>
            </w:tcBorders>
            <w:shd w:val="clear" w:color="auto" w:fill="auto"/>
            <w:noWrap/>
          </w:tcPr>
          <w:p w14:paraId="27E2F093" w14:textId="77777777" w:rsidR="001D00F7" w:rsidRPr="00E3083C" w:rsidRDefault="001D00F7" w:rsidP="00AC5DC9">
            <w:pPr>
              <w:spacing w:before="60"/>
              <w:jc w:val="center"/>
              <w:rPr>
                <w:rFonts w:asciiTheme="minorHAnsi" w:hAnsiTheme="minorHAnsi" w:cstheme="minorHAnsi"/>
                <w:sz w:val="20"/>
              </w:rPr>
            </w:pPr>
          </w:p>
        </w:tc>
        <w:tc>
          <w:tcPr>
            <w:tcW w:w="3260" w:type="dxa"/>
            <w:tcBorders>
              <w:top w:val="nil"/>
              <w:left w:val="nil"/>
              <w:bottom w:val="single" w:sz="4" w:space="0" w:color="auto"/>
              <w:right w:val="single" w:sz="4" w:space="0" w:color="auto"/>
            </w:tcBorders>
            <w:shd w:val="clear" w:color="auto" w:fill="auto"/>
            <w:noWrap/>
          </w:tcPr>
          <w:p w14:paraId="4833F5E4" w14:textId="77777777" w:rsidR="001D00F7" w:rsidRPr="00936AAE" w:rsidRDefault="001D00F7" w:rsidP="00AC5DC9">
            <w:pPr>
              <w:spacing w:before="60"/>
              <w:jc w:val="center"/>
              <w:rPr>
                <w:rFonts w:asciiTheme="minorHAnsi" w:hAnsiTheme="minorHAnsi" w:cstheme="minorHAnsi"/>
                <w:sz w:val="20"/>
              </w:rPr>
            </w:pPr>
          </w:p>
        </w:tc>
      </w:tr>
      <w:tr w:rsidR="001D00F7" w:rsidRPr="00936AAE" w14:paraId="293342A2" w14:textId="77777777" w:rsidTr="00CC718B">
        <w:trPr>
          <w:trHeight w:val="262"/>
        </w:trPr>
        <w:tc>
          <w:tcPr>
            <w:tcW w:w="5426" w:type="dxa"/>
            <w:gridSpan w:val="2"/>
            <w:tcBorders>
              <w:top w:val="nil"/>
              <w:left w:val="single" w:sz="8" w:space="0" w:color="auto"/>
              <w:bottom w:val="single" w:sz="4" w:space="0" w:color="auto"/>
              <w:right w:val="single" w:sz="4" w:space="0" w:color="auto"/>
            </w:tcBorders>
            <w:shd w:val="clear" w:color="auto" w:fill="auto"/>
            <w:noWrap/>
          </w:tcPr>
          <w:p w14:paraId="504DE276" w14:textId="77777777" w:rsidR="001D00F7" w:rsidRPr="00936AAE" w:rsidRDefault="001D00F7" w:rsidP="00AC5DC9">
            <w:pPr>
              <w:spacing w:before="60"/>
              <w:jc w:val="center"/>
              <w:rPr>
                <w:rFonts w:asciiTheme="minorHAnsi" w:hAnsiTheme="minorHAnsi" w:cstheme="minorHAnsi"/>
                <w:sz w:val="20"/>
              </w:rPr>
            </w:pPr>
            <w:r w:rsidRPr="00936AAE">
              <w:rPr>
                <w:rFonts w:asciiTheme="minorHAnsi" w:hAnsiTheme="minorHAnsi" w:cstheme="minorHAnsi"/>
                <w:sz w:val="22"/>
              </w:rPr>
              <w:t>Suma (předpokládané roční odebrané množství)</w:t>
            </w:r>
          </w:p>
        </w:tc>
        <w:tc>
          <w:tcPr>
            <w:tcW w:w="3260" w:type="dxa"/>
            <w:tcBorders>
              <w:top w:val="nil"/>
              <w:left w:val="nil"/>
              <w:bottom w:val="single" w:sz="4" w:space="0" w:color="auto"/>
              <w:right w:val="single" w:sz="4" w:space="0" w:color="auto"/>
            </w:tcBorders>
            <w:shd w:val="clear" w:color="auto" w:fill="auto"/>
            <w:noWrap/>
          </w:tcPr>
          <w:p w14:paraId="56F5A7CD" w14:textId="21BFDD44" w:rsidR="001D00F7" w:rsidRPr="002056A1" w:rsidRDefault="005A6A08" w:rsidP="00AC5DC9">
            <w:pPr>
              <w:spacing w:before="60"/>
              <w:jc w:val="center"/>
              <w:rPr>
                <w:rFonts w:asciiTheme="minorHAnsi" w:hAnsiTheme="minorHAnsi" w:cstheme="minorHAnsi"/>
                <w:b/>
                <w:sz w:val="20"/>
                <w:highlight w:val="yellow"/>
              </w:rPr>
            </w:pPr>
            <w:r>
              <w:rPr>
                <w:rFonts w:asciiTheme="minorHAnsi" w:hAnsiTheme="minorHAnsi" w:cstheme="minorHAnsi"/>
                <w:b/>
                <w:sz w:val="20"/>
              </w:rPr>
              <w:t>427</w:t>
            </w:r>
            <w:r w:rsidR="001D00F7" w:rsidRPr="00A94931">
              <w:rPr>
                <w:rFonts w:asciiTheme="minorHAnsi" w:hAnsiTheme="minorHAnsi" w:cstheme="minorHAnsi"/>
                <w:b/>
                <w:sz w:val="20"/>
              </w:rPr>
              <w:t xml:space="preserve"> </w:t>
            </w:r>
          </w:p>
        </w:tc>
      </w:tr>
    </w:tbl>
    <w:p w14:paraId="2E900E8E" w14:textId="77777777" w:rsidR="001D00F7" w:rsidRPr="00936AAE" w:rsidRDefault="001D00F7" w:rsidP="001D00F7">
      <w:pPr>
        <w:spacing w:before="60"/>
        <w:rPr>
          <w:rFonts w:asciiTheme="minorHAnsi" w:hAnsiTheme="minorHAnsi" w:cstheme="minorHAnsi"/>
          <w:sz w:val="20"/>
        </w:rPr>
      </w:pPr>
    </w:p>
    <w:p w14:paraId="678B1EEC" w14:textId="77777777" w:rsidR="001D00F7" w:rsidRPr="00853DA7" w:rsidRDefault="001D00F7" w:rsidP="001D00F7">
      <w:pPr>
        <w:spacing w:before="60"/>
        <w:rPr>
          <w:rFonts w:asciiTheme="minorHAnsi" w:hAnsiTheme="minorHAnsi" w:cstheme="minorHAnsi"/>
          <w:sz w:val="18"/>
          <w:szCs w:val="18"/>
        </w:rPr>
      </w:pPr>
      <w:r w:rsidRPr="00853DA7">
        <w:rPr>
          <w:rFonts w:asciiTheme="minorHAnsi" w:hAnsiTheme="minorHAnsi" w:cstheme="minorHAnsi"/>
          <w:sz w:val="18"/>
          <w:szCs w:val="18"/>
        </w:rPr>
        <w:t>Sjednávání – Roční rezervované kapacity (RRK):</w:t>
      </w:r>
    </w:p>
    <w:p w14:paraId="5F2E2C8F" w14:textId="77777777" w:rsidR="001D00F7" w:rsidRPr="00853DA7" w:rsidRDefault="001D00F7" w:rsidP="001D00F7">
      <w:pPr>
        <w:spacing w:before="60"/>
        <w:jc w:val="both"/>
        <w:rPr>
          <w:rFonts w:asciiTheme="minorHAnsi" w:hAnsiTheme="minorHAnsi" w:cstheme="minorHAnsi"/>
          <w:sz w:val="18"/>
          <w:szCs w:val="18"/>
        </w:rPr>
      </w:pPr>
      <w:r w:rsidRPr="00853DA7">
        <w:rPr>
          <w:rFonts w:asciiTheme="minorHAnsi" w:hAnsiTheme="minorHAnsi" w:cstheme="minorHAnsi"/>
          <w:sz w:val="18"/>
          <w:szCs w:val="18"/>
        </w:rPr>
        <w:t xml:space="preserve">Odběratel je povinen nejpozději 5 kalendářních dnů před požadovaným zvýšením RRK nahlásit Dodavateli požadavek zvýšit </w:t>
      </w:r>
      <w:proofErr w:type="gramStart"/>
      <w:r w:rsidRPr="00853DA7">
        <w:rPr>
          <w:rFonts w:asciiTheme="minorHAnsi" w:hAnsiTheme="minorHAnsi" w:cstheme="minorHAnsi"/>
          <w:sz w:val="18"/>
          <w:szCs w:val="18"/>
        </w:rPr>
        <w:t>RRK</w:t>
      </w:r>
      <w:proofErr w:type="gramEnd"/>
      <w:r w:rsidRPr="00853DA7">
        <w:rPr>
          <w:rFonts w:asciiTheme="minorHAnsi" w:hAnsiTheme="minorHAnsi" w:cstheme="minorHAnsi"/>
          <w:sz w:val="18"/>
          <w:szCs w:val="18"/>
        </w:rPr>
        <w:t xml:space="preserve"> a to na emailovou adresu </w:t>
      </w:r>
      <w:hyperlink r:id="rId15" w:history="1">
        <w:r w:rsidRPr="00853DA7">
          <w:rPr>
            <w:rStyle w:val="Hypertextovodkaz"/>
            <w:rFonts w:asciiTheme="minorHAnsi" w:eastAsiaTheme="majorEastAsia" w:hAnsiTheme="minorHAnsi" w:cstheme="minorHAnsi"/>
            <w:sz w:val="18"/>
            <w:szCs w:val="18"/>
          </w:rPr>
          <w:t>obchod@inenergie.cz</w:t>
        </w:r>
      </w:hyperlink>
      <w:r w:rsidRPr="00853DA7">
        <w:rPr>
          <w:rFonts w:asciiTheme="minorHAnsi" w:hAnsiTheme="minorHAnsi" w:cstheme="minorHAnsi"/>
          <w:sz w:val="18"/>
          <w:szCs w:val="18"/>
        </w:rPr>
        <w:t xml:space="preserve"> a písemně dopisem na adresu Dodavatele.</w:t>
      </w:r>
    </w:p>
    <w:p w14:paraId="09704836" w14:textId="77777777" w:rsidR="001D00F7" w:rsidRPr="00853DA7" w:rsidRDefault="001D00F7" w:rsidP="001D00F7">
      <w:pPr>
        <w:spacing w:before="60"/>
        <w:jc w:val="both"/>
        <w:rPr>
          <w:rFonts w:asciiTheme="minorHAnsi" w:hAnsiTheme="minorHAnsi" w:cstheme="minorHAnsi"/>
          <w:sz w:val="18"/>
          <w:szCs w:val="18"/>
        </w:rPr>
      </w:pPr>
      <w:r w:rsidRPr="00853DA7">
        <w:rPr>
          <w:rFonts w:asciiTheme="minorHAnsi" w:hAnsiTheme="minorHAnsi" w:cstheme="minorHAnsi"/>
          <w:sz w:val="18"/>
          <w:szCs w:val="18"/>
        </w:rPr>
        <w:t>Sjednávání – Měsíční rezervované kapacity (MRK):</w:t>
      </w:r>
    </w:p>
    <w:p w14:paraId="338F066D" w14:textId="77777777" w:rsidR="001D00F7" w:rsidRPr="00853DA7" w:rsidRDefault="001D00F7" w:rsidP="001D00F7">
      <w:pPr>
        <w:spacing w:before="60"/>
        <w:jc w:val="both"/>
        <w:rPr>
          <w:rFonts w:asciiTheme="minorHAnsi" w:hAnsiTheme="minorHAnsi" w:cstheme="minorHAnsi"/>
          <w:sz w:val="18"/>
          <w:szCs w:val="18"/>
        </w:rPr>
      </w:pPr>
      <w:r w:rsidRPr="00853DA7">
        <w:rPr>
          <w:rFonts w:asciiTheme="minorHAnsi" w:hAnsiTheme="minorHAnsi" w:cstheme="minorHAnsi"/>
          <w:sz w:val="18"/>
          <w:szCs w:val="18"/>
        </w:rPr>
        <w:t xml:space="preserve">Odběratel je povinen nejpozději 5 kalendářních dnů před požadovaným sjednáním MRK nahlásit Dodavateli požadavek objednat </w:t>
      </w:r>
      <w:proofErr w:type="gramStart"/>
      <w:r w:rsidRPr="00853DA7">
        <w:rPr>
          <w:rFonts w:asciiTheme="minorHAnsi" w:hAnsiTheme="minorHAnsi" w:cstheme="minorHAnsi"/>
          <w:sz w:val="18"/>
          <w:szCs w:val="18"/>
        </w:rPr>
        <w:t>MRK</w:t>
      </w:r>
      <w:proofErr w:type="gramEnd"/>
      <w:r w:rsidRPr="00853DA7">
        <w:rPr>
          <w:rFonts w:asciiTheme="minorHAnsi" w:hAnsiTheme="minorHAnsi" w:cstheme="minorHAnsi"/>
          <w:sz w:val="18"/>
          <w:szCs w:val="18"/>
        </w:rPr>
        <w:t xml:space="preserve"> a to na emailovou adresu </w:t>
      </w:r>
      <w:hyperlink r:id="rId16" w:history="1">
        <w:r w:rsidRPr="00853DA7">
          <w:rPr>
            <w:rStyle w:val="Hypertextovodkaz"/>
            <w:rFonts w:asciiTheme="minorHAnsi" w:eastAsiaTheme="majorEastAsia" w:hAnsiTheme="minorHAnsi" w:cstheme="minorHAnsi"/>
            <w:sz w:val="18"/>
            <w:szCs w:val="18"/>
          </w:rPr>
          <w:t>obchod@inenergie.cz</w:t>
        </w:r>
      </w:hyperlink>
      <w:r w:rsidRPr="00853DA7">
        <w:rPr>
          <w:rFonts w:asciiTheme="minorHAnsi" w:hAnsiTheme="minorHAnsi" w:cstheme="minorHAnsi"/>
          <w:sz w:val="18"/>
          <w:szCs w:val="18"/>
        </w:rPr>
        <w:t xml:space="preserve"> a písemně dopisem na adresu Dodavatele.</w:t>
      </w:r>
    </w:p>
    <w:p w14:paraId="10F65007" w14:textId="77777777" w:rsidR="001D00F7" w:rsidRPr="00936AAE" w:rsidRDefault="001D00F7" w:rsidP="001D00F7">
      <w:pPr>
        <w:tabs>
          <w:tab w:val="left" w:pos="0"/>
          <w:tab w:val="left" w:pos="5103"/>
        </w:tabs>
        <w:autoSpaceDE w:val="0"/>
        <w:autoSpaceDN w:val="0"/>
        <w:adjustRightInd w:val="0"/>
        <w:rPr>
          <w:rFonts w:asciiTheme="minorHAnsi" w:hAnsiTheme="minorHAnsi" w:cstheme="minorHAnsi"/>
          <w:b/>
          <w:color w:val="094185"/>
          <w:sz w:val="20"/>
        </w:rPr>
      </w:pPr>
    </w:p>
    <w:p w14:paraId="5C981015" w14:textId="77777777" w:rsidR="001D00F7" w:rsidRPr="00350849" w:rsidRDefault="001D00F7" w:rsidP="001D00F7">
      <w:pPr>
        <w:tabs>
          <w:tab w:val="left" w:pos="720"/>
          <w:tab w:val="left" w:pos="3402"/>
        </w:tabs>
        <w:spacing w:before="60"/>
        <w:ind w:left="3402" w:hanging="3402"/>
        <w:jc w:val="both"/>
        <w:rPr>
          <w:rFonts w:ascii="DINPro-Regular" w:hAnsi="DINPro-Regular"/>
          <w:b/>
          <w:sz w:val="20"/>
          <w:szCs w:val="20"/>
        </w:rPr>
      </w:pPr>
    </w:p>
    <w:p w14:paraId="50ADED70" w14:textId="77777777" w:rsidR="001D00F7" w:rsidRDefault="001D00F7" w:rsidP="001D00F7">
      <w:pPr>
        <w:tabs>
          <w:tab w:val="left" w:pos="720"/>
          <w:tab w:val="left" w:pos="3402"/>
        </w:tabs>
        <w:spacing w:before="60"/>
        <w:ind w:left="3402" w:hanging="3402"/>
        <w:jc w:val="both"/>
        <w:rPr>
          <w:rFonts w:asciiTheme="minorHAnsi" w:hAnsiTheme="minorHAnsi" w:cstheme="minorHAnsi"/>
          <w:b/>
          <w:sz w:val="20"/>
          <w:szCs w:val="20"/>
        </w:rPr>
      </w:pPr>
    </w:p>
    <w:p w14:paraId="3B7ACC89" w14:textId="77777777" w:rsidR="001D00F7" w:rsidRPr="006E2113" w:rsidRDefault="001D00F7" w:rsidP="001D00F7">
      <w:pPr>
        <w:tabs>
          <w:tab w:val="left" w:pos="720"/>
          <w:tab w:val="left" w:pos="3402"/>
        </w:tabs>
        <w:spacing w:before="60"/>
        <w:ind w:left="3402" w:hanging="3402"/>
        <w:jc w:val="both"/>
        <w:rPr>
          <w:rFonts w:asciiTheme="minorHAnsi" w:hAnsiTheme="minorHAnsi" w:cstheme="minorHAnsi"/>
          <w:b/>
          <w:sz w:val="20"/>
          <w:szCs w:val="20"/>
        </w:rPr>
      </w:pPr>
    </w:p>
    <w:p w14:paraId="71057E5B" w14:textId="77777777" w:rsidR="001D00F7" w:rsidRPr="00936AAE" w:rsidRDefault="001D00F7" w:rsidP="001D00F7">
      <w:pPr>
        <w:tabs>
          <w:tab w:val="left" w:pos="0"/>
          <w:tab w:val="left" w:pos="5103"/>
        </w:tabs>
        <w:autoSpaceDE w:val="0"/>
        <w:autoSpaceDN w:val="0"/>
        <w:adjustRightInd w:val="0"/>
        <w:rPr>
          <w:rFonts w:asciiTheme="minorHAnsi" w:hAnsiTheme="minorHAnsi" w:cstheme="minorHAnsi"/>
          <w:sz w:val="20"/>
        </w:rPr>
      </w:pPr>
    </w:p>
    <w:p w14:paraId="7784DC30" w14:textId="770EB7BA" w:rsidR="00336C5E" w:rsidRPr="001E26EC" w:rsidRDefault="00336C5E" w:rsidP="00336C5E">
      <w:pPr>
        <w:pStyle w:val="Nadpis1"/>
        <w:pageBreakBefore/>
        <w:tabs>
          <w:tab w:val="left" w:pos="4253"/>
        </w:tabs>
        <w:spacing w:before="60"/>
        <w:rPr>
          <w:rFonts w:asciiTheme="minorHAnsi" w:hAnsiTheme="minorHAnsi" w:cstheme="minorHAnsi"/>
          <w:color w:val="auto"/>
          <w:sz w:val="28"/>
          <w:szCs w:val="28"/>
        </w:rPr>
      </w:pPr>
      <w:r w:rsidRPr="00936AAE">
        <w:rPr>
          <w:rFonts w:asciiTheme="minorHAnsi" w:hAnsiTheme="minorHAnsi" w:cstheme="minorHAnsi"/>
          <w:color w:val="auto"/>
          <w:sz w:val="28"/>
          <w:szCs w:val="28"/>
        </w:rPr>
        <w:lastRenderedPageBreak/>
        <w:t xml:space="preserve">Příloha č. </w:t>
      </w:r>
      <w:r>
        <w:rPr>
          <w:rFonts w:asciiTheme="minorHAnsi" w:hAnsiTheme="minorHAnsi" w:cstheme="minorHAnsi"/>
          <w:color w:val="auto"/>
          <w:sz w:val="28"/>
          <w:szCs w:val="28"/>
        </w:rPr>
        <w:t>2</w:t>
      </w:r>
      <w:r w:rsidRPr="00936AAE">
        <w:rPr>
          <w:rFonts w:asciiTheme="minorHAnsi" w:hAnsiTheme="minorHAnsi" w:cstheme="minorHAnsi"/>
          <w:color w:val="auto"/>
          <w:sz w:val="28"/>
          <w:szCs w:val="28"/>
        </w:rPr>
        <w:t xml:space="preserve"> </w:t>
      </w:r>
      <w:r w:rsidR="001E26EC">
        <w:rPr>
          <w:rFonts w:asciiTheme="minorHAnsi" w:hAnsiTheme="minorHAnsi" w:cstheme="minorHAnsi"/>
          <w:color w:val="auto"/>
          <w:sz w:val="28"/>
          <w:szCs w:val="28"/>
        </w:rPr>
        <w:t xml:space="preserve">   </w:t>
      </w:r>
      <w:r w:rsidRPr="00936AAE">
        <w:rPr>
          <w:rFonts w:asciiTheme="minorHAnsi" w:hAnsiTheme="minorHAnsi" w:cstheme="minorHAnsi"/>
          <w:color w:val="auto"/>
          <w:sz w:val="28"/>
          <w:szCs w:val="28"/>
        </w:rPr>
        <w:t xml:space="preserve">Specifikace </w:t>
      </w:r>
      <w:r>
        <w:rPr>
          <w:rFonts w:asciiTheme="minorHAnsi" w:hAnsiTheme="minorHAnsi" w:cstheme="minorHAnsi"/>
          <w:color w:val="auto"/>
          <w:sz w:val="28"/>
          <w:szCs w:val="28"/>
        </w:rPr>
        <w:t>produktu</w:t>
      </w:r>
      <w:r w:rsidR="00740140">
        <w:rPr>
          <w:rFonts w:asciiTheme="minorHAnsi" w:hAnsiTheme="minorHAnsi" w:cstheme="minorHAnsi"/>
          <w:color w:val="auto"/>
          <w:sz w:val="28"/>
          <w:szCs w:val="28"/>
        </w:rPr>
        <w:t xml:space="preserve"> </w:t>
      </w:r>
    </w:p>
    <w:p w14:paraId="3F000849" w14:textId="77777777" w:rsidR="00336C5E" w:rsidRDefault="00336C5E" w:rsidP="00336C5E">
      <w:pPr>
        <w:tabs>
          <w:tab w:val="left" w:pos="0"/>
          <w:tab w:val="left" w:pos="5103"/>
        </w:tabs>
        <w:autoSpaceDE w:val="0"/>
        <w:autoSpaceDN w:val="0"/>
        <w:adjustRightInd w:val="0"/>
        <w:rPr>
          <w:rFonts w:asciiTheme="minorHAnsi" w:hAnsiTheme="minorHAnsi" w:cstheme="minorHAnsi"/>
          <w:sz w:val="20"/>
        </w:rPr>
      </w:pPr>
    </w:p>
    <w:p w14:paraId="7F4AB341" w14:textId="77777777" w:rsidR="00336C5E" w:rsidRDefault="00336C5E" w:rsidP="00336C5E">
      <w:pPr>
        <w:tabs>
          <w:tab w:val="left" w:pos="0"/>
          <w:tab w:val="left" w:pos="5103"/>
        </w:tabs>
        <w:autoSpaceDE w:val="0"/>
        <w:autoSpaceDN w:val="0"/>
        <w:adjustRightInd w:val="0"/>
        <w:rPr>
          <w:rFonts w:asciiTheme="minorHAnsi" w:hAnsiTheme="minorHAnsi" w:cstheme="minorHAnsi"/>
          <w:sz w:val="20"/>
        </w:rPr>
      </w:pPr>
    </w:p>
    <w:p w14:paraId="6FCBC38A" w14:textId="77777777" w:rsidR="00336C5E" w:rsidRDefault="00336C5E" w:rsidP="00336C5E">
      <w:pPr>
        <w:autoSpaceDE w:val="0"/>
        <w:autoSpaceDN w:val="0"/>
        <w:adjustRightInd w:val="0"/>
        <w:rPr>
          <w:rFonts w:ascii="Arial" w:eastAsiaTheme="minorHAnsi" w:hAnsi="Arial" w:cs="Arial"/>
          <w:color w:val="000000"/>
          <w:sz w:val="16"/>
          <w:szCs w:val="16"/>
          <w:lang w:eastAsia="en-US"/>
        </w:rPr>
      </w:pPr>
    </w:p>
    <w:p w14:paraId="1560211D" w14:textId="40BBE320" w:rsidR="001E26EC" w:rsidRPr="001E26EC" w:rsidRDefault="001E26EC" w:rsidP="001E26EC">
      <w:pPr>
        <w:pStyle w:val="Nzevlnku-podtitul"/>
        <w:numPr>
          <w:ilvl w:val="0"/>
          <w:numId w:val="0"/>
        </w:numPr>
        <w:rPr>
          <w:rFonts w:asciiTheme="minorHAnsi" w:eastAsiaTheme="minorHAnsi" w:hAnsiTheme="minorHAnsi" w:cstheme="minorHAnsi"/>
          <w:lang w:eastAsia="en-US"/>
        </w:rPr>
      </w:pPr>
      <w:r w:rsidRPr="001E26EC">
        <w:rPr>
          <w:rFonts w:asciiTheme="minorHAnsi" w:eastAsiaTheme="minorHAnsi" w:hAnsiTheme="minorHAnsi" w:cstheme="minorHAnsi"/>
          <w:color w:val="000000"/>
          <w:sz w:val="20"/>
          <w:szCs w:val="20"/>
          <w:lang w:eastAsia="en-US"/>
        </w:rPr>
        <w:t>a)</w:t>
      </w:r>
      <w:r w:rsidRPr="001E26EC">
        <w:rPr>
          <w:rFonts w:asciiTheme="minorHAnsi" w:eastAsiaTheme="minorHAnsi" w:hAnsiTheme="minorHAnsi" w:cstheme="minorHAnsi"/>
          <w:lang w:eastAsia="en-US"/>
        </w:rPr>
        <w:t xml:space="preserve"> SPOT = ANO</w:t>
      </w:r>
    </w:p>
    <w:p w14:paraId="276819A6" w14:textId="0A57142E" w:rsidR="00336C5E" w:rsidRPr="001E26EC" w:rsidRDefault="00336C5E" w:rsidP="001E26EC">
      <w:pPr>
        <w:pStyle w:val="Nzevlnku-podtitul"/>
        <w:numPr>
          <w:ilvl w:val="0"/>
          <w:numId w:val="0"/>
        </w:numPr>
        <w:rPr>
          <w:rFonts w:asciiTheme="minorHAnsi" w:eastAsiaTheme="minorHAnsi" w:hAnsiTheme="minorHAnsi" w:cstheme="minorHAnsi"/>
          <w:lang w:eastAsia="en-US"/>
        </w:rPr>
      </w:pPr>
      <w:r w:rsidRPr="001E26EC">
        <w:rPr>
          <w:rFonts w:asciiTheme="minorHAnsi" w:eastAsiaTheme="minorHAnsi" w:hAnsiTheme="minorHAnsi" w:cstheme="minorHAnsi"/>
          <w:lang w:eastAsia="en-US"/>
        </w:rPr>
        <w:t xml:space="preserve">Období dodávky je od </w:t>
      </w:r>
      <w:r w:rsidR="0002574A" w:rsidRPr="001E26EC">
        <w:rPr>
          <w:rFonts w:asciiTheme="minorHAnsi" w:eastAsiaTheme="minorHAnsi" w:hAnsiTheme="minorHAnsi" w:cstheme="minorHAnsi"/>
          <w:lang w:eastAsia="en-US"/>
        </w:rPr>
        <w:t>01</w:t>
      </w:r>
      <w:r w:rsidRPr="001E26EC">
        <w:rPr>
          <w:rFonts w:asciiTheme="minorHAnsi" w:eastAsiaTheme="minorHAnsi" w:hAnsiTheme="minorHAnsi" w:cstheme="minorHAnsi"/>
          <w:lang w:eastAsia="en-US"/>
        </w:rPr>
        <w:t>.0</w:t>
      </w:r>
      <w:r w:rsidR="0002574A" w:rsidRPr="001E26EC">
        <w:rPr>
          <w:rFonts w:asciiTheme="minorHAnsi" w:eastAsiaTheme="minorHAnsi" w:hAnsiTheme="minorHAnsi" w:cstheme="minorHAnsi"/>
          <w:lang w:eastAsia="en-US"/>
        </w:rPr>
        <w:t>1</w:t>
      </w:r>
      <w:r w:rsidRPr="001E26EC">
        <w:rPr>
          <w:rFonts w:asciiTheme="minorHAnsi" w:eastAsiaTheme="minorHAnsi" w:hAnsiTheme="minorHAnsi" w:cstheme="minorHAnsi"/>
          <w:lang w:eastAsia="en-US"/>
        </w:rPr>
        <w:t>.202</w:t>
      </w:r>
      <w:r w:rsidR="0002574A" w:rsidRPr="001E26EC">
        <w:rPr>
          <w:rFonts w:asciiTheme="minorHAnsi" w:eastAsiaTheme="minorHAnsi" w:hAnsiTheme="minorHAnsi" w:cstheme="minorHAnsi"/>
          <w:lang w:eastAsia="en-US"/>
        </w:rPr>
        <w:t>5</w:t>
      </w:r>
      <w:r w:rsidRPr="001E26EC">
        <w:rPr>
          <w:rFonts w:asciiTheme="minorHAnsi" w:eastAsiaTheme="minorHAnsi" w:hAnsiTheme="minorHAnsi" w:cstheme="minorHAnsi"/>
          <w:lang w:eastAsia="en-US"/>
        </w:rPr>
        <w:t xml:space="preserve"> do 31.12.202</w:t>
      </w:r>
      <w:r w:rsidR="001E26EC" w:rsidRPr="001E26EC">
        <w:rPr>
          <w:rFonts w:asciiTheme="minorHAnsi" w:eastAsiaTheme="minorHAnsi" w:hAnsiTheme="minorHAnsi" w:cstheme="minorHAnsi"/>
          <w:lang w:eastAsia="en-US"/>
        </w:rPr>
        <w:t>7</w:t>
      </w:r>
    </w:p>
    <w:p w14:paraId="5FACBBF6" w14:textId="77777777" w:rsidR="00336C5E" w:rsidRPr="001E26EC" w:rsidRDefault="00336C5E" w:rsidP="00336C5E">
      <w:pPr>
        <w:autoSpaceDE w:val="0"/>
        <w:autoSpaceDN w:val="0"/>
        <w:adjustRightInd w:val="0"/>
        <w:spacing w:line="360" w:lineRule="auto"/>
        <w:rPr>
          <w:rFonts w:asciiTheme="minorHAnsi" w:eastAsiaTheme="minorHAnsi" w:hAnsiTheme="minorHAnsi" w:cstheme="minorHAnsi"/>
          <w:color w:val="000000"/>
          <w:sz w:val="20"/>
          <w:szCs w:val="20"/>
          <w:lang w:eastAsia="en-US"/>
        </w:rPr>
      </w:pPr>
    </w:p>
    <w:p w14:paraId="55DA8B98" w14:textId="3EC12E0A" w:rsidR="00336C5E" w:rsidRDefault="001E26EC" w:rsidP="00336C5E">
      <w:pPr>
        <w:autoSpaceDE w:val="0"/>
        <w:autoSpaceDN w:val="0"/>
        <w:adjustRightInd w:val="0"/>
        <w:spacing w:line="360" w:lineRule="auto"/>
        <w:rPr>
          <w:rFonts w:asciiTheme="minorHAnsi" w:eastAsiaTheme="minorHAnsi" w:hAnsiTheme="minorHAnsi" w:cstheme="minorHAnsi"/>
          <w:b/>
          <w:bCs/>
          <w:color w:val="000000"/>
          <w:sz w:val="20"/>
          <w:szCs w:val="20"/>
          <w:lang w:eastAsia="en-US"/>
        </w:rPr>
      </w:pPr>
      <w:r w:rsidRPr="001E26EC">
        <w:rPr>
          <w:rFonts w:asciiTheme="minorHAnsi" w:eastAsiaTheme="minorHAnsi" w:hAnsiTheme="minorHAnsi" w:cstheme="minorHAnsi"/>
          <w:color w:val="000000"/>
          <w:sz w:val="20"/>
          <w:szCs w:val="20"/>
          <w:lang w:eastAsia="en-US"/>
        </w:rPr>
        <w:t xml:space="preserve">Cena účtovaná dodavatelem bude určena pomocí násobícího koeficientu, jímž se bude násobit aktuální tržní cena komodity elektrické energie na burze </w:t>
      </w:r>
      <w:proofErr w:type="spellStart"/>
      <w:r w:rsidRPr="001E26EC">
        <w:rPr>
          <w:rFonts w:asciiTheme="minorHAnsi" w:eastAsiaTheme="minorHAnsi" w:hAnsiTheme="minorHAnsi" w:cstheme="minorHAnsi"/>
          <w:color w:val="000000"/>
          <w:sz w:val="20"/>
          <w:szCs w:val="20"/>
          <w:lang w:eastAsia="en-US"/>
        </w:rPr>
        <w:t>Power</w:t>
      </w:r>
      <w:proofErr w:type="spellEnd"/>
      <w:r w:rsidRPr="001E26EC">
        <w:rPr>
          <w:rFonts w:asciiTheme="minorHAnsi" w:eastAsiaTheme="minorHAnsi" w:hAnsiTheme="minorHAnsi" w:cstheme="minorHAnsi"/>
          <w:color w:val="000000"/>
          <w:sz w:val="20"/>
          <w:szCs w:val="20"/>
          <w:lang w:eastAsia="en-US"/>
        </w:rPr>
        <w:t xml:space="preserve"> </w:t>
      </w:r>
      <w:proofErr w:type="spellStart"/>
      <w:r w:rsidRPr="001E26EC">
        <w:rPr>
          <w:rFonts w:asciiTheme="minorHAnsi" w:eastAsiaTheme="minorHAnsi" w:hAnsiTheme="minorHAnsi" w:cstheme="minorHAnsi"/>
          <w:color w:val="000000"/>
          <w:sz w:val="20"/>
          <w:szCs w:val="20"/>
          <w:lang w:eastAsia="en-US"/>
        </w:rPr>
        <w:t>exchange</w:t>
      </w:r>
      <w:proofErr w:type="spellEnd"/>
      <w:r w:rsidRPr="001E26EC">
        <w:rPr>
          <w:rFonts w:asciiTheme="minorHAnsi" w:eastAsiaTheme="minorHAnsi" w:hAnsiTheme="minorHAnsi" w:cstheme="minorHAnsi"/>
          <w:color w:val="000000"/>
          <w:sz w:val="20"/>
          <w:szCs w:val="20"/>
          <w:lang w:eastAsia="en-US"/>
        </w:rPr>
        <w:t xml:space="preserve"> </w:t>
      </w:r>
      <w:proofErr w:type="spellStart"/>
      <w:r w:rsidRPr="001E26EC">
        <w:rPr>
          <w:rFonts w:asciiTheme="minorHAnsi" w:eastAsiaTheme="minorHAnsi" w:hAnsiTheme="minorHAnsi" w:cstheme="minorHAnsi"/>
          <w:color w:val="000000"/>
          <w:sz w:val="20"/>
          <w:szCs w:val="20"/>
          <w:lang w:eastAsia="en-US"/>
        </w:rPr>
        <w:t>central</w:t>
      </w:r>
      <w:proofErr w:type="spellEnd"/>
      <w:r w:rsidRPr="001E26EC">
        <w:rPr>
          <w:rFonts w:asciiTheme="minorHAnsi" w:eastAsiaTheme="minorHAnsi" w:hAnsiTheme="minorHAnsi" w:cstheme="minorHAnsi"/>
          <w:color w:val="000000"/>
          <w:sz w:val="20"/>
          <w:szCs w:val="20"/>
          <w:lang w:eastAsia="en-US"/>
        </w:rPr>
        <w:t xml:space="preserve"> </w:t>
      </w:r>
      <w:proofErr w:type="spellStart"/>
      <w:r w:rsidRPr="001E26EC">
        <w:rPr>
          <w:rFonts w:asciiTheme="minorHAnsi" w:eastAsiaTheme="minorHAnsi" w:hAnsiTheme="minorHAnsi" w:cstheme="minorHAnsi"/>
          <w:color w:val="000000"/>
          <w:sz w:val="20"/>
          <w:szCs w:val="20"/>
          <w:lang w:eastAsia="en-US"/>
        </w:rPr>
        <w:t>Europe</w:t>
      </w:r>
      <w:proofErr w:type="spellEnd"/>
      <w:r w:rsidRPr="001E26EC">
        <w:rPr>
          <w:rFonts w:asciiTheme="minorHAnsi" w:eastAsiaTheme="minorHAnsi" w:hAnsiTheme="minorHAnsi" w:cstheme="minorHAnsi"/>
          <w:color w:val="000000"/>
          <w:sz w:val="20"/>
          <w:szCs w:val="20"/>
          <w:lang w:eastAsia="en-US"/>
        </w:rPr>
        <w:t>, a.s. (www.pxe.cz) v den nákupu. Pro nákup se bere hodnota „</w:t>
      </w:r>
      <w:proofErr w:type="spellStart"/>
      <w:r w:rsidRPr="001E26EC">
        <w:rPr>
          <w:rFonts w:asciiTheme="minorHAnsi" w:eastAsiaTheme="minorHAnsi" w:hAnsiTheme="minorHAnsi" w:cstheme="minorHAnsi"/>
          <w:color w:val="000000"/>
          <w:sz w:val="20"/>
          <w:szCs w:val="20"/>
          <w:lang w:eastAsia="en-US"/>
        </w:rPr>
        <w:t>best</w:t>
      </w:r>
      <w:proofErr w:type="spellEnd"/>
      <w:r w:rsidRPr="001E26EC">
        <w:rPr>
          <w:rFonts w:asciiTheme="minorHAnsi" w:eastAsiaTheme="minorHAnsi" w:hAnsiTheme="minorHAnsi" w:cstheme="minorHAnsi"/>
          <w:color w:val="000000"/>
          <w:sz w:val="20"/>
          <w:szCs w:val="20"/>
          <w:lang w:eastAsia="en-US"/>
        </w:rPr>
        <w:t xml:space="preserve"> </w:t>
      </w:r>
      <w:proofErr w:type="spellStart"/>
      <w:r w:rsidRPr="001E26EC">
        <w:rPr>
          <w:rFonts w:asciiTheme="minorHAnsi" w:eastAsiaTheme="minorHAnsi" w:hAnsiTheme="minorHAnsi" w:cstheme="minorHAnsi"/>
          <w:color w:val="000000"/>
          <w:sz w:val="20"/>
          <w:szCs w:val="20"/>
          <w:lang w:eastAsia="en-US"/>
        </w:rPr>
        <w:t>ask</w:t>
      </w:r>
      <w:proofErr w:type="spellEnd"/>
      <w:r w:rsidRPr="001E26EC">
        <w:rPr>
          <w:rFonts w:asciiTheme="minorHAnsi" w:eastAsiaTheme="minorHAnsi" w:hAnsiTheme="minorHAnsi" w:cstheme="minorHAnsi"/>
          <w:color w:val="000000"/>
          <w:sz w:val="20"/>
          <w:szCs w:val="20"/>
          <w:lang w:eastAsia="en-US"/>
        </w:rPr>
        <w:t xml:space="preserve">“ aktuálního obchodního dne, z derivátového trhu, typ produktu EEX-PXE Czech </w:t>
      </w:r>
      <w:proofErr w:type="spellStart"/>
      <w:r w:rsidRPr="001E26EC">
        <w:rPr>
          <w:rFonts w:asciiTheme="minorHAnsi" w:eastAsiaTheme="minorHAnsi" w:hAnsiTheme="minorHAnsi" w:cstheme="minorHAnsi"/>
          <w:color w:val="000000"/>
          <w:sz w:val="20"/>
          <w:szCs w:val="20"/>
          <w:lang w:eastAsia="en-US"/>
        </w:rPr>
        <w:t>Power</w:t>
      </w:r>
      <w:proofErr w:type="spellEnd"/>
      <w:r w:rsidRPr="001E26EC">
        <w:rPr>
          <w:rFonts w:asciiTheme="minorHAnsi" w:eastAsiaTheme="minorHAnsi" w:hAnsiTheme="minorHAnsi" w:cstheme="minorHAnsi"/>
          <w:color w:val="000000"/>
          <w:sz w:val="20"/>
          <w:szCs w:val="20"/>
          <w:lang w:eastAsia="en-US"/>
        </w:rPr>
        <w:t xml:space="preserve"> Futures, produkt </w:t>
      </w:r>
      <w:proofErr w:type="spellStart"/>
      <w:r w:rsidRPr="001E26EC">
        <w:rPr>
          <w:rFonts w:asciiTheme="minorHAnsi" w:eastAsiaTheme="minorHAnsi" w:hAnsiTheme="minorHAnsi" w:cstheme="minorHAnsi"/>
          <w:color w:val="000000"/>
          <w:sz w:val="20"/>
          <w:szCs w:val="20"/>
          <w:lang w:eastAsia="en-US"/>
        </w:rPr>
        <w:t>Baseload</w:t>
      </w:r>
      <w:proofErr w:type="spellEnd"/>
      <w:r w:rsidRPr="001E26EC">
        <w:rPr>
          <w:rFonts w:asciiTheme="minorHAnsi" w:eastAsiaTheme="minorHAnsi" w:hAnsiTheme="minorHAnsi" w:cstheme="minorHAnsi"/>
          <w:color w:val="000000"/>
          <w:sz w:val="20"/>
          <w:szCs w:val="20"/>
          <w:lang w:eastAsia="en-US"/>
        </w:rPr>
        <w:t xml:space="preserve"> v EUR/</w:t>
      </w:r>
      <w:proofErr w:type="spellStart"/>
      <w:r w:rsidRPr="001E26EC">
        <w:rPr>
          <w:rFonts w:asciiTheme="minorHAnsi" w:eastAsiaTheme="minorHAnsi" w:hAnsiTheme="minorHAnsi" w:cstheme="minorHAnsi"/>
          <w:color w:val="000000"/>
          <w:sz w:val="20"/>
          <w:szCs w:val="20"/>
          <w:lang w:eastAsia="en-US"/>
        </w:rPr>
        <w:t>MWh</w:t>
      </w:r>
      <w:proofErr w:type="spellEnd"/>
      <w:r w:rsidRPr="001E26EC">
        <w:rPr>
          <w:rFonts w:asciiTheme="minorHAnsi" w:eastAsiaTheme="minorHAnsi" w:hAnsiTheme="minorHAnsi" w:cstheme="minorHAnsi"/>
          <w:color w:val="000000"/>
          <w:sz w:val="20"/>
          <w:szCs w:val="20"/>
          <w:lang w:eastAsia="en-US"/>
        </w:rPr>
        <w:t xml:space="preserve"> (CAL-25, CAL-26 a CAL-27).</w:t>
      </w:r>
    </w:p>
    <w:p w14:paraId="2FCD67A8" w14:textId="77777777" w:rsidR="001E26EC" w:rsidRPr="001E26EC" w:rsidRDefault="001E26EC" w:rsidP="00BA7657">
      <w:pPr>
        <w:spacing w:before="60"/>
        <w:jc w:val="both"/>
        <w:rPr>
          <w:rFonts w:asciiTheme="minorHAnsi" w:hAnsiTheme="minorHAnsi" w:cstheme="minorHAnsi"/>
          <w:sz w:val="20"/>
          <w:szCs w:val="20"/>
        </w:rPr>
      </w:pPr>
    </w:p>
    <w:p w14:paraId="4166B534" w14:textId="3BFA0671" w:rsidR="001E26EC" w:rsidRPr="00672017" w:rsidRDefault="001E26EC" w:rsidP="001E26EC">
      <w:pPr>
        <w:spacing w:before="60"/>
        <w:jc w:val="both"/>
        <w:rPr>
          <w:rFonts w:asciiTheme="minorHAnsi" w:hAnsiTheme="minorHAnsi" w:cstheme="minorHAnsi"/>
          <w:sz w:val="20"/>
          <w:szCs w:val="20"/>
        </w:rPr>
      </w:pPr>
      <w:r w:rsidRPr="001E26EC">
        <w:rPr>
          <w:rFonts w:asciiTheme="minorHAnsi" w:hAnsiTheme="minorHAnsi" w:cstheme="minorHAnsi"/>
          <w:sz w:val="20"/>
          <w:szCs w:val="20"/>
        </w:rPr>
        <w:t xml:space="preserve"> </w:t>
      </w:r>
      <w:r w:rsidRPr="00BA7657">
        <w:rPr>
          <w:rFonts w:asciiTheme="minorHAnsi" w:hAnsiTheme="minorHAnsi" w:cstheme="minorHAnsi"/>
          <w:b/>
          <w:bCs/>
          <w:sz w:val="20"/>
          <w:szCs w:val="20"/>
          <w:bdr w:val="single" w:sz="4" w:space="0" w:color="auto"/>
        </w:rPr>
        <w:t xml:space="preserve">Cena nákupu v CZK = cena PXE </w:t>
      </w:r>
      <w:r w:rsidRPr="00BA7657">
        <w:rPr>
          <w:rFonts w:asciiTheme="minorHAnsi" w:hAnsiTheme="minorHAnsi" w:cstheme="minorHAnsi"/>
          <w:i/>
          <w:iCs/>
          <w:sz w:val="20"/>
          <w:szCs w:val="20"/>
          <w:bdr w:val="single" w:sz="4" w:space="0" w:color="auto"/>
        </w:rPr>
        <w:t>(</w:t>
      </w:r>
      <w:proofErr w:type="spellStart"/>
      <w:r w:rsidRPr="00BA7657">
        <w:rPr>
          <w:rFonts w:asciiTheme="minorHAnsi" w:hAnsiTheme="minorHAnsi" w:cstheme="minorHAnsi"/>
          <w:i/>
          <w:iCs/>
          <w:sz w:val="20"/>
          <w:szCs w:val="20"/>
          <w:bdr w:val="single" w:sz="4" w:space="0" w:color="auto"/>
        </w:rPr>
        <w:t>best</w:t>
      </w:r>
      <w:proofErr w:type="spellEnd"/>
      <w:r w:rsidRPr="00BA7657">
        <w:rPr>
          <w:rFonts w:asciiTheme="minorHAnsi" w:hAnsiTheme="minorHAnsi" w:cstheme="minorHAnsi"/>
          <w:i/>
          <w:iCs/>
          <w:sz w:val="20"/>
          <w:szCs w:val="20"/>
          <w:bdr w:val="single" w:sz="4" w:space="0" w:color="auto"/>
        </w:rPr>
        <w:t xml:space="preserve"> </w:t>
      </w:r>
      <w:proofErr w:type="spellStart"/>
      <w:r w:rsidRPr="00BA7657">
        <w:rPr>
          <w:rFonts w:asciiTheme="minorHAnsi" w:hAnsiTheme="minorHAnsi" w:cstheme="minorHAnsi"/>
          <w:i/>
          <w:iCs/>
          <w:sz w:val="20"/>
          <w:szCs w:val="20"/>
          <w:bdr w:val="single" w:sz="4" w:space="0" w:color="auto"/>
        </w:rPr>
        <w:t>ask</w:t>
      </w:r>
      <w:proofErr w:type="spellEnd"/>
      <w:r w:rsidRPr="00BA7657">
        <w:rPr>
          <w:rFonts w:asciiTheme="minorHAnsi" w:hAnsiTheme="minorHAnsi" w:cstheme="minorHAnsi"/>
          <w:i/>
          <w:iCs/>
          <w:sz w:val="20"/>
          <w:szCs w:val="20"/>
          <w:bdr w:val="single" w:sz="4" w:space="0" w:color="auto"/>
        </w:rPr>
        <w:t xml:space="preserve">) </w:t>
      </w:r>
      <w:r w:rsidRPr="00BA7657">
        <w:rPr>
          <w:rFonts w:asciiTheme="minorHAnsi" w:hAnsiTheme="minorHAnsi" w:cstheme="minorHAnsi"/>
          <w:b/>
          <w:bCs/>
          <w:sz w:val="20"/>
          <w:szCs w:val="20"/>
          <w:bdr w:val="single" w:sz="4" w:space="0" w:color="auto"/>
        </w:rPr>
        <w:t xml:space="preserve">daného produktu </w:t>
      </w:r>
      <w:r w:rsidRPr="00BA7657">
        <w:rPr>
          <w:rFonts w:asciiTheme="minorHAnsi" w:hAnsiTheme="minorHAnsi" w:cstheme="minorHAnsi"/>
          <w:i/>
          <w:iCs/>
          <w:sz w:val="20"/>
          <w:szCs w:val="20"/>
          <w:bdr w:val="single" w:sz="4" w:space="0" w:color="auto"/>
        </w:rPr>
        <w:t>(EUR/</w:t>
      </w:r>
      <w:proofErr w:type="spellStart"/>
      <w:r w:rsidRPr="00BA7657">
        <w:rPr>
          <w:rFonts w:asciiTheme="minorHAnsi" w:hAnsiTheme="minorHAnsi" w:cstheme="minorHAnsi"/>
          <w:i/>
          <w:iCs/>
          <w:sz w:val="20"/>
          <w:szCs w:val="20"/>
          <w:bdr w:val="single" w:sz="4" w:space="0" w:color="auto"/>
        </w:rPr>
        <w:t>MWh</w:t>
      </w:r>
      <w:proofErr w:type="spellEnd"/>
      <w:r w:rsidRPr="00BA7657">
        <w:rPr>
          <w:rFonts w:asciiTheme="minorHAnsi" w:hAnsiTheme="minorHAnsi" w:cstheme="minorHAnsi"/>
          <w:i/>
          <w:iCs/>
          <w:sz w:val="20"/>
          <w:szCs w:val="20"/>
          <w:bdr w:val="single" w:sz="4" w:space="0" w:color="auto"/>
        </w:rPr>
        <w:t xml:space="preserve">) </w:t>
      </w:r>
      <w:r w:rsidRPr="00BA7657">
        <w:rPr>
          <w:rFonts w:asciiTheme="minorHAnsi" w:hAnsiTheme="minorHAnsi" w:cstheme="minorHAnsi"/>
          <w:b/>
          <w:bCs/>
          <w:sz w:val="20"/>
          <w:szCs w:val="20"/>
          <w:bdr w:val="single" w:sz="4" w:space="0" w:color="auto"/>
        </w:rPr>
        <w:t xml:space="preserve">* násobící koeficient * kurz </w:t>
      </w:r>
      <w:r w:rsidRPr="00BA7657">
        <w:rPr>
          <w:rFonts w:asciiTheme="minorHAnsi" w:hAnsiTheme="minorHAnsi" w:cstheme="minorHAnsi"/>
          <w:i/>
          <w:iCs/>
          <w:sz w:val="20"/>
          <w:szCs w:val="20"/>
          <w:bdr w:val="single" w:sz="4" w:space="0" w:color="auto"/>
        </w:rPr>
        <w:t>(CZK/EUR)</w:t>
      </w:r>
    </w:p>
    <w:p w14:paraId="2B3E0D6D" w14:textId="77777777" w:rsidR="00914913" w:rsidRDefault="00914913" w:rsidP="00A94931">
      <w:pPr>
        <w:spacing w:before="60"/>
        <w:jc w:val="both"/>
        <w:rPr>
          <w:rFonts w:asciiTheme="minorHAnsi" w:hAnsiTheme="minorHAnsi" w:cstheme="minorHAnsi"/>
          <w:sz w:val="20"/>
          <w:szCs w:val="20"/>
        </w:rPr>
      </w:pPr>
    </w:p>
    <w:p w14:paraId="05795C84" w14:textId="77777777" w:rsidR="00BA7657" w:rsidRDefault="00BA7657" w:rsidP="00A94931">
      <w:pPr>
        <w:spacing w:before="60"/>
        <w:jc w:val="both"/>
        <w:rPr>
          <w:rFonts w:asciiTheme="minorHAnsi" w:hAnsiTheme="minorHAnsi" w:cstheme="minorHAnsi"/>
          <w:sz w:val="20"/>
          <w:szCs w:val="20"/>
        </w:rPr>
      </w:pPr>
    </w:p>
    <w:p w14:paraId="4C5BACE6" w14:textId="7B25BD0A" w:rsidR="005B1D32" w:rsidRDefault="00FF42DB" w:rsidP="005B1D32">
      <w:pPr>
        <w:spacing w:before="60"/>
        <w:jc w:val="both"/>
        <w:rPr>
          <w:rFonts w:asciiTheme="minorHAnsi" w:hAnsiTheme="minorHAnsi" w:cstheme="minorHAnsi"/>
          <w:sz w:val="20"/>
          <w:szCs w:val="20"/>
        </w:rPr>
      </w:pPr>
      <w:r>
        <w:rPr>
          <w:rFonts w:asciiTheme="minorHAnsi" w:hAnsiTheme="minorHAnsi" w:cstheme="minorHAnsi"/>
          <w:sz w:val="20"/>
          <w:szCs w:val="20"/>
        </w:rPr>
        <w:t xml:space="preserve">Detail tvorby ceny je upřesněn </w:t>
      </w:r>
      <w:r w:rsidR="005B1D32">
        <w:rPr>
          <w:rFonts w:asciiTheme="minorHAnsi" w:hAnsiTheme="minorHAnsi" w:cstheme="minorHAnsi"/>
          <w:sz w:val="20"/>
          <w:szCs w:val="20"/>
        </w:rPr>
        <w:t>níže:</w:t>
      </w:r>
    </w:p>
    <w:p w14:paraId="7BB54DC0" w14:textId="77777777" w:rsidR="004C68BF" w:rsidRPr="005B1D32" w:rsidRDefault="004C68BF" w:rsidP="005B1D32">
      <w:pPr>
        <w:spacing w:before="60"/>
        <w:jc w:val="both"/>
        <w:rPr>
          <w:rFonts w:asciiTheme="minorHAnsi" w:hAnsiTheme="minorHAnsi" w:cstheme="minorHAnsi"/>
          <w:sz w:val="20"/>
          <w:szCs w:val="20"/>
        </w:rPr>
      </w:pPr>
    </w:p>
    <w:p w14:paraId="70C12E7A" w14:textId="1942F56F" w:rsidR="005B1D32" w:rsidRPr="004C68BF" w:rsidRDefault="005B1D32" w:rsidP="005B1D32">
      <w:pPr>
        <w:numPr>
          <w:ilvl w:val="0"/>
          <w:numId w:val="60"/>
        </w:numPr>
        <w:spacing w:before="60"/>
        <w:jc w:val="center"/>
        <w:rPr>
          <w:rFonts w:asciiTheme="minorHAnsi" w:hAnsiTheme="minorHAnsi" w:cstheme="minorHAnsi"/>
          <w:b/>
          <w:bCs/>
        </w:rPr>
      </w:pPr>
      <w:r w:rsidRPr="004C68BF">
        <w:rPr>
          <w:rFonts w:asciiTheme="minorHAnsi" w:hAnsiTheme="minorHAnsi" w:cstheme="minorHAnsi"/>
          <w:b/>
          <w:bCs/>
        </w:rPr>
        <w:t>Způsob realizace postupného nákupu – násobící koeficient</w:t>
      </w:r>
    </w:p>
    <w:p w14:paraId="1C6F3590" w14:textId="759DD611" w:rsidR="004C68BF" w:rsidRDefault="004C68BF" w:rsidP="004C68BF">
      <w:pPr>
        <w:spacing w:before="60"/>
        <w:jc w:val="center"/>
        <w:rPr>
          <w:rFonts w:asciiTheme="minorHAnsi" w:hAnsiTheme="minorHAnsi" w:cstheme="minorHAnsi"/>
          <w:b/>
          <w:bCs/>
          <w:sz w:val="20"/>
          <w:szCs w:val="20"/>
        </w:rPr>
      </w:pPr>
    </w:p>
    <w:p w14:paraId="07FBE3A4" w14:textId="432A4D86" w:rsidR="004C68BF" w:rsidRDefault="004C68BF" w:rsidP="004C68BF">
      <w:pPr>
        <w:spacing w:before="60"/>
        <w:jc w:val="center"/>
        <w:rPr>
          <w:rFonts w:asciiTheme="minorHAnsi" w:hAnsiTheme="minorHAnsi" w:cstheme="minorHAnsi"/>
          <w:b/>
          <w:bCs/>
          <w:sz w:val="20"/>
          <w:szCs w:val="20"/>
        </w:rPr>
      </w:pPr>
      <w:r w:rsidRPr="004C68BF">
        <w:rPr>
          <w:rFonts w:asciiTheme="minorHAnsi" w:hAnsiTheme="minorHAnsi" w:cstheme="minorHAnsi"/>
          <w:b/>
          <w:bCs/>
          <w:noProof/>
          <w:sz w:val="20"/>
          <w:szCs w:val="20"/>
        </w:rPr>
        <w:drawing>
          <wp:anchor distT="0" distB="0" distL="114300" distR="114300" simplePos="0" relativeHeight="251658240" behindDoc="0" locked="0" layoutInCell="1" allowOverlap="1" wp14:anchorId="0A39C8A7" wp14:editId="2FFA0B33">
            <wp:simplePos x="0" y="0"/>
            <wp:positionH relativeFrom="column">
              <wp:posOffset>1148080</wp:posOffset>
            </wp:positionH>
            <wp:positionV relativeFrom="paragraph">
              <wp:posOffset>12700</wp:posOffset>
            </wp:positionV>
            <wp:extent cx="3562350" cy="341630"/>
            <wp:effectExtent l="0" t="0" r="0" b="1270"/>
            <wp:wrapNone/>
            <wp:docPr id="19018599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59919" name=""/>
                    <pic:cNvPicPr/>
                  </pic:nvPicPr>
                  <pic:blipFill>
                    <a:blip r:embed="rId17"/>
                    <a:stretch>
                      <a:fillRect/>
                    </a:stretch>
                  </pic:blipFill>
                  <pic:spPr>
                    <a:xfrm>
                      <a:off x="0" y="0"/>
                      <a:ext cx="3562350" cy="341630"/>
                    </a:xfrm>
                    <a:prstGeom prst="rect">
                      <a:avLst/>
                    </a:prstGeom>
                  </pic:spPr>
                </pic:pic>
              </a:graphicData>
            </a:graphic>
            <wp14:sizeRelH relativeFrom="margin">
              <wp14:pctWidth>0</wp14:pctWidth>
            </wp14:sizeRelH>
            <wp14:sizeRelV relativeFrom="margin">
              <wp14:pctHeight>0</wp14:pctHeight>
            </wp14:sizeRelV>
          </wp:anchor>
        </w:drawing>
      </w:r>
    </w:p>
    <w:p w14:paraId="19C1E247" w14:textId="77777777" w:rsidR="004C68BF" w:rsidRDefault="004C68BF" w:rsidP="004C68BF">
      <w:pPr>
        <w:spacing w:before="60"/>
        <w:jc w:val="center"/>
        <w:rPr>
          <w:rFonts w:asciiTheme="minorHAnsi" w:hAnsiTheme="minorHAnsi" w:cstheme="minorHAnsi"/>
          <w:b/>
          <w:bCs/>
          <w:sz w:val="20"/>
          <w:szCs w:val="20"/>
        </w:rPr>
      </w:pPr>
    </w:p>
    <w:p w14:paraId="69C258FD" w14:textId="77777777" w:rsidR="005B1D32" w:rsidRPr="005B1D32" w:rsidRDefault="005B1D32" w:rsidP="005B1D32">
      <w:pPr>
        <w:pStyle w:val="Default"/>
        <w:rPr>
          <w:rFonts w:asciiTheme="minorHAnsi" w:hAnsiTheme="minorHAnsi" w:cstheme="minorHAnsi"/>
        </w:rPr>
      </w:pPr>
    </w:p>
    <w:p w14:paraId="2E328798" w14:textId="3C78944A" w:rsidR="005B1D32" w:rsidRPr="005B1D32" w:rsidRDefault="005B1D32" w:rsidP="005B1D32">
      <w:pPr>
        <w:numPr>
          <w:ilvl w:val="0"/>
          <w:numId w:val="60"/>
        </w:numPr>
        <w:rPr>
          <w:rFonts w:asciiTheme="minorHAnsi" w:hAnsiTheme="minorHAnsi" w:cstheme="minorHAnsi"/>
          <w:b/>
          <w:bCs/>
          <w:sz w:val="20"/>
          <w:szCs w:val="20"/>
        </w:rPr>
      </w:pPr>
      <w:r w:rsidRPr="005B1D32">
        <w:rPr>
          <w:rFonts w:asciiTheme="minorHAnsi" w:hAnsiTheme="minorHAnsi" w:cstheme="minorHAnsi"/>
          <w:sz w:val="22"/>
          <w:szCs w:val="22"/>
        </w:rPr>
        <w:t>Zadavatel požaduje plnění dodávky způsobem postupného nákupu elektrické energie v období od 1.1. 2025 do 31. 12. 2027.</w:t>
      </w:r>
    </w:p>
    <w:p w14:paraId="63889BDF" w14:textId="77777777" w:rsidR="005B1D32" w:rsidRPr="005B1D32" w:rsidRDefault="005B1D32" w:rsidP="005B1D32">
      <w:pPr>
        <w:pStyle w:val="Odstavecseseznamem"/>
        <w:rPr>
          <w:rFonts w:asciiTheme="minorHAnsi" w:hAnsiTheme="minorHAnsi" w:cstheme="minorHAnsi"/>
          <w:b/>
          <w:bCs/>
          <w:sz w:val="22"/>
          <w:szCs w:val="22"/>
        </w:rPr>
      </w:pPr>
    </w:p>
    <w:p w14:paraId="0F09FB15" w14:textId="712832D2" w:rsidR="005B1D32" w:rsidRPr="005B1D32" w:rsidRDefault="005B1D32" w:rsidP="005B1D32">
      <w:pPr>
        <w:numPr>
          <w:ilvl w:val="0"/>
          <w:numId w:val="60"/>
        </w:numPr>
        <w:spacing w:before="60"/>
        <w:rPr>
          <w:rFonts w:asciiTheme="minorHAnsi" w:hAnsiTheme="minorHAnsi" w:cstheme="minorHAnsi"/>
          <w:b/>
          <w:bCs/>
          <w:sz w:val="20"/>
          <w:szCs w:val="20"/>
        </w:rPr>
      </w:pPr>
      <w:r w:rsidRPr="005B1D32">
        <w:rPr>
          <w:rFonts w:asciiTheme="minorHAnsi" w:hAnsiTheme="minorHAnsi" w:cstheme="minorHAnsi"/>
          <w:b/>
          <w:bCs/>
          <w:sz w:val="22"/>
          <w:szCs w:val="22"/>
        </w:rPr>
        <w:t>1. Realizace nákupu:</w:t>
      </w:r>
    </w:p>
    <w:p w14:paraId="2A99D833" w14:textId="5DAB33E9" w:rsidR="005B1D32" w:rsidRPr="005B1D32" w:rsidRDefault="005B1D32" w:rsidP="005B1D32">
      <w:pPr>
        <w:numPr>
          <w:ilvl w:val="0"/>
          <w:numId w:val="60"/>
        </w:numPr>
        <w:spacing w:before="60"/>
        <w:jc w:val="both"/>
        <w:rPr>
          <w:rFonts w:asciiTheme="minorHAnsi" w:hAnsiTheme="minorHAnsi" w:cstheme="minorHAnsi"/>
          <w:sz w:val="20"/>
          <w:szCs w:val="20"/>
        </w:rPr>
      </w:pPr>
      <w:r w:rsidRPr="005B1D32">
        <w:rPr>
          <w:rFonts w:asciiTheme="minorHAnsi" w:hAnsiTheme="minorHAnsi" w:cstheme="minorHAnsi"/>
          <w:sz w:val="20"/>
          <w:szCs w:val="20"/>
        </w:rPr>
        <w:t xml:space="preserve">Postupný nákup bude realizován na základě příkazů k nákupu jednotlivých velkoobchodních </w:t>
      </w:r>
      <w:r w:rsidRPr="005B1D32">
        <w:rPr>
          <w:rFonts w:asciiTheme="minorHAnsi" w:hAnsiTheme="minorHAnsi" w:cstheme="minorHAnsi"/>
          <w:b/>
          <w:bCs/>
          <w:sz w:val="20"/>
          <w:szCs w:val="20"/>
        </w:rPr>
        <w:t xml:space="preserve">ročních </w:t>
      </w:r>
      <w:r w:rsidRPr="005B1D32">
        <w:rPr>
          <w:rFonts w:asciiTheme="minorHAnsi" w:hAnsiTheme="minorHAnsi" w:cstheme="minorHAnsi"/>
          <w:sz w:val="20"/>
          <w:szCs w:val="20"/>
        </w:rPr>
        <w:t xml:space="preserve">produktů na Pražské burze </w:t>
      </w:r>
      <w:proofErr w:type="spellStart"/>
      <w:r w:rsidRPr="005B1D32">
        <w:rPr>
          <w:rFonts w:asciiTheme="minorHAnsi" w:hAnsiTheme="minorHAnsi" w:cstheme="minorHAnsi"/>
          <w:sz w:val="20"/>
          <w:szCs w:val="20"/>
        </w:rPr>
        <w:t>Power</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exchange</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central</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Europe</w:t>
      </w:r>
      <w:proofErr w:type="spellEnd"/>
      <w:r w:rsidRPr="005B1D32">
        <w:rPr>
          <w:rFonts w:asciiTheme="minorHAnsi" w:hAnsiTheme="minorHAnsi" w:cstheme="minorHAnsi"/>
          <w:sz w:val="20"/>
          <w:szCs w:val="20"/>
        </w:rPr>
        <w:t xml:space="preserve">, a.s. (www.pxe.cz). V příkazu zadavatel určí, kolik komodity v % </w:t>
      </w:r>
      <w:r w:rsidRPr="005B1D32">
        <w:rPr>
          <w:rFonts w:asciiTheme="minorHAnsi" w:hAnsiTheme="minorHAnsi" w:cstheme="minorHAnsi"/>
          <w:b/>
          <w:bCs/>
          <w:sz w:val="20"/>
          <w:szCs w:val="20"/>
        </w:rPr>
        <w:t xml:space="preserve">z předpokládaného ročního množství </w:t>
      </w:r>
      <w:r w:rsidRPr="005B1D32">
        <w:rPr>
          <w:rFonts w:asciiTheme="minorHAnsi" w:hAnsiTheme="minorHAnsi" w:cstheme="minorHAnsi"/>
          <w:sz w:val="20"/>
          <w:szCs w:val="20"/>
        </w:rPr>
        <w:t xml:space="preserve">pro něj má dodavatel nakoupit a v jakém termínu. </w:t>
      </w:r>
      <w:r w:rsidRPr="005B1D32">
        <w:rPr>
          <w:rFonts w:asciiTheme="minorHAnsi" w:hAnsiTheme="minorHAnsi" w:cstheme="minorHAnsi"/>
          <w:b/>
          <w:bCs/>
          <w:sz w:val="20"/>
          <w:szCs w:val="20"/>
        </w:rPr>
        <w:t xml:space="preserve">Nejmenší množství nákupu je 25 % z předpokládaného ročního množství </w:t>
      </w:r>
      <w:r w:rsidRPr="005B1D32">
        <w:rPr>
          <w:rFonts w:asciiTheme="minorHAnsi" w:hAnsiTheme="minorHAnsi" w:cstheme="minorHAnsi"/>
          <w:sz w:val="20"/>
          <w:szCs w:val="20"/>
        </w:rPr>
        <w:t>– nákup na každý jednotlivý rok dodávky je tedy možno realizovat maximálně 4 (čtyřmi) nákupy (</w:t>
      </w:r>
      <w:r w:rsidRPr="005B1D32">
        <w:rPr>
          <w:rFonts w:asciiTheme="minorHAnsi" w:hAnsiTheme="minorHAnsi" w:cstheme="minorHAnsi"/>
          <w:b/>
          <w:bCs/>
          <w:sz w:val="20"/>
          <w:szCs w:val="20"/>
        </w:rPr>
        <w:t>za celé období dodávky tedy maximálně 12 nákupů</w:t>
      </w:r>
      <w:r w:rsidRPr="005B1D32">
        <w:rPr>
          <w:rFonts w:asciiTheme="minorHAnsi" w:hAnsiTheme="minorHAnsi" w:cstheme="minorHAnsi"/>
          <w:sz w:val="20"/>
          <w:szCs w:val="20"/>
        </w:rPr>
        <w:t xml:space="preserve">). Postupný nákup bude realizován formou nákupu velkoobchodních produktů před začátkem dodávky daného roku. </w:t>
      </w:r>
      <w:r w:rsidRPr="005B1D32">
        <w:rPr>
          <w:rFonts w:asciiTheme="minorHAnsi" w:hAnsiTheme="minorHAnsi" w:cstheme="minorHAnsi"/>
          <w:b/>
          <w:bCs/>
          <w:sz w:val="20"/>
          <w:szCs w:val="20"/>
        </w:rPr>
        <w:t xml:space="preserve">Zadavatel dá příkaz k nákupu nejpozději do 15. 12. roku před začátkem dodávky daného roku do výše 100 % předpokládaného ročního množství </w:t>
      </w:r>
      <w:r w:rsidRPr="005B1D32">
        <w:rPr>
          <w:rFonts w:asciiTheme="minorHAnsi" w:hAnsiTheme="minorHAnsi" w:cstheme="minorHAnsi"/>
          <w:sz w:val="20"/>
          <w:szCs w:val="20"/>
        </w:rPr>
        <w:t xml:space="preserve">objemu elektrické energie, pokud se zadavatel s dodavatelem nedohodnou jinak. V případě, že zadavatel tento příkaz k nákupu neučiní do uvedeného data, učiní jej za něj dodavatel způsobem, který specifikuje v návrhu smlouvy. Jednotlivé nákupy budou stvrzeny oboustranně podepsanou konfirmací, jež bude podepsaná zadavatelem zasílána ve formátu PDF, a to na e-mailovou adresu dodavatele, případně budou jednotlivé nákupy provedeny prostřednictvím zákaznického portálu dodavatele, případně budou nákupy realizovány prostřednictvím zaznamenávaného telefonického hovoru. </w:t>
      </w:r>
      <w:r w:rsidRPr="005B1D32">
        <w:rPr>
          <w:rFonts w:asciiTheme="minorHAnsi" w:hAnsiTheme="minorHAnsi" w:cstheme="minorHAnsi"/>
          <w:b/>
          <w:bCs/>
          <w:sz w:val="20"/>
          <w:szCs w:val="20"/>
        </w:rPr>
        <w:t xml:space="preserve">Cena účtovaná dodavatelem zadavatelům bude určena pomocí násobícího koeficientu, jímž se bude násobit aktuální tržní cena komodity elektrické energie </w:t>
      </w:r>
      <w:r w:rsidRPr="005B1D32">
        <w:rPr>
          <w:rFonts w:asciiTheme="minorHAnsi" w:hAnsiTheme="minorHAnsi" w:cstheme="minorHAnsi"/>
          <w:sz w:val="20"/>
          <w:szCs w:val="20"/>
        </w:rPr>
        <w:t xml:space="preserve">na burze </w:t>
      </w:r>
      <w:proofErr w:type="spellStart"/>
      <w:r w:rsidRPr="005B1D32">
        <w:rPr>
          <w:rFonts w:asciiTheme="minorHAnsi" w:hAnsiTheme="minorHAnsi" w:cstheme="minorHAnsi"/>
          <w:sz w:val="20"/>
          <w:szCs w:val="20"/>
        </w:rPr>
        <w:t>Power</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exchange</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central</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Europe</w:t>
      </w:r>
      <w:proofErr w:type="spellEnd"/>
      <w:r w:rsidRPr="005B1D32">
        <w:rPr>
          <w:rFonts w:asciiTheme="minorHAnsi" w:hAnsiTheme="minorHAnsi" w:cstheme="minorHAnsi"/>
          <w:sz w:val="20"/>
          <w:szCs w:val="20"/>
        </w:rPr>
        <w:t>, a.s. (www.pxe.cz) v den nákupu. Pro nákup se bere hodnota „</w:t>
      </w:r>
      <w:proofErr w:type="spellStart"/>
      <w:r w:rsidRPr="005B1D32">
        <w:rPr>
          <w:rFonts w:asciiTheme="minorHAnsi" w:hAnsiTheme="minorHAnsi" w:cstheme="minorHAnsi"/>
          <w:sz w:val="20"/>
          <w:szCs w:val="20"/>
        </w:rPr>
        <w:t>best</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ask</w:t>
      </w:r>
      <w:proofErr w:type="spellEnd"/>
      <w:r w:rsidRPr="005B1D32">
        <w:rPr>
          <w:rFonts w:asciiTheme="minorHAnsi" w:hAnsiTheme="minorHAnsi" w:cstheme="minorHAnsi"/>
          <w:sz w:val="20"/>
          <w:szCs w:val="20"/>
        </w:rPr>
        <w:t xml:space="preserve">“ aktuálního obchodního dne, z derivátového trhu, typ produktu EEX-PXE Czech </w:t>
      </w:r>
      <w:proofErr w:type="spellStart"/>
      <w:r w:rsidRPr="005B1D32">
        <w:rPr>
          <w:rFonts w:asciiTheme="minorHAnsi" w:hAnsiTheme="minorHAnsi" w:cstheme="minorHAnsi"/>
          <w:sz w:val="20"/>
          <w:szCs w:val="20"/>
        </w:rPr>
        <w:t>Power</w:t>
      </w:r>
      <w:proofErr w:type="spellEnd"/>
      <w:r w:rsidRPr="005B1D32">
        <w:rPr>
          <w:rFonts w:asciiTheme="minorHAnsi" w:hAnsiTheme="minorHAnsi" w:cstheme="minorHAnsi"/>
          <w:sz w:val="20"/>
          <w:szCs w:val="20"/>
        </w:rPr>
        <w:t xml:space="preserve"> Futures, produkt </w:t>
      </w:r>
      <w:proofErr w:type="spellStart"/>
      <w:r w:rsidRPr="005B1D32">
        <w:rPr>
          <w:rFonts w:asciiTheme="minorHAnsi" w:hAnsiTheme="minorHAnsi" w:cstheme="minorHAnsi"/>
          <w:sz w:val="20"/>
          <w:szCs w:val="20"/>
        </w:rPr>
        <w:t>Baseload</w:t>
      </w:r>
      <w:proofErr w:type="spellEnd"/>
      <w:r w:rsidRPr="005B1D32">
        <w:rPr>
          <w:rFonts w:asciiTheme="minorHAnsi" w:hAnsiTheme="minorHAnsi" w:cstheme="minorHAnsi"/>
          <w:sz w:val="20"/>
          <w:szCs w:val="20"/>
        </w:rPr>
        <w:t xml:space="preserve"> v EUR/</w:t>
      </w:r>
      <w:proofErr w:type="spellStart"/>
      <w:r w:rsidRPr="005B1D32">
        <w:rPr>
          <w:rFonts w:asciiTheme="minorHAnsi" w:hAnsiTheme="minorHAnsi" w:cstheme="minorHAnsi"/>
          <w:sz w:val="20"/>
          <w:szCs w:val="20"/>
        </w:rPr>
        <w:t>MWh</w:t>
      </w:r>
      <w:proofErr w:type="spellEnd"/>
      <w:r w:rsidRPr="005B1D32">
        <w:rPr>
          <w:rFonts w:asciiTheme="minorHAnsi" w:hAnsiTheme="minorHAnsi" w:cstheme="minorHAnsi"/>
          <w:sz w:val="20"/>
          <w:szCs w:val="20"/>
        </w:rPr>
        <w:t xml:space="preserve"> (CAL-25, CAL-26 a CAL-27). Tuto hodnotu musí dodavatel zadavateli na vyžádání sdělit (telefonicky, e-mailem), případně zpřístupnit prostřednictvím zákaznického portálu každý všední den. Pokud se v průběhu nákupu změní výrazným způsobem podmínky nákupu elektrické energie, tak se pro nákup bere nejbližší možný příbuzný obchodní produkt. V případě ukončení činnosti burzy </w:t>
      </w:r>
      <w:proofErr w:type="spellStart"/>
      <w:r w:rsidRPr="005B1D32">
        <w:rPr>
          <w:rFonts w:asciiTheme="minorHAnsi" w:hAnsiTheme="minorHAnsi" w:cstheme="minorHAnsi"/>
          <w:sz w:val="20"/>
          <w:szCs w:val="20"/>
        </w:rPr>
        <w:t>Power</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exchange</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t>central</w:t>
      </w:r>
      <w:proofErr w:type="spellEnd"/>
      <w:r w:rsidRPr="005B1D32">
        <w:rPr>
          <w:rFonts w:asciiTheme="minorHAnsi" w:hAnsiTheme="minorHAnsi" w:cstheme="minorHAnsi"/>
          <w:sz w:val="20"/>
          <w:szCs w:val="20"/>
        </w:rPr>
        <w:t xml:space="preserve"> </w:t>
      </w:r>
      <w:proofErr w:type="spellStart"/>
      <w:r w:rsidRPr="005B1D32">
        <w:rPr>
          <w:rFonts w:asciiTheme="minorHAnsi" w:hAnsiTheme="minorHAnsi" w:cstheme="minorHAnsi"/>
          <w:sz w:val="20"/>
          <w:szCs w:val="20"/>
        </w:rPr>
        <w:lastRenderedPageBreak/>
        <w:t>Europe</w:t>
      </w:r>
      <w:proofErr w:type="spellEnd"/>
      <w:r w:rsidRPr="005B1D32">
        <w:rPr>
          <w:rFonts w:asciiTheme="minorHAnsi" w:hAnsiTheme="minorHAnsi" w:cstheme="minorHAnsi"/>
          <w:sz w:val="20"/>
          <w:szCs w:val="20"/>
        </w:rPr>
        <w:t xml:space="preserve">, a.s. (www.pxe.cz) budou akceptovány velkoobchodní produkty nejblíže příbuzné obchodní platformy, pokud nebude dohodnuto mezi centrálním zadavatelem a dodavatelem jinak. </w:t>
      </w:r>
    </w:p>
    <w:p w14:paraId="63B80D7D" w14:textId="77777777" w:rsidR="008B38C1" w:rsidRPr="008B38C1" w:rsidRDefault="008B38C1" w:rsidP="005B1D32">
      <w:pPr>
        <w:numPr>
          <w:ilvl w:val="0"/>
          <w:numId w:val="60"/>
        </w:numPr>
        <w:spacing w:before="60"/>
        <w:jc w:val="both"/>
        <w:rPr>
          <w:rFonts w:asciiTheme="minorHAnsi" w:hAnsiTheme="minorHAnsi" w:cstheme="minorHAnsi"/>
          <w:sz w:val="20"/>
          <w:szCs w:val="20"/>
        </w:rPr>
      </w:pPr>
    </w:p>
    <w:p w14:paraId="6B07D984" w14:textId="09B79ABD" w:rsidR="005B1D32" w:rsidRPr="005B1D32" w:rsidRDefault="005B1D32" w:rsidP="008B38C1">
      <w:pPr>
        <w:numPr>
          <w:ilvl w:val="0"/>
          <w:numId w:val="60"/>
        </w:num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sz w:val="20"/>
          <w:szCs w:val="20"/>
        </w:rPr>
      </w:pPr>
      <w:r w:rsidRPr="005B1D32">
        <w:rPr>
          <w:rFonts w:asciiTheme="minorHAnsi" w:hAnsiTheme="minorHAnsi" w:cstheme="minorHAnsi"/>
          <w:b/>
          <w:bCs/>
          <w:sz w:val="20"/>
          <w:szCs w:val="20"/>
        </w:rPr>
        <w:t xml:space="preserve">Cena nákupu v CZK = cena PXE </w:t>
      </w:r>
      <w:r w:rsidRPr="005B1D32">
        <w:rPr>
          <w:rFonts w:asciiTheme="minorHAnsi" w:hAnsiTheme="minorHAnsi" w:cstheme="minorHAnsi"/>
          <w:i/>
          <w:iCs/>
          <w:sz w:val="20"/>
          <w:szCs w:val="20"/>
        </w:rPr>
        <w:t>(</w:t>
      </w:r>
      <w:proofErr w:type="spellStart"/>
      <w:r w:rsidRPr="005B1D32">
        <w:rPr>
          <w:rFonts w:asciiTheme="minorHAnsi" w:hAnsiTheme="minorHAnsi" w:cstheme="minorHAnsi"/>
          <w:i/>
          <w:iCs/>
          <w:sz w:val="20"/>
          <w:szCs w:val="20"/>
        </w:rPr>
        <w:t>best</w:t>
      </w:r>
      <w:proofErr w:type="spellEnd"/>
      <w:r w:rsidRPr="005B1D32">
        <w:rPr>
          <w:rFonts w:asciiTheme="minorHAnsi" w:hAnsiTheme="minorHAnsi" w:cstheme="minorHAnsi"/>
          <w:i/>
          <w:iCs/>
          <w:sz w:val="20"/>
          <w:szCs w:val="20"/>
        </w:rPr>
        <w:t xml:space="preserve"> </w:t>
      </w:r>
      <w:proofErr w:type="spellStart"/>
      <w:r w:rsidRPr="005B1D32">
        <w:rPr>
          <w:rFonts w:asciiTheme="minorHAnsi" w:hAnsiTheme="minorHAnsi" w:cstheme="minorHAnsi"/>
          <w:i/>
          <w:iCs/>
          <w:sz w:val="20"/>
          <w:szCs w:val="20"/>
        </w:rPr>
        <w:t>ask</w:t>
      </w:r>
      <w:proofErr w:type="spellEnd"/>
      <w:r w:rsidRPr="005B1D32">
        <w:rPr>
          <w:rFonts w:asciiTheme="minorHAnsi" w:hAnsiTheme="minorHAnsi" w:cstheme="minorHAnsi"/>
          <w:i/>
          <w:iCs/>
          <w:sz w:val="20"/>
          <w:szCs w:val="20"/>
        </w:rPr>
        <w:t xml:space="preserve">) </w:t>
      </w:r>
      <w:r w:rsidRPr="005B1D32">
        <w:rPr>
          <w:rFonts w:asciiTheme="minorHAnsi" w:hAnsiTheme="minorHAnsi" w:cstheme="minorHAnsi"/>
          <w:b/>
          <w:bCs/>
          <w:sz w:val="20"/>
          <w:szCs w:val="20"/>
        </w:rPr>
        <w:t xml:space="preserve">daného produktu </w:t>
      </w:r>
      <w:r w:rsidRPr="005B1D32">
        <w:rPr>
          <w:rFonts w:asciiTheme="minorHAnsi" w:hAnsiTheme="minorHAnsi" w:cstheme="minorHAnsi"/>
          <w:i/>
          <w:iCs/>
          <w:sz w:val="20"/>
          <w:szCs w:val="20"/>
        </w:rPr>
        <w:t>(EUR/</w:t>
      </w:r>
      <w:proofErr w:type="spellStart"/>
      <w:r w:rsidRPr="005B1D32">
        <w:rPr>
          <w:rFonts w:asciiTheme="minorHAnsi" w:hAnsiTheme="minorHAnsi" w:cstheme="minorHAnsi"/>
          <w:i/>
          <w:iCs/>
          <w:sz w:val="20"/>
          <w:szCs w:val="20"/>
        </w:rPr>
        <w:t>MWh</w:t>
      </w:r>
      <w:proofErr w:type="spellEnd"/>
      <w:r w:rsidRPr="005B1D32">
        <w:rPr>
          <w:rFonts w:asciiTheme="minorHAnsi" w:hAnsiTheme="minorHAnsi" w:cstheme="minorHAnsi"/>
          <w:i/>
          <w:iCs/>
          <w:sz w:val="20"/>
          <w:szCs w:val="20"/>
        </w:rPr>
        <w:t xml:space="preserve">) </w:t>
      </w:r>
      <w:r w:rsidRPr="005B1D32">
        <w:rPr>
          <w:rFonts w:asciiTheme="minorHAnsi" w:hAnsiTheme="minorHAnsi" w:cstheme="minorHAnsi"/>
          <w:b/>
          <w:bCs/>
          <w:sz w:val="20"/>
          <w:szCs w:val="20"/>
        </w:rPr>
        <w:t xml:space="preserve">* násobící koeficient * kurz </w:t>
      </w:r>
      <w:r w:rsidRPr="005B1D32">
        <w:rPr>
          <w:rFonts w:asciiTheme="minorHAnsi" w:hAnsiTheme="minorHAnsi" w:cstheme="minorHAnsi"/>
          <w:i/>
          <w:iCs/>
          <w:sz w:val="20"/>
          <w:szCs w:val="20"/>
        </w:rPr>
        <w:t xml:space="preserve">(CZK/EUR) </w:t>
      </w:r>
    </w:p>
    <w:p w14:paraId="0E3522DA" w14:textId="77777777" w:rsidR="005B1D32" w:rsidRPr="005B1D32" w:rsidRDefault="005B1D32" w:rsidP="005B1D32">
      <w:pPr>
        <w:numPr>
          <w:ilvl w:val="0"/>
          <w:numId w:val="60"/>
        </w:numPr>
        <w:spacing w:before="60"/>
        <w:jc w:val="both"/>
        <w:rPr>
          <w:rFonts w:asciiTheme="minorHAnsi" w:hAnsiTheme="minorHAnsi" w:cstheme="minorHAnsi"/>
          <w:sz w:val="20"/>
          <w:szCs w:val="20"/>
        </w:rPr>
      </w:pPr>
    </w:p>
    <w:p w14:paraId="2786BD3E" w14:textId="20A91A09" w:rsidR="005B1D32" w:rsidRPr="005B1D32" w:rsidRDefault="005B1D32" w:rsidP="005B1D32">
      <w:pPr>
        <w:numPr>
          <w:ilvl w:val="0"/>
          <w:numId w:val="60"/>
        </w:numPr>
        <w:spacing w:before="60"/>
        <w:jc w:val="both"/>
        <w:rPr>
          <w:rFonts w:asciiTheme="minorHAnsi" w:hAnsiTheme="minorHAnsi" w:cstheme="minorHAnsi"/>
          <w:sz w:val="20"/>
          <w:szCs w:val="20"/>
        </w:rPr>
      </w:pPr>
      <w:r w:rsidRPr="005B1D32">
        <w:rPr>
          <w:rFonts w:asciiTheme="minorHAnsi" w:hAnsiTheme="minorHAnsi" w:cstheme="minorHAnsi"/>
          <w:b/>
          <w:bCs/>
          <w:sz w:val="20"/>
          <w:szCs w:val="20"/>
        </w:rPr>
        <w:t>2.</w:t>
      </w:r>
      <w:r w:rsidR="004C68BF">
        <w:rPr>
          <w:rFonts w:asciiTheme="minorHAnsi" w:hAnsiTheme="minorHAnsi" w:cstheme="minorHAnsi"/>
          <w:b/>
          <w:bCs/>
          <w:sz w:val="20"/>
          <w:szCs w:val="20"/>
        </w:rPr>
        <w:t xml:space="preserve"> </w:t>
      </w:r>
      <w:r w:rsidRPr="005B1D32">
        <w:rPr>
          <w:rFonts w:asciiTheme="minorHAnsi" w:hAnsiTheme="minorHAnsi" w:cstheme="minorHAnsi"/>
          <w:b/>
          <w:bCs/>
          <w:sz w:val="20"/>
          <w:szCs w:val="20"/>
        </w:rPr>
        <w:t>Ostatní ujednání</w:t>
      </w:r>
    </w:p>
    <w:p w14:paraId="7716C844" w14:textId="77777777" w:rsidR="005B1D32" w:rsidRPr="005B1D32" w:rsidRDefault="005B1D32" w:rsidP="005B1D32">
      <w:pPr>
        <w:numPr>
          <w:ilvl w:val="0"/>
          <w:numId w:val="60"/>
        </w:numPr>
        <w:spacing w:before="60"/>
        <w:jc w:val="both"/>
        <w:rPr>
          <w:rFonts w:asciiTheme="minorHAnsi" w:hAnsiTheme="minorHAnsi" w:cstheme="minorHAnsi"/>
          <w:sz w:val="20"/>
          <w:szCs w:val="20"/>
        </w:rPr>
      </w:pPr>
    </w:p>
    <w:p w14:paraId="400DC340" w14:textId="77777777" w:rsidR="005B1D32" w:rsidRPr="005B1D32" w:rsidRDefault="005B1D32" w:rsidP="005B1D32">
      <w:pPr>
        <w:numPr>
          <w:ilvl w:val="0"/>
          <w:numId w:val="60"/>
        </w:numPr>
        <w:spacing w:before="60"/>
        <w:jc w:val="both"/>
        <w:rPr>
          <w:rFonts w:asciiTheme="minorHAnsi" w:hAnsiTheme="minorHAnsi" w:cstheme="minorHAnsi"/>
          <w:sz w:val="20"/>
          <w:szCs w:val="20"/>
        </w:rPr>
      </w:pPr>
      <w:r w:rsidRPr="005B1D32">
        <w:rPr>
          <w:rFonts w:asciiTheme="minorHAnsi" w:hAnsiTheme="minorHAnsi" w:cstheme="minorHAnsi"/>
          <w:sz w:val="20"/>
          <w:szCs w:val="20"/>
        </w:rPr>
        <w:t xml:space="preserve">Pro přepočet na českou korunu se bere směnný kurz CZK/EUR České národní banky vyhlášený pro pracovní den předcházející dni nákupu. </w:t>
      </w:r>
    </w:p>
    <w:p w14:paraId="6B08537A" w14:textId="77777777" w:rsidR="005B1D32" w:rsidRPr="005B1D32" w:rsidRDefault="005B1D32" w:rsidP="005B1D32">
      <w:pPr>
        <w:numPr>
          <w:ilvl w:val="0"/>
          <w:numId w:val="60"/>
        </w:numPr>
        <w:spacing w:before="60"/>
        <w:jc w:val="both"/>
        <w:rPr>
          <w:rFonts w:asciiTheme="minorHAnsi" w:hAnsiTheme="minorHAnsi" w:cstheme="minorHAnsi"/>
          <w:sz w:val="20"/>
          <w:szCs w:val="20"/>
        </w:rPr>
      </w:pPr>
      <w:r w:rsidRPr="005B1D32">
        <w:rPr>
          <w:rFonts w:asciiTheme="minorHAnsi" w:hAnsiTheme="minorHAnsi" w:cstheme="minorHAnsi"/>
          <w:sz w:val="20"/>
          <w:szCs w:val="20"/>
        </w:rPr>
        <w:t xml:space="preserve">Ceny jednotlivých nákupů, stejně jako výsledná cena k fakturaci, se zaokrouhlí matematicky na 2 desetinná místa. </w:t>
      </w:r>
    </w:p>
    <w:p w14:paraId="3977585F" w14:textId="77777777" w:rsidR="005B1D32" w:rsidRDefault="005B1D32" w:rsidP="005B1D32">
      <w:pPr>
        <w:numPr>
          <w:ilvl w:val="0"/>
          <w:numId w:val="60"/>
        </w:numPr>
        <w:spacing w:before="60"/>
        <w:jc w:val="both"/>
        <w:rPr>
          <w:rFonts w:asciiTheme="minorHAnsi" w:hAnsiTheme="minorHAnsi" w:cstheme="minorHAnsi"/>
          <w:sz w:val="20"/>
          <w:szCs w:val="20"/>
        </w:rPr>
      </w:pPr>
      <w:r w:rsidRPr="005B1D32">
        <w:rPr>
          <w:rFonts w:asciiTheme="minorHAnsi" w:hAnsiTheme="minorHAnsi" w:cstheme="minorHAnsi"/>
          <w:sz w:val="20"/>
          <w:szCs w:val="20"/>
        </w:rPr>
        <w:t xml:space="preserve">Koeficient pro nákup obsahuje veškeré náklady na obstarání a dodávku elektřiny, tj. dodavatel není oprávněn v obchodní (neregulované) části fakturovat jakékoli další poplatky. </w:t>
      </w:r>
    </w:p>
    <w:p w14:paraId="0EC98CB1" w14:textId="77777777" w:rsidR="005B1D32" w:rsidRPr="005B1D32" w:rsidRDefault="005B1D32" w:rsidP="005B1D32">
      <w:pPr>
        <w:numPr>
          <w:ilvl w:val="0"/>
          <w:numId w:val="60"/>
        </w:numPr>
        <w:spacing w:before="60"/>
        <w:jc w:val="both"/>
        <w:rPr>
          <w:rFonts w:asciiTheme="minorHAnsi" w:hAnsiTheme="minorHAnsi" w:cstheme="minorHAnsi"/>
          <w:sz w:val="20"/>
          <w:szCs w:val="20"/>
        </w:rPr>
      </w:pPr>
    </w:p>
    <w:p w14:paraId="32860177" w14:textId="12588411" w:rsidR="005B1D32" w:rsidRPr="005B1D32" w:rsidRDefault="005B1D32" w:rsidP="005B1D32">
      <w:pPr>
        <w:numPr>
          <w:ilvl w:val="0"/>
          <w:numId w:val="60"/>
        </w:numPr>
        <w:spacing w:before="60"/>
        <w:jc w:val="both"/>
        <w:rPr>
          <w:rFonts w:asciiTheme="minorHAnsi" w:hAnsiTheme="minorHAnsi" w:cstheme="minorHAnsi"/>
          <w:sz w:val="20"/>
          <w:szCs w:val="20"/>
        </w:rPr>
      </w:pPr>
      <w:r w:rsidRPr="005B1D32">
        <w:rPr>
          <w:rFonts w:asciiTheme="minorHAnsi" w:hAnsiTheme="minorHAnsi" w:cstheme="minorHAnsi"/>
          <w:b/>
          <w:bCs/>
          <w:sz w:val="20"/>
          <w:szCs w:val="20"/>
        </w:rPr>
        <w:t>3.</w:t>
      </w:r>
      <w:r w:rsidR="004C68BF">
        <w:rPr>
          <w:rFonts w:asciiTheme="minorHAnsi" w:hAnsiTheme="minorHAnsi" w:cstheme="minorHAnsi"/>
          <w:b/>
          <w:bCs/>
          <w:sz w:val="20"/>
          <w:szCs w:val="20"/>
        </w:rPr>
        <w:t xml:space="preserve"> </w:t>
      </w:r>
      <w:r w:rsidRPr="005B1D32">
        <w:rPr>
          <w:rFonts w:asciiTheme="minorHAnsi" w:hAnsiTheme="minorHAnsi" w:cstheme="minorHAnsi"/>
          <w:b/>
          <w:bCs/>
          <w:sz w:val="20"/>
          <w:szCs w:val="20"/>
        </w:rPr>
        <w:t>Určení ceny k fakturaci:</w:t>
      </w:r>
    </w:p>
    <w:p w14:paraId="59F2FA9C" w14:textId="77777777" w:rsidR="005B1D32" w:rsidRPr="005B1D32" w:rsidRDefault="005B1D32" w:rsidP="005B1D32">
      <w:pPr>
        <w:numPr>
          <w:ilvl w:val="0"/>
          <w:numId w:val="60"/>
        </w:numPr>
        <w:spacing w:before="60"/>
        <w:jc w:val="both"/>
        <w:rPr>
          <w:rFonts w:asciiTheme="minorHAnsi" w:hAnsiTheme="minorHAnsi" w:cstheme="minorHAnsi"/>
          <w:sz w:val="20"/>
          <w:szCs w:val="20"/>
        </w:rPr>
      </w:pPr>
    </w:p>
    <w:p w14:paraId="59851E58" w14:textId="77777777" w:rsidR="005B1D32" w:rsidRPr="005B1D32" w:rsidRDefault="005B1D32" w:rsidP="005B1D32">
      <w:pPr>
        <w:numPr>
          <w:ilvl w:val="0"/>
          <w:numId w:val="60"/>
        </w:numPr>
        <w:spacing w:before="60"/>
        <w:jc w:val="both"/>
        <w:rPr>
          <w:rFonts w:asciiTheme="minorHAnsi" w:hAnsiTheme="minorHAnsi" w:cstheme="minorHAnsi"/>
          <w:sz w:val="20"/>
          <w:szCs w:val="20"/>
        </w:rPr>
      </w:pPr>
      <w:r w:rsidRPr="005B1D32">
        <w:rPr>
          <w:rFonts w:asciiTheme="minorHAnsi" w:hAnsiTheme="minorHAnsi" w:cstheme="minorHAnsi"/>
          <w:sz w:val="20"/>
          <w:szCs w:val="20"/>
        </w:rPr>
        <w:t xml:space="preserve">Do konce daného kalendářního roku předcházejícího roku dodávky bude z realizovaných nákupů proveden </w:t>
      </w:r>
      <w:r w:rsidRPr="005B1D32">
        <w:rPr>
          <w:rFonts w:asciiTheme="minorHAnsi" w:hAnsiTheme="minorHAnsi" w:cstheme="minorHAnsi"/>
          <w:b/>
          <w:bCs/>
          <w:sz w:val="20"/>
          <w:szCs w:val="20"/>
        </w:rPr>
        <w:t xml:space="preserve">vážený průměr </w:t>
      </w:r>
      <w:r w:rsidRPr="005B1D32">
        <w:rPr>
          <w:rFonts w:asciiTheme="minorHAnsi" w:hAnsiTheme="minorHAnsi" w:cstheme="minorHAnsi"/>
          <w:sz w:val="20"/>
          <w:szCs w:val="20"/>
        </w:rPr>
        <w:t xml:space="preserve">a stanoví se výsledná cena nákupu pro daný rok dodávky = fakturační cena. </w:t>
      </w:r>
    </w:p>
    <w:p w14:paraId="73EB7213" w14:textId="77777777" w:rsidR="004C68BF" w:rsidRDefault="004C68BF" w:rsidP="005B1D32">
      <w:pPr>
        <w:spacing w:before="60"/>
        <w:jc w:val="both"/>
        <w:rPr>
          <w:rFonts w:asciiTheme="minorHAnsi" w:hAnsiTheme="minorHAnsi" w:cstheme="minorHAnsi"/>
          <w:b/>
          <w:bCs/>
          <w:sz w:val="20"/>
          <w:szCs w:val="20"/>
        </w:rPr>
      </w:pPr>
    </w:p>
    <w:p w14:paraId="2B8E5CE8" w14:textId="77777777" w:rsidR="004C68BF" w:rsidRDefault="004C68BF" w:rsidP="005B1D32">
      <w:pPr>
        <w:spacing w:before="60"/>
        <w:jc w:val="both"/>
        <w:rPr>
          <w:rFonts w:asciiTheme="minorHAnsi" w:hAnsiTheme="minorHAnsi" w:cstheme="minorHAnsi"/>
          <w:b/>
          <w:bCs/>
          <w:sz w:val="20"/>
          <w:szCs w:val="20"/>
        </w:rPr>
      </w:pPr>
    </w:p>
    <w:p w14:paraId="40D6A2F5" w14:textId="2A842BBB" w:rsidR="00336C5E" w:rsidRDefault="005B1D32" w:rsidP="005B1D32">
      <w:pPr>
        <w:spacing w:before="60"/>
        <w:jc w:val="both"/>
        <w:rPr>
          <w:rFonts w:asciiTheme="minorHAnsi" w:hAnsiTheme="minorHAnsi" w:cstheme="minorHAnsi"/>
          <w:sz w:val="20"/>
          <w:szCs w:val="20"/>
        </w:rPr>
      </w:pPr>
      <w:r w:rsidRPr="005B1D32">
        <w:rPr>
          <w:rFonts w:asciiTheme="minorHAnsi" w:hAnsiTheme="minorHAnsi" w:cstheme="minorHAnsi"/>
          <w:b/>
          <w:bCs/>
          <w:sz w:val="20"/>
          <w:szCs w:val="20"/>
        </w:rPr>
        <w:t>V případě rozporu mezi zněním návrhu smlouvy o sdružených službách dodávky elektřiny a zněním této přílohy má přednost znění tato příloha, která je nedílnou součástí smlouvy.</w:t>
      </w:r>
    </w:p>
    <w:p w14:paraId="1085F67C" w14:textId="77777777" w:rsidR="00336C5E" w:rsidRDefault="00336C5E" w:rsidP="00A94931">
      <w:pPr>
        <w:spacing w:before="60"/>
        <w:jc w:val="both"/>
        <w:rPr>
          <w:rFonts w:asciiTheme="minorHAnsi" w:hAnsiTheme="minorHAnsi" w:cstheme="minorHAnsi"/>
          <w:sz w:val="20"/>
          <w:szCs w:val="20"/>
        </w:rPr>
      </w:pPr>
    </w:p>
    <w:p w14:paraId="04FA08D8" w14:textId="77777777" w:rsidR="00336C5E" w:rsidRDefault="00336C5E" w:rsidP="00A94931">
      <w:pPr>
        <w:spacing w:before="60"/>
        <w:jc w:val="both"/>
        <w:rPr>
          <w:rFonts w:asciiTheme="minorHAnsi" w:hAnsiTheme="minorHAnsi" w:cstheme="minorHAnsi"/>
          <w:sz w:val="20"/>
          <w:szCs w:val="20"/>
        </w:rPr>
      </w:pPr>
    </w:p>
    <w:p w14:paraId="25C6EE23" w14:textId="77777777" w:rsidR="00336C5E" w:rsidRDefault="00336C5E" w:rsidP="00A94931">
      <w:pPr>
        <w:spacing w:before="60"/>
        <w:jc w:val="both"/>
        <w:rPr>
          <w:rFonts w:asciiTheme="minorHAnsi" w:hAnsiTheme="minorHAnsi" w:cstheme="minorHAnsi"/>
          <w:sz w:val="20"/>
          <w:szCs w:val="20"/>
        </w:rPr>
      </w:pPr>
    </w:p>
    <w:p w14:paraId="357719F0" w14:textId="77777777" w:rsidR="00336C5E" w:rsidRDefault="00336C5E" w:rsidP="00A94931">
      <w:pPr>
        <w:spacing w:before="60"/>
        <w:jc w:val="both"/>
        <w:rPr>
          <w:rFonts w:asciiTheme="minorHAnsi" w:hAnsiTheme="minorHAnsi" w:cstheme="minorHAnsi"/>
          <w:sz w:val="20"/>
          <w:szCs w:val="20"/>
        </w:rPr>
      </w:pPr>
    </w:p>
    <w:p w14:paraId="20734407" w14:textId="2FE19684" w:rsidR="00672017" w:rsidRPr="00672017" w:rsidRDefault="00672017" w:rsidP="00672017">
      <w:pPr>
        <w:tabs>
          <w:tab w:val="left" w:pos="720"/>
          <w:tab w:val="left" w:pos="3402"/>
        </w:tabs>
        <w:spacing w:before="60"/>
        <w:ind w:left="3402" w:hanging="3402"/>
        <w:jc w:val="both"/>
        <w:rPr>
          <w:rFonts w:asciiTheme="minorHAnsi" w:hAnsiTheme="minorHAnsi" w:cstheme="minorHAnsi"/>
          <w:b/>
          <w:sz w:val="22"/>
        </w:rPr>
      </w:pPr>
    </w:p>
    <w:p w14:paraId="3D960768" w14:textId="01058AA7" w:rsidR="00084394" w:rsidRPr="006E2113" w:rsidRDefault="00084394" w:rsidP="00084394">
      <w:pPr>
        <w:tabs>
          <w:tab w:val="left" w:pos="720"/>
          <w:tab w:val="left" w:pos="3402"/>
        </w:tabs>
        <w:spacing w:before="60"/>
        <w:ind w:left="3402" w:hanging="3402"/>
        <w:jc w:val="both"/>
        <w:rPr>
          <w:rFonts w:asciiTheme="minorHAnsi" w:hAnsiTheme="minorHAnsi" w:cstheme="minorHAnsi"/>
          <w:b/>
          <w:sz w:val="20"/>
          <w:szCs w:val="20"/>
        </w:rPr>
      </w:pPr>
    </w:p>
    <w:p w14:paraId="158F8384" w14:textId="3FA6F543" w:rsidR="006A0741" w:rsidRDefault="006A0741" w:rsidP="006A0741">
      <w:pPr>
        <w:tabs>
          <w:tab w:val="left" w:pos="720"/>
          <w:tab w:val="left" w:pos="3402"/>
        </w:tabs>
        <w:spacing w:before="60"/>
        <w:ind w:left="3402" w:hanging="3402"/>
        <w:jc w:val="both"/>
        <w:rPr>
          <w:rFonts w:asciiTheme="minorHAnsi" w:hAnsiTheme="minorHAnsi" w:cstheme="minorHAnsi"/>
          <w:b/>
          <w:sz w:val="22"/>
        </w:rPr>
      </w:pPr>
    </w:p>
    <w:p w14:paraId="1ECDCE2B" w14:textId="3DB51547" w:rsidR="00275FEF" w:rsidRPr="006E2113" w:rsidRDefault="00275FEF" w:rsidP="00275FEF">
      <w:pPr>
        <w:tabs>
          <w:tab w:val="left" w:pos="720"/>
          <w:tab w:val="left" w:pos="3402"/>
        </w:tabs>
        <w:spacing w:before="60"/>
        <w:ind w:left="3402" w:hanging="3402"/>
        <w:jc w:val="both"/>
        <w:rPr>
          <w:rFonts w:asciiTheme="minorHAnsi" w:hAnsiTheme="minorHAnsi" w:cstheme="minorHAnsi"/>
          <w:b/>
          <w:sz w:val="20"/>
          <w:szCs w:val="20"/>
        </w:rPr>
      </w:pPr>
    </w:p>
    <w:p w14:paraId="586B0BA8" w14:textId="21FCC20F" w:rsidR="004D5CF8" w:rsidRDefault="004D5CF8" w:rsidP="00275FEF">
      <w:pPr>
        <w:tabs>
          <w:tab w:val="left" w:pos="0"/>
          <w:tab w:val="left" w:pos="5103"/>
        </w:tabs>
        <w:autoSpaceDE w:val="0"/>
        <w:autoSpaceDN w:val="0"/>
        <w:adjustRightInd w:val="0"/>
        <w:rPr>
          <w:rFonts w:asciiTheme="minorHAnsi" w:hAnsiTheme="minorHAnsi" w:cstheme="minorHAnsi"/>
          <w:sz w:val="20"/>
        </w:rPr>
      </w:pPr>
    </w:p>
    <w:p w14:paraId="78AD7DA1" w14:textId="77777777" w:rsidR="004D5CF8" w:rsidRDefault="004D5CF8">
      <w:pPr>
        <w:spacing w:before="60"/>
        <w:ind w:left="567" w:hanging="567"/>
        <w:jc w:val="both"/>
        <w:rPr>
          <w:rFonts w:asciiTheme="minorHAnsi" w:hAnsiTheme="minorHAnsi" w:cstheme="minorHAnsi"/>
          <w:sz w:val="20"/>
        </w:rPr>
      </w:pPr>
      <w:r>
        <w:rPr>
          <w:rFonts w:asciiTheme="minorHAnsi" w:hAnsiTheme="minorHAnsi" w:cstheme="minorHAnsi"/>
          <w:sz w:val="20"/>
        </w:rPr>
        <w:br w:type="page"/>
      </w:r>
    </w:p>
    <w:p w14:paraId="149349A7" w14:textId="77777777" w:rsidR="004D5CF8" w:rsidRPr="00CD6924" w:rsidRDefault="004D5CF8" w:rsidP="004D5CF8">
      <w:pPr>
        <w:pStyle w:val="Nadpis3"/>
        <w:ind w:left="0" w:firstLine="0"/>
        <w:rPr>
          <w:sz w:val="22"/>
          <w:szCs w:val="22"/>
        </w:rPr>
      </w:pPr>
    </w:p>
    <w:p w14:paraId="717D4150" w14:textId="77777777" w:rsidR="004D5CF8" w:rsidRPr="00CD6924" w:rsidRDefault="004D5CF8" w:rsidP="004D5CF8">
      <w:pPr>
        <w:pStyle w:val="Nzevsmlouvy"/>
        <w:spacing w:before="60"/>
        <w:jc w:val="center"/>
        <w:rPr>
          <w:rFonts w:ascii="DINPro-Regular" w:hAnsi="DINPro-Regular"/>
          <w:sz w:val="22"/>
          <w:szCs w:val="22"/>
        </w:rPr>
      </w:pPr>
      <w:r>
        <w:rPr>
          <w:rFonts w:asciiTheme="minorHAnsi" w:hAnsiTheme="minorHAnsi" w:cstheme="minorHAnsi"/>
          <w:b w:val="0"/>
          <w:szCs w:val="24"/>
        </w:rPr>
        <w:t xml:space="preserve">PŘÍLOHA </w:t>
      </w:r>
      <w:r w:rsidRPr="00CD6924">
        <w:rPr>
          <w:rFonts w:asciiTheme="minorHAnsi" w:hAnsiTheme="minorHAnsi" w:cstheme="minorHAnsi"/>
          <w:b w:val="0"/>
          <w:szCs w:val="24"/>
        </w:rPr>
        <w:t xml:space="preserve">Č. </w:t>
      </w:r>
      <w:r>
        <w:rPr>
          <w:rFonts w:asciiTheme="minorHAnsi" w:hAnsiTheme="minorHAnsi" w:cstheme="minorHAnsi"/>
          <w:b w:val="0"/>
          <w:szCs w:val="24"/>
        </w:rPr>
        <w:t>3</w:t>
      </w:r>
      <w:r w:rsidRPr="00CD6924">
        <w:rPr>
          <w:rFonts w:asciiTheme="minorHAnsi" w:hAnsiTheme="minorHAnsi" w:cstheme="minorHAnsi"/>
          <w:b w:val="0"/>
          <w:szCs w:val="24"/>
        </w:rPr>
        <w:t xml:space="preserve"> SMLOUVY O SDRUŽENÝCH SLUŽBÁCH DODÁVKY ELEKTŘINY ZE SÍTÍ </w:t>
      </w:r>
      <w:r>
        <w:rPr>
          <w:rFonts w:asciiTheme="minorHAnsi" w:hAnsiTheme="minorHAnsi" w:cstheme="minorHAnsi"/>
          <w:b w:val="0"/>
          <w:szCs w:val="24"/>
        </w:rPr>
        <w:t>VN/VVN</w:t>
      </w:r>
    </w:p>
    <w:p w14:paraId="6D3F9C5C" w14:textId="77777777" w:rsidR="004D5CF8" w:rsidRPr="00936AAE" w:rsidRDefault="004D5CF8" w:rsidP="004D5CF8">
      <w:pPr>
        <w:tabs>
          <w:tab w:val="left" w:pos="0"/>
        </w:tabs>
        <w:autoSpaceDE w:val="0"/>
        <w:autoSpaceDN w:val="0"/>
        <w:adjustRightInd w:val="0"/>
        <w:rPr>
          <w:rFonts w:asciiTheme="minorHAnsi" w:hAnsiTheme="minorHAnsi" w:cstheme="minorHAnsi"/>
          <w:sz w:val="20"/>
        </w:rPr>
      </w:pPr>
      <w:r>
        <w:rPr>
          <w:rFonts w:asciiTheme="minorHAnsi" w:hAnsiTheme="minorHAnsi" w:cstheme="minorHAnsi"/>
          <w:b/>
          <w:noProof/>
          <w:sz w:val="20"/>
        </w:rPr>
        <w:pict w14:anchorId="32B994EE">
          <v:rect id="_x0000_i1027" alt="" style="width:453.6pt;height:.05pt;mso-width-percent:0;mso-height-percent:0;mso-width-percent:0;mso-height-percent:0" o:hralign="center" o:hrstd="t" o:hrnoshade="t" o:hr="t" fillcolor="#4b4b4d" stroked="f"/>
        </w:pict>
      </w:r>
    </w:p>
    <w:p w14:paraId="3C5E70D4" w14:textId="77777777" w:rsidR="004D5CF8" w:rsidRPr="00936AAE" w:rsidRDefault="004D5CF8" w:rsidP="004D5CF8">
      <w:pPr>
        <w:tabs>
          <w:tab w:val="left" w:pos="8167"/>
        </w:tabs>
        <w:spacing w:before="60"/>
        <w:rPr>
          <w:rFonts w:asciiTheme="minorHAnsi" w:hAnsiTheme="minorHAnsi" w:cstheme="minorHAnsi"/>
          <w:sz w:val="20"/>
        </w:rPr>
      </w:pPr>
      <w:r w:rsidRPr="00936AAE">
        <w:rPr>
          <w:rFonts w:asciiTheme="minorHAnsi" w:hAnsiTheme="minorHAnsi" w:cstheme="minorHAnsi"/>
          <w:sz w:val="20"/>
        </w:rPr>
        <w:tab/>
      </w:r>
    </w:p>
    <w:p w14:paraId="0E1B5527" w14:textId="77777777" w:rsidR="004D5CF8" w:rsidRPr="00FC277A" w:rsidRDefault="004D5CF8" w:rsidP="004D5CF8">
      <w:pPr>
        <w:rPr>
          <w:rFonts w:asciiTheme="minorHAnsi" w:hAnsiTheme="minorHAnsi" w:cstheme="minorHAnsi"/>
          <w:sz w:val="20"/>
          <w:szCs w:val="20"/>
        </w:rPr>
      </w:pPr>
      <w:r w:rsidRPr="00936AAE">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p>
    <w:p w14:paraId="499E6E5E" w14:textId="77777777" w:rsidR="004D5CF8" w:rsidRDefault="004D5CF8" w:rsidP="004D5CF8">
      <w:pPr>
        <w:pStyle w:val="Normalslovan"/>
        <w:numPr>
          <w:ilvl w:val="0"/>
          <w:numId w:val="0"/>
        </w:numPr>
        <w:spacing w:before="60"/>
        <w:ind w:left="340" w:hanging="3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Tato Příloha č. 3</w:t>
      </w:r>
      <w:r w:rsidRPr="00BC7C9E">
        <w:rPr>
          <w:rFonts w:asciiTheme="minorHAnsi" w:hAnsiTheme="minorHAnsi" w:cstheme="minorHAnsi"/>
          <w:color w:val="000000" w:themeColor="text1"/>
          <w:sz w:val="20"/>
        </w:rPr>
        <w:t xml:space="preserve"> ke </w:t>
      </w:r>
      <w:r w:rsidRPr="00FC277A">
        <w:rPr>
          <w:rFonts w:asciiTheme="minorHAnsi" w:hAnsiTheme="minorHAnsi" w:cstheme="minorHAnsi"/>
          <w:color w:val="000000" w:themeColor="text1"/>
          <w:sz w:val="20"/>
        </w:rPr>
        <w:t>S</w:t>
      </w:r>
      <w:r>
        <w:rPr>
          <w:rFonts w:asciiTheme="minorHAnsi" w:hAnsiTheme="minorHAnsi" w:cstheme="minorHAnsi"/>
          <w:color w:val="000000" w:themeColor="text1"/>
          <w:sz w:val="20"/>
        </w:rPr>
        <w:t>mlouvě</w:t>
      </w:r>
      <w:r w:rsidRPr="00FC277A">
        <w:rPr>
          <w:rFonts w:asciiTheme="minorHAnsi" w:hAnsiTheme="minorHAnsi" w:cstheme="minorHAnsi"/>
          <w:color w:val="000000" w:themeColor="text1"/>
          <w:sz w:val="20"/>
        </w:rPr>
        <w:t xml:space="preserve"> o sdružených službách dodávky elektřiny ze sítí </w:t>
      </w:r>
      <w:r>
        <w:rPr>
          <w:rFonts w:asciiTheme="minorHAnsi" w:hAnsiTheme="minorHAnsi" w:cstheme="minorHAnsi"/>
          <w:color w:val="000000" w:themeColor="text1"/>
          <w:sz w:val="20"/>
        </w:rPr>
        <w:t xml:space="preserve">VN/VVN </w:t>
      </w:r>
      <w:r w:rsidRPr="00BC7C9E">
        <w:rPr>
          <w:rFonts w:asciiTheme="minorHAnsi" w:hAnsiTheme="minorHAnsi" w:cstheme="minorHAnsi"/>
          <w:color w:val="000000" w:themeColor="text1"/>
          <w:sz w:val="20"/>
        </w:rPr>
        <w:t>upravuje</w:t>
      </w:r>
    </w:p>
    <w:p w14:paraId="5DFCE4A3" w14:textId="77777777" w:rsidR="004D5CF8" w:rsidRDefault="004D5CF8" w:rsidP="004D5CF8">
      <w:pPr>
        <w:pStyle w:val="Normalslovan"/>
        <w:numPr>
          <w:ilvl w:val="0"/>
          <w:numId w:val="0"/>
        </w:numPr>
        <w:spacing w:before="60"/>
        <w:ind w:left="340" w:hanging="340"/>
        <w:jc w:val="both"/>
        <w:rPr>
          <w:rFonts w:asciiTheme="minorHAnsi" w:hAnsiTheme="minorHAnsi" w:cstheme="minorHAnsi"/>
          <w:color w:val="000000" w:themeColor="text1"/>
          <w:sz w:val="20"/>
        </w:rPr>
      </w:pPr>
      <w:r w:rsidRPr="00BC7C9E">
        <w:rPr>
          <w:rFonts w:asciiTheme="minorHAnsi" w:hAnsiTheme="minorHAnsi" w:cstheme="minorHAnsi"/>
          <w:color w:val="000000" w:themeColor="text1"/>
          <w:sz w:val="20"/>
        </w:rPr>
        <w:t>podmínky ve smlouvě o specifické</w:t>
      </w:r>
      <w:r>
        <w:rPr>
          <w:rFonts w:asciiTheme="minorHAnsi" w:hAnsiTheme="minorHAnsi" w:cstheme="minorHAnsi"/>
          <w:color w:val="000000" w:themeColor="text1"/>
          <w:sz w:val="20"/>
        </w:rPr>
        <w:t xml:space="preserve"> </w:t>
      </w:r>
      <w:r w:rsidRPr="00BC7C9E">
        <w:rPr>
          <w:rFonts w:asciiTheme="minorHAnsi" w:hAnsiTheme="minorHAnsi" w:cstheme="minorHAnsi"/>
          <w:color w:val="000000" w:themeColor="text1"/>
          <w:sz w:val="20"/>
        </w:rPr>
        <w:t>požadavky Odběratele/Zadavatele (dle Zadávací dokumentace) a zavádí je do</w:t>
      </w:r>
    </w:p>
    <w:p w14:paraId="49DC2EE9" w14:textId="77777777" w:rsidR="004D5CF8" w:rsidRDefault="004D5CF8" w:rsidP="004D5CF8">
      <w:pPr>
        <w:pStyle w:val="Normalslovan"/>
        <w:numPr>
          <w:ilvl w:val="0"/>
          <w:numId w:val="0"/>
        </w:numPr>
        <w:spacing w:before="60"/>
        <w:ind w:left="340" w:hanging="340"/>
        <w:jc w:val="both"/>
        <w:rPr>
          <w:rFonts w:asciiTheme="minorHAnsi" w:hAnsiTheme="minorHAnsi" w:cstheme="minorHAnsi"/>
          <w:color w:val="000000" w:themeColor="text1"/>
          <w:sz w:val="20"/>
        </w:rPr>
      </w:pPr>
      <w:r w:rsidRPr="00BC7C9E">
        <w:rPr>
          <w:rFonts w:asciiTheme="minorHAnsi" w:hAnsiTheme="minorHAnsi" w:cstheme="minorHAnsi"/>
          <w:color w:val="000000" w:themeColor="text1"/>
          <w:sz w:val="20"/>
        </w:rPr>
        <w:t>smlouvy. V případě, že jsou ve</w:t>
      </w:r>
      <w:r>
        <w:rPr>
          <w:rFonts w:asciiTheme="minorHAnsi" w:hAnsiTheme="minorHAnsi" w:cstheme="minorHAnsi"/>
          <w:color w:val="000000" w:themeColor="text1"/>
          <w:sz w:val="20"/>
        </w:rPr>
        <w:t xml:space="preserve"> s</w:t>
      </w:r>
      <w:r w:rsidRPr="00BC7C9E">
        <w:rPr>
          <w:rFonts w:asciiTheme="minorHAnsi" w:hAnsiTheme="minorHAnsi" w:cstheme="minorHAnsi"/>
          <w:color w:val="000000" w:themeColor="text1"/>
          <w:sz w:val="20"/>
        </w:rPr>
        <w:t>mlouvě body, odstavce a články, které budou v rozporu s</w:t>
      </w:r>
      <w:r>
        <w:rPr>
          <w:rFonts w:asciiTheme="minorHAnsi" w:hAnsiTheme="minorHAnsi" w:cstheme="minorHAnsi"/>
          <w:color w:val="000000" w:themeColor="text1"/>
          <w:sz w:val="20"/>
        </w:rPr>
        <w:t> </w:t>
      </w:r>
      <w:r w:rsidRPr="00BC7C9E">
        <w:rPr>
          <w:rFonts w:asciiTheme="minorHAnsi" w:hAnsiTheme="minorHAnsi" w:cstheme="minorHAnsi"/>
          <w:color w:val="000000" w:themeColor="text1"/>
          <w:sz w:val="20"/>
        </w:rPr>
        <w:t>požadavkem</w:t>
      </w:r>
    </w:p>
    <w:p w14:paraId="1F00777D" w14:textId="77777777" w:rsidR="004D5CF8" w:rsidRDefault="004D5CF8" w:rsidP="004D5CF8">
      <w:pPr>
        <w:pStyle w:val="Normalslovan"/>
        <w:numPr>
          <w:ilvl w:val="0"/>
          <w:numId w:val="0"/>
        </w:numPr>
        <w:spacing w:before="60"/>
        <w:ind w:left="340" w:hanging="340"/>
        <w:jc w:val="both"/>
        <w:rPr>
          <w:rFonts w:asciiTheme="minorHAnsi" w:hAnsiTheme="minorHAnsi" w:cstheme="minorHAnsi"/>
          <w:color w:val="000000" w:themeColor="text1"/>
          <w:sz w:val="20"/>
        </w:rPr>
      </w:pPr>
      <w:r w:rsidRPr="00BC7C9E">
        <w:rPr>
          <w:rFonts w:asciiTheme="minorHAnsi" w:hAnsiTheme="minorHAnsi" w:cstheme="minorHAnsi"/>
          <w:color w:val="000000" w:themeColor="text1"/>
          <w:sz w:val="20"/>
        </w:rPr>
        <w:t>Odběratele/Zadavatele dle Zadávací</w:t>
      </w:r>
      <w:r>
        <w:rPr>
          <w:rFonts w:asciiTheme="minorHAnsi" w:hAnsiTheme="minorHAnsi" w:cstheme="minorHAnsi"/>
          <w:color w:val="000000" w:themeColor="text1"/>
          <w:sz w:val="20"/>
        </w:rPr>
        <w:t xml:space="preserve"> </w:t>
      </w:r>
      <w:r w:rsidRPr="00BC7C9E">
        <w:rPr>
          <w:rFonts w:asciiTheme="minorHAnsi" w:hAnsiTheme="minorHAnsi" w:cstheme="minorHAnsi"/>
          <w:color w:val="000000" w:themeColor="text1"/>
          <w:sz w:val="20"/>
        </w:rPr>
        <w:t>dokumentace, uvedené body se neuplatní</w:t>
      </w:r>
      <w:r>
        <w:rPr>
          <w:rFonts w:asciiTheme="minorHAnsi" w:hAnsiTheme="minorHAnsi" w:cstheme="minorHAnsi"/>
          <w:color w:val="000000" w:themeColor="text1"/>
          <w:sz w:val="20"/>
        </w:rPr>
        <w:t xml:space="preserve"> </w:t>
      </w:r>
      <w:r w:rsidRPr="00FC277A">
        <w:rPr>
          <w:rFonts w:asciiTheme="minorHAnsi" w:hAnsiTheme="minorHAnsi" w:cstheme="minorHAnsi"/>
          <w:color w:val="000000" w:themeColor="text1"/>
          <w:sz w:val="20"/>
        </w:rPr>
        <w:t>a bude se postupovat dle</w:t>
      </w:r>
    </w:p>
    <w:p w14:paraId="6FF4BDE4" w14:textId="77777777" w:rsidR="004D5CF8" w:rsidRDefault="004D5CF8" w:rsidP="004D5CF8">
      <w:pPr>
        <w:pStyle w:val="Normalslovan"/>
        <w:numPr>
          <w:ilvl w:val="0"/>
          <w:numId w:val="0"/>
        </w:numPr>
        <w:spacing w:before="60"/>
        <w:ind w:left="340" w:hanging="340"/>
        <w:jc w:val="both"/>
        <w:rPr>
          <w:rFonts w:asciiTheme="minorHAnsi" w:hAnsiTheme="minorHAnsi" w:cstheme="minorHAnsi"/>
          <w:color w:val="000000" w:themeColor="text1"/>
          <w:sz w:val="20"/>
        </w:rPr>
      </w:pPr>
      <w:r w:rsidRPr="00FC277A">
        <w:rPr>
          <w:rFonts w:asciiTheme="minorHAnsi" w:hAnsiTheme="minorHAnsi" w:cstheme="minorHAnsi"/>
          <w:color w:val="000000" w:themeColor="text1"/>
          <w:sz w:val="20"/>
        </w:rPr>
        <w:t>Zadávací dokumentace, která je nedílnou součástí smluvního vztahu.</w:t>
      </w:r>
    </w:p>
    <w:p w14:paraId="1B25B89C" w14:textId="77777777" w:rsidR="004D5CF8" w:rsidRDefault="004D5CF8" w:rsidP="004D5CF8">
      <w:pPr>
        <w:pStyle w:val="Normalslovan"/>
        <w:numPr>
          <w:ilvl w:val="0"/>
          <w:numId w:val="0"/>
        </w:numPr>
        <w:spacing w:before="60" w:after="240"/>
        <w:jc w:val="both"/>
        <w:rPr>
          <w:rFonts w:asciiTheme="minorHAnsi" w:hAnsiTheme="minorHAnsi" w:cstheme="minorHAnsi"/>
          <w:color w:val="000000" w:themeColor="text1"/>
          <w:sz w:val="20"/>
        </w:rPr>
      </w:pPr>
    </w:p>
    <w:p w14:paraId="1127F7FD" w14:textId="77777777" w:rsidR="004D5CF8" w:rsidRDefault="004D5CF8" w:rsidP="004D5CF8">
      <w:pPr>
        <w:pStyle w:val="Normalslovan"/>
        <w:numPr>
          <w:ilvl w:val="0"/>
          <w:numId w:val="0"/>
        </w:numPr>
        <w:spacing w:before="60" w:after="240"/>
        <w:jc w:val="both"/>
        <w:rPr>
          <w:rFonts w:asciiTheme="minorHAnsi" w:hAnsiTheme="minorHAnsi" w:cstheme="minorHAnsi"/>
          <w:color w:val="000000" w:themeColor="text1"/>
          <w:sz w:val="20"/>
        </w:rPr>
      </w:pPr>
    </w:p>
    <w:p w14:paraId="45616B0B" w14:textId="77777777" w:rsidR="004D5CF8" w:rsidRPr="00CD6924" w:rsidRDefault="004D5CF8" w:rsidP="004D5CF8">
      <w:pPr>
        <w:pStyle w:val="Normalslovan"/>
        <w:numPr>
          <w:ilvl w:val="0"/>
          <w:numId w:val="0"/>
        </w:numPr>
        <w:spacing w:before="60" w:after="240"/>
        <w:ind w:left="340" w:hanging="340"/>
        <w:jc w:val="both"/>
        <w:rPr>
          <w:rFonts w:asciiTheme="minorHAnsi" w:hAnsiTheme="minorHAnsi" w:cstheme="minorHAnsi"/>
          <w:color w:val="000000" w:themeColor="text1"/>
          <w:sz w:val="20"/>
          <w:u w:val="single"/>
        </w:rPr>
      </w:pPr>
      <w:r w:rsidRPr="00CD6924">
        <w:rPr>
          <w:rFonts w:asciiTheme="minorHAnsi" w:hAnsiTheme="minorHAnsi" w:cstheme="minorHAnsi"/>
          <w:color w:val="000000" w:themeColor="text1"/>
          <w:sz w:val="20"/>
          <w:u w:val="single"/>
        </w:rPr>
        <w:t xml:space="preserve">Smlouva o sdružených službách dodávky elektřiny ze sítí </w:t>
      </w:r>
      <w:r>
        <w:rPr>
          <w:rFonts w:asciiTheme="minorHAnsi" w:hAnsiTheme="minorHAnsi" w:cstheme="minorHAnsi"/>
          <w:color w:val="000000" w:themeColor="text1"/>
          <w:sz w:val="20"/>
          <w:u w:val="single"/>
        </w:rPr>
        <w:t>VN/VVN</w:t>
      </w:r>
      <w:r w:rsidRPr="00CD6924">
        <w:rPr>
          <w:rFonts w:asciiTheme="minorHAnsi" w:hAnsiTheme="minorHAnsi" w:cstheme="minorHAnsi"/>
          <w:color w:val="000000" w:themeColor="text1"/>
          <w:sz w:val="20"/>
          <w:u w:val="single"/>
        </w:rPr>
        <w:t xml:space="preserve"> se doplňuje o níže uvedené zvláštní ujednání:</w:t>
      </w:r>
    </w:p>
    <w:p w14:paraId="45545F6F" w14:textId="77777777" w:rsidR="004D5CF8" w:rsidRDefault="004D5CF8" w:rsidP="004D5CF8">
      <w:pPr>
        <w:pStyle w:val="Normalslovan"/>
        <w:numPr>
          <w:ilvl w:val="0"/>
          <w:numId w:val="61"/>
        </w:numPr>
        <w:spacing w:before="60" w:after="2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Smlouva je uzavřena na dobu určitou bez možnosti automatické prolongace</w:t>
      </w:r>
    </w:p>
    <w:p w14:paraId="50DE0861" w14:textId="77777777" w:rsidR="004D5CF8" w:rsidRDefault="004D5CF8" w:rsidP="004D5CF8">
      <w:pPr>
        <w:pStyle w:val="Normalslovan"/>
        <w:numPr>
          <w:ilvl w:val="0"/>
          <w:numId w:val="61"/>
        </w:numPr>
        <w:spacing w:before="60" w:after="2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Na zákazníka se nevztahuje sankce za nedodržení množství odběru elektřiny.</w:t>
      </w:r>
    </w:p>
    <w:p w14:paraId="70F45005" w14:textId="77777777" w:rsidR="004D5CF8" w:rsidRDefault="004D5CF8" w:rsidP="004D5CF8">
      <w:pPr>
        <w:pStyle w:val="Normalslovan"/>
        <w:numPr>
          <w:ilvl w:val="0"/>
          <w:numId w:val="61"/>
        </w:numPr>
        <w:spacing w:before="60" w:after="2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Obchodník přebírá úplnou zodpovědnost za odchylku. Nebude se vyhodnocovat skutečně odebrané množství elektřiny ve smyslu jakýchkoliv dalších poplatků nebo sankcí.</w:t>
      </w:r>
    </w:p>
    <w:p w14:paraId="67AEC766" w14:textId="77777777" w:rsidR="004D5CF8" w:rsidRDefault="004D5CF8" w:rsidP="004D5CF8">
      <w:pPr>
        <w:pStyle w:val="Normalslovan"/>
        <w:numPr>
          <w:ilvl w:val="0"/>
          <w:numId w:val="61"/>
        </w:numPr>
        <w:spacing w:before="60" w:after="2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V případech zrušení odběrného místa u zákazníka, zejména z důvodu převodu vlastnických práv k odběrnému místu, odstranění odběrného místa, demolice, zničení </w:t>
      </w:r>
      <w:proofErr w:type="gramStart"/>
      <w:r>
        <w:rPr>
          <w:rFonts w:asciiTheme="minorHAnsi" w:hAnsiTheme="minorHAnsi" w:cstheme="minorHAnsi"/>
          <w:color w:val="000000" w:themeColor="text1"/>
          <w:sz w:val="20"/>
        </w:rPr>
        <w:t>živelnou</w:t>
      </w:r>
      <w:proofErr w:type="gramEnd"/>
      <w:r>
        <w:rPr>
          <w:rFonts w:asciiTheme="minorHAnsi" w:hAnsiTheme="minorHAnsi" w:cstheme="minorHAnsi"/>
          <w:color w:val="000000" w:themeColor="text1"/>
          <w:sz w:val="20"/>
        </w:rPr>
        <w:t xml:space="preserve"> pohromou, je zákazník oprávněn ukončit smluvní vztah s vybraným obchodníkem k danému odběrnému místu nejpozději do 30 dnů ode dne oznámení obchodníkovi o zrušení odběrného místa, a to bez nároku na finanční kompenzaci.</w:t>
      </w:r>
    </w:p>
    <w:p w14:paraId="3724905D" w14:textId="77777777" w:rsidR="004D5CF8" w:rsidRDefault="004D5CF8" w:rsidP="004D5CF8">
      <w:pPr>
        <w:pStyle w:val="Normalslovan"/>
        <w:numPr>
          <w:ilvl w:val="0"/>
          <w:numId w:val="61"/>
        </w:numPr>
        <w:spacing w:before="60" w:after="2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Nedílnou součástí smlouvy je Příloha č. 2 nebo 3, jež specifikuje způsob realizace postupného nákupu.</w:t>
      </w:r>
    </w:p>
    <w:p w14:paraId="10C30060" w14:textId="77777777" w:rsidR="004D5CF8" w:rsidRDefault="004D5CF8" w:rsidP="004D5CF8">
      <w:pPr>
        <w:pStyle w:val="Normalslovan"/>
        <w:numPr>
          <w:ilvl w:val="0"/>
          <w:numId w:val="61"/>
        </w:numPr>
        <w:spacing w:before="60"/>
        <w:jc w:val="both"/>
        <w:rPr>
          <w:rFonts w:asciiTheme="minorHAnsi" w:hAnsiTheme="minorHAnsi" w:cstheme="minorHAnsi"/>
          <w:color w:val="000000" w:themeColor="text1"/>
          <w:sz w:val="20"/>
        </w:rPr>
      </w:pPr>
      <w:r w:rsidRPr="0044442D">
        <w:rPr>
          <w:rFonts w:asciiTheme="minorHAnsi" w:hAnsiTheme="minorHAnsi" w:cstheme="minorHAnsi"/>
          <w:color w:val="000000" w:themeColor="text1"/>
          <w:sz w:val="20"/>
        </w:rPr>
        <w:t xml:space="preserve">Z důvodu provozních potřeb může zákazník v průběhu smluvního období počet měřících nebo odběrných míst měnit, a to jak zrušením stávajících, tak zřízením nových odběrných míst (případně přepisem odběrných míst z jiného subjektu). Zákazník je oprávněn kdykoliv v průběhu smluvního vztahu požádat obchodníka o zahájení dodávek elektřiny do odběrných míst zadavatele, které nebyly součástí veřejné zakázky. Obchodník je povinen zahájit dodávku elektřiny za podmínek uzavřené smlouvou, a to v případě, že nárůst dodávky elektřiny do takového místa/míst </w:t>
      </w:r>
      <w:proofErr w:type="gramStart"/>
      <w:r w:rsidRPr="0044442D">
        <w:rPr>
          <w:rFonts w:asciiTheme="minorHAnsi" w:hAnsiTheme="minorHAnsi" w:cstheme="minorHAnsi"/>
          <w:color w:val="000000" w:themeColor="text1"/>
          <w:sz w:val="20"/>
        </w:rPr>
        <w:t>nepřekročí</w:t>
      </w:r>
      <w:proofErr w:type="gramEnd"/>
      <w:r w:rsidRPr="0044442D">
        <w:rPr>
          <w:rFonts w:asciiTheme="minorHAnsi" w:hAnsiTheme="minorHAnsi" w:cstheme="minorHAnsi"/>
          <w:color w:val="000000" w:themeColor="text1"/>
          <w:sz w:val="20"/>
        </w:rPr>
        <w:t xml:space="preserve"> hodnoty </w:t>
      </w:r>
      <w:r>
        <w:rPr>
          <w:rFonts w:asciiTheme="minorHAnsi" w:hAnsiTheme="minorHAnsi" w:cstheme="minorHAnsi"/>
          <w:color w:val="000000" w:themeColor="text1"/>
          <w:sz w:val="20"/>
        </w:rPr>
        <w:t xml:space="preserve">10 </w:t>
      </w:r>
      <w:r w:rsidRPr="0044442D">
        <w:rPr>
          <w:rFonts w:asciiTheme="minorHAnsi" w:hAnsiTheme="minorHAnsi" w:cstheme="minorHAnsi"/>
          <w:color w:val="000000" w:themeColor="text1"/>
          <w:sz w:val="20"/>
        </w:rPr>
        <w:t>% dodávky do stávajících odběrných míst za rok (tj.</w:t>
      </w:r>
      <w:r>
        <w:rPr>
          <w:rFonts w:asciiTheme="minorHAnsi" w:hAnsiTheme="minorHAnsi" w:cstheme="minorHAnsi"/>
          <w:color w:val="000000" w:themeColor="text1"/>
          <w:sz w:val="20"/>
        </w:rPr>
        <w:t xml:space="preserve"> 258,6 </w:t>
      </w:r>
      <w:proofErr w:type="spellStart"/>
      <w:r>
        <w:rPr>
          <w:rFonts w:asciiTheme="minorHAnsi" w:hAnsiTheme="minorHAnsi" w:cstheme="minorHAnsi"/>
          <w:color w:val="000000" w:themeColor="text1"/>
          <w:sz w:val="20"/>
        </w:rPr>
        <w:t>MWh</w:t>
      </w:r>
      <w:proofErr w:type="spellEnd"/>
      <w:r>
        <w:rPr>
          <w:rFonts w:asciiTheme="minorHAnsi" w:hAnsiTheme="minorHAnsi" w:cstheme="minorHAnsi"/>
          <w:color w:val="000000" w:themeColor="text1"/>
          <w:sz w:val="20"/>
        </w:rPr>
        <w:t>/rok).</w:t>
      </w:r>
    </w:p>
    <w:p w14:paraId="23F22C62" w14:textId="77777777" w:rsidR="004D5CF8" w:rsidRDefault="004D5CF8" w:rsidP="004D5CF8">
      <w:pPr>
        <w:pStyle w:val="Normalslovan"/>
        <w:numPr>
          <w:ilvl w:val="0"/>
          <w:numId w:val="0"/>
        </w:numPr>
        <w:spacing w:before="60" w:after="240"/>
        <w:ind w:left="708"/>
        <w:jc w:val="both"/>
        <w:rPr>
          <w:rFonts w:asciiTheme="minorHAnsi" w:hAnsiTheme="minorHAnsi" w:cstheme="minorHAnsi"/>
          <w:color w:val="000000" w:themeColor="text1"/>
          <w:sz w:val="20"/>
        </w:rPr>
      </w:pPr>
      <w:r>
        <w:rPr>
          <w:rFonts w:asciiTheme="minorHAnsi" w:hAnsiTheme="minorHAnsi" w:cstheme="minorHAnsi"/>
          <w:color w:val="000000" w:themeColor="text1"/>
          <w:sz w:val="20"/>
        </w:rPr>
        <w:t>Pro nová odběrná místa v rozsahu dodávek elektřiny nad 10 % dodávky do stávajících odběrných míst za rok obchodník navrhne zákazníkovi podmínky za jakých je ochoten do těchto odběrných míst zahájit dodávku. V případě potvrzení podmínek zákazníkem a podepsání dodatku, obchodník bez zbytečného odkladu zahájí dodávky elektřiny do předmětných odběrných míst za podmínek popsaných v dodatku.</w:t>
      </w:r>
    </w:p>
    <w:p w14:paraId="1C9D6659" w14:textId="77777777" w:rsidR="004D5CF8" w:rsidRDefault="004D5CF8" w:rsidP="004D5CF8">
      <w:pPr>
        <w:pStyle w:val="Normalslovan"/>
        <w:numPr>
          <w:ilvl w:val="0"/>
          <w:numId w:val="61"/>
        </w:numPr>
        <w:spacing w:before="60" w:after="2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Obchodník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obchodníkem či jeho poddodavateli.</w:t>
      </w:r>
    </w:p>
    <w:p w14:paraId="5D6C2764" w14:textId="77777777" w:rsidR="004D5CF8" w:rsidRPr="00F16B32" w:rsidRDefault="004D5CF8" w:rsidP="004D5CF8">
      <w:pPr>
        <w:pStyle w:val="Normalslovan"/>
        <w:numPr>
          <w:ilvl w:val="0"/>
          <w:numId w:val="61"/>
        </w:numPr>
        <w:spacing w:before="60" w:after="240"/>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Dodavatel se zavazuje poskytovat odběrateli přehled fakturačních dat ve formátu </w:t>
      </w:r>
      <w:proofErr w:type="spellStart"/>
      <w:r>
        <w:rPr>
          <w:rFonts w:asciiTheme="minorHAnsi" w:hAnsiTheme="minorHAnsi" w:cstheme="minorHAnsi"/>
          <w:color w:val="000000" w:themeColor="text1"/>
          <w:sz w:val="20"/>
        </w:rPr>
        <w:t>xls</w:t>
      </w:r>
      <w:proofErr w:type="spellEnd"/>
      <w:r>
        <w:rPr>
          <w:rFonts w:asciiTheme="minorHAnsi" w:hAnsiTheme="minorHAnsi" w:cstheme="minorHAnsi"/>
          <w:color w:val="000000" w:themeColor="text1"/>
          <w:sz w:val="20"/>
        </w:rPr>
        <w:t>, a to v pravidelném intervalu dle realizované fakturace po dobu trvání této smlouvy.</w:t>
      </w:r>
    </w:p>
    <w:p w14:paraId="46CC2D90" w14:textId="77777777" w:rsidR="00275FEF" w:rsidRPr="00936AAE" w:rsidRDefault="00275FEF" w:rsidP="00275FEF">
      <w:pPr>
        <w:tabs>
          <w:tab w:val="left" w:pos="0"/>
          <w:tab w:val="left" w:pos="5103"/>
        </w:tabs>
        <w:autoSpaceDE w:val="0"/>
        <w:autoSpaceDN w:val="0"/>
        <w:adjustRightInd w:val="0"/>
        <w:rPr>
          <w:rFonts w:asciiTheme="minorHAnsi" w:hAnsiTheme="minorHAnsi" w:cstheme="minorHAnsi"/>
          <w:sz w:val="20"/>
        </w:rPr>
      </w:pPr>
    </w:p>
    <w:sectPr w:rsidR="00275FEF" w:rsidRPr="00936AAE" w:rsidSect="004231D5">
      <w:headerReference w:type="default" r:id="rId18"/>
      <w:footerReference w:type="default" r:id="rId19"/>
      <w:headerReference w:type="first" r:id="rId20"/>
      <w:pgSz w:w="11906" w:h="16838"/>
      <w:pgMar w:top="1702"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275F" w14:textId="77777777" w:rsidR="001D02F3" w:rsidRDefault="001D02F3" w:rsidP="002B3F44">
      <w:r>
        <w:separator/>
      </w:r>
    </w:p>
  </w:endnote>
  <w:endnote w:type="continuationSeparator" w:id="0">
    <w:p w14:paraId="7E3219FA" w14:textId="77777777" w:rsidR="001D02F3" w:rsidRDefault="001D02F3" w:rsidP="002B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Pro-Regular">
    <w:altName w:val="Corbel"/>
    <w:panose1 w:val="00000000000000000000"/>
    <w:charset w:val="00"/>
    <w:family w:val="modern"/>
    <w:notTrueType/>
    <w:pitch w:val="variable"/>
    <w:sig w:usb0="00000001" w:usb1="4000206A"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oobert CEZ">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3D1" w14:textId="77777777" w:rsidR="000C46C2" w:rsidRPr="00787996" w:rsidRDefault="000C46C2" w:rsidP="002B3F44">
    <w:pPr>
      <w:pStyle w:val="Zpat"/>
      <w:jc w:val="center"/>
      <w:rPr>
        <w:rFonts w:ascii="DINPro-Regular" w:hAnsi="DINPro-Regular"/>
      </w:rPr>
    </w:pPr>
    <w:r w:rsidRPr="00787996">
      <w:rPr>
        <w:rFonts w:ascii="DINPro-Regular" w:hAnsi="DINPro-Regular"/>
      </w:rPr>
      <w:t>str.</w:t>
    </w:r>
    <w:sdt>
      <w:sdtPr>
        <w:rPr>
          <w:rFonts w:ascii="DINPro-Regular" w:hAnsi="DINPro-Regular"/>
        </w:rPr>
        <w:id w:val="1953663112"/>
        <w:docPartObj>
          <w:docPartGallery w:val="Page Numbers (Bottom of Page)"/>
          <w:docPartUnique/>
        </w:docPartObj>
      </w:sdtPr>
      <w:sdtContent>
        <w:r w:rsidRPr="00787996">
          <w:rPr>
            <w:rFonts w:ascii="DINPro-Regular" w:hAnsi="DINPro-Regular"/>
          </w:rPr>
          <w:fldChar w:fldCharType="begin"/>
        </w:r>
        <w:r w:rsidRPr="00787996">
          <w:rPr>
            <w:rFonts w:ascii="DINPro-Regular" w:hAnsi="DINPro-Regular"/>
          </w:rPr>
          <w:instrText xml:space="preserve"> PAGE   \* MERGEFORMAT </w:instrText>
        </w:r>
        <w:r w:rsidRPr="00787996">
          <w:rPr>
            <w:rFonts w:ascii="DINPro-Regular" w:hAnsi="DINPro-Regular"/>
          </w:rPr>
          <w:fldChar w:fldCharType="separate"/>
        </w:r>
        <w:r w:rsidR="004C122A">
          <w:rPr>
            <w:rFonts w:ascii="DINPro-Regular" w:hAnsi="DINPro-Regular"/>
            <w:noProof/>
          </w:rPr>
          <w:t>3</w:t>
        </w:r>
        <w:r w:rsidRPr="00787996">
          <w:rPr>
            <w:rFonts w:ascii="DINPro-Regular" w:hAnsi="DINPro-Regular"/>
            <w:noProof/>
          </w:rPr>
          <w:fldChar w:fldCharType="end"/>
        </w:r>
      </w:sdtContent>
    </w:sdt>
  </w:p>
  <w:p w14:paraId="59774653" w14:textId="77777777" w:rsidR="000C46C2" w:rsidRPr="00787996" w:rsidRDefault="000C46C2">
    <w:pPr>
      <w:pStyle w:val="Zpat"/>
      <w:rPr>
        <w:rFonts w:ascii="DINPro-Regular" w:hAnsi="DINPro-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2BFC" w14:textId="77777777" w:rsidR="001D02F3" w:rsidRDefault="001D02F3" w:rsidP="002B3F44">
      <w:r>
        <w:separator/>
      </w:r>
    </w:p>
  </w:footnote>
  <w:footnote w:type="continuationSeparator" w:id="0">
    <w:p w14:paraId="7DC86D8E" w14:textId="77777777" w:rsidR="001D02F3" w:rsidRDefault="001D02F3" w:rsidP="002B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5380" w14:textId="1F5075E2" w:rsidR="000C46C2" w:rsidRDefault="00E31B2B" w:rsidP="00D80E1F">
    <w:pPr>
      <w:autoSpaceDE w:val="0"/>
      <w:autoSpaceDN w:val="0"/>
      <w:adjustRightInd w:val="0"/>
      <w:ind w:left="-142"/>
      <w:rPr>
        <w:rFonts w:ascii="DINPro-Regular" w:hAnsi="DINPro-Regular" w:cs="Arial"/>
        <w:b/>
        <w:color w:val="0070C0"/>
      </w:rPr>
    </w:pPr>
    <w:r>
      <w:rPr>
        <w:noProof/>
      </w:rPr>
      <w:drawing>
        <wp:inline distT="0" distB="0" distL="0" distR="0" wp14:anchorId="11C0202A" wp14:editId="69FBB24B">
          <wp:extent cx="2148451" cy="470847"/>
          <wp:effectExtent l="0" t="0" r="4445" b="5715"/>
          <wp:docPr id="46312080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9518" cy="475464"/>
                  </a:xfrm>
                  <a:prstGeom prst="rect">
                    <a:avLst/>
                  </a:prstGeom>
                  <a:noFill/>
                  <a:ln>
                    <a:noFill/>
                  </a:ln>
                </pic:spPr>
              </pic:pic>
            </a:graphicData>
          </a:graphic>
        </wp:inline>
      </w:drawing>
    </w:r>
  </w:p>
  <w:p w14:paraId="61A91FD4" w14:textId="77777777" w:rsidR="000C46C2" w:rsidRPr="00175F61" w:rsidRDefault="000C46C2" w:rsidP="00D80E1F">
    <w:pPr>
      <w:autoSpaceDE w:val="0"/>
      <w:autoSpaceDN w:val="0"/>
      <w:adjustRightInd w:val="0"/>
      <w:ind w:left="-142"/>
      <w:rPr>
        <w:rFonts w:ascii="DINPro-Regular" w:hAnsi="DINPro-Regular" w:cs="Arial"/>
        <w:b/>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92EA" w14:textId="04AD086E" w:rsidR="000C46C2" w:rsidRDefault="005E19A0" w:rsidP="003038CB">
    <w:pPr>
      <w:pStyle w:val="Zhlav"/>
      <w:ind w:left="-284"/>
    </w:pPr>
    <w:r>
      <w:rPr>
        <w:noProof/>
      </w:rPr>
      <mc:AlternateContent>
        <mc:Choice Requires="wps">
          <w:drawing>
            <wp:anchor distT="0" distB="0" distL="114300" distR="114300" simplePos="0" relativeHeight="251657216" behindDoc="0" locked="0" layoutInCell="1" allowOverlap="1" wp14:anchorId="3B6B8776" wp14:editId="28E7673C">
              <wp:simplePos x="0" y="0"/>
              <wp:positionH relativeFrom="column">
                <wp:posOffset>4449445</wp:posOffset>
              </wp:positionH>
              <wp:positionV relativeFrom="paragraph">
                <wp:posOffset>-139065</wp:posOffset>
              </wp:positionV>
              <wp:extent cx="1693545" cy="883920"/>
              <wp:effectExtent l="0" t="0" r="20955" b="11430"/>
              <wp:wrapNone/>
              <wp:docPr id="1" name="Zaoblený 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883920"/>
                      </a:xfrm>
                      <a:prstGeom prst="roundRect">
                        <a:avLst/>
                      </a:prstGeom>
                      <a:solidFill>
                        <a:srgbClr val="FFFFFF"/>
                      </a:solidFill>
                      <a:ln w="6350">
                        <a:solidFill>
                          <a:srgbClr val="4B4B4D">
                            <a:alpha val="50000"/>
                          </a:srgbClr>
                        </a:solidFill>
                        <a:miter lim="800000"/>
                        <a:headEnd/>
                        <a:tailEnd/>
                      </a:ln>
                    </wps:spPr>
                    <wps:txbx>
                      <w:txbxContent>
                        <w:p w14:paraId="404DDB03" w14:textId="77777777" w:rsidR="000C46C2" w:rsidRDefault="000C46C2" w:rsidP="00D80E1F">
                          <w:pPr>
                            <w:rPr>
                              <w:rFonts w:ascii="DINPro-Regular" w:hAnsi="DINPro-Regular"/>
                              <w:color w:val="4B4B4D"/>
                              <w:sz w:val="16"/>
                              <w:szCs w:val="16"/>
                            </w:rPr>
                          </w:pPr>
                          <w:r w:rsidRPr="000D525E">
                            <w:rPr>
                              <w:rFonts w:ascii="DINPro-Regular" w:hAnsi="DINPro-Regular"/>
                              <w:color w:val="4B4B4D"/>
                              <w:sz w:val="16"/>
                              <w:szCs w:val="16"/>
                            </w:rPr>
                            <w:t>Číslo smlouvy:</w:t>
                          </w:r>
                        </w:p>
                        <w:p w14:paraId="05D7E12D" w14:textId="77777777" w:rsidR="000C46C2" w:rsidRPr="000D525E" w:rsidRDefault="000C46C2" w:rsidP="00D80E1F">
                          <w:pPr>
                            <w:rPr>
                              <w:rFonts w:ascii="DINPro-Regular" w:hAnsi="DINPro-Regular"/>
                              <w:color w:val="4B4B4D"/>
                              <w:sz w:val="16"/>
                              <w:szCs w:val="16"/>
                            </w:rPr>
                          </w:pPr>
                        </w:p>
                        <w:p w14:paraId="45E64214" w14:textId="675C1316" w:rsidR="000C46C2" w:rsidRDefault="001D17F1" w:rsidP="002D3B00">
                          <w:pPr>
                            <w:jc w:val="center"/>
                            <w:rPr>
                              <w:b/>
                              <w:sz w:val="22"/>
                              <w:szCs w:val="22"/>
                            </w:rPr>
                          </w:pPr>
                          <w:r w:rsidRPr="001D17F1">
                            <w:rPr>
                              <w:b/>
                              <w:sz w:val="22"/>
                              <w:szCs w:val="22"/>
                            </w:rPr>
                            <w:t>D24-00192</w:t>
                          </w:r>
                        </w:p>
                        <w:p w14:paraId="1E4C8BF6" w14:textId="459EC65B" w:rsidR="005E19A0" w:rsidRPr="005E19A0" w:rsidRDefault="005E19A0" w:rsidP="002D3B00">
                          <w:pPr>
                            <w:jc w:val="center"/>
                            <w:rPr>
                              <w:bCs/>
                              <w:sz w:val="22"/>
                              <w:szCs w:val="22"/>
                            </w:rPr>
                          </w:pPr>
                          <w:r w:rsidRPr="005E19A0">
                            <w:rPr>
                              <w:bCs/>
                              <w:sz w:val="22"/>
                              <w:szCs w:val="22"/>
                            </w:rPr>
                            <w:t>Dodavatel: 2200001803</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B6B8776" id="Zaoblený obdélník 4" o:spid="_x0000_s1026" style="position:absolute;left:0;text-align:left;margin-left:350.35pt;margin-top:-10.95pt;width:133.35pt;height: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" strokecolor="#4b4b4d" strokeweight=".5pt">
              <v:stroke opacity="32896f" joinstyle="miter"/>
              <v:path arrowok="t"/>
              <v:textbox>
                <w:txbxContent>
                  <w:p w14:paraId="404DDB03" w14:textId="77777777" w:rsidR="000C46C2" w:rsidRDefault="000C46C2" w:rsidP="00D80E1F">
                    <w:pPr>
                      <w:rPr>
                        <w:rFonts w:ascii="DINPro-Regular" w:hAnsi="DINPro-Regular"/>
                        <w:color w:val="4B4B4D"/>
                        <w:sz w:val="16"/>
                        <w:szCs w:val="16"/>
                      </w:rPr>
                    </w:pPr>
                    <w:r w:rsidRPr="000D525E">
                      <w:rPr>
                        <w:rFonts w:ascii="DINPro-Regular" w:hAnsi="DINPro-Regular"/>
                        <w:color w:val="4B4B4D"/>
                        <w:sz w:val="16"/>
                        <w:szCs w:val="16"/>
                      </w:rPr>
                      <w:t>Číslo smlouvy:</w:t>
                    </w:r>
                  </w:p>
                  <w:p w14:paraId="05D7E12D" w14:textId="77777777" w:rsidR="000C46C2" w:rsidRPr="000D525E" w:rsidRDefault="000C46C2" w:rsidP="00D80E1F">
                    <w:pPr>
                      <w:rPr>
                        <w:rFonts w:ascii="DINPro-Regular" w:hAnsi="DINPro-Regular"/>
                        <w:color w:val="4B4B4D"/>
                        <w:sz w:val="16"/>
                        <w:szCs w:val="16"/>
                      </w:rPr>
                    </w:pPr>
                  </w:p>
                  <w:p w14:paraId="45E64214" w14:textId="675C1316" w:rsidR="000C46C2" w:rsidRDefault="001D17F1" w:rsidP="002D3B00">
                    <w:pPr>
                      <w:jc w:val="center"/>
                      <w:rPr>
                        <w:b/>
                        <w:sz w:val="22"/>
                        <w:szCs w:val="22"/>
                      </w:rPr>
                    </w:pPr>
                    <w:r w:rsidRPr="001D17F1">
                      <w:rPr>
                        <w:b/>
                        <w:sz w:val="22"/>
                        <w:szCs w:val="22"/>
                      </w:rPr>
                      <w:t>D24-00192</w:t>
                    </w:r>
                  </w:p>
                  <w:p w14:paraId="1E4C8BF6" w14:textId="459EC65B" w:rsidR="005E19A0" w:rsidRPr="005E19A0" w:rsidRDefault="005E19A0" w:rsidP="002D3B00">
                    <w:pPr>
                      <w:jc w:val="center"/>
                      <w:rPr>
                        <w:bCs/>
                        <w:sz w:val="22"/>
                        <w:szCs w:val="22"/>
                      </w:rPr>
                    </w:pPr>
                    <w:r w:rsidRPr="005E19A0">
                      <w:rPr>
                        <w:bCs/>
                        <w:sz w:val="22"/>
                        <w:szCs w:val="22"/>
                      </w:rPr>
                      <w:t>Dodavatel: 2200001803</w:t>
                    </w:r>
                  </w:p>
                </w:txbxContent>
              </v:textbox>
            </v:roundrect>
          </w:pict>
        </mc:Fallback>
      </mc:AlternateContent>
    </w:r>
    <w:r w:rsidR="00336C5E">
      <w:rPr>
        <w:noProof/>
      </w:rPr>
      <w:drawing>
        <wp:inline distT="0" distB="0" distL="0" distR="0" wp14:anchorId="725CF91B" wp14:editId="08C2A098">
          <wp:extent cx="2353586" cy="515804"/>
          <wp:effectExtent l="0" t="0" r="8890" b="0"/>
          <wp:docPr id="5562364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71182" cy="519660"/>
                  </a:xfrm>
                  <a:prstGeom prst="rect">
                    <a:avLst/>
                  </a:prstGeom>
                  <a:noFill/>
                  <a:ln>
                    <a:noFill/>
                  </a:ln>
                </pic:spPr>
              </pic:pic>
            </a:graphicData>
          </a:graphic>
        </wp:inline>
      </w:drawing>
    </w:r>
    <w:r w:rsidR="00336C5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8C2"/>
    <w:multiLevelType w:val="hybridMultilevel"/>
    <w:tmpl w:val="CEE22908"/>
    <w:lvl w:ilvl="0" w:tplc="03BA4E36">
      <w:numFmt w:val="bullet"/>
      <w:lvlText w:val="-"/>
      <w:lvlJc w:val="left"/>
      <w:pPr>
        <w:ind w:left="700" w:hanging="360"/>
      </w:pPr>
      <w:rPr>
        <w:rFonts w:ascii="DINPro-Regular" w:eastAsia="Times New Roman" w:hAnsi="DINPro-Regular"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1" w15:restartNumberingAfterBreak="0">
    <w:nsid w:val="06C67B67"/>
    <w:multiLevelType w:val="hybridMultilevel"/>
    <w:tmpl w:val="D05841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F03AB"/>
    <w:multiLevelType w:val="hybridMultilevel"/>
    <w:tmpl w:val="CD44451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E22E2"/>
    <w:multiLevelType w:val="hybridMultilevel"/>
    <w:tmpl w:val="E5EC292C"/>
    <w:lvl w:ilvl="0" w:tplc="AC28F094">
      <w:start w:val="1"/>
      <w:numFmt w:val="decimal"/>
      <w:lvlText w:val="%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B8A52C2"/>
    <w:multiLevelType w:val="hybridMultilevel"/>
    <w:tmpl w:val="AD840D66"/>
    <w:lvl w:ilvl="0" w:tplc="C7105ECC">
      <w:start w:val="1"/>
      <w:numFmt w:val="lowerLetter"/>
      <w:lvlText w:val="%1)"/>
      <w:lvlJc w:val="left"/>
      <w:pPr>
        <w:tabs>
          <w:tab w:val="num" w:pos="340"/>
        </w:tabs>
        <w:ind w:left="510" w:hanging="330"/>
      </w:pPr>
      <w:rPr>
        <w:rFonts w:ascii="Times New Roman" w:eastAsia="Times New Roman" w:hAnsi="Times New Roman" w:cs="Times New Roman"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1207464B"/>
    <w:multiLevelType w:val="hybridMultilevel"/>
    <w:tmpl w:val="E7BCCC04"/>
    <w:lvl w:ilvl="0" w:tplc="78000B90">
      <w:start w:val="1"/>
      <w:numFmt w:val="ordin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5C0A04"/>
    <w:multiLevelType w:val="hybridMultilevel"/>
    <w:tmpl w:val="9CBEAC2C"/>
    <w:lvl w:ilvl="0" w:tplc="AB94D4E4">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F78635D"/>
    <w:multiLevelType w:val="hybridMultilevel"/>
    <w:tmpl w:val="EBEC4950"/>
    <w:lvl w:ilvl="0" w:tplc="CB8EC08A">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230836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DD7617"/>
    <w:multiLevelType w:val="hybridMultilevel"/>
    <w:tmpl w:val="2174BE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EB6EAA"/>
    <w:multiLevelType w:val="hybridMultilevel"/>
    <w:tmpl w:val="D8FE1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5728BF"/>
    <w:multiLevelType w:val="multilevel"/>
    <w:tmpl w:val="D06A188C"/>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E6D3517"/>
    <w:multiLevelType w:val="hybridMultilevel"/>
    <w:tmpl w:val="D3146336"/>
    <w:lvl w:ilvl="0" w:tplc="4A9253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F87AA8"/>
    <w:multiLevelType w:val="hybridMultilevel"/>
    <w:tmpl w:val="B1605520"/>
    <w:lvl w:ilvl="0" w:tplc="6E761E6E">
      <w:start w:val="1"/>
      <w:numFmt w:val="decim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A37F0B"/>
    <w:multiLevelType w:val="multilevel"/>
    <w:tmpl w:val="5A3E7B88"/>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44121BD5"/>
    <w:multiLevelType w:val="multilevel"/>
    <w:tmpl w:val="0B2C14AE"/>
    <w:lvl w:ilvl="0">
      <w:start w:val="1"/>
      <w:numFmt w:val="upperRoman"/>
      <w:pStyle w:val="Nzevlnku"/>
      <w:lvlText w:val="%1."/>
      <w:lvlJc w:val="left"/>
      <w:pPr>
        <w:tabs>
          <w:tab w:val="num" w:pos="680"/>
        </w:tabs>
        <w:ind w:left="680" w:hanging="680"/>
      </w:pPr>
      <w:rPr>
        <w:rFonts w:hint="default"/>
      </w:rPr>
    </w:lvl>
    <w:lvl w:ilvl="1">
      <w:start w:val="1"/>
      <w:numFmt w:val="lowerLetter"/>
      <w:pStyle w:val="Nzevlnku-podtitul"/>
      <w:lvlText w:val="%2)"/>
      <w:lvlJc w:val="left"/>
      <w:pPr>
        <w:tabs>
          <w:tab w:val="num" w:pos="680"/>
        </w:tabs>
        <w:ind w:left="680" w:hanging="680"/>
      </w:pPr>
      <w:rPr>
        <w:rFonts w:hint="default"/>
      </w:rPr>
    </w:lvl>
    <w:lvl w:ilvl="2">
      <w:start w:val="1"/>
      <w:numFmt w:val="decimal"/>
      <w:lvlRestart w:val="0"/>
      <w:lvlText w:val="%3."/>
      <w:lvlJc w:val="left"/>
      <w:pPr>
        <w:tabs>
          <w:tab w:val="num" w:pos="1800"/>
        </w:tabs>
        <w:ind w:left="1440" w:firstLine="0"/>
      </w:pPr>
      <w:rPr>
        <w:rFonts w:ascii="DINPro-Regular" w:eastAsia="Times New Roman" w:hAnsi="DINPro-Regular" w:cs="Times New Roman"/>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4ABB3D1C"/>
    <w:multiLevelType w:val="hybridMultilevel"/>
    <w:tmpl w:val="FF701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BE60A9"/>
    <w:multiLevelType w:val="hybridMultilevel"/>
    <w:tmpl w:val="E90C19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A67326"/>
    <w:multiLevelType w:val="hybridMultilevel"/>
    <w:tmpl w:val="2F24FD82"/>
    <w:lvl w:ilvl="0" w:tplc="049057C2">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9" w15:restartNumberingAfterBreak="0">
    <w:nsid w:val="530065FC"/>
    <w:multiLevelType w:val="hybridMultilevel"/>
    <w:tmpl w:val="CBAC2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05F51"/>
    <w:multiLevelType w:val="hybridMultilevel"/>
    <w:tmpl w:val="2CBEBAE4"/>
    <w:lvl w:ilvl="0" w:tplc="405A0DD6">
      <w:start w:val="1"/>
      <w:numFmt w:val="bullet"/>
      <w:lvlText w:val="-"/>
      <w:lvlJc w:val="left"/>
      <w:pPr>
        <w:ind w:left="644" w:hanging="360"/>
      </w:pPr>
      <w:rPr>
        <w:rFonts w:ascii="DINPro-Regular" w:eastAsia="Times New Roman" w:hAnsi="DINPro-Regular"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617E7653"/>
    <w:multiLevelType w:val="hybridMultilevel"/>
    <w:tmpl w:val="4FF6E0D8"/>
    <w:lvl w:ilvl="0" w:tplc="4CBC42C8">
      <w:start w:val="1"/>
      <w:numFmt w:val="decimal"/>
      <w:lvlText w:val="V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254C17"/>
    <w:multiLevelType w:val="hybridMultilevel"/>
    <w:tmpl w:val="338AA448"/>
    <w:lvl w:ilvl="0" w:tplc="F2D4498E">
      <w:start w:val="16"/>
      <w:numFmt w:val="bullet"/>
      <w:lvlText w:val="-"/>
      <w:lvlJc w:val="left"/>
      <w:pPr>
        <w:ind w:left="700" w:hanging="360"/>
      </w:pPr>
      <w:rPr>
        <w:rFonts w:ascii="DINPro-Regular" w:eastAsia="Times New Roman" w:hAnsi="DINPro-Regular"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3" w15:restartNumberingAfterBreak="0">
    <w:nsid w:val="659F6120"/>
    <w:multiLevelType w:val="hybridMultilevel"/>
    <w:tmpl w:val="AFAC0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525A4"/>
    <w:multiLevelType w:val="hybridMultilevel"/>
    <w:tmpl w:val="DD64D5F0"/>
    <w:lvl w:ilvl="0" w:tplc="43BCD51A">
      <w:start w:val="1"/>
      <w:numFmt w:val="bullet"/>
      <w:lvlText w:val="-"/>
      <w:lvlJc w:val="left"/>
      <w:pPr>
        <w:ind w:left="644" w:hanging="360"/>
      </w:pPr>
      <w:rPr>
        <w:rFonts w:ascii="DINPro-Regular" w:eastAsia="Times New Roman" w:hAnsi="DINPro-Regular"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6FA13972"/>
    <w:multiLevelType w:val="hybridMultilevel"/>
    <w:tmpl w:val="9D625DC2"/>
    <w:lvl w:ilvl="0" w:tplc="6AB2B7F8">
      <w:start w:val="1"/>
      <w:numFmt w:val="decimal"/>
      <w:pStyle w:val="Normalslovan"/>
      <w:lvlText w:val="%1."/>
      <w:lvlJc w:val="left"/>
      <w:pPr>
        <w:tabs>
          <w:tab w:val="num" w:pos="340"/>
        </w:tabs>
        <w:ind w:left="340" w:hanging="340"/>
      </w:pPr>
      <w:rPr>
        <w:rFonts w:ascii="DINPro-Regular" w:eastAsia="Times New Roman" w:hAnsi="DINPro-Regular" w:cs="Times New Roman"/>
      </w:rPr>
    </w:lvl>
    <w:lvl w:ilvl="1" w:tplc="9F10A8C8">
      <w:start w:val="1"/>
      <w:numFmt w:val="lowerLetter"/>
      <w:pStyle w:val="Normalpsmeno"/>
      <w:lvlText w:val="%2)"/>
      <w:lvlJc w:val="left"/>
      <w:pPr>
        <w:tabs>
          <w:tab w:val="num" w:pos="340"/>
        </w:tabs>
        <w:ind w:left="68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4B441E"/>
    <w:multiLevelType w:val="hybridMultilevel"/>
    <w:tmpl w:val="76448C4C"/>
    <w:lvl w:ilvl="0" w:tplc="B1022B9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9C4612"/>
    <w:multiLevelType w:val="hybridMultilevel"/>
    <w:tmpl w:val="47E46BCA"/>
    <w:lvl w:ilvl="0" w:tplc="CFC440A4">
      <w:start w:val="2"/>
      <w:numFmt w:val="bullet"/>
      <w:lvlText w:val="-"/>
      <w:lvlJc w:val="left"/>
      <w:pPr>
        <w:ind w:left="700" w:hanging="360"/>
      </w:pPr>
      <w:rPr>
        <w:rFonts w:ascii="DINPro-Regular" w:eastAsia="Times New Roman" w:hAnsi="DINPro-Regular" w:cs="Times New Roman"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8" w15:restartNumberingAfterBreak="0">
    <w:nsid w:val="7FE83DAF"/>
    <w:multiLevelType w:val="hybridMultilevel"/>
    <w:tmpl w:val="B4F6B0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9247378">
    <w:abstractNumId w:val="15"/>
  </w:num>
  <w:num w:numId="2" w16cid:durableId="452216662">
    <w:abstractNumId w:val="25"/>
  </w:num>
  <w:num w:numId="3" w16cid:durableId="1230506252">
    <w:abstractNumId w:val="25"/>
  </w:num>
  <w:num w:numId="4" w16cid:durableId="231359280">
    <w:abstractNumId w:val="5"/>
  </w:num>
  <w:num w:numId="5" w16cid:durableId="1636639025">
    <w:abstractNumId w:val="25"/>
    <w:lvlOverride w:ilvl="0">
      <w:startOverride w:val="1"/>
    </w:lvlOverride>
  </w:num>
  <w:num w:numId="6" w16cid:durableId="1926303302">
    <w:abstractNumId w:val="25"/>
    <w:lvlOverride w:ilvl="0">
      <w:startOverride w:val="1"/>
    </w:lvlOverride>
  </w:num>
  <w:num w:numId="7" w16cid:durableId="780563645">
    <w:abstractNumId w:val="25"/>
    <w:lvlOverride w:ilvl="0">
      <w:startOverride w:val="1"/>
    </w:lvlOverride>
  </w:num>
  <w:num w:numId="8" w16cid:durableId="919682338">
    <w:abstractNumId w:val="25"/>
    <w:lvlOverride w:ilvl="0">
      <w:startOverride w:val="1"/>
    </w:lvlOverride>
  </w:num>
  <w:num w:numId="9" w16cid:durableId="111948565">
    <w:abstractNumId w:val="4"/>
  </w:num>
  <w:num w:numId="10" w16cid:durableId="1677920787">
    <w:abstractNumId w:val="25"/>
  </w:num>
  <w:num w:numId="11" w16cid:durableId="792598538">
    <w:abstractNumId w:val="17"/>
  </w:num>
  <w:num w:numId="12" w16cid:durableId="1736390041">
    <w:abstractNumId w:val="25"/>
  </w:num>
  <w:num w:numId="13" w16cid:durableId="1886333397">
    <w:abstractNumId w:val="15"/>
  </w:num>
  <w:num w:numId="14" w16cid:durableId="916985371">
    <w:abstractNumId w:val="21"/>
  </w:num>
  <w:num w:numId="15" w16cid:durableId="50230129">
    <w:abstractNumId w:val="25"/>
  </w:num>
  <w:num w:numId="16" w16cid:durableId="1325938371">
    <w:abstractNumId w:val="13"/>
  </w:num>
  <w:num w:numId="17" w16cid:durableId="1732002993">
    <w:abstractNumId w:val="25"/>
  </w:num>
  <w:num w:numId="18" w16cid:durableId="1761758198">
    <w:abstractNumId w:val="25"/>
  </w:num>
  <w:num w:numId="19" w16cid:durableId="677587646">
    <w:abstractNumId w:val="25"/>
  </w:num>
  <w:num w:numId="20" w16cid:durableId="1927955061">
    <w:abstractNumId w:val="25"/>
    <w:lvlOverride w:ilvl="0">
      <w:startOverride w:val="1"/>
    </w:lvlOverride>
  </w:num>
  <w:num w:numId="21" w16cid:durableId="314190570">
    <w:abstractNumId w:val="25"/>
    <w:lvlOverride w:ilvl="0">
      <w:startOverride w:val="1"/>
    </w:lvlOverride>
  </w:num>
  <w:num w:numId="22" w16cid:durableId="366419818">
    <w:abstractNumId w:val="25"/>
    <w:lvlOverride w:ilvl="0">
      <w:startOverride w:val="1"/>
    </w:lvlOverride>
  </w:num>
  <w:num w:numId="23" w16cid:durableId="1927760039">
    <w:abstractNumId w:val="25"/>
  </w:num>
  <w:num w:numId="24" w16cid:durableId="546919633">
    <w:abstractNumId w:val="25"/>
  </w:num>
  <w:num w:numId="25" w16cid:durableId="680204913">
    <w:abstractNumId w:val="25"/>
  </w:num>
  <w:num w:numId="26" w16cid:durableId="1429499491">
    <w:abstractNumId w:val="25"/>
  </w:num>
  <w:num w:numId="27" w16cid:durableId="1355884458">
    <w:abstractNumId w:val="25"/>
  </w:num>
  <w:num w:numId="28" w16cid:durableId="1666974515">
    <w:abstractNumId w:val="25"/>
  </w:num>
  <w:num w:numId="29" w16cid:durableId="1652709547">
    <w:abstractNumId w:val="25"/>
  </w:num>
  <w:num w:numId="30" w16cid:durableId="1303849990">
    <w:abstractNumId w:val="25"/>
  </w:num>
  <w:num w:numId="31" w16cid:durableId="1785618046">
    <w:abstractNumId w:val="25"/>
  </w:num>
  <w:num w:numId="32" w16cid:durableId="898400167">
    <w:abstractNumId w:val="25"/>
  </w:num>
  <w:num w:numId="33" w16cid:durableId="926966594">
    <w:abstractNumId w:val="25"/>
  </w:num>
  <w:num w:numId="34" w16cid:durableId="1589122434">
    <w:abstractNumId w:val="0"/>
  </w:num>
  <w:num w:numId="35" w16cid:durableId="1854879499">
    <w:abstractNumId w:val="11"/>
  </w:num>
  <w:num w:numId="36" w16cid:durableId="863325809">
    <w:abstractNumId w:val="27"/>
  </w:num>
  <w:num w:numId="37" w16cid:durableId="1531214983">
    <w:abstractNumId w:val="25"/>
    <w:lvlOverride w:ilvl="0">
      <w:startOverride w:val="5"/>
    </w:lvlOverride>
  </w:num>
  <w:num w:numId="38" w16cid:durableId="763845800">
    <w:abstractNumId w:val="25"/>
    <w:lvlOverride w:ilvl="0">
      <w:startOverride w:val="3"/>
    </w:lvlOverride>
  </w:num>
  <w:num w:numId="39" w16cid:durableId="596062807">
    <w:abstractNumId w:val="19"/>
  </w:num>
  <w:num w:numId="40" w16cid:durableId="1328946358">
    <w:abstractNumId w:val="14"/>
  </w:num>
  <w:num w:numId="41" w16cid:durableId="739908555">
    <w:abstractNumId w:val="16"/>
  </w:num>
  <w:num w:numId="42" w16cid:durableId="944926875">
    <w:abstractNumId w:val="15"/>
    <w:lvlOverride w:ilvl="0">
      <w:startOverride w:val="1"/>
    </w:lvlOverride>
    <w:lvlOverride w:ilvl="1">
      <w:startOverride w:val="1"/>
    </w:lvlOverride>
    <w:lvlOverride w:ilvl="2">
      <w:startOverride w:val="1"/>
    </w:lvlOverride>
  </w:num>
  <w:num w:numId="43" w16cid:durableId="356589333">
    <w:abstractNumId w:val="15"/>
    <w:lvlOverride w:ilvl="0">
      <w:startOverride w:val="1"/>
    </w:lvlOverride>
    <w:lvlOverride w:ilvl="1">
      <w:startOverride w:val="1"/>
    </w:lvlOverride>
    <w:lvlOverride w:ilvl="2">
      <w:startOverride w:val="1"/>
    </w:lvlOverride>
  </w:num>
  <w:num w:numId="44" w16cid:durableId="2080591191">
    <w:abstractNumId w:val="26"/>
  </w:num>
  <w:num w:numId="45" w16cid:durableId="1625502998">
    <w:abstractNumId w:val="20"/>
  </w:num>
  <w:num w:numId="46" w16cid:durableId="123237877">
    <w:abstractNumId w:val="24"/>
  </w:num>
  <w:num w:numId="47" w16cid:durableId="427848689">
    <w:abstractNumId w:val="15"/>
    <w:lvlOverride w:ilvl="0">
      <w:startOverride w:val="1"/>
    </w:lvlOverride>
    <w:lvlOverride w:ilvl="1">
      <w:startOverride w:val="1"/>
    </w:lvlOverride>
    <w:lvlOverride w:ilvl="2">
      <w:startOverride w:val="1"/>
    </w:lvlOverride>
  </w:num>
  <w:num w:numId="48" w16cid:durableId="1003629878">
    <w:abstractNumId w:val="28"/>
  </w:num>
  <w:num w:numId="49" w16cid:durableId="317811247">
    <w:abstractNumId w:val="7"/>
  </w:num>
  <w:num w:numId="50" w16cid:durableId="1833451098">
    <w:abstractNumId w:val="6"/>
  </w:num>
  <w:num w:numId="51" w16cid:durableId="2132748367">
    <w:abstractNumId w:val="18"/>
  </w:num>
  <w:num w:numId="52" w16cid:durableId="1216550191">
    <w:abstractNumId w:val="23"/>
  </w:num>
  <w:num w:numId="53" w16cid:durableId="1431045015">
    <w:abstractNumId w:val="22"/>
  </w:num>
  <w:num w:numId="54" w16cid:durableId="2066828153">
    <w:abstractNumId w:val="25"/>
  </w:num>
  <w:num w:numId="55" w16cid:durableId="170684874">
    <w:abstractNumId w:val="12"/>
  </w:num>
  <w:num w:numId="56" w16cid:durableId="709766230">
    <w:abstractNumId w:val="9"/>
  </w:num>
  <w:num w:numId="57" w16cid:durableId="2061439402">
    <w:abstractNumId w:val="1"/>
  </w:num>
  <w:num w:numId="58" w16cid:durableId="1588033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890496">
    <w:abstractNumId w:val="10"/>
  </w:num>
  <w:num w:numId="60" w16cid:durableId="518468587">
    <w:abstractNumId w:val="8"/>
  </w:num>
  <w:num w:numId="61" w16cid:durableId="114138471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1E"/>
    <w:rsid w:val="000004CA"/>
    <w:rsid w:val="00000E33"/>
    <w:rsid w:val="00001A28"/>
    <w:rsid w:val="00002891"/>
    <w:rsid w:val="00003D8D"/>
    <w:rsid w:val="000043A2"/>
    <w:rsid w:val="00006FA8"/>
    <w:rsid w:val="0000758A"/>
    <w:rsid w:val="000079DA"/>
    <w:rsid w:val="00007C52"/>
    <w:rsid w:val="00007E36"/>
    <w:rsid w:val="00010C17"/>
    <w:rsid w:val="00010EF4"/>
    <w:rsid w:val="000112E6"/>
    <w:rsid w:val="000134BA"/>
    <w:rsid w:val="000142B1"/>
    <w:rsid w:val="00014956"/>
    <w:rsid w:val="00014F1B"/>
    <w:rsid w:val="000154BA"/>
    <w:rsid w:val="00015777"/>
    <w:rsid w:val="00015C22"/>
    <w:rsid w:val="00015F13"/>
    <w:rsid w:val="00017A5B"/>
    <w:rsid w:val="00022033"/>
    <w:rsid w:val="00022375"/>
    <w:rsid w:val="00022C39"/>
    <w:rsid w:val="00022FB2"/>
    <w:rsid w:val="00023020"/>
    <w:rsid w:val="0002372A"/>
    <w:rsid w:val="000239F4"/>
    <w:rsid w:val="00023BC5"/>
    <w:rsid w:val="00024283"/>
    <w:rsid w:val="000242DF"/>
    <w:rsid w:val="0002487A"/>
    <w:rsid w:val="0002574A"/>
    <w:rsid w:val="00025895"/>
    <w:rsid w:val="000274F5"/>
    <w:rsid w:val="00027A48"/>
    <w:rsid w:val="0003022D"/>
    <w:rsid w:val="00030403"/>
    <w:rsid w:val="00030536"/>
    <w:rsid w:val="00031477"/>
    <w:rsid w:val="00032110"/>
    <w:rsid w:val="000324B7"/>
    <w:rsid w:val="0003431D"/>
    <w:rsid w:val="000362A2"/>
    <w:rsid w:val="00036CB6"/>
    <w:rsid w:val="00036CBD"/>
    <w:rsid w:val="000374F3"/>
    <w:rsid w:val="00040AA8"/>
    <w:rsid w:val="00041959"/>
    <w:rsid w:val="0004727B"/>
    <w:rsid w:val="000501EB"/>
    <w:rsid w:val="000504C0"/>
    <w:rsid w:val="0005135D"/>
    <w:rsid w:val="000516D5"/>
    <w:rsid w:val="000520BC"/>
    <w:rsid w:val="000550B8"/>
    <w:rsid w:val="0005649A"/>
    <w:rsid w:val="0005679C"/>
    <w:rsid w:val="00063164"/>
    <w:rsid w:val="000642D9"/>
    <w:rsid w:val="00065201"/>
    <w:rsid w:val="00065B4A"/>
    <w:rsid w:val="00065CA1"/>
    <w:rsid w:val="0006715F"/>
    <w:rsid w:val="00067763"/>
    <w:rsid w:val="0007195C"/>
    <w:rsid w:val="00071BFF"/>
    <w:rsid w:val="00071D78"/>
    <w:rsid w:val="00072B39"/>
    <w:rsid w:val="00072CA7"/>
    <w:rsid w:val="00074500"/>
    <w:rsid w:val="00074766"/>
    <w:rsid w:val="00074DEC"/>
    <w:rsid w:val="000809A0"/>
    <w:rsid w:val="000833D0"/>
    <w:rsid w:val="00084394"/>
    <w:rsid w:val="000859D6"/>
    <w:rsid w:val="0008652D"/>
    <w:rsid w:val="00087D1A"/>
    <w:rsid w:val="000900F5"/>
    <w:rsid w:val="00091771"/>
    <w:rsid w:val="00091A7B"/>
    <w:rsid w:val="0009235B"/>
    <w:rsid w:val="00092B36"/>
    <w:rsid w:val="000933C5"/>
    <w:rsid w:val="00093885"/>
    <w:rsid w:val="0009472C"/>
    <w:rsid w:val="00094778"/>
    <w:rsid w:val="00094EBE"/>
    <w:rsid w:val="000951B3"/>
    <w:rsid w:val="00096FA5"/>
    <w:rsid w:val="000977F7"/>
    <w:rsid w:val="000A02F9"/>
    <w:rsid w:val="000A2F2F"/>
    <w:rsid w:val="000A3301"/>
    <w:rsid w:val="000A6047"/>
    <w:rsid w:val="000A645F"/>
    <w:rsid w:val="000A7BDB"/>
    <w:rsid w:val="000B0E5D"/>
    <w:rsid w:val="000B0E89"/>
    <w:rsid w:val="000B13C1"/>
    <w:rsid w:val="000B26B9"/>
    <w:rsid w:val="000B4429"/>
    <w:rsid w:val="000B5C0D"/>
    <w:rsid w:val="000B7319"/>
    <w:rsid w:val="000B78ED"/>
    <w:rsid w:val="000B7B3B"/>
    <w:rsid w:val="000C0F5C"/>
    <w:rsid w:val="000C184D"/>
    <w:rsid w:val="000C1CB3"/>
    <w:rsid w:val="000C1D20"/>
    <w:rsid w:val="000C233C"/>
    <w:rsid w:val="000C23C9"/>
    <w:rsid w:val="000C2D52"/>
    <w:rsid w:val="000C39A0"/>
    <w:rsid w:val="000C46C2"/>
    <w:rsid w:val="000C4944"/>
    <w:rsid w:val="000C4BB5"/>
    <w:rsid w:val="000C644C"/>
    <w:rsid w:val="000C6E1F"/>
    <w:rsid w:val="000D0BAC"/>
    <w:rsid w:val="000D2C93"/>
    <w:rsid w:val="000D300B"/>
    <w:rsid w:val="000D36AB"/>
    <w:rsid w:val="000D6AE7"/>
    <w:rsid w:val="000D6CE7"/>
    <w:rsid w:val="000D6EC2"/>
    <w:rsid w:val="000D762A"/>
    <w:rsid w:val="000E0185"/>
    <w:rsid w:val="000E05DC"/>
    <w:rsid w:val="000E1054"/>
    <w:rsid w:val="000E1797"/>
    <w:rsid w:val="000E220D"/>
    <w:rsid w:val="000E231F"/>
    <w:rsid w:val="000E2C25"/>
    <w:rsid w:val="000E2D20"/>
    <w:rsid w:val="000E34CD"/>
    <w:rsid w:val="000E34D6"/>
    <w:rsid w:val="000E3931"/>
    <w:rsid w:val="000E4893"/>
    <w:rsid w:val="000E4998"/>
    <w:rsid w:val="000E600D"/>
    <w:rsid w:val="000E6910"/>
    <w:rsid w:val="000E6BED"/>
    <w:rsid w:val="000E720D"/>
    <w:rsid w:val="000E7BD7"/>
    <w:rsid w:val="000F0711"/>
    <w:rsid w:val="000F2A77"/>
    <w:rsid w:val="000F2B7A"/>
    <w:rsid w:val="000F2FA8"/>
    <w:rsid w:val="000F3699"/>
    <w:rsid w:val="000F49AC"/>
    <w:rsid w:val="000F5207"/>
    <w:rsid w:val="000F5651"/>
    <w:rsid w:val="000F5AA5"/>
    <w:rsid w:val="000F6D3F"/>
    <w:rsid w:val="000F733E"/>
    <w:rsid w:val="000F7B6E"/>
    <w:rsid w:val="001009B2"/>
    <w:rsid w:val="00101CEC"/>
    <w:rsid w:val="00102402"/>
    <w:rsid w:val="00102BC7"/>
    <w:rsid w:val="00104B8A"/>
    <w:rsid w:val="00106516"/>
    <w:rsid w:val="00107790"/>
    <w:rsid w:val="00107838"/>
    <w:rsid w:val="001109B3"/>
    <w:rsid w:val="00110C5A"/>
    <w:rsid w:val="0011157C"/>
    <w:rsid w:val="0011233D"/>
    <w:rsid w:val="00112460"/>
    <w:rsid w:val="001128BA"/>
    <w:rsid w:val="0011355A"/>
    <w:rsid w:val="0011447B"/>
    <w:rsid w:val="00115256"/>
    <w:rsid w:val="001173E2"/>
    <w:rsid w:val="00120006"/>
    <w:rsid w:val="001200A3"/>
    <w:rsid w:val="00120B0B"/>
    <w:rsid w:val="00120FD4"/>
    <w:rsid w:val="00123EF9"/>
    <w:rsid w:val="00124034"/>
    <w:rsid w:val="00124496"/>
    <w:rsid w:val="00126D39"/>
    <w:rsid w:val="00130EFD"/>
    <w:rsid w:val="00134208"/>
    <w:rsid w:val="00134EA0"/>
    <w:rsid w:val="00135C65"/>
    <w:rsid w:val="00135ED4"/>
    <w:rsid w:val="00136C03"/>
    <w:rsid w:val="00140D23"/>
    <w:rsid w:val="00142368"/>
    <w:rsid w:val="00142AD1"/>
    <w:rsid w:val="00142DBB"/>
    <w:rsid w:val="00144E9B"/>
    <w:rsid w:val="001450B9"/>
    <w:rsid w:val="001450BD"/>
    <w:rsid w:val="001450C6"/>
    <w:rsid w:val="00145A38"/>
    <w:rsid w:val="00145ED9"/>
    <w:rsid w:val="0014628B"/>
    <w:rsid w:val="00147BB5"/>
    <w:rsid w:val="00150DAB"/>
    <w:rsid w:val="00151807"/>
    <w:rsid w:val="001518C5"/>
    <w:rsid w:val="001523EB"/>
    <w:rsid w:val="001525D1"/>
    <w:rsid w:val="00154139"/>
    <w:rsid w:val="00155220"/>
    <w:rsid w:val="001553E3"/>
    <w:rsid w:val="00156657"/>
    <w:rsid w:val="001567BE"/>
    <w:rsid w:val="001579A2"/>
    <w:rsid w:val="00160DFC"/>
    <w:rsid w:val="0016128B"/>
    <w:rsid w:val="0016232B"/>
    <w:rsid w:val="00162384"/>
    <w:rsid w:val="00162BDD"/>
    <w:rsid w:val="00164952"/>
    <w:rsid w:val="001731D4"/>
    <w:rsid w:val="001731F0"/>
    <w:rsid w:val="0017381B"/>
    <w:rsid w:val="00173CC5"/>
    <w:rsid w:val="001753C6"/>
    <w:rsid w:val="001757D4"/>
    <w:rsid w:val="00176016"/>
    <w:rsid w:val="00176165"/>
    <w:rsid w:val="00176D76"/>
    <w:rsid w:val="00177E41"/>
    <w:rsid w:val="001823D3"/>
    <w:rsid w:val="00182B53"/>
    <w:rsid w:val="00183A38"/>
    <w:rsid w:val="00183DEF"/>
    <w:rsid w:val="001849AB"/>
    <w:rsid w:val="00186EBB"/>
    <w:rsid w:val="001878BF"/>
    <w:rsid w:val="0019036D"/>
    <w:rsid w:val="00191654"/>
    <w:rsid w:val="00191B5D"/>
    <w:rsid w:val="00192420"/>
    <w:rsid w:val="001933A9"/>
    <w:rsid w:val="00193F3F"/>
    <w:rsid w:val="001941C9"/>
    <w:rsid w:val="001968E5"/>
    <w:rsid w:val="00197186"/>
    <w:rsid w:val="00197F6A"/>
    <w:rsid w:val="001A0FE8"/>
    <w:rsid w:val="001A28F7"/>
    <w:rsid w:val="001A2903"/>
    <w:rsid w:val="001A2C63"/>
    <w:rsid w:val="001A372B"/>
    <w:rsid w:val="001A58A2"/>
    <w:rsid w:val="001A5E28"/>
    <w:rsid w:val="001A6A11"/>
    <w:rsid w:val="001A6CA5"/>
    <w:rsid w:val="001A717A"/>
    <w:rsid w:val="001B0509"/>
    <w:rsid w:val="001B0645"/>
    <w:rsid w:val="001B077F"/>
    <w:rsid w:val="001B144B"/>
    <w:rsid w:val="001B36B0"/>
    <w:rsid w:val="001B372F"/>
    <w:rsid w:val="001B3853"/>
    <w:rsid w:val="001B56F2"/>
    <w:rsid w:val="001B66A3"/>
    <w:rsid w:val="001B7096"/>
    <w:rsid w:val="001B7B89"/>
    <w:rsid w:val="001C1B29"/>
    <w:rsid w:val="001C4088"/>
    <w:rsid w:val="001C5D0B"/>
    <w:rsid w:val="001C5FDE"/>
    <w:rsid w:val="001C7ED1"/>
    <w:rsid w:val="001D00F7"/>
    <w:rsid w:val="001D02F3"/>
    <w:rsid w:val="001D0722"/>
    <w:rsid w:val="001D105B"/>
    <w:rsid w:val="001D17F1"/>
    <w:rsid w:val="001D2941"/>
    <w:rsid w:val="001D2A21"/>
    <w:rsid w:val="001D4BD9"/>
    <w:rsid w:val="001D4BF4"/>
    <w:rsid w:val="001D5290"/>
    <w:rsid w:val="001D5AB0"/>
    <w:rsid w:val="001D66F7"/>
    <w:rsid w:val="001D7470"/>
    <w:rsid w:val="001D7CF6"/>
    <w:rsid w:val="001E08FA"/>
    <w:rsid w:val="001E0E33"/>
    <w:rsid w:val="001E2016"/>
    <w:rsid w:val="001E26EC"/>
    <w:rsid w:val="001E291E"/>
    <w:rsid w:val="001E35AF"/>
    <w:rsid w:val="001E3748"/>
    <w:rsid w:val="001E4210"/>
    <w:rsid w:val="001E4BE9"/>
    <w:rsid w:val="001E50DF"/>
    <w:rsid w:val="001E54F4"/>
    <w:rsid w:val="001E625F"/>
    <w:rsid w:val="001E6BDC"/>
    <w:rsid w:val="001E700C"/>
    <w:rsid w:val="001E7D64"/>
    <w:rsid w:val="001F0367"/>
    <w:rsid w:val="001F0421"/>
    <w:rsid w:val="001F077C"/>
    <w:rsid w:val="001F0D0F"/>
    <w:rsid w:val="001F1117"/>
    <w:rsid w:val="001F19D7"/>
    <w:rsid w:val="001F1DEE"/>
    <w:rsid w:val="001F259E"/>
    <w:rsid w:val="001F37EB"/>
    <w:rsid w:val="001F50DC"/>
    <w:rsid w:val="001F5371"/>
    <w:rsid w:val="001F5E2E"/>
    <w:rsid w:val="001F744A"/>
    <w:rsid w:val="001F7728"/>
    <w:rsid w:val="001F7903"/>
    <w:rsid w:val="0020265C"/>
    <w:rsid w:val="002028E0"/>
    <w:rsid w:val="00202D0F"/>
    <w:rsid w:val="0020411C"/>
    <w:rsid w:val="00204865"/>
    <w:rsid w:val="002056A1"/>
    <w:rsid w:val="002061B5"/>
    <w:rsid w:val="00206B0D"/>
    <w:rsid w:val="00207AED"/>
    <w:rsid w:val="002105A7"/>
    <w:rsid w:val="00211503"/>
    <w:rsid w:val="00211881"/>
    <w:rsid w:val="00213A4F"/>
    <w:rsid w:val="00214878"/>
    <w:rsid w:val="00214A89"/>
    <w:rsid w:val="002150EC"/>
    <w:rsid w:val="00215A8D"/>
    <w:rsid w:val="00216216"/>
    <w:rsid w:val="002167CE"/>
    <w:rsid w:val="0022059A"/>
    <w:rsid w:val="00220F24"/>
    <w:rsid w:val="002210E1"/>
    <w:rsid w:val="0022243B"/>
    <w:rsid w:val="0022282D"/>
    <w:rsid w:val="0022320D"/>
    <w:rsid w:val="002249AD"/>
    <w:rsid w:val="00225D07"/>
    <w:rsid w:val="00226D22"/>
    <w:rsid w:val="00226D63"/>
    <w:rsid w:val="00227267"/>
    <w:rsid w:val="00227588"/>
    <w:rsid w:val="00227CA8"/>
    <w:rsid w:val="002303E5"/>
    <w:rsid w:val="00231BAB"/>
    <w:rsid w:val="00231E6C"/>
    <w:rsid w:val="00233359"/>
    <w:rsid w:val="0023538E"/>
    <w:rsid w:val="00236110"/>
    <w:rsid w:val="00237416"/>
    <w:rsid w:val="002406A8"/>
    <w:rsid w:val="0024086C"/>
    <w:rsid w:val="00241102"/>
    <w:rsid w:val="0024278F"/>
    <w:rsid w:val="00242D25"/>
    <w:rsid w:val="00243F9E"/>
    <w:rsid w:val="00244EEC"/>
    <w:rsid w:val="002501B8"/>
    <w:rsid w:val="00250333"/>
    <w:rsid w:val="00252D8A"/>
    <w:rsid w:val="00252E2E"/>
    <w:rsid w:val="00253337"/>
    <w:rsid w:val="002537B1"/>
    <w:rsid w:val="00255839"/>
    <w:rsid w:val="002560DB"/>
    <w:rsid w:val="00257360"/>
    <w:rsid w:val="002613BC"/>
    <w:rsid w:val="00262253"/>
    <w:rsid w:val="00262307"/>
    <w:rsid w:val="00263164"/>
    <w:rsid w:val="0026382C"/>
    <w:rsid w:val="0026527F"/>
    <w:rsid w:val="00265DCD"/>
    <w:rsid w:val="002660D2"/>
    <w:rsid w:val="002665A3"/>
    <w:rsid w:val="00266C7F"/>
    <w:rsid w:val="00270281"/>
    <w:rsid w:val="002708A9"/>
    <w:rsid w:val="00270A0B"/>
    <w:rsid w:val="00274096"/>
    <w:rsid w:val="002757BE"/>
    <w:rsid w:val="00275FEF"/>
    <w:rsid w:val="00277F84"/>
    <w:rsid w:val="002804B2"/>
    <w:rsid w:val="00280773"/>
    <w:rsid w:val="00282085"/>
    <w:rsid w:val="00282BE3"/>
    <w:rsid w:val="00283810"/>
    <w:rsid w:val="0028418B"/>
    <w:rsid w:val="0028679C"/>
    <w:rsid w:val="002867D5"/>
    <w:rsid w:val="0028699D"/>
    <w:rsid w:val="00286CEB"/>
    <w:rsid w:val="002876EB"/>
    <w:rsid w:val="00290095"/>
    <w:rsid w:val="00292D62"/>
    <w:rsid w:val="00292F17"/>
    <w:rsid w:val="002936AC"/>
    <w:rsid w:val="00294E88"/>
    <w:rsid w:val="00294FDB"/>
    <w:rsid w:val="00295EB5"/>
    <w:rsid w:val="002973D1"/>
    <w:rsid w:val="002A01E6"/>
    <w:rsid w:val="002A1522"/>
    <w:rsid w:val="002A27D9"/>
    <w:rsid w:val="002A2FBF"/>
    <w:rsid w:val="002A33F0"/>
    <w:rsid w:val="002A35F7"/>
    <w:rsid w:val="002A3EEC"/>
    <w:rsid w:val="002A6DC4"/>
    <w:rsid w:val="002B0899"/>
    <w:rsid w:val="002B0E27"/>
    <w:rsid w:val="002B1EA8"/>
    <w:rsid w:val="002B3F44"/>
    <w:rsid w:val="002B5BF5"/>
    <w:rsid w:val="002B76D2"/>
    <w:rsid w:val="002B7BD5"/>
    <w:rsid w:val="002C0431"/>
    <w:rsid w:val="002C044D"/>
    <w:rsid w:val="002C1DC8"/>
    <w:rsid w:val="002C1F8D"/>
    <w:rsid w:val="002C48A0"/>
    <w:rsid w:val="002C4F77"/>
    <w:rsid w:val="002C649F"/>
    <w:rsid w:val="002C6855"/>
    <w:rsid w:val="002D03B6"/>
    <w:rsid w:val="002D31D4"/>
    <w:rsid w:val="002D3747"/>
    <w:rsid w:val="002D3B00"/>
    <w:rsid w:val="002D48F4"/>
    <w:rsid w:val="002D4C22"/>
    <w:rsid w:val="002D5152"/>
    <w:rsid w:val="002D5671"/>
    <w:rsid w:val="002D6B89"/>
    <w:rsid w:val="002D6F2D"/>
    <w:rsid w:val="002E07C0"/>
    <w:rsid w:val="002E0D87"/>
    <w:rsid w:val="002E1419"/>
    <w:rsid w:val="002E1611"/>
    <w:rsid w:val="002E1947"/>
    <w:rsid w:val="002E2D5A"/>
    <w:rsid w:val="002E4DF0"/>
    <w:rsid w:val="002E690B"/>
    <w:rsid w:val="002F2D4E"/>
    <w:rsid w:val="002F6132"/>
    <w:rsid w:val="003014F5"/>
    <w:rsid w:val="00302056"/>
    <w:rsid w:val="003023B8"/>
    <w:rsid w:val="003023E6"/>
    <w:rsid w:val="00302705"/>
    <w:rsid w:val="003034AF"/>
    <w:rsid w:val="003038CB"/>
    <w:rsid w:val="00303D53"/>
    <w:rsid w:val="00304F8C"/>
    <w:rsid w:val="00305C03"/>
    <w:rsid w:val="00311E09"/>
    <w:rsid w:val="00314B36"/>
    <w:rsid w:val="00315A10"/>
    <w:rsid w:val="00316051"/>
    <w:rsid w:val="003178C8"/>
    <w:rsid w:val="00320A16"/>
    <w:rsid w:val="003237C2"/>
    <w:rsid w:val="00324F65"/>
    <w:rsid w:val="00326CC4"/>
    <w:rsid w:val="003276CD"/>
    <w:rsid w:val="003309BC"/>
    <w:rsid w:val="00331801"/>
    <w:rsid w:val="00333426"/>
    <w:rsid w:val="00335826"/>
    <w:rsid w:val="00335942"/>
    <w:rsid w:val="00336C5E"/>
    <w:rsid w:val="00337CE2"/>
    <w:rsid w:val="00340133"/>
    <w:rsid w:val="0034238D"/>
    <w:rsid w:val="00342F34"/>
    <w:rsid w:val="00343C3C"/>
    <w:rsid w:val="003441DB"/>
    <w:rsid w:val="00344653"/>
    <w:rsid w:val="003458B4"/>
    <w:rsid w:val="0034666D"/>
    <w:rsid w:val="003467BE"/>
    <w:rsid w:val="003476F2"/>
    <w:rsid w:val="0035063E"/>
    <w:rsid w:val="00350849"/>
    <w:rsid w:val="00350C45"/>
    <w:rsid w:val="00350ED6"/>
    <w:rsid w:val="00352F03"/>
    <w:rsid w:val="003540C9"/>
    <w:rsid w:val="00355D20"/>
    <w:rsid w:val="00356123"/>
    <w:rsid w:val="00356156"/>
    <w:rsid w:val="00356822"/>
    <w:rsid w:val="00357C7E"/>
    <w:rsid w:val="003606D1"/>
    <w:rsid w:val="003607C2"/>
    <w:rsid w:val="00360B6E"/>
    <w:rsid w:val="003619F1"/>
    <w:rsid w:val="00362237"/>
    <w:rsid w:val="00364732"/>
    <w:rsid w:val="00364BE0"/>
    <w:rsid w:val="0036658A"/>
    <w:rsid w:val="00367E7C"/>
    <w:rsid w:val="00367F8F"/>
    <w:rsid w:val="00370266"/>
    <w:rsid w:val="0037039A"/>
    <w:rsid w:val="003716FB"/>
    <w:rsid w:val="00372E7D"/>
    <w:rsid w:val="00374DF8"/>
    <w:rsid w:val="003755E5"/>
    <w:rsid w:val="00375DAB"/>
    <w:rsid w:val="003765C0"/>
    <w:rsid w:val="003772A0"/>
    <w:rsid w:val="00381466"/>
    <w:rsid w:val="00384523"/>
    <w:rsid w:val="00385B2F"/>
    <w:rsid w:val="0038736D"/>
    <w:rsid w:val="003878BA"/>
    <w:rsid w:val="00393BF6"/>
    <w:rsid w:val="0039470A"/>
    <w:rsid w:val="00394CE1"/>
    <w:rsid w:val="0039527B"/>
    <w:rsid w:val="00395300"/>
    <w:rsid w:val="00395C12"/>
    <w:rsid w:val="003969D8"/>
    <w:rsid w:val="003A00E4"/>
    <w:rsid w:val="003A19D9"/>
    <w:rsid w:val="003A1C78"/>
    <w:rsid w:val="003A2A58"/>
    <w:rsid w:val="003A324B"/>
    <w:rsid w:val="003A37CD"/>
    <w:rsid w:val="003A4019"/>
    <w:rsid w:val="003A4CF9"/>
    <w:rsid w:val="003A4FCE"/>
    <w:rsid w:val="003A7883"/>
    <w:rsid w:val="003A7D05"/>
    <w:rsid w:val="003B054C"/>
    <w:rsid w:val="003B177A"/>
    <w:rsid w:val="003B1E46"/>
    <w:rsid w:val="003B2572"/>
    <w:rsid w:val="003B3108"/>
    <w:rsid w:val="003B4272"/>
    <w:rsid w:val="003B580B"/>
    <w:rsid w:val="003B5921"/>
    <w:rsid w:val="003B685C"/>
    <w:rsid w:val="003C0AE3"/>
    <w:rsid w:val="003C3713"/>
    <w:rsid w:val="003C69A4"/>
    <w:rsid w:val="003C79EA"/>
    <w:rsid w:val="003C7D17"/>
    <w:rsid w:val="003D050C"/>
    <w:rsid w:val="003D081D"/>
    <w:rsid w:val="003D1829"/>
    <w:rsid w:val="003D182A"/>
    <w:rsid w:val="003D24A7"/>
    <w:rsid w:val="003D484C"/>
    <w:rsid w:val="003D5AEC"/>
    <w:rsid w:val="003D74EC"/>
    <w:rsid w:val="003E319F"/>
    <w:rsid w:val="003E3765"/>
    <w:rsid w:val="003E4301"/>
    <w:rsid w:val="003E57B7"/>
    <w:rsid w:val="003E5E39"/>
    <w:rsid w:val="003F09D5"/>
    <w:rsid w:val="003F28B1"/>
    <w:rsid w:val="003F2B45"/>
    <w:rsid w:val="003F309C"/>
    <w:rsid w:val="003F3146"/>
    <w:rsid w:val="003F314C"/>
    <w:rsid w:val="003F5441"/>
    <w:rsid w:val="003F6AC1"/>
    <w:rsid w:val="003F72CA"/>
    <w:rsid w:val="003F7A2C"/>
    <w:rsid w:val="003F7C0A"/>
    <w:rsid w:val="003F7C17"/>
    <w:rsid w:val="00400314"/>
    <w:rsid w:val="004006C7"/>
    <w:rsid w:val="0040128A"/>
    <w:rsid w:val="00401B6C"/>
    <w:rsid w:val="00401EE9"/>
    <w:rsid w:val="0040270D"/>
    <w:rsid w:val="00403D2F"/>
    <w:rsid w:val="004041D6"/>
    <w:rsid w:val="00404BF8"/>
    <w:rsid w:val="00404F2B"/>
    <w:rsid w:val="0040571C"/>
    <w:rsid w:val="004058A8"/>
    <w:rsid w:val="00407321"/>
    <w:rsid w:val="00407842"/>
    <w:rsid w:val="00407F28"/>
    <w:rsid w:val="00410B8E"/>
    <w:rsid w:val="00410F25"/>
    <w:rsid w:val="004111AB"/>
    <w:rsid w:val="00413FE8"/>
    <w:rsid w:val="004147B2"/>
    <w:rsid w:val="00414873"/>
    <w:rsid w:val="00417163"/>
    <w:rsid w:val="00421013"/>
    <w:rsid w:val="00421E87"/>
    <w:rsid w:val="0042209E"/>
    <w:rsid w:val="00422843"/>
    <w:rsid w:val="004231D5"/>
    <w:rsid w:val="00424C8C"/>
    <w:rsid w:val="00430B8D"/>
    <w:rsid w:val="004312BF"/>
    <w:rsid w:val="00431A9F"/>
    <w:rsid w:val="0043223B"/>
    <w:rsid w:val="004329DC"/>
    <w:rsid w:val="00433F63"/>
    <w:rsid w:val="00434F84"/>
    <w:rsid w:val="004405E6"/>
    <w:rsid w:val="004425D6"/>
    <w:rsid w:val="0044386F"/>
    <w:rsid w:val="00443B35"/>
    <w:rsid w:val="00443B50"/>
    <w:rsid w:val="00444CC1"/>
    <w:rsid w:val="00445022"/>
    <w:rsid w:val="00445B44"/>
    <w:rsid w:val="00445C34"/>
    <w:rsid w:val="00445E35"/>
    <w:rsid w:val="004464D0"/>
    <w:rsid w:val="004473D9"/>
    <w:rsid w:val="00450297"/>
    <w:rsid w:val="00450DAD"/>
    <w:rsid w:val="00450F22"/>
    <w:rsid w:val="00451088"/>
    <w:rsid w:val="00452A3F"/>
    <w:rsid w:val="004556FD"/>
    <w:rsid w:val="00455CA2"/>
    <w:rsid w:val="00455E3D"/>
    <w:rsid w:val="00455EC8"/>
    <w:rsid w:val="00456AE7"/>
    <w:rsid w:val="004575DA"/>
    <w:rsid w:val="00460018"/>
    <w:rsid w:val="00460A5B"/>
    <w:rsid w:val="00463811"/>
    <w:rsid w:val="004638AB"/>
    <w:rsid w:val="00463E2B"/>
    <w:rsid w:val="00464643"/>
    <w:rsid w:val="00464BA9"/>
    <w:rsid w:val="0047078C"/>
    <w:rsid w:val="00470C79"/>
    <w:rsid w:val="00471462"/>
    <w:rsid w:val="00471683"/>
    <w:rsid w:val="00471FD5"/>
    <w:rsid w:val="00472ED8"/>
    <w:rsid w:val="004737D7"/>
    <w:rsid w:val="00473D3B"/>
    <w:rsid w:val="00473FD3"/>
    <w:rsid w:val="00474244"/>
    <w:rsid w:val="00475826"/>
    <w:rsid w:val="00475D47"/>
    <w:rsid w:val="004771EA"/>
    <w:rsid w:val="00480369"/>
    <w:rsid w:val="004816A1"/>
    <w:rsid w:val="00482B7A"/>
    <w:rsid w:val="00482C0B"/>
    <w:rsid w:val="00482DC5"/>
    <w:rsid w:val="00482E68"/>
    <w:rsid w:val="004830F2"/>
    <w:rsid w:val="00484618"/>
    <w:rsid w:val="004852C6"/>
    <w:rsid w:val="0048549C"/>
    <w:rsid w:val="00486D1B"/>
    <w:rsid w:val="0048737E"/>
    <w:rsid w:val="004873F1"/>
    <w:rsid w:val="00487855"/>
    <w:rsid w:val="00491420"/>
    <w:rsid w:val="0049196E"/>
    <w:rsid w:val="0049450D"/>
    <w:rsid w:val="00495663"/>
    <w:rsid w:val="00495734"/>
    <w:rsid w:val="004964BB"/>
    <w:rsid w:val="00496EDF"/>
    <w:rsid w:val="004A1354"/>
    <w:rsid w:val="004A251F"/>
    <w:rsid w:val="004A25CC"/>
    <w:rsid w:val="004A2F6F"/>
    <w:rsid w:val="004A33F8"/>
    <w:rsid w:val="004A41BC"/>
    <w:rsid w:val="004A4A81"/>
    <w:rsid w:val="004A64F5"/>
    <w:rsid w:val="004A66FF"/>
    <w:rsid w:val="004A78CB"/>
    <w:rsid w:val="004B0233"/>
    <w:rsid w:val="004B0D4F"/>
    <w:rsid w:val="004B2DB4"/>
    <w:rsid w:val="004B39F3"/>
    <w:rsid w:val="004B3D04"/>
    <w:rsid w:val="004B5EBF"/>
    <w:rsid w:val="004B626F"/>
    <w:rsid w:val="004C0197"/>
    <w:rsid w:val="004C0AEB"/>
    <w:rsid w:val="004C10D0"/>
    <w:rsid w:val="004C122A"/>
    <w:rsid w:val="004C1469"/>
    <w:rsid w:val="004C3488"/>
    <w:rsid w:val="004C3A59"/>
    <w:rsid w:val="004C3FFD"/>
    <w:rsid w:val="004C553D"/>
    <w:rsid w:val="004C68BF"/>
    <w:rsid w:val="004C69C8"/>
    <w:rsid w:val="004C720F"/>
    <w:rsid w:val="004C7BC4"/>
    <w:rsid w:val="004D0299"/>
    <w:rsid w:val="004D2CD0"/>
    <w:rsid w:val="004D2D71"/>
    <w:rsid w:val="004D3E51"/>
    <w:rsid w:val="004D5CF8"/>
    <w:rsid w:val="004D5D61"/>
    <w:rsid w:val="004D6472"/>
    <w:rsid w:val="004D658B"/>
    <w:rsid w:val="004D6B3A"/>
    <w:rsid w:val="004D74DF"/>
    <w:rsid w:val="004D782D"/>
    <w:rsid w:val="004D786A"/>
    <w:rsid w:val="004E0996"/>
    <w:rsid w:val="004E2623"/>
    <w:rsid w:val="004E5526"/>
    <w:rsid w:val="004E66A0"/>
    <w:rsid w:val="004E6AA1"/>
    <w:rsid w:val="004E6D3E"/>
    <w:rsid w:val="004E751B"/>
    <w:rsid w:val="004F0042"/>
    <w:rsid w:val="004F0431"/>
    <w:rsid w:val="004F09AC"/>
    <w:rsid w:val="004F1543"/>
    <w:rsid w:val="004F3CFD"/>
    <w:rsid w:val="004F4E6B"/>
    <w:rsid w:val="004F4F00"/>
    <w:rsid w:val="004F5024"/>
    <w:rsid w:val="004F56C3"/>
    <w:rsid w:val="004F59B2"/>
    <w:rsid w:val="004F59E8"/>
    <w:rsid w:val="004F7B7B"/>
    <w:rsid w:val="0050285A"/>
    <w:rsid w:val="00502F39"/>
    <w:rsid w:val="00503A20"/>
    <w:rsid w:val="0050493C"/>
    <w:rsid w:val="005053CE"/>
    <w:rsid w:val="00505A32"/>
    <w:rsid w:val="0051223B"/>
    <w:rsid w:val="00514274"/>
    <w:rsid w:val="00514453"/>
    <w:rsid w:val="0051769F"/>
    <w:rsid w:val="0052078D"/>
    <w:rsid w:val="00520899"/>
    <w:rsid w:val="00520E2B"/>
    <w:rsid w:val="005212CA"/>
    <w:rsid w:val="00523668"/>
    <w:rsid w:val="00523F3F"/>
    <w:rsid w:val="005243D4"/>
    <w:rsid w:val="005248BC"/>
    <w:rsid w:val="00524D2E"/>
    <w:rsid w:val="00527118"/>
    <w:rsid w:val="00527532"/>
    <w:rsid w:val="00530BE1"/>
    <w:rsid w:val="00531073"/>
    <w:rsid w:val="00533117"/>
    <w:rsid w:val="005333F6"/>
    <w:rsid w:val="0053491F"/>
    <w:rsid w:val="00535648"/>
    <w:rsid w:val="005369B0"/>
    <w:rsid w:val="0053731D"/>
    <w:rsid w:val="005414DE"/>
    <w:rsid w:val="005415CC"/>
    <w:rsid w:val="005415E6"/>
    <w:rsid w:val="00544F6B"/>
    <w:rsid w:val="00547B6C"/>
    <w:rsid w:val="0055000A"/>
    <w:rsid w:val="0055143E"/>
    <w:rsid w:val="0055148C"/>
    <w:rsid w:val="00551A6C"/>
    <w:rsid w:val="005521E6"/>
    <w:rsid w:val="005528FF"/>
    <w:rsid w:val="00552983"/>
    <w:rsid w:val="00552D32"/>
    <w:rsid w:val="00553AD8"/>
    <w:rsid w:val="00554F17"/>
    <w:rsid w:val="00556E8E"/>
    <w:rsid w:val="00560ABE"/>
    <w:rsid w:val="00563541"/>
    <w:rsid w:val="00563F58"/>
    <w:rsid w:val="00565F7C"/>
    <w:rsid w:val="00566C48"/>
    <w:rsid w:val="00566F49"/>
    <w:rsid w:val="00567085"/>
    <w:rsid w:val="00567A69"/>
    <w:rsid w:val="00570D0D"/>
    <w:rsid w:val="0057100E"/>
    <w:rsid w:val="0057231A"/>
    <w:rsid w:val="005724F3"/>
    <w:rsid w:val="005737A0"/>
    <w:rsid w:val="00574E3B"/>
    <w:rsid w:val="0057785A"/>
    <w:rsid w:val="00580A9C"/>
    <w:rsid w:val="00580B85"/>
    <w:rsid w:val="00580D7D"/>
    <w:rsid w:val="00580EAF"/>
    <w:rsid w:val="00582898"/>
    <w:rsid w:val="00582D9F"/>
    <w:rsid w:val="00583440"/>
    <w:rsid w:val="00583BE4"/>
    <w:rsid w:val="00584079"/>
    <w:rsid w:val="00584270"/>
    <w:rsid w:val="0058499B"/>
    <w:rsid w:val="00584E0D"/>
    <w:rsid w:val="005851A7"/>
    <w:rsid w:val="005853AD"/>
    <w:rsid w:val="005854D7"/>
    <w:rsid w:val="005859F5"/>
    <w:rsid w:val="00586169"/>
    <w:rsid w:val="00590B49"/>
    <w:rsid w:val="005917A6"/>
    <w:rsid w:val="0059263F"/>
    <w:rsid w:val="00593008"/>
    <w:rsid w:val="0059353C"/>
    <w:rsid w:val="00594452"/>
    <w:rsid w:val="00594845"/>
    <w:rsid w:val="00595792"/>
    <w:rsid w:val="00595E1E"/>
    <w:rsid w:val="0059763D"/>
    <w:rsid w:val="00597AEE"/>
    <w:rsid w:val="005A18E1"/>
    <w:rsid w:val="005A2C93"/>
    <w:rsid w:val="005A2EA5"/>
    <w:rsid w:val="005A393A"/>
    <w:rsid w:val="005A3E0E"/>
    <w:rsid w:val="005A46A4"/>
    <w:rsid w:val="005A4E1F"/>
    <w:rsid w:val="005A5612"/>
    <w:rsid w:val="005A6A08"/>
    <w:rsid w:val="005B0574"/>
    <w:rsid w:val="005B1D32"/>
    <w:rsid w:val="005B2E68"/>
    <w:rsid w:val="005B4173"/>
    <w:rsid w:val="005B4655"/>
    <w:rsid w:val="005B4A13"/>
    <w:rsid w:val="005B549A"/>
    <w:rsid w:val="005B58C5"/>
    <w:rsid w:val="005B5F38"/>
    <w:rsid w:val="005B6D57"/>
    <w:rsid w:val="005B6F5D"/>
    <w:rsid w:val="005B7E82"/>
    <w:rsid w:val="005C0114"/>
    <w:rsid w:val="005C103C"/>
    <w:rsid w:val="005C23C1"/>
    <w:rsid w:val="005C2B3C"/>
    <w:rsid w:val="005C394A"/>
    <w:rsid w:val="005C44F6"/>
    <w:rsid w:val="005C510B"/>
    <w:rsid w:val="005C6584"/>
    <w:rsid w:val="005C6CF4"/>
    <w:rsid w:val="005C7771"/>
    <w:rsid w:val="005C7AD6"/>
    <w:rsid w:val="005D0BB5"/>
    <w:rsid w:val="005D10F5"/>
    <w:rsid w:val="005D165B"/>
    <w:rsid w:val="005D17AF"/>
    <w:rsid w:val="005D2484"/>
    <w:rsid w:val="005D335D"/>
    <w:rsid w:val="005D3376"/>
    <w:rsid w:val="005D3921"/>
    <w:rsid w:val="005D3FDC"/>
    <w:rsid w:val="005D4869"/>
    <w:rsid w:val="005D4E85"/>
    <w:rsid w:val="005D5660"/>
    <w:rsid w:val="005D5F9A"/>
    <w:rsid w:val="005D758A"/>
    <w:rsid w:val="005D7B5F"/>
    <w:rsid w:val="005E1193"/>
    <w:rsid w:val="005E19A0"/>
    <w:rsid w:val="005E2472"/>
    <w:rsid w:val="005E2819"/>
    <w:rsid w:val="005E2BAB"/>
    <w:rsid w:val="005E4B8C"/>
    <w:rsid w:val="005E5B63"/>
    <w:rsid w:val="005F0216"/>
    <w:rsid w:val="005F0357"/>
    <w:rsid w:val="005F05E0"/>
    <w:rsid w:val="005F1292"/>
    <w:rsid w:val="005F1A97"/>
    <w:rsid w:val="005F2508"/>
    <w:rsid w:val="005F2BFC"/>
    <w:rsid w:val="005F35FB"/>
    <w:rsid w:val="005F3C4F"/>
    <w:rsid w:val="005F49D3"/>
    <w:rsid w:val="005F5A98"/>
    <w:rsid w:val="005F5D3D"/>
    <w:rsid w:val="005F79C9"/>
    <w:rsid w:val="006004DA"/>
    <w:rsid w:val="00601158"/>
    <w:rsid w:val="00602718"/>
    <w:rsid w:val="00604AA7"/>
    <w:rsid w:val="00605D98"/>
    <w:rsid w:val="0060616C"/>
    <w:rsid w:val="0060647B"/>
    <w:rsid w:val="006065B8"/>
    <w:rsid w:val="006070EA"/>
    <w:rsid w:val="006104D0"/>
    <w:rsid w:val="00612F4A"/>
    <w:rsid w:val="00614284"/>
    <w:rsid w:val="0061546B"/>
    <w:rsid w:val="0061586E"/>
    <w:rsid w:val="0061617F"/>
    <w:rsid w:val="0061708B"/>
    <w:rsid w:val="0061763F"/>
    <w:rsid w:val="006204CA"/>
    <w:rsid w:val="006209F5"/>
    <w:rsid w:val="006214A0"/>
    <w:rsid w:val="00621FD4"/>
    <w:rsid w:val="0062235C"/>
    <w:rsid w:val="00623177"/>
    <w:rsid w:val="00624919"/>
    <w:rsid w:val="00624C66"/>
    <w:rsid w:val="00625185"/>
    <w:rsid w:val="00625301"/>
    <w:rsid w:val="00625603"/>
    <w:rsid w:val="00626C0C"/>
    <w:rsid w:val="00626F39"/>
    <w:rsid w:val="006306E8"/>
    <w:rsid w:val="00630B5B"/>
    <w:rsid w:val="00630C04"/>
    <w:rsid w:val="0063115F"/>
    <w:rsid w:val="0063134A"/>
    <w:rsid w:val="00631B8E"/>
    <w:rsid w:val="006323EA"/>
    <w:rsid w:val="00632972"/>
    <w:rsid w:val="00634965"/>
    <w:rsid w:val="00635BB9"/>
    <w:rsid w:val="006364D6"/>
    <w:rsid w:val="0063674F"/>
    <w:rsid w:val="00636C20"/>
    <w:rsid w:val="00640402"/>
    <w:rsid w:val="00641AE6"/>
    <w:rsid w:val="00641C99"/>
    <w:rsid w:val="006423D2"/>
    <w:rsid w:val="006430BB"/>
    <w:rsid w:val="006433F0"/>
    <w:rsid w:val="00643654"/>
    <w:rsid w:val="00645699"/>
    <w:rsid w:val="00645C06"/>
    <w:rsid w:val="0064603B"/>
    <w:rsid w:val="00646205"/>
    <w:rsid w:val="00647254"/>
    <w:rsid w:val="00650488"/>
    <w:rsid w:val="00651957"/>
    <w:rsid w:val="00652BF0"/>
    <w:rsid w:val="00652EC2"/>
    <w:rsid w:val="00653B3E"/>
    <w:rsid w:val="0065480B"/>
    <w:rsid w:val="00655FE6"/>
    <w:rsid w:val="0065637D"/>
    <w:rsid w:val="00656F1C"/>
    <w:rsid w:val="00657793"/>
    <w:rsid w:val="0065790F"/>
    <w:rsid w:val="006614C5"/>
    <w:rsid w:val="00662DD4"/>
    <w:rsid w:val="00663768"/>
    <w:rsid w:val="006640B6"/>
    <w:rsid w:val="00664144"/>
    <w:rsid w:val="006647C7"/>
    <w:rsid w:val="00664E83"/>
    <w:rsid w:val="00666E12"/>
    <w:rsid w:val="006672E8"/>
    <w:rsid w:val="0066790A"/>
    <w:rsid w:val="00667D40"/>
    <w:rsid w:val="0067020A"/>
    <w:rsid w:val="00670CE9"/>
    <w:rsid w:val="00670E32"/>
    <w:rsid w:val="00671E70"/>
    <w:rsid w:val="00672017"/>
    <w:rsid w:val="006736F7"/>
    <w:rsid w:val="006766A1"/>
    <w:rsid w:val="00676D3D"/>
    <w:rsid w:val="00677E48"/>
    <w:rsid w:val="00680932"/>
    <w:rsid w:val="00682260"/>
    <w:rsid w:val="00686941"/>
    <w:rsid w:val="0068724B"/>
    <w:rsid w:val="00690034"/>
    <w:rsid w:val="0069065A"/>
    <w:rsid w:val="00692ABB"/>
    <w:rsid w:val="00695534"/>
    <w:rsid w:val="006960D5"/>
    <w:rsid w:val="00696103"/>
    <w:rsid w:val="0069636C"/>
    <w:rsid w:val="0069749B"/>
    <w:rsid w:val="006975D7"/>
    <w:rsid w:val="006A0741"/>
    <w:rsid w:val="006A1D97"/>
    <w:rsid w:val="006A3BC1"/>
    <w:rsid w:val="006A4804"/>
    <w:rsid w:val="006A4DEE"/>
    <w:rsid w:val="006A67EF"/>
    <w:rsid w:val="006A7EA1"/>
    <w:rsid w:val="006B59AF"/>
    <w:rsid w:val="006B5D89"/>
    <w:rsid w:val="006C1ACD"/>
    <w:rsid w:val="006C1EDC"/>
    <w:rsid w:val="006C1EE2"/>
    <w:rsid w:val="006C2801"/>
    <w:rsid w:val="006C49DE"/>
    <w:rsid w:val="006D0497"/>
    <w:rsid w:val="006D1D44"/>
    <w:rsid w:val="006D22E0"/>
    <w:rsid w:val="006D242C"/>
    <w:rsid w:val="006D3241"/>
    <w:rsid w:val="006D346B"/>
    <w:rsid w:val="006D5B95"/>
    <w:rsid w:val="006D6079"/>
    <w:rsid w:val="006D69C9"/>
    <w:rsid w:val="006E058D"/>
    <w:rsid w:val="006E1091"/>
    <w:rsid w:val="006E15F0"/>
    <w:rsid w:val="006E174B"/>
    <w:rsid w:val="006E2113"/>
    <w:rsid w:val="006E226B"/>
    <w:rsid w:val="006E35AA"/>
    <w:rsid w:val="006E467E"/>
    <w:rsid w:val="006E50EA"/>
    <w:rsid w:val="006E5DCC"/>
    <w:rsid w:val="006E6002"/>
    <w:rsid w:val="006E6822"/>
    <w:rsid w:val="006E6D05"/>
    <w:rsid w:val="006E70D8"/>
    <w:rsid w:val="006E728C"/>
    <w:rsid w:val="006F0385"/>
    <w:rsid w:val="006F226A"/>
    <w:rsid w:val="006F2A64"/>
    <w:rsid w:val="006F4358"/>
    <w:rsid w:val="006F4E73"/>
    <w:rsid w:val="006F55E8"/>
    <w:rsid w:val="006F5DBC"/>
    <w:rsid w:val="006F5F49"/>
    <w:rsid w:val="006F6532"/>
    <w:rsid w:val="006F69EF"/>
    <w:rsid w:val="006F7254"/>
    <w:rsid w:val="00700A91"/>
    <w:rsid w:val="00701516"/>
    <w:rsid w:val="0070191F"/>
    <w:rsid w:val="00701D69"/>
    <w:rsid w:val="00702828"/>
    <w:rsid w:val="007028CB"/>
    <w:rsid w:val="00704976"/>
    <w:rsid w:val="00704EF2"/>
    <w:rsid w:val="0070565C"/>
    <w:rsid w:val="00712475"/>
    <w:rsid w:val="00712BDE"/>
    <w:rsid w:val="00712C01"/>
    <w:rsid w:val="0071521A"/>
    <w:rsid w:val="00715E53"/>
    <w:rsid w:val="0072018A"/>
    <w:rsid w:val="0072089D"/>
    <w:rsid w:val="00721A2E"/>
    <w:rsid w:val="00722746"/>
    <w:rsid w:val="00723393"/>
    <w:rsid w:val="00723CC5"/>
    <w:rsid w:val="00724027"/>
    <w:rsid w:val="0072663B"/>
    <w:rsid w:val="00726741"/>
    <w:rsid w:val="007302B8"/>
    <w:rsid w:val="00730A1D"/>
    <w:rsid w:val="00730F30"/>
    <w:rsid w:val="007310E4"/>
    <w:rsid w:val="0073162C"/>
    <w:rsid w:val="0073225C"/>
    <w:rsid w:val="00735C81"/>
    <w:rsid w:val="00736439"/>
    <w:rsid w:val="00736C5C"/>
    <w:rsid w:val="00740140"/>
    <w:rsid w:val="007401B2"/>
    <w:rsid w:val="00740B90"/>
    <w:rsid w:val="0074180E"/>
    <w:rsid w:val="00741911"/>
    <w:rsid w:val="00741A58"/>
    <w:rsid w:val="007431DF"/>
    <w:rsid w:val="0074417D"/>
    <w:rsid w:val="00744C1F"/>
    <w:rsid w:val="00745294"/>
    <w:rsid w:val="007458C4"/>
    <w:rsid w:val="007460C8"/>
    <w:rsid w:val="00746FDC"/>
    <w:rsid w:val="00747C4E"/>
    <w:rsid w:val="00750315"/>
    <w:rsid w:val="00751728"/>
    <w:rsid w:val="007517CD"/>
    <w:rsid w:val="007529F7"/>
    <w:rsid w:val="007574B4"/>
    <w:rsid w:val="00757BC5"/>
    <w:rsid w:val="007619A4"/>
    <w:rsid w:val="00761EF2"/>
    <w:rsid w:val="00762294"/>
    <w:rsid w:val="00762921"/>
    <w:rsid w:val="00762C3E"/>
    <w:rsid w:val="007635E4"/>
    <w:rsid w:val="00763833"/>
    <w:rsid w:val="00763A30"/>
    <w:rsid w:val="007641BF"/>
    <w:rsid w:val="00765C03"/>
    <w:rsid w:val="00766509"/>
    <w:rsid w:val="00766E76"/>
    <w:rsid w:val="00770B1C"/>
    <w:rsid w:val="00771FB4"/>
    <w:rsid w:val="00772E5B"/>
    <w:rsid w:val="00773793"/>
    <w:rsid w:val="0077388A"/>
    <w:rsid w:val="007758CC"/>
    <w:rsid w:val="00776616"/>
    <w:rsid w:val="00776AF4"/>
    <w:rsid w:val="00776CBF"/>
    <w:rsid w:val="00776D72"/>
    <w:rsid w:val="0077723C"/>
    <w:rsid w:val="00780172"/>
    <w:rsid w:val="00782684"/>
    <w:rsid w:val="007828D7"/>
    <w:rsid w:val="007828F4"/>
    <w:rsid w:val="00784FD4"/>
    <w:rsid w:val="00785026"/>
    <w:rsid w:val="00787996"/>
    <w:rsid w:val="0079088B"/>
    <w:rsid w:val="00793FA4"/>
    <w:rsid w:val="007960A1"/>
    <w:rsid w:val="00797036"/>
    <w:rsid w:val="00797213"/>
    <w:rsid w:val="007A096E"/>
    <w:rsid w:val="007A1667"/>
    <w:rsid w:val="007A1A09"/>
    <w:rsid w:val="007A29EA"/>
    <w:rsid w:val="007A3DA0"/>
    <w:rsid w:val="007A3F3E"/>
    <w:rsid w:val="007A4787"/>
    <w:rsid w:val="007A4C05"/>
    <w:rsid w:val="007A4D89"/>
    <w:rsid w:val="007A51CD"/>
    <w:rsid w:val="007A534C"/>
    <w:rsid w:val="007A6B02"/>
    <w:rsid w:val="007B0351"/>
    <w:rsid w:val="007B097F"/>
    <w:rsid w:val="007B0ECB"/>
    <w:rsid w:val="007B18A9"/>
    <w:rsid w:val="007B2F1D"/>
    <w:rsid w:val="007B4CF8"/>
    <w:rsid w:val="007B4F2D"/>
    <w:rsid w:val="007B6ADE"/>
    <w:rsid w:val="007C0BD0"/>
    <w:rsid w:val="007C4286"/>
    <w:rsid w:val="007C4627"/>
    <w:rsid w:val="007C47A2"/>
    <w:rsid w:val="007C51AE"/>
    <w:rsid w:val="007C58D5"/>
    <w:rsid w:val="007C65CF"/>
    <w:rsid w:val="007C6623"/>
    <w:rsid w:val="007C6A32"/>
    <w:rsid w:val="007D2CA4"/>
    <w:rsid w:val="007D407B"/>
    <w:rsid w:val="007D46CD"/>
    <w:rsid w:val="007D4986"/>
    <w:rsid w:val="007E0489"/>
    <w:rsid w:val="007E0F3D"/>
    <w:rsid w:val="007E12D7"/>
    <w:rsid w:val="007E4D6A"/>
    <w:rsid w:val="007E5AC0"/>
    <w:rsid w:val="007F0FE0"/>
    <w:rsid w:val="007F226E"/>
    <w:rsid w:val="007F3532"/>
    <w:rsid w:val="007F4E70"/>
    <w:rsid w:val="007F5323"/>
    <w:rsid w:val="007F674F"/>
    <w:rsid w:val="007F6E6B"/>
    <w:rsid w:val="007F7DF7"/>
    <w:rsid w:val="007F7EB2"/>
    <w:rsid w:val="00800588"/>
    <w:rsid w:val="00801AF2"/>
    <w:rsid w:val="00803CE9"/>
    <w:rsid w:val="00804664"/>
    <w:rsid w:val="0081003D"/>
    <w:rsid w:val="00810B52"/>
    <w:rsid w:val="008127F8"/>
    <w:rsid w:val="00813965"/>
    <w:rsid w:val="00813B4C"/>
    <w:rsid w:val="00814DE5"/>
    <w:rsid w:val="00817973"/>
    <w:rsid w:val="00817A50"/>
    <w:rsid w:val="0082127D"/>
    <w:rsid w:val="008212B0"/>
    <w:rsid w:val="0082185A"/>
    <w:rsid w:val="00822645"/>
    <w:rsid w:val="008231F5"/>
    <w:rsid w:val="00823578"/>
    <w:rsid w:val="00824480"/>
    <w:rsid w:val="00827F66"/>
    <w:rsid w:val="008303C2"/>
    <w:rsid w:val="008305E7"/>
    <w:rsid w:val="00830C77"/>
    <w:rsid w:val="0083162F"/>
    <w:rsid w:val="00833535"/>
    <w:rsid w:val="00834773"/>
    <w:rsid w:val="008353C1"/>
    <w:rsid w:val="0083675D"/>
    <w:rsid w:val="00836B1B"/>
    <w:rsid w:val="00840000"/>
    <w:rsid w:val="00841907"/>
    <w:rsid w:val="00842189"/>
    <w:rsid w:val="00843460"/>
    <w:rsid w:val="008436FE"/>
    <w:rsid w:val="00843C7E"/>
    <w:rsid w:val="00844274"/>
    <w:rsid w:val="008452E0"/>
    <w:rsid w:val="00850DD4"/>
    <w:rsid w:val="0085105D"/>
    <w:rsid w:val="00851BDD"/>
    <w:rsid w:val="0085213F"/>
    <w:rsid w:val="00852C96"/>
    <w:rsid w:val="00852CBC"/>
    <w:rsid w:val="00853DA7"/>
    <w:rsid w:val="0085405E"/>
    <w:rsid w:val="00854192"/>
    <w:rsid w:val="00855BEF"/>
    <w:rsid w:val="00856458"/>
    <w:rsid w:val="00860D08"/>
    <w:rsid w:val="00862C19"/>
    <w:rsid w:val="008634D8"/>
    <w:rsid w:val="00863592"/>
    <w:rsid w:val="00864A42"/>
    <w:rsid w:val="0086670D"/>
    <w:rsid w:val="00866E65"/>
    <w:rsid w:val="00867B87"/>
    <w:rsid w:val="00870A58"/>
    <w:rsid w:val="008719C8"/>
    <w:rsid w:val="00871D7A"/>
    <w:rsid w:val="008723DE"/>
    <w:rsid w:val="0087248C"/>
    <w:rsid w:val="008736B8"/>
    <w:rsid w:val="00874AC2"/>
    <w:rsid w:val="00875D84"/>
    <w:rsid w:val="00875E3D"/>
    <w:rsid w:val="00880507"/>
    <w:rsid w:val="00880D9D"/>
    <w:rsid w:val="00881611"/>
    <w:rsid w:val="00881BC9"/>
    <w:rsid w:val="00883054"/>
    <w:rsid w:val="00883732"/>
    <w:rsid w:val="00885418"/>
    <w:rsid w:val="00886271"/>
    <w:rsid w:val="00890603"/>
    <w:rsid w:val="0089066F"/>
    <w:rsid w:val="0089368F"/>
    <w:rsid w:val="00893AFD"/>
    <w:rsid w:val="00893BC2"/>
    <w:rsid w:val="00895998"/>
    <w:rsid w:val="008969DB"/>
    <w:rsid w:val="00897082"/>
    <w:rsid w:val="0089749A"/>
    <w:rsid w:val="008978E6"/>
    <w:rsid w:val="00897AF3"/>
    <w:rsid w:val="008A206F"/>
    <w:rsid w:val="008A2D05"/>
    <w:rsid w:val="008A3DFF"/>
    <w:rsid w:val="008A4899"/>
    <w:rsid w:val="008A4DE1"/>
    <w:rsid w:val="008A4EC4"/>
    <w:rsid w:val="008A58F6"/>
    <w:rsid w:val="008A681F"/>
    <w:rsid w:val="008B109C"/>
    <w:rsid w:val="008B175E"/>
    <w:rsid w:val="008B1A1D"/>
    <w:rsid w:val="008B2319"/>
    <w:rsid w:val="008B315B"/>
    <w:rsid w:val="008B38C1"/>
    <w:rsid w:val="008B38CA"/>
    <w:rsid w:val="008B48F5"/>
    <w:rsid w:val="008C0B12"/>
    <w:rsid w:val="008C19B7"/>
    <w:rsid w:val="008C1A96"/>
    <w:rsid w:val="008C304C"/>
    <w:rsid w:val="008C3152"/>
    <w:rsid w:val="008C3F78"/>
    <w:rsid w:val="008C41AD"/>
    <w:rsid w:val="008C4EA5"/>
    <w:rsid w:val="008C51E6"/>
    <w:rsid w:val="008C5403"/>
    <w:rsid w:val="008C64E0"/>
    <w:rsid w:val="008C7ECE"/>
    <w:rsid w:val="008D0C36"/>
    <w:rsid w:val="008D199F"/>
    <w:rsid w:val="008D2557"/>
    <w:rsid w:val="008D319F"/>
    <w:rsid w:val="008D335F"/>
    <w:rsid w:val="008D3788"/>
    <w:rsid w:val="008D4D2F"/>
    <w:rsid w:val="008D5510"/>
    <w:rsid w:val="008D58C5"/>
    <w:rsid w:val="008D6289"/>
    <w:rsid w:val="008D66F0"/>
    <w:rsid w:val="008D690D"/>
    <w:rsid w:val="008D79C4"/>
    <w:rsid w:val="008E08A4"/>
    <w:rsid w:val="008E2061"/>
    <w:rsid w:val="008E2CA6"/>
    <w:rsid w:val="008E36A0"/>
    <w:rsid w:val="008E58A9"/>
    <w:rsid w:val="008E5933"/>
    <w:rsid w:val="008E736D"/>
    <w:rsid w:val="008E7C11"/>
    <w:rsid w:val="008F0046"/>
    <w:rsid w:val="008F0319"/>
    <w:rsid w:val="008F1CBA"/>
    <w:rsid w:val="008F3DD3"/>
    <w:rsid w:val="008F410D"/>
    <w:rsid w:val="008F4E39"/>
    <w:rsid w:val="008F5CBB"/>
    <w:rsid w:val="008F5F17"/>
    <w:rsid w:val="008F7545"/>
    <w:rsid w:val="008F79C4"/>
    <w:rsid w:val="00900040"/>
    <w:rsid w:val="0090028B"/>
    <w:rsid w:val="009009F9"/>
    <w:rsid w:val="00900BC0"/>
    <w:rsid w:val="009012AB"/>
    <w:rsid w:val="00901833"/>
    <w:rsid w:val="00901F46"/>
    <w:rsid w:val="009029AB"/>
    <w:rsid w:val="00903EBD"/>
    <w:rsid w:val="00904079"/>
    <w:rsid w:val="00905215"/>
    <w:rsid w:val="00905A5A"/>
    <w:rsid w:val="00906047"/>
    <w:rsid w:val="009104D9"/>
    <w:rsid w:val="00910518"/>
    <w:rsid w:val="00911DC6"/>
    <w:rsid w:val="0091309D"/>
    <w:rsid w:val="0091322D"/>
    <w:rsid w:val="0091358D"/>
    <w:rsid w:val="00914913"/>
    <w:rsid w:val="00915639"/>
    <w:rsid w:val="00916D72"/>
    <w:rsid w:val="009175D8"/>
    <w:rsid w:val="00920061"/>
    <w:rsid w:val="0092094E"/>
    <w:rsid w:val="0092121F"/>
    <w:rsid w:val="00921A05"/>
    <w:rsid w:val="0092298F"/>
    <w:rsid w:val="00924BDC"/>
    <w:rsid w:val="009261A9"/>
    <w:rsid w:val="009277BB"/>
    <w:rsid w:val="009304CC"/>
    <w:rsid w:val="00931049"/>
    <w:rsid w:val="00931226"/>
    <w:rsid w:val="00931617"/>
    <w:rsid w:val="00932FA4"/>
    <w:rsid w:val="00933A3D"/>
    <w:rsid w:val="00933E55"/>
    <w:rsid w:val="00934283"/>
    <w:rsid w:val="0093503E"/>
    <w:rsid w:val="00935095"/>
    <w:rsid w:val="00935161"/>
    <w:rsid w:val="00935BA2"/>
    <w:rsid w:val="00935D88"/>
    <w:rsid w:val="00936470"/>
    <w:rsid w:val="00936AAE"/>
    <w:rsid w:val="00936EE8"/>
    <w:rsid w:val="009424E4"/>
    <w:rsid w:val="00943B27"/>
    <w:rsid w:val="00943E40"/>
    <w:rsid w:val="009448C7"/>
    <w:rsid w:val="00945824"/>
    <w:rsid w:val="009501F4"/>
    <w:rsid w:val="00950252"/>
    <w:rsid w:val="00950F1A"/>
    <w:rsid w:val="009539D4"/>
    <w:rsid w:val="00954F9A"/>
    <w:rsid w:val="00955BA9"/>
    <w:rsid w:val="00955D70"/>
    <w:rsid w:val="00955FEF"/>
    <w:rsid w:val="00960608"/>
    <w:rsid w:val="0096178C"/>
    <w:rsid w:val="00961F08"/>
    <w:rsid w:val="0096290E"/>
    <w:rsid w:val="00962CF1"/>
    <w:rsid w:val="0096322F"/>
    <w:rsid w:val="009633C5"/>
    <w:rsid w:val="009639D2"/>
    <w:rsid w:val="00963E15"/>
    <w:rsid w:val="009640E7"/>
    <w:rsid w:val="00964885"/>
    <w:rsid w:val="00964988"/>
    <w:rsid w:val="00964B79"/>
    <w:rsid w:val="00965265"/>
    <w:rsid w:val="009656C7"/>
    <w:rsid w:val="00966240"/>
    <w:rsid w:val="009677AA"/>
    <w:rsid w:val="00971A21"/>
    <w:rsid w:val="009720DA"/>
    <w:rsid w:val="00972E82"/>
    <w:rsid w:val="00974CE8"/>
    <w:rsid w:val="009752F1"/>
    <w:rsid w:val="00975F1C"/>
    <w:rsid w:val="00976171"/>
    <w:rsid w:val="00976D78"/>
    <w:rsid w:val="00981292"/>
    <w:rsid w:val="00981B29"/>
    <w:rsid w:val="0098249C"/>
    <w:rsid w:val="009825AC"/>
    <w:rsid w:val="0098277D"/>
    <w:rsid w:val="00982E34"/>
    <w:rsid w:val="00983D57"/>
    <w:rsid w:val="00987967"/>
    <w:rsid w:val="00990E1D"/>
    <w:rsid w:val="0099156B"/>
    <w:rsid w:val="00993122"/>
    <w:rsid w:val="00994BEB"/>
    <w:rsid w:val="00995E9F"/>
    <w:rsid w:val="00996137"/>
    <w:rsid w:val="00996B02"/>
    <w:rsid w:val="009971DA"/>
    <w:rsid w:val="009979F2"/>
    <w:rsid w:val="00997C8D"/>
    <w:rsid w:val="00997D08"/>
    <w:rsid w:val="009A387A"/>
    <w:rsid w:val="009A3A66"/>
    <w:rsid w:val="009A40D0"/>
    <w:rsid w:val="009A5CDF"/>
    <w:rsid w:val="009A65BA"/>
    <w:rsid w:val="009A6F35"/>
    <w:rsid w:val="009B0859"/>
    <w:rsid w:val="009B0B76"/>
    <w:rsid w:val="009B1E1F"/>
    <w:rsid w:val="009B202B"/>
    <w:rsid w:val="009B4D09"/>
    <w:rsid w:val="009B572A"/>
    <w:rsid w:val="009B5A98"/>
    <w:rsid w:val="009C0829"/>
    <w:rsid w:val="009C21FA"/>
    <w:rsid w:val="009C2C5F"/>
    <w:rsid w:val="009C3039"/>
    <w:rsid w:val="009C3EFB"/>
    <w:rsid w:val="009C43EF"/>
    <w:rsid w:val="009C4A57"/>
    <w:rsid w:val="009C4BED"/>
    <w:rsid w:val="009C5932"/>
    <w:rsid w:val="009C7F05"/>
    <w:rsid w:val="009D048E"/>
    <w:rsid w:val="009D1426"/>
    <w:rsid w:val="009D7082"/>
    <w:rsid w:val="009E0D24"/>
    <w:rsid w:val="009E13A7"/>
    <w:rsid w:val="009E2437"/>
    <w:rsid w:val="009E37CC"/>
    <w:rsid w:val="009E4D18"/>
    <w:rsid w:val="009E52F7"/>
    <w:rsid w:val="009F001A"/>
    <w:rsid w:val="009F1594"/>
    <w:rsid w:val="009F1A9A"/>
    <w:rsid w:val="009F1E08"/>
    <w:rsid w:val="009F260D"/>
    <w:rsid w:val="009F2CFC"/>
    <w:rsid w:val="009F405C"/>
    <w:rsid w:val="009F4448"/>
    <w:rsid w:val="009F5D7B"/>
    <w:rsid w:val="009F63C3"/>
    <w:rsid w:val="009F7543"/>
    <w:rsid w:val="009F7847"/>
    <w:rsid w:val="00A019B0"/>
    <w:rsid w:val="00A02B48"/>
    <w:rsid w:val="00A02B88"/>
    <w:rsid w:val="00A0335D"/>
    <w:rsid w:val="00A03595"/>
    <w:rsid w:val="00A03DA7"/>
    <w:rsid w:val="00A03E32"/>
    <w:rsid w:val="00A05031"/>
    <w:rsid w:val="00A06625"/>
    <w:rsid w:val="00A078E0"/>
    <w:rsid w:val="00A10209"/>
    <w:rsid w:val="00A10C3A"/>
    <w:rsid w:val="00A11289"/>
    <w:rsid w:val="00A1183A"/>
    <w:rsid w:val="00A11B5F"/>
    <w:rsid w:val="00A12632"/>
    <w:rsid w:val="00A1269B"/>
    <w:rsid w:val="00A129D7"/>
    <w:rsid w:val="00A1406E"/>
    <w:rsid w:val="00A156C9"/>
    <w:rsid w:val="00A15C53"/>
    <w:rsid w:val="00A16617"/>
    <w:rsid w:val="00A16AA5"/>
    <w:rsid w:val="00A16FFE"/>
    <w:rsid w:val="00A211AF"/>
    <w:rsid w:val="00A2234B"/>
    <w:rsid w:val="00A23811"/>
    <w:rsid w:val="00A247C9"/>
    <w:rsid w:val="00A24C7D"/>
    <w:rsid w:val="00A251BB"/>
    <w:rsid w:val="00A25417"/>
    <w:rsid w:val="00A256D6"/>
    <w:rsid w:val="00A260CF"/>
    <w:rsid w:val="00A26E4A"/>
    <w:rsid w:val="00A31F4E"/>
    <w:rsid w:val="00A32A08"/>
    <w:rsid w:val="00A33DAA"/>
    <w:rsid w:val="00A35BA2"/>
    <w:rsid w:val="00A361EF"/>
    <w:rsid w:val="00A37E9D"/>
    <w:rsid w:val="00A40EF4"/>
    <w:rsid w:val="00A43EAF"/>
    <w:rsid w:val="00A44198"/>
    <w:rsid w:val="00A447BB"/>
    <w:rsid w:val="00A44B0C"/>
    <w:rsid w:val="00A452DD"/>
    <w:rsid w:val="00A45BA2"/>
    <w:rsid w:val="00A46369"/>
    <w:rsid w:val="00A46533"/>
    <w:rsid w:val="00A46A09"/>
    <w:rsid w:val="00A47F9D"/>
    <w:rsid w:val="00A520A0"/>
    <w:rsid w:val="00A52DB0"/>
    <w:rsid w:val="00A53199"/>
    <w:rsid w:val="00A53709"/>
    <w:rsid w:val="00A54B8D"/>
    <w:rsid w:val="00A55278"/>
    <w:rsid w:val="00A57667"/>
    <w:rsid w:val="00A6239F"/>
    <w:rsid w:val="00A6486D"/>
    <w:rsid w:val="00A6563F"/>
    <w:rsid w:val="00A65D2F"/>
    <w:rsid w:val="00A665AF"/>
    <w:rsid w:val="00A66A88"/>
    <w:rsid w:val="00A6789B"/>
    <w:rsid w:val="00A6795D"/>
    <w:rsid w:val="00A707E4"/>
    <w:rsid w:val="00A72BD6"/>
    <w:rsid w:val="00A72FAE"/>
    <w:rsid w:val="00A73DC9"/>
    <w:rsid w:val="00A7436F"/>
    <w:rsid w:val="00A7482D"/>
    <w:rsid w:val="00A74E0B"/>
    <w:rsid w:val="00A74FC4"/>
    <w:rsid w:val="00A76130"/>
    <w:rsid w:val="00A77129"/>
    <w:rsid w:val="00A80986"/>
    <w:rsid w:val="00A811A6"/>
    <w:rsid w:val="00A81B26"/>
    <w:rsid w:val="00A84CE7"/>
    <w:rsid w:val="00A85717"/>
    <w:rsid w:val="00A859A8"/>
    <w:rsid w:val="00A85D03"/>
    <w:rsid w:val="00A86824"/>
    <w:rsid w:val="00A86846"/>
    <w:rsid w:val="00A87D71"/>
    <w:rsid w:val="00A90294"/>
    <w:rsid w:val="00A9090C"/>
    <w:rsid w:val="00A90AA7"/>
    <w:rsid w:val="00A912C0"/>
    <w:rsid w:val="00A91395"/>
    <w:rsid w:val="00A91C39"/>
    <w:rsid w:val="00A92998"/>
    <w:rsid w:val="00A92AD7"/>
    <w:rsid w:val="00A94599"/>
    <w:rsid w:val="00A94931"/>
    <w:rsid w:val="00A94A02"/>
    <w:rsid w:val="00AA032B"/>
    <w:rsid w:val="00AA0D04"/>
    <w:rsid w:val="00AA2BD3"/>
    <w:rsid w:val="00AA2CE7"/>
    <w:rsid w:val="00AA2D56"/>
    <w:rsid w:val="00AA2E26"/>
    <w:rsid w:val="00AA38B7"/>
    <w:rsid w:val="00AA4C1D"/>
    <w:rsid w:val="00AA4DDD"/>
    <w:rsid w:val="00AA7419"/>
    <w:rsid w:val="00AA79E6"/>
    <w:rsid w:val="00AA7E7B"/>
    <w:rsid w:val="00AB1B14"/>
    <w:rsid w:val="00AB205C"/>
    <w:rsid w:val="00AB27F5"/>
    <w:rsid w:val="00AB5207"/>
    <w:rsid w:val="00AB717C"/>
    <w:rsid w:val="00AC0053"/>
    <w:rsid w:val="00AC06DC"/>
    <w:rsid w:val="00AC1AA8"/>
    <w:rsid w:val="00AC1C7D"/>
    <w:rsid w:val="00AC2C14"/>
    <w:rsid w:val="00AC32F7"/>
    <w:rsid w:val="00AC3621"/>
    <w:rsid w:val="00AC4063"/>
    <w:rsid w:val="00AC413C"/>
    <w:rsid w:val="00AC5FE2"/>
    <w:rsid w:val="00AC6123"/>
    <w:rsid w:val="00AC782B"/>
    <w:rsid w:val="00AD1A92"/>
    <w:rsid w:val="00AD4F02"/>
    <w:rsid w:val="00AD69C9"/>
    <w:rsid w:val="00AD72B3"/>
    <w:rsid w:val="00AE0666"/>
    <w:rsid w:val="00AE1418"/>
    <w:rsid w:val="00AE1B7D"/>
    <w:rsid w:val="00AE1F07"/>
    <w:rsid w:val="00AE2177"/>
    <w:rsid w:val="00AE243E"/>
    <w:rsid w:val="00AE2EB9"/>
    <w:rsid w:val="00AE3A5E"/>
    <w:rsid w:val="00AE3D92"/>
    <w:rsid w:val="00AE4715"/>
    <w:rsid w:val="00AE5EB6"/>
    <w:rsid w:val="00AE7D84"/>
    <w:rsid w:val="00AF125F"/>
    <w:rsid w:val="00AF248F"/>
    <w:rsid w:val="00AF4121"/>
    <w:rsid w:val="00AF43F4"/>
    <w:rsid w:val="00AF440D"/>
    <w:rsid w:val="00AF45D6"/>
    <w:rsid w:val="00AF4DFF"/>
    <w:rsid w:val="00AF6530"/>
    <w:rsid w:val="00AF6D00"/>
    <w:rsid w:val="00B00A4A"/>
    <w:rsid w:val="00B033CC"/>
    <w:rsid w:val="00B0454C"/>
    <w:rsid w:val="00B049BE"/>
    <w:rsid w:val="00B0570F"/>
    <w:rsid w:val="00B101A9"/>
    <w:rsid w:val="00B1053C"/>
    <w:rsid w:val="00B106BE"/>
    <w:rsid w:val="00B11619"/>
    <w:rsid w:val="00B11A39"/>
    <w:rsid w:val="00B14418"/>
    <w:rsid w:val="00B15584"/>
    <w:rsid w:val="00B165B2"/>
    <w:rsid w:val="00B17840"/>
    <w:rsid w:val="00B2149D"/>
    <w:rsid w:val="00B23291"/>
    <w:rsid w:val="00B23F7D"/>
    <w:rsid w:val="00B2404A"/>
    <w:rsid w:val="00B246CC"/>
    <w:rsid w:val="00B24741"/>
    <w:rsid w:val="00B27D22"/>
    <w:rsid w:val="00B27ED2"/>
    <w:rsid w:val="00B3128D"/>
    <w:rsid w:val="00B32497"/>
    <w:rsid w:val="00B33D4A"/>
    <w:rsid w:val="00B3454F"/>
    <w:rsid w:val="00B3477B"/>
    <w:rsid w:val="00B34F0F"/>
    <w:rsid w:val="00B364E3"/>
    <w:rsid w:val="00B369A3"/>
    <w:rsid w:val="00B4025A"/>
    <w:rsid w:val="00B407F4"/>
    <w:rsid w:val="00B41EBF"/>
    <w:rsid w:val="00B4211F"/>
    <w:rsid w:val="00B4238E"/>
    <w:rsid w:val="00B44202"/>
    <w:rsid w:val="00B445DD"/>
    <w:rsid w:val="00B47118"/>
    <w:rsid w:val="00B47FDB"/>
    <w:rsid w:val="00B50D00"/>
    <w:rsid w:val="00B51096"/>
    <w:rsid w:val="00B5163D"/>
    <w:rsid w:val="00B52829"/>
    <w:rsid w:val="00B52880"/>
    <w:rsid w:val="00B52891"/>
    <w:rsid w:val="00B52F17"/>
    <w:rsid w:val="00B53872"/>
    <w:rsid w:val="00B53EE5"/>
    <w:rsid w:val="00B56663"/>
    <w:rsid w:val="00B567B4"/>
    <w:rsid w:val="00B60DDD"/>
    <w:rsid w:val="00B61FFE"/>
    <w:rsid w:val="00B62F9D"/>
    <w:rsid w:val="00B656AF"/>
    <w:rsid w:val="00B66A1A"/>
    <w:rsid w:val="00B7129E"/>
    <w:rsid w:val="00B73BB6"/>
    <w:rsid w:val="00B74C1B"/>
    <w:rsid w:val="00B7511C"/>
    <w:rsid w:val="00B81198"/>
    <w:rsid w:val="00B835EB"/>
    <w:rsid w:val="00B83C4A"/>
    <w:rsid w:val="00B858F8"/>
    <w:rsid w:val="00B8695E"/>
    <w:rsid w:val="00B87A57"/>
    <w:rsid w:val="00B901B8"/>
    <w:rsid w:val="00B9297C"/>
    <w:rsid w:val="00B92A12"/>
    <w:rsid w:val="00B92FD8"/>
    <w:rsid w:val="00B93686"/>
    <w:rsid w:val="00B94225"/>
    <w:rsid w:val="00B94B21"/>
    <w:rsid w:val="00B95A70"/>
    <w:rsid w:val="00B95CE1"/>
    <w:rsid w:val="00B96975"/>
    <w:rsid w:val="00B96D1E"/>
    <w:rsid w:val="00B9704C"/>
    <w:rsid w:val="00B976A9"/>
    <w:rsid w:val="00B97F81"/>
    <w:rsid w:val="00BA0D7B"/>
    <w:rsid w:val="00BA0DEA"/>
    <w:rsid w:val="00BA2121"/>
    <w:rsid w:val="00BA5301"/>
    <w:rsid w:val="00BA7657"/>
    <w:rsid w:val="00BB03BB"/>
    <w:rsid w:val="00BB14F1"/>
    <w:rsid w:val="00BB16C4"/>
    <w:rsid w:val="00BB1832"/>
    <w:rsid w:val="00BB4167"/>
    <w:rsid w:val="00BB5649"/>
    <w:rsid w:val="00BB56F5"/>
    <w:rsid w:val="00BB5D13"/>
    <w:rsid w:val="00BB62C0"/>
    <w:rsid w:val="00BB6862"/>
    <w:rsid w:val="00BB7397"/>
    <w:rsid w:val="00BB787C"/>
    <w:rsid w:val="00BC1A8A"/>
    <w:rsid w:val="00BC27BC"/>
    <w:rsid w:val="00BC31DE"/>
    <w:rsid w:val="00BC3F80"/>
    <w:rsid w:val="00BC4485"/>
    <w:rsid w:val="00BC4A69"/>
    <w:rsid w:val="00BC4B7C"/>
    <w:rsid w:val="00BC4F3E"/>
    <w:rsid w:val="00BC5776"/>
    <w:rsid w:val="00BC625B"/>
    <w:rsid w:val="00BC6913"/>
    <w:rsid w:val="00BC7688"/>
    <w:rsid w:val="00BD2204"/>
    <w:rsid w:val="00BD2B12"/>
    <w:rsid w:val="00BD4B71"/>
    <w:rsid w:val="00BD4ED9"/>
    <w:rsid w:val="00BD4F59"/>
    <w:rsid w:val="00BD57F7"/>
    <w:rsid w:val="00BD7EFB"/>
    <w:rsid w:val="00BE1239"/>
    <w:rsid w:val="00BE26F1"/>
    <w:rsid w:val="00BE29EC"/>
    <w:rsid w:val="00BE499C"/>
    <w:rsid w:val="00BE50B0"/>
    <w:rsid w:val="00BE6B0B"/>
    <w:rsid w:val="00BE6F90"/>
    <w:rsid w:val="00BF010A"/>
    <w:rsid w:val="00BF141A"/>
    <w:rsid w:val="00BF1DAB"/>
    <w:rsid w:val="00BF460A"/>
    <w:rsid w:val="00BF5126"/>
    <w:rsid w:val="00BF5174"/>
    <w:rsid w:val="00BF5B69"/>
    <w:rsid w:val="00BF78E4"/>
    <w:rsid w:val="00BF7C82"/>
    <w:rsid w:val="00C0037E"/>
    <w:rsid w:val="00C02D43"/>
    <w:rsid w:val="00C03836"/>
    <w:rsid w:val="00C0436F"/>
    <w:rsid w:val="00C05558"/>
    <w:rsid w:val="00C06BFE"/>
    <w:rsid w:val="00C074A7"/>
    <w:rsid w:val="00C10DC9"/>
    <w:rsid w:val="00C12145"/>
    <w:rsid w:val="00C12CFF"/>
    <w:rsid w:val="00C12D82"/>
    <w:rsid w:val="00C1385D"/>
    <w:rsid w:val="00C13BF1"/>
    <w:rsid w:val="00C14965"/>
    <w:rsid w:val="00C15250"/>
    <w:rsid w:val="00C15F1F"/>
    <w:rsid w:val="00C1624A"/>
    <w:rsid w:val="00C164EE"/>
    <w:rsid w:val="00C17221"/>
    <w:rsid w:val="00C21AE3"/>
    <w:rsid w:val="00C225CB"/>
    <w:rsid w:val="00C23E48"/>
    <w:rsid w:val="00C24666"/>
    <w:rsid w:val="00C271FF"/>
    <w:rsid w:val="00C30A42"/>
    <w:rsid w:val="00C32E62"/>
    <w:rsid w:val="00C335D4"/>
    <w:rsid w:val="00C34A96"/>
    <w:rsid w:val="00C37F46"/>
    <w:rsid w:val="00C40326"/>
    <w:rsid w:val="00C40609"/>
    <w:rsid w:val="00C40A4D"/>
    <w:rsid w:val="00C4106A"/>
    <w:rsid w:val="00C41283"/>
    <w:rsid w:val="00C4148C"/>
    <w:rsid w:val="00C41819"/>
    <w:rsid w:val="00C42635"/>
    <w:rsid w:val="00C43F68"/>
    <w:rsid w:val="00C443C9"/>
    <w:rsid w:val="00C444A3"/>
    <w:rsid w:val="00C44725"/>
    <w:rsid w:val="00C44C4D"/>
    <w:rsid w:val="00C44DED"/>
    <w:rsid w:val="00C44FDE"/>
    <w:rsid w:val="00C455DA"/>
    <w:rsid w:val="00C50806"/>
    <w:rsid w:val="00C50D60"/>
    <w:rsid w:val="00C50E07"/>
    <w:rsid w:val="00C52264"/>
    <w:rsid w:val="00C5308D"/>
    <w:rsid w:val="00C532A1"/>
    <w:rsid w:val="00C5345D"/>
    <w:rsid w:val="00C543AA"/>
    <w:rsid w:val="00C5540B"/>
    <w:rsid w:val="00C5542F"/>
    <w:rsid w:val="00C5543A"/>
    <w:rsid w:val="00C55B89"/>
    <w:rsid w:val="00C56031"/>
    <w:rsid w:val="00C565D8"/>
    <w:rsid w:val="00C57183"/>
    <w:rsid w:val="00C60591"/>
    <w:rsid w:val="00C62324"/>
    <w:rsid w:val="00C62706"/>
    <w:rsid w:val="00C62D60"/>
    <w:rsid w:val="00C62DC9"/>
    <w:rsid w:val="00C654A0"/>
    <w:rsid w:val="00C65B32"/>
    <w:rsid w:val="00C66365"/>
    <w:rsid w:val="00C71674"/>
    <w:rsid w:val="00C71761"/>
    <w:rsid w:val="00C71F5C"/>
    <w:rsid w:val="00C72A59"/>
    <w:rsid w:val="00C73E38"/>
    <w:rsid w:val="00C75384"/>
    <w:rsid w:val="00C756E1"/>
    <w:rsid w:val="00C7717F"/>
    <w:rsid w:val="00C7794D"/>
    <w:rsid w:val="00C77C43"/>
    <w:rsid w:val="00C842BC"/>
    <w:rsid w:val="00C84BE9"/>
    <w:rsid w:val="00C923E6"/>
    <w:rsid w:val="00C92A27"/>
    <w:rsid w:val="00C92FF5"/>
    <w:rsid w:val="00C945F9"/>
    <w:rsid w:val="00C969BE"/>
    <w:rsid w:val="00C96C53"/>
    <w:rsid w:val="00C96E37"/>
    <w:rsid w:val="00CA040C"/>
    <w:rsid w:val="00CA111C"/>
    <w:rsid w:val="00CA1559"/>
    <w:rsid w:val="00CA1D6F"/>
    <w:rsid w:val="00CA2A98"/>
    <w:rsid w:val="00CA2DAB"/>
    <w:rsid w:val="00CA2EDD"/>
    <w:rsid w:val="00CA3119"/>
    <w:rsid w:val="00CB2507"/>
    <w:rsid w:val="00CB38E2"/>
    <w:rsid w:val="00CB3EA1"/>
    <w:rsid w:val="00CB4565"/>
    <w:rsid w:val="00CB63A3"/>
    <w:rsid w:val="00CB75A9"/>
    <w:rsid w:val="00CB7FE9"/>
    <w:rsid w:val="00CC105E"/>
    <w:rsid w:val="00CC1604"/>
    <w:rsid w:val="00CC2436"/>
    <w:rsid w:val="00CC44E8"/>
    <w:rsid w:val="00CC454E"/>
    <w:rsid w:val="00CC4FF0"/>
    <w:rsid w:val="00CC6BBE"/>
    <w:rsid w:val="00CC6FEA"/>
    <w:rsid w:val="00CC718B"/>
    <w:rsid w:val="00CC7AD1"/>
    <w:rsid w:val="00CD0083"/>
    <w:rsid w:val="00CD00C9"/>
    <w:rsid w:val="00CD02A4"/>
    <w:rsid w:val="00CD0371"/>
    <w:rsid w:val="00CD06BA"/>
    <w:rsid w:val="00CD125B"/>
    <w:rsid w:val="00CD2861"/>
    <w:rsid w:val="00CD3AA8"/>
    <w:rsid w:val="00CD3BD8"/>
    <w:rsid w:val="00CD3FD7"/>
    <w:rsid w:val="00CD63C8"/>
    <w:rsid w:val="00CD6F52"/>
    <w:rsid w:val="00CD7325"/>
    <w:rsid w:val="00CE082E"/>
    <w:rsid w:val="00CE09BC"/>
    <w:rsid w:val="00CE126F"/>
    <w:rsid w:val="00CE2135"/>
    <w:rsid w:val="00CE320F"/>
    <w:rsid w:val="00CE3AFB"/>
    <w:rsid w:val="00CE6939"/>
    <w:rsid w:val="00CE6D1F"/>
    <w:rsid w:val="00CE7269"/>
    <w:rsid w:val="00CF2E39"/>
    <w:rsid w:val="00CF3A4A"/>
    <w:rsid w:val="00CF4AF8"/>
    <w:rsid w:val="00CF4F58"/>
    <w:rsid w:val="00CF644D"/>
    <w:rsid w:val="00CF6470"/>
    <w:rsid w:val="00D02D2F"/>
    <w:rsid w:val="00D0473F"/>
    <w:rsid w:val="00D05294"/>
    <w:rsid w:val="00D05C9C"/>
    <w:rsid w:val="00D06267"/>
    <w:rsid w:val="00D067E9"/>
    <w:rsid w:val="00D06B7C"/>
    <w:rsid w:val="00D073BA"/>
    <w:rsid w:val="00D11B1C"/>
    <w:rsid w:val="00D12616"/>
    <w:rsid w:val="00D13370"/>
    <w:rsid w:val="00D13F9E"/>
    <w:rsid w:val="00D148CA"/>
    <w:rsid w:val="00D15487"/>
    <w:rsid w:val="00D1551E"/>
    <w:rsid w:val="00D15A10"/>
    <w:rsid w:val="00D15D51"/>
    <w:rsid w:val="00D1629F"/>
    <w:rsid w:val="00D17B11"/>
    <w:rsid w:val="00D21054"/>
    <w:rsid w:val="00D213A1"/>
    <w:rsid w:val="00D213FE"/>
    <w:rsid w:val="00D22D07"/>
    <w:rsid w:val="00D22D85"/>
    <w:rsid w:val="00D239CA"/>
    <w:rsid w:val="00D26B63"/>
    <w:rsid w:val="00D26D4C"/>
    <w:rsid w:val="00D277A8"/>
    <w:rsid w:val="00D27898"/>
    <w:rsid w:val="00D323AB"/>
    <w:rsid w:val="00D32DD5"/>
    <w:rsid w:val="00D32DE4"/>
    <w:rsid w:val="00D36153"/>
    <w:rsid w:val="00D40648"/>
    <w:rsid w:val="00D4108A"/>
    <w:rsid w:val="00D41878"/>
    <w:rsid w:val="00D42179"/>
    <w:rsid w:val="00D428D4"/>
    <w:rsid w:val="00D42AE0"/>
    <w:rsid w:val="00D42C28"/>
    <w:rsid w:val="00D43522"/>
    <w:rsid w:val="00D4382B"/>
    <w:rsid w:val="00D44940"/>
    <w:rsid w:val="00D44E85"/>
    <w:rsid w:val="00D44F08"/>
    <w:rsid w:val="00D45D84"/>
    <w:rsid w:val="00D45FEF"/>
    <w:rsid w:val="00D46D6F"/>
    <w:rsid w:val="00D47F0B"/>
    <w:rsid w:val="00D504A6"/>
    <w:rsid w:val="00D53A40"/>
    <w:rsid w:val="00D53EB8"/>
    <w:rsid w:val="00D55B05"/>
    <w:rsid w:val="00D56082"/>
    <w:rsid w:val="00D609F7"/>
    <w:rsid w:val="00D60DB5"/>
    <w:rsid w:val="00D62122"/>
    <w:rsid w:val="00D6240E"/>
    <w:rsid w:val="00D65066"/>
    <w:rsid w:val="00D6615E"/>
    <w:rsid w:val="00D7083C"/>
    <w:rsid w:val="00D70A31"/>
    <w:rsid w:val="00D7222D"/>
    <w:rsid w:val="00D72270"/>
    <w:rsid w:val="00D76800"/>
    <w:rsid w:val="00D76C56"/>
    <w:rsid w:val="00D80047"/>
    <w:rsid w:val="00D80E1F"/>
    <w:rsid w:val="00D81057"/>
    <w:rsid w:val="00D81CF6"/>
    <w:rsid w:val="00D82BA4"/>
    <w:rsid w:val="00D82D02"/>
    <w:rsid w:val="00D83946"/>
    <w:rsid w:val="00D83AE5"/>
    <w:rsid w:val="00D84888"/>
    <w:rsid w:val="00D84D9E"/>
    <w:rsid w:val="00D868B9"/>
    <w:rsid w:val="00D87433"/>
    <w:rsid w:val="00D900FC"/>
    <w:rsid w:val="00D90153"/>
    <w:rsid w:val="00D92C1F"/>
    <w:rsid w:val="00D92E5A"/>
    <w:rsid w:val="00D93349"/>
    <w:rsid w:val="00D94390"/>
    <w:rsid w:val="00D94BCC"/>
    <w:rsid w:val="00D967C1"/>
    <w:rsid w:val="00D97C97"/>
    <w:rsid w:val="00DA0EEF"/>
    <w:rsid w:val="00DA1691"/>
    <w:rsid w:val="00DA182A"/>
    <w:rsid w:val="00DA3A32"/>
    <w:rsid w:val="00DA50CC"/>
    <w:rsid w:val="00DA59DF"/>
    <w:rsid w:val="00DA6F09"/>
    <w:rsid w:val="00DA7A77"/>
    <w:rsid w:val="00DB0251"/>
    <w:rsid w:val="00DB052C"/>
    <w:rsid w:val="00DB05B2"/>
    <w:rsid w:val="00DB0BC2"/>
    <w:rsid w:val="00DB1537"/>
    <w:rsid w:val="00DB1CEB"/>
    <w:rsid w:val="00DB222A"/>
    <w:rsid w:val="00DB266F"/>
    <w:rsid w:val="00DB3DE3"/>
    <w:rsid w:val="00DB408C"/>
    <w:rsid w:val="00DB42C9"/>
    <w:rsid w:val="00DB5F89"/>
    <w:rsid w:val="00DB6D57"/>
    <w:rsid w:val="00DB799B"/>
    <w:rsid w:val="00DC0154"/>
    <w:rsid w:val="00DC01C6"/>
    <w:rsid w:val="00DC3119"/>
    <w:rsid w:val="00DC5A0D"/>
    <w:rsid w:val="00DD070F"/>
    <w:rsid w:val="00DD0F46"/>
    <w:rsid w:val="00DD1B1F"/>
    <w:rsid w:val="00DD2078"/>
    <w:rsid w:val="00DD2295"/>
    <w:rsid w:val="00DD267C"/>
    <w:rsid w:val="00DD3431"/>
    <w:rsid w:val="00DD596D"/>
    <w:rsid w:val="00DD5A88"/>
    <w:rsid w:val="00DD7332"/>
    <w:rsid w:val="00DD76A0"/>
    <w:rsid w:val="00DD7B94"/>
    <w:rsid w:val="00DD7BC9"/>
    <w:rsid w:val="00DE0458"/>
    <w:rsid w:val="00DE1E69"/>
    <w:rsid w:val="00DE29D6"/>
    <w:rsid w:val="00DE2B73"/>
    <w:rsid w:val="00DE32B1"/>
    <w:rsid w:val="00DE34F7"/>
    <w:rsid w:val="00DE4877"/>
    <w:rsid w:val="00DE4B61"/>
    <w:rsid w:val="00DE4F06"/>
    <w:rsid w:val="00DE5031"/>
    <w:rsid w:val="00DE5158"/>
    <w:rsid w:val="00DE5903"/>
    <w:rsid w:val="00DE618D"/>
    <w:rsid w:val="00DE61AB"/>
    <w:rsid w:val="00DE6EE6"/>
    <w:rsid w:val="00DE7714"/>
    <w:rsid w:val="00DF0FF1"/>
    <w:rsid w:val="00DF19CB"/>
    <w:rsid w:val="00DF2D37"/>
    <w:rsid w:val="00DF3F0E"/>
    <w:rsid w:val="00DF6A5A"/>
    <w:rsid w:val="00DF6EB9"/>
    <w:rsid w:val="00E008B0"/>
    <w:rsid w:val="00E022F6"/>
    <w:rsid w:val="00E02EF8"/>
    <w:rsid w:val="00E0306C"/>
    <w:rsid w:val="00E032A6"/>
    <w:rsid w:val="00E03D02"/>
    <w:rsid w:val="00E03FD7"/>
    <w:rsid w:val="00E049C4"/>
    <w:rsid w:val="00E0604E"/>
    <w:rsid w:val="00E062C3"/>
    <w:rsid w:val="00E07EF1"/>
    <w:rsid w:val="00E12D1B"/>
    <w:rsid w:val="00E13C4B"/>
    <w:rsid w:val="00E13CEC"/>
    <w:rsid w:val="00E14469"/>
    <w:rsid w:val="00E14558"/>
    <w:rsid w:val="00E15064"/>
    <w:rsid w:val="00E16802"/>
    <w:rsid w:val="00E17FA1"/>
    <w:rsid w:val="00E17FD1"/>
    <w:rsid w:val="00E20E84"/>
    <w:rsid w:val="00E23236"/>
    <w:rsid w:val="00E2355B"/>
    <w:rsid w:val="00E23ADE"/>
    <w:rsid w:val="00E23E0B"/>
    <w:rsid w:val="00E243D0"/>
    <w:rsid w:val="00E24C6F"/>
    <w:rsid w:val="00E24DBB"/>
    <w:rsid w:val="00E250D1"/>
    <w:rsid w:val="00E25F71"/>
    <w:rsid w:val="00E2642A"/>
    <w:rsid w:val="00E30567"/>
    <w:rsid w:val="00E306CD"/>
    <w:rsid w:val="00E3083C"/>
    <w:rsid w:val="00E30E1E"/>
    <w:rsid w:val="00E30F2E"/>
    <w:rsid w:val="00E31B2B"/>
    <w:rsid w:val="00E31D0A"/>
    <w:rsid w:val="00E32F01"/>
    <w:rsid w:val="00E3302F"/>
    <w:rsid w:val="00E36091"/>
    <w:rsid w:val="00E37B65"/>
    <w:rsid w:val="00E40972"/>
    <w:rsid w:val="00E429E9"/>
    <w:rsid w:val="00E4390B"/>
    <w:rsid w:val="00E43D69"/>
    <w:rsid w:val="00E44A38"/>
    <w:rsid w:val="00E47B4C"/>
    <w:rsid w:val="00E538CF"/>
    <w:rsid w:val="00E552D8"/>
    <w:rsid w:val="00E5543A"/>
    <w:rsid w:val="00E569E4"/>
    <w:rsid w:val="00E57A77"/>
    <w:rsid w:val="00E57E5E"/>
    <w:rsid w:val="00E622D0"/>
    <w:rsid w:val="00E6380B"/>
    <w:rsid w:val="00E649F7"/>
    <w:rsid w:val="00E659C3"/>
    <w:rsid w:val="00E65F19"/>
    <w:rsid w:val="00E665CA"/>
    <w:rsid w:val="00E67AA9"/>
    <w:rsid w:val="00E70C9C"/>
    <w:rsid w:val="00E724CD"/>
    <w:rsid w:val="00E73950"/>
    <w:rsid w:val="00E73C67"/>
    <w:rsid w:val="00E74C89"/>
    <w:rsid w:val="00E75BC9"/>
    <w:rsid w:val="00E77857"/>
    <w:rsid w:val="00E81547"/>
    <w:rsid w:val="00E81AC9"/>
    <w:rsid w:val="00E82D4D"/>
    <w:rsid w:val="00E84657"/>
    <w:rsid w:val="00E87C68"/>
    <w:rsid w:val="00E917CB"/>
    <w:rsid w:val="00E92185"/>
    <w:rsid w:val="00E96673"/>
    <w:rsid w:val="00E96DDA"/>
    <w:rsid w:val="00EA19B6"/>
    <w:rsid w:val="00EA2532"/>
    <w:rsid w:val="00EA2B55"/>
    <w:rsid w:val="00EA3820"/>
    <w:rsid w:val="00EA39B8"/>
    <w:rsid w:val="00EA4B84"/>
    <w:rsid w:val="00EA5D81"/>
    <w:rsid w:val="00EA6052"/>
    <w:rsid w:val="00EA6AAA"/>
    <w:rsid w:val="00EA7392"/>
    <w:rsid w:val="00EB0CDA"/>
    <w:rsid w:val="00EB0E0F"/>
    <w:rsid w:val="00EB1316"/>
    <w:rsid w:val="00EB25E5"/>
    <w:rsid w:val="00EB4273"/>
    <w:rsid w:val="00EB4839"/>
    <w:rsid w:val="00EB73A1"/>
    <w:rsid w:val="00EB74D7"/>
    <w:rsid w:val="00EC375D"/>
    <w:rsid w:val="00EC5192"/>
    <w:rsid w:val="00EC78A6"/>
    <w:rsid w:val="00EC7CDE"/>
    <w:rsid w:val="00ED0427"/>
    <w:rsid w:val="00ED3222"/>
    <w:rsid w:val="00ED5823"/>
    <w:rsid w:val="00ED6C41"/>
    <w:rsid w:val="00ED7A7F"/>
    <w:rsid w:val="00ED7F03"/>
    <w:rsid w:val="00EE0474"/>
    <w:rsid w:val="00EE0D6C"/>
    <w:rsid w:val="00EE0E33"/>
    <w:rsid w:val="00EE1D9D"/>
    <w:rsid w:val="00EE4F46"/>
    <w:rsid w:val="00EE54C8"/>
    <w:rsid w:val="00EE5A7B"/>
    <w:rsid w:val="00EE5D43"/>
    <w:rsid w:val="00EE6114"/>
    <w:rsid w:val="00EE7FAF"/>
    <w:rsid w:val="00EF1866"/>
    <w:rsid w:val="00EF4D8D"/>
    <w:rsid w:val="00EF5336"/>
    <w:rsid w:val="00EF6E5A"/>
    <w:rsid w:val="00F00698"/>
    <w:rsid w:val="00F02D90"/>
    <w:rsid w:val="00F02E56"/>
    <w:rsid w:val="00F03B41"/>
    <w:rsid w:val="00F03C82"/>
    <w:rsid w:val="00F0423B"/>
    <w:rsid w:val="00F0599E"/>
    <w:rsid w:val="00F070CC"/>
    <w:rsid w:val="00F0726B"/>
    <w:rsid w:val="00F10956"/>
    <w:rsid w:val="00F11836"/>
    <w:rsid w:val="00F125C7"/>
    <w:rsid w:val="00F12FC1"/>
    <w:rsid w:val="00F130EB"/>
    <w:rsid w:val="00F14B5F"/>
    <w:rsid w:val="00F14D95"/>
    <w:rsid w:val="00F15C07"/>
    <w:rsid w:val="00F171E1"/>
    <w:rsid w:val="00F2022F"/>
    <w:rsid w:val="00F215C0"/>
    <w:rsid w:val="00F217A7"/>
    <w:rsid w:val="00F2522F"/>
    <w:rsid w:val="00F25598"/>
    <w:rsid w:val="00F259E5"/>
    <w:rsid w:val="00F26988"/>
    <w:rsid w:val="00F30650"/>
    <w:rsid w:val="00F30DB5"/>
    <w:rsid w:val="00F31358"/>
    <w:rsid w:val="00F32A64"/>
    <w:rsid w:val="00F33893"/>
    <w:rsid w:val="00F339A7"/>
    <w:rsid w:val="00F3494B"/>
    <w:rsid w:val="00F34DCC"/>
    <w:rsid w:val="00F34F20"/>
    <w:rsid w:val="00F352A4"/>
    <w:rsid w:val="00F3616B"/>
    <w:rsid w:val="00F369CD"/>
    <w:rsid w:val="00F377E3"/>
    <w:rsid w:val="00F37D44"/>
    <w:rsid w:val="00F401B6"/>
    <w:rsid w:val="00F408AA"/>
    <w:rsid w:val="00F41746"/>
    <w:rsid w:val="00F425B8"/>
    <w:rsid w:val="00F426FF"/>
    <w:rsid w:val="00F43498"/>
    <w:rsid w:val="00F441ED"/>
    <w:rsid w:val="00F4536C"/>
    <w:rsid w:val="00F4557F"/>
    <w:rsid w:val="00F4575B"/>
    <w:rsid w:val="00F45D2A"/>
    <w:rsid w:val="00F46453"/>
    <w:rsid w:val="00F47E5F"/>
    <w:rsid w:val="00F50A9E"/>
    <w:rsid w:val="00F50B53"/>
    <w:rsid w:val="00F51B5B"/>
    <w:rsid w:val="00F5225B"/>
    <w:rsid w:val="00F52671"/>
    <w:rsid w:val="00F529BC"/>
    <w:rsid w:val="00F5303F"/>
    <w:rsid w:val="00F53BE7"/>
    <w:rsid w:val="00F53C1A"/>
    <w:rsid w:val="00F53DDE"/>
    <w:rsid w:val="00F53F7F"/>
    <w:rsid w:val="00F54E3D"/>
    <w:rsid w:val="00F556D3"/>
    <w:rsid w:val="00F55E07"/>
    <w:rsid w:val="00F569A5"/>
    <w:rsid w:val="00F572F5"/>
    <w:rsid w:val="00F57706"/>
    <w:rsid w:val="00F57C8D"/>
    <w:rsid w:val="00F60DFF"/>
    <w:rsid w:val="00F613F7"/>
    <w:rsid w:val="00F618A5"/>
    <w:rsid w:val="00F62290"/>
    <w:rsid w:val="00F62C2A"/>
    <w:rsid w:val="00F6390C"/>
    <w:rsid w:val="00F63F5F"/>
    <w:rsid w:val="00F64121"/>
    <w:rsid w:val="00F64C4E"/>
    <w:rsid w:val="00F65277"/>
    <w:rsid w:val="00F65942"/>
    <w:rsid w:val="00F717B5"/>
    <w:rsid w:val="00F73137"/>
    <w:rsid w:val="00F737E4"/>
    <w:rsid w:val="00F73B55"/>
    <w:rsid w:val="00F73FB7"/>
    <w:rsid w:val="00F76044"/>
    <w:rsid w:val="00F83FEA"/>
    <w:rsid w:val="00F84865"/>
    <w:rsid w:val="00F84F7E"/>
    <w:rsid w:val="00F85683"/>
    <w:rsid w:val="00F85932"/>
    <w:rsid w:val="00F85933"/>
    <w:rsid w:val="00F871FC"/>
    <w:rsid w:val="00F90996"/>
    <w:rsid w:val="00F9182F"/>
    <w:rsid w:val="00F92042"/>
    <w:rsid w:val="00F92307"/>
    <w:rsid w:val="00F92B4D"/>
    <w:rsid w:val="00F93649"/>
    <w:rsid w:val="00F941D3"/>
    <w:rsid w:val="00F96262"/>
    <w:rsid w:val="00F9673B"/>
    <w:rsid w:val="00F9694B"/>
    <w:rsid w:val="00F971D9"/>
    <w:rsid w:val="00FA20C3"/>
    <w:rsid w:val="00FA21EA"/>
    <w:rsid w:val="00FA2E47"/>
    <w:rsid w:val="00FA312F"/>
    <w:rsid w:val="00FA54B0"/>
    <w:rsid w:val="00FA6F63"/>
    <w:rsid w:val="00FB151B"/>
    <w:rsid w:val="00FB26D2"/>
    <w:rsid w:val="00FB296E"/>
    <w:rsid w:val="00FB356D"/>
    <w:rsid w:val="00FB3AFF"/>
    <w:rsid w:val="00FB3B5F"/>
    <w:rsid w:val="00FB3CAF"/>
    <w:rsid w:val="00FB3CCA"/>
    <w:rsid w:val="00FB5E30"/>
    <w:rsid w:val="00FC2974"/>
    <w:rsid w:val="00FC3D00"/>
    <w:rsid w:val="00FC4BF9"/>
    <w:rsid w:val="00FC55E9"/>
    <w:rsid w:val="00FC60A4"/>
    <w:rsid w:val="00FC63B5"/>
    <w:rsid w:val="00FC6775"/>
    <w:rsid w:val="00FC6B3C"/>
    <w:rsid w:val="00FC6F2C"/>
    <w:rsid w:val="00FD0D32"/>
    <w:rsid w:val="00FE02AF"/>
    <w:rsid w:val="00FE07C1"/>
    <w:rsid w:val="00FE1259"/>
    <w:rsid w:val="00FE126A"/>
    <w:rsid w:val="00FE29CB"/>
    <w:rsid w:val="00FE347E"/>
    <w:rsid w:val="00FE3A77"/>
    <w:rsid w:val="00FE3D26"/>
    <w:rsid w:val="00FE40C0"/>
    <w:rsid w:val="00FE51E4"/>
    <w:rsid w:val="00FE6510"/>
    <w:rsid w:val="00FE6924"/>
    <w:rsid w:val="00FE73F7"/>
    <w:rsid w:val="00FF2159"/>
    <w:rsid w:val="00FF2BD2"/>
    <w:rsid w:val="00FF42DB"/>
    <w:rsid w:val="00FF5D65"/>
    <w:rsid w:val="00FF729E"/>
    <w:rsid w:val="00FF77D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6FA3DF"/>
  <w15:docId w15:val="{8B228F64-8078-4178-96CF-D99D9CDC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6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715"/>
    <w:pPr>
      <w:spacing w:before="0"/>
      <w:ind w:left="0" w:firstLin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217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3">
    <w:name w:val="heading 3"/>
    <w:basedOn w:val="Normln"/>
    <w:next w:val="Normln"/>
    <w:link w:val="Nadpis3Char"/>
    <w:qFormat/>
    <w:rsid w:val="001450C6"/>
    <w:pPr>
      <w:keepNext/>
      <w:ind w:left="720" w:hanging="720"/>
      <w:jc w:val="both"/>
      <w:outlineLvl w:val="2"/>
    </w:pPr>
    <w:rPr>
      <w:b/>
      <w:bC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lnku">
    <w:name w:val="Název článku"/>
    <w:basedOn w:val="Normln"/>
    <w:next w:val="Normln"/>
    <w:rsid w:val="001E291E"/>
    <w:pPr>
      <w:keepNext/>
      <w:keepLines/>
      <w:numPr>
        <w:numId w:val="1"/>
      </w:numPr>
      <w:tabs>
        <w:tab w:val="left" w:pos="340"/>
      </w:tabs>
      <w:suppressAutoHyphens/>
      <w:adjustRightInd w:val="0"/>
      <w:snapToGrid w:val="0"/>
      <w:spacing w:before="240"/>
      <w:contextualSpacing/>
      <w:outlineLvl w:val="2"/>
    </w:pPr>
    <w:rPr>
      <w:rFonts w:cs="Arial"/>
      <w:b/>
    </w:rPr>
  </w:style>
  <w:style w:type="paragraph" w:customStyle="1" w:styleId="Nzevlnku-podtitul">
    <w:name w:val="Název článku - podtitul"/>
    <w:basedOn w:val="Normln"/>
    <w:rsid w:val="001E291E"/>
    <w:pPr>
      <w:keepNext/>
      <w:keepLines/>
      <w:numPr>
        <w:ilvl w:val="1"/>
        <w:numId w:val="1"/>
      </w:numPr>
      <w:spacing w:before="240"/>
    </w:pPr>
    <w:rPr>
      <w:b/>
    </w:rPr>
  </w:style>
  <w:style w:type="paragraph" w:customStyle="1" w:styleId="Nzevsmlouvy">
    <w:name w:val="Název smlouvy"/>
    <w:rsid w:val="001E291E"/>
    <w:pPr>
      <w:spacing w:before="0"/>
      <w:ind w:left="0" w:firstLine="0"/>
      <w:jc w:val="left"/>
    </w:pPr>
    <w:rPr>
      <w:rFonts w:ascii="Arial" w:eastAsia="Times New Roman" w:hAnsi="Arial" w:cs="Arial"/>
      <w:b/>
      <w:bCs/>
      <w:caps/>
      <w:sz w:val="24"/>
      <w:szCs w:val="20"/>
      <w:lang w:eastAsia="cs-CZ"/>
    </w:rPr>
  </w:style>
  <w:style w:type="paragraph" w:customStyle="1" w:styleId="Normalslovan">
    <w:name w:val="Normal číslovaný"/>
    <w:basedOn w:val="Normln"/>
    <w:rsid w:val="001E291E"/>
    <w:pPr>
      <w:numPr>
        <w:numId w:val="2"/>
      </w:numPr>
    </w:pPr>
    <w:rPr>
      <w:iCs/>
    </w:rPr>
  </w:style>
  <w:style w:type="paragraph" w:customStyle="1" w:styleId="Rubrikatun">
    <w:name w:val="Rubrika tučná"/>
    <w:link w:val="RubrikatunChar"/>
    <w:rsid w:val="001E291E"/>
    <w:pPr>
      <w:spacing w:before="0"/>
      <w:ind w:left="0" w:firstLine="0"/>
      <w:jc w:val="left"/>
    </w:pPr>
    <w:rPr>
      <w:rFonts w:ascii="Arial" w:eastAsia="Arial Unicode MS" w:hAnsi="Arial" w:cs="Arial"/>
      <w:b/>
      <w:caps/>
      <w:sz w:val="14"/>
      <w:szCs w:val="14"/>
      <w:lang w:eastAsia="cs-CZ"/>
    </w:rPr>
  </w:style>
  <w:style w:type="paragraph" w:customStyle="1" w:styleId="Rubrikazkladn">
    <w:name w:val="Rubrika základní"/>
    <w:basedOn w:val="Rubrikatun"/>
    <w:link w:val="RubrikazkladnChar"/>
    <w:rsid w:val="001E291E"/>
    <w:rPr>
      <w:b w:val="0"/>
    </w:rPr>
  </w:style>
  <w:style w:type="character" w:customStyle="1" w:styleId="RubrikazkladnChar">
    <w:name w:val="Rubrika základní Char"/>
    <w:basedOn w:val="RubrikatunChar"/>
    <w:link w:val="Rubrikazkladn"/>
    <w:rsid w:val="001E291E"/>
    <w:rPr>
      <w:rFonts w:ascii="Arial" w:eastAsia="Arial Unicode MS" w:hAnsi="Arial" w:cs="Arial"/>
      <w:b/>
      <w:caps/>
      <w:sz w:val="14"/>
      <w:szCs w:val="14"/>
      <w:lang w:eastAsia="cs-CZ"/>
    </w:rPr>
  </w:style>
  <w:style w:type="paragraph" w:customStyle="1" w:styleId="Separator">
    <w:name w:val="Separator"/>
    <w:basedOn w:val="Normln"/>
    <w:rsid w:val="001E291E"/>
    <w:rPr>
      <w:sz w:val="2"/>
      <w:szCs w:val="4"/>
    </w:rPr>
  </w:style>
  <w:style w:type="paragraph" w:customStyle="1" w:styleId="Normalpsmeno">
    <w:name w:val="Normal písmeno"/>
    <w:basedOn w:val="Normlnodsazen"/>
    <w:rsid w:val="001E291E"/>
    <w:pPr>
      <w:numPr>
        <w:ilvl w:val="1"/>
        <w:numId w:val="2"/>
      </w:numPr>
    </w:pPr>
  </w:style>
  <w:style w:type="character" w:customStyle="1" w:styleId="RubrikatunChar">
    <w:name w:val="Rubrika tučná Char"/>
    <w:basedOn w:val="Standardnpsmoodstavce"/>
    <w:link w:val="Rubrikatun"/>
    <w:rsid w:val="001E291E"/>
    <w:rPr>
      <w:rFonts w:ascii="Arial" w:eastAsia="Arial Unicode MS" w:hAnsi="Arial" w:cs="Arial"/>
      <w:b/>
      <w:caps/>
      <w:sz w:val="14"/>
      <w:szCs w:val="14"/>
      <w:lang w:eastAsia="cs-CZ"/>
    </w:rPr>
  </w:style>
  <w:style w:type="character" w:customStyle="1" w:styleId="platne1">
    <w:name w:val="platne1"/>
    <w:basedOn w:val="Standardnpsmoodstavce"/>
    <w:rsid w:val="001E291E"/>
  </w:style>
  <w:style w:type="paragraph" w:styleId="Normlnodsazen">
    <w:name w:val="Normal Indent"/>
    <w:basedOn w:val="Normln"/>
    <w:uiPriority w:val="99"/>
    <w:semiHidden/>
    <w:unhideWhenUsed/>
    <w:rsid w:val="001E291E"/>
    <w:pPr>
      <w:ind w:left="708"/>
    </w:pPr>
  </w:style>
  <w:style w:type="paragraph" w:styleId="Odstavecseseznamem">
    <w:name w:val="List Paragraph"/>
    <w:basedOn w:val="Normln"/>
    <w:uiPriority w:val="34"/>
    <w:qFormat/>
    <w:rsid w:val="00746FDC"/>
    <w:pPr>
      <w:ind w:left="720"/>
      <w:contextualSpacing/>
    </w:pPr>
  </w:style>
  <w:style w:type="character" w:customStyle="1" w:styleId="Nadpis3Char">
    <w:name w:val="Nadpis 3 Char"/>
    <w:basedOn w:val="Standardnpsmoodstavce"/>
    <w:link w:val="Nadpis3"/>
    <w:rsid w:val="001450C6"/>
    <w:rPr>
      <w:rFonts w:ascii="Times New Roman" w:eastAsia="Times New Roman" w:hAnsi="Times New Roman" w:cs="Times New Roman"/>
      <w:b/>
      <w:bCs/>
      <w:noProof/>
      <w:sz w:val="24"/>
      <w:szCs w:val="24"/>
      <w:lang w:eastAsia="cs-CZ"/>
    </w:rPr>
  </w:style>
  <w:style w:type="paragraph" w:styleId="Zhlav">
    <w:name w:val="header"/>
    <w:basedOn w:val="Normln"/>
    <w:link w:val="ZhlavChar"/>
    <w:uiPriority w:val="99"/>
    <w:unhideWhenUsed/>
    <w:rsid w:val="002B3F44"/>
    <w:pPr>
      <w:tabs>
        <w:tab w:val="center" w:pos="4536"/>
        <w:tab w:val="right" w:pos="9072"/>
      </w:tabs>
    </w:pPr>
  </w:style>
  <w:style w:type="character" w:customStyle="1" w:styleId="ZhlavChar">
    <w:name w:val="Záhlaví Char"/>
    <w:basedOn w:val="Standardnpsmoodstavce"/>
    <w:link w:val="Zhlav"/>
    <w:uiPriority w:val="99"/>
    <w:rsid w:val="002B3F44"/>
    <w:rPr>
      <w:rFonts w:ascii="Arial" w:eastAsia="Times New Roman" w:hAnsi="Arial" w:cs="Times New Roman"/>
      <w:sz w:val="18"/>
      <w:szCs w:val="20"/>
      <w:lang w:eastAsia="cs-CZ"/>
    </w:rPr>
  </w:style>
  <w:style w:type="paragraph" w:styleId="Zpat">
    <w:name w:val="footer"/>
    <w:basedOn w:val="Normln"/>
    <w:link w:val="ZpatChar"/>
    <w:uiPriority w:val="99"/>
    <w:unhideWhenUsed/>
    <w:rsid w:val="002B3F44"/>
    <w:pPr>
      <w:tabs>
        <w:tab w:val="center" w:pos="4536"/>
        <w:tab w:val="right" w:pos="9072"/>
      </w:tabs>
    </w:pPr>
  </w:style>
  <w:style w:type="character" w:customStyle="1" w:styleId="ZpatChar">
    <w:name w:val="Zápatí Char"/>
    <w:basedOn w:val="Standardnpsmoodstavce"/>
    <w:link w:val="Zpat"/>
    <w:uiPriority w:val="99"/>
    <w:rsid w:val="002B3F44"/>
    <w:rPr>
      <w:rFonts w:ascii="Arial" w:eastAsia="Times New Roman" w:hAnsi="Arial" w:cs="Times New Roman"/>
      <w:sz w:val="18"/>
      <w:szCs w:val="20"/>
      <w:lang w:eastAsia="cs-CZ"/>
    </w:rPr>
  </w:style>
  <w:style w:type="character" w:customStyle="1" w:styleId="Nadpis1Char">
    <w:name w:val="Nadpis 1 Char"/>
    <w:basedOn w:val="Standardnpsmoodstavce"/>
    <w:link w:val="Nadpis1"/>
    <w:uiPriority w:val="9"/>
    <w:rsid w:val="00F217A7"/>
    <w:rPr>
      <w:rFonts w:asciiTheme="majorHAnsi" w:eastAsiaTheme="majorEastAsia" w:hAnsiTheme="majorHAnsi" w:cstheme="majorBidi"/>
      <w:b/>
      <w:bCs/>
      <w:color w:val="345A8A" w:themeColor="accent1" w:themeShade="B5"/>
      <w:sz w:val="32"/>
      <w:szCs w:val="32"/>
      <w:lang w:eastAsia="cs-CZ"/>
    </w:rPr>
  </w:style>
  <w:style w:type="character" w:styleId="Hypertextovodkaz">
    <w:name w:val="Hyperlink"/>
    <w:basedOn w:val="Standardnpsmoodstavce"/>
    <w:uiPriority w:val="99"/>
    <w:unhideWhenUsed/>
    <w:rsid w:val="00F217A7"/>
    <w:rPr>
      <w:color w:val="0000FF" w:themeColor="hyperlink"/>
      <w:u w:val="single"/>
    </w:rPr>
  </w:style>
  <w:style w:type="character" w:styleId="Odkaznakoment">
    <w:name w:val="annotation reference"/>
    <w:basedOn w:val="Standardnpsmoodstavce"/>
    <w:uiPriority w:val="99"/>
    <w:semiHidden/>
    <w:unhideWhenUsed/>
    <w:rsid w:val="00F217A7"/>
    <w:rPr>
      <w:sz w:val="18"/>
      <w:szCs w:val="18"/>
    </w:rPr>
  </w:style>
  <w:style w:type="paragraph" w:styleId="Zkladntextodsazen3">
    <w:name w:val="Body Text Indent 3"/>
    <w:basedOn w:val="Normln"/>
    <w:link w:val="Zkladntextodsazen3Char"/>
    <w:rsid w:val="005D4869"/>
    <w:pPr>
      <w:ind w:left="360"/>
    </w:pPr>
  </w:style>
  <w:style w:type="character" w:customStyle="1" w:styleId="Zkladntextodsazen3Char">
    <w:name w:val="Základní text odsazený 3 Char"/>
    <w:basedOn w:val="Standardnpsmoodstavce"/>
    <w:link w:val="Zkladntextodsazen3"/>
    <w:rsid w:val="005D4869"/>
    <w:rPr>
      <w:rFonts w:ascii="Times New Roman" w:eastAsia="Times New Roman" w:hAnsi="Times New Roman" w:cs="Times New Roman"/>
      <w:sz w:val="24"/>
      <w:szCs w:val="24"/>
      <w:lang w:eastAsia="cs-CZ"/>
    </w:rPr>
  </w:style>
  <w:style w:type="paragraph" w:customStyle="1" w:styleId="odstavec">
    <w:name w:val="odstavec"/>
    <w:basedOn w:val="Zkladntextodsazen3"/>
    <w:rsid w:val="00AE0666"/>
    <w:pPr>
      <w:spacing w:before="60"/>
      <w:ind w:left="0" w:firstLine="284"/>
      <w:jc w:val="both"/>
    </w:pPr>
    <w:rPr>
      <w:sz w:val="20"/>
      <w:szCs w:val="20"/>
    </w:rPr>
  </w:style>
  <w:style w:type="paragraph" w:styleId="Zkladntext2">
    <w:name w:val="Body Text 2"/>
    <w:basedOn w:val="Normln"/>
    <w:link w:val="Zkladntext2Char"/>
    <w:uiPriority w:val="99"/>
    <w:semiHidden/>
    <w:unhideWhenUsed/>
    <w:rsid w:val="00AE0666"/>
    <w:pPr>
      <w:spacing w:after="120" w:line="480" w:lineRule="auto"/>
    </w:pPr>
  </w:style>
  <w:style w:type="character" w:customStyle="1" w:styleId="Zkladntext2Char">
    <w:name w:val="Základní text 2 Char"/>
    <w:basedOn w:val="Standardnpsmoodstavce"/>
    <w:link w:val="Zkladntext2"/>
    <w:uiPriority w:val="99"/>
    <w:semiHidden/>
    <w:rsid w:val="00AE0666"/>
    <w:rPr>
      <w:rFonts w:ascii="Arial" w:eastAsia="Times New Roman" w:hAnsi="Arial" w:cs="Times New Roman"/>
      <w:sz w:val="18"/>
      <w:szCs w:val="20"/>
      <w:lang w:eastAsia="cs-CZ"/>
    </w:rPr>
  </w:style>
  <w:style w:type="paragraph" w:styleId="Textkomente">
    <w:name w:val="annotation text"/>
    <w:basedOn w:val="Normln"/>
    <w:link w:val="TextkomenteChar"/>
    <w:uiPriority w:val="99"/>
    <w:unhideWhenUsed/>
    <w:rsid w:val="000F5207"/>
    <w:rPr>
      <w:sz w:val="20"/>
    </w:rPr>
  </w:style>
  <w:style w:type="character" w:customStyle="1" w:styleId="TextkomenteChar">
    <w:name w:val="Text komentáře Char"/>
    <w:basedOn w:val="Standardnpsmoodstavce"/>
    <w:link w:val="Textkomente"/>
    <w:uiPriority w:val="99"/>
    <w:rsid w:val="000F520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5207"/>
    <w:rPr>
      <w:b/>
      <w:bCs/>
    </w:rPr>
  </w:style>
  <w:style w:type="character" w:customStyle="1" w:styleId="PedmtkomenteChar">
    <w:name w:val="Předmět komentáře Char"/>
    <w:basedOn w:val="TextkomenteChar"/>
    <w:link w:val="Pedmtkomente"/>
    <w:uiPriority w:val="99"/>
    <w:semiHidden/>
    <w:rsid w:val="000F5207"/>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F5207"/>
    <w:rPr>
      <w:rFonts w:ascii="Tahoma" w:hAnsi="Tahoma" w:cs="Tahoma"/>
      <w:sz w:val="16"/>
      <w:szCs w:val="16"/>
    </w:rPr>
  </w:style>
  <w:style w:type="character" w:customStyle="1" w:styleId="TextbublinyChar">
    <w:name w:val="Text bubliny Char"/>
    <w:basedOn w:val="Standardnpsmoodstavce"/>
    <w:link w:val="Textbubliny"/>
    <w:uiPriority w:val="99"/>
    <w:semiHidden/>
    <w:rsid w:val="000F5207"/>
    <w:rPr>
      <w:rFonts w:ascii="Tahoma" w:eastAsia="Times New Roman" w:hAnsi="Tahoma" w:cs="Tahoma"/>
      <w:sz w:val="16"/>
      <w:szCs w:val="16"/>
      <w:lang w:eastAsia="cs-CZ"/>
    </w:rPr>
  </w:style>
  <w:style w:type="paragraph" w:styleId="Normlnweb">
    <w:name w:val="Normal (Web)"/>
    <w:basedOn w:val="Normln"/>
    <w:uiPriority w:val="99"/>
    <w:semiHidden/>
    <w:unhideWhenUsed/>
    <w:rsid w:val="003A19D9"/>
    <w:pPr>
      <w:spacing w:before="100" w:beforeAutospacing="1" w:after="100" w:afterAutospacing="1"/>
    </w:pPr>
  </w:style>
  <w:style w:type="character" w:customStyle="1" w:styleId="Nevyeenzmnka1">
    <w:name w:val="Nevyřešená zmínka1"/>
    <w:basedOn w:val="Standardnpsmoodstavce"/>
    <w:uiPriority w:val="99"/>
    <w:semiHidden/>
    <w:unhideWhenUsed/>
    <w:rsid w:val="005D3921"/>
    <w:rPr>
      <w:color w:val="808080"/>
      <w:shd w:val="clear" w:color="auto" w:fill="E6E6E6"/>
    </w:rPr>
  </w:style>
  <w:style w:type="character" w:styleId="Siln">
    <w:name w:val="Strong"/>
    <w:basedOn w:val="Standardnpsmoodstavce"/>
    <w:uiPriority w:val="22"/>
    <w:qFormat/>
    <w:rsid w:val="004816A1"/>
    <w:rPr>
      <w:b/>
      <w:bCs/>
    </w:rPr>
  </w:style>
  <w:style w:type="character" w:styleId="Sledovanodkaz">
    <w:name w:val="FollowedHyperlink"/>
    <w:basedOn w:val="Standardnpsmoodstavce"/>
    <w:uiPriority w:val="99"/>
    <w:semiHidden/>
    <w:unhideWhenUsed/>
    <w:rsid w:val="00E0306C"/>
    <w:rPr>
      <w:color w:val="800080" w:themeColor="followedHyperlink"/>
      <w:u w:val="single"/>
    </w:rPr>
  </w:style>
  <w:style w:type="character" w:styleId="Nevyeenzmnka">
    <w:name w:val="Unresolved Mention"/>
    <w:basedOn w:val="Standardnpsmoodstavce"/>
    <w:uiPriority w:val="99"/>
    <w:semiHidden/>
    <w:unhideWhenUsed/>
    <w:rsid w:val="002A27D9"/>
    <w:rPr>
      <w:color w:val="605E5C"/>
      <w:shd w:val="clear" w:color="auto" w:fill="E1DFDD"/>
    </w:rPr>
  </w:style>
  <w:style w:type="paragraph" w:styleId="Revize">
    <w:name w:val="Revision"/>
    <w:hidden/>
    <w:uiPriority w:val="99"/>
    <w:semiHidden/>
    <w:rsid w:val="00A6486D"/>
    <w:pPr>
      <w:spacing w:before="0"/>
      <w:ind w:left="0" w:firstLine="0"/>
      <w:jc w:val="left"/>
    </w:pPr>
    <w:rPr>
      <w:rFonts w:ascii="Times New Roman" w:eastAsia="Times New Roman" w:hAnsi="Times New Roman" w:cs="Times New Roman"/>
      <w:sz w:val="24"/>
      <w:szCs w:val="24"/>
      <w:lang w:eastAsia="cs-CZ"/>
    </w:rPr>
  </w:style>
  <w:style w:type="paragraph" w:customStyle="1" w:styleId="Default">
    <w:name w:val="Default"/>
    <w:rsid w:val="005B1D32"/>
    <w:pPr>
      <w:autoSpaceDE w:val="0"/>
      <w:autoSpaceDN w:val="0"/>
      <w:adjustRightInd w:val="0"/>
      <w:spacing w:before="0"/>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5547">
      <w:bodyDiv w:val="1"/>
      <w:marLeft w:val="0"/>
      <w:marRight w:val="0"/>
      <w:marTop w:val="0"/>
      <w:marBottom w:val="0"/>
      <w:divBdr>
        <w:top w:val="none" w:sz="0" w:space="0" w:color="auto"/>
        <w:left w:val="none" w:sz="0" w:space="0" w:color="auto"/>
        <w:bottom w:val="none" w:sz="0" w:space="0" w:color="auto"/>
        <w:right w:val="none" w:sz="0" w:space="0" w:color="auto"/>
      </w:divBdr>
      <w:divsChild>
        <w:div w:id="602492356">
          <w:marLeft w:val="0"/>
          <w:marRight w:val="0"/>
          <w:marTop w:val="0"/>
          <w:marBottom w:val="0"/>
          <w:divBdr>
            <w:top w:val="none" w:sz="0" w:space="0" w:color="auto"/>
            <w:left w:val="none" w:sz="0" w:space="0" w:color="auto"/>
            <w:bottom w:val="none" w:sz="0" w:space="0" w:color="auto"/>
            <w:right w:val="none" w:sz="0" w:space="0" w:color="auto"/>
          </w:divBdr>
          <w:divsChild>
            <w:div w:id="1042245403">
              <w:marLeft w:val="0"/>
              <w:marRight w:val="0"/>
              <w:marTop w:val="0"/>
              <w:marBottom w:val="0"/>
              <w:divBdr>
                <w:top w:val="none" w:sz="0" w:space="0" w:color="auto"/>
                <w:left w:val="none" w:sz="0" w:space="0" w:color="auto"/>
                <w:bottom w:val="none" w:sz="0" w:space="0" w:color="auto"/>
                <w:right w:val="none" w:sz="0" w:space="0" w:color="auto"/>
              </w:divBdr>
              <w:divsChild>
                <w:div w:id="379596295">
                  <w:marLeft w:val="0"/>
                  <w:marRight w:val="0"/>
                  <w:marTop w:val="0"/>
                  <w:marBottom w:val="0"/>
                  <w:divBdr>
                    <w:top w:val="none" w:sz="0" w:space="0" w:color="auto"/>
                    <w:left w:val="none" w:sz="0" w:space="0" w:color="auto"/>
                    <w:bottom w:val="none" w:sz="0" w:space="0" w:color="auto"/>
                    <w:right w:val="none" w:sz="0" w:space="0" w:color="auto"/>
                  </w:divBdr>
                  <w:divsChild>
                    <w:div w:id="1813595348">
                      <w:marLeft w:val="0"/>
                      <w:marRight w:val="0"/>
                      <w:marTop w:val="0"/>
                      <w:marBottom w:val="0"/>
                      <w:divBdr>
                        <w:top w:val="none" w:sz="0" w:space="0" w:color="auto"/>
                        <w:left w:val="none" w:sz="0" w:space="0" w:color="auto"/>
                        <w:bottom w:val="none" w:sz="0" w:space="0" w:color="auto"/>
                        <w:right w:val="none" w:sz="0" w:space="0" w:color="auto"/>
                      </w:divBdr>
                    </w:div>
                  </w:divsChild>
                </w:div>
                <w:div w:id="598024215">
                  <w:marLeft w:val="0"/>
                  <w:marRight w:val="0"/>
                  <w:marTop w:val="0"/>
                  <w:marBottom w:val="0"/>
                  <w:divBdr>
                    <w:top w:val="none" w:sz="0" w:space="0" w:color="auto"/>
                    <w:left w:val="none" w:sz="0" w:space="0" w:color="auto"/>
                    <w:bottom w:val="none" w:sz="0" w:space="0" w:color="auto"/>
                    <w:right w:val="none" w:sz="0" w:space="0" w:color="auto"/>
                  </w:divBdr>
                  <w:divsChild>
                    <w:div w:id="1652513519">
                      <w:marLeft w:val="0"/>
                      <w:marRight w:val="0"/>
                      <w:marTop w:val="0"/>
                      <w:marBottom w:val="0"/>
                      <w:divBdr>
                        <w:top w:val="none" w:sz="0" w:space="0" w:color="auto"/>
                        <w:left w:val="none" w:sz="0" w:space="0" w:color="auto"/>
                        <w:bottom w:val="none" w:sz="0" w:space="0" w:color="auto"/>
                        <w:right w:val="none" w:sz="0" w:space="0" w:color="auto"/>
                      </w:divBdr>
                    </w:div>
                  </w:divsChild>
                </w:div>
                <w:div w:id="812522690">
                  <w:marLeft w:val="0"/>
                  <w:marRight w:val="0"/>
                  <w:marTop w:val="0"/>
                  <w:marBottom w:val="0"/>
                  <w:divBdr>
                    <w:top w:val="none" w:sz="0" w:space="0" w:color="auto"/>
                    <w:left w:val="none" w:sz="0" w:space="0" w:color="auto"/>
                    <w:bottom w:val="none" w:sz="0" w:space="0" w:color="auto"/>
                    <w:right w:val="none" w:sz="0" w:space="0" w:color="auto"/>
                  </w:divBdr>
                  <w:divsChild>
                    <w:div w:id="867059429">
                      <w:marLeft w:val="0"/>
                      <w:marRight w:val="0"/>
                      <w:marTop w:val="0"/>
                      <w:marBottom w:val="0"/>
                      <w:divBdr>
                        <w:top w:val="none" w:sz="0" w:space="0" w:color="auto"/>
                        <w:left w:val="none" w:sz="0" w:space="0" w:color="auto"/>
                        <w:bottom w:val="none" w:sz="0" w:space="0" w:color="auto"/>
                        <w:right w:val="none" w:sz="0" w:space="0" w:color="auto"/>
                      </w:divBdr>
                    </w:div>
                    <w:div w:id="1752770978">
                      <w:marLeft w:val="0"/>
                      <w:marRight w:val="0"/>
                      <w:marTop w:val="0"/>
                      <w:marBottom w:val="0"/>
                      <w:divBdr>
                        <w:top w:val="none" w:sz="0" w:space="0" w:color="auto"/>
                        <w:left w:val="none" w:sz="0" w:space="0" w:color="auto"/>
                        <w:bottom w:val="none" w:sz="0" w:space="0" w:color="auto"/>
                        <w:right w:val="none" w:sz="0" w:space="0" w:color="auto"/>
                      </w:divBdr>
                    </w:div>
                  </w:divsChild>
                </w:div>
                <w:div w:id="850533407">
                  <w:marLeft w:val="0"/>
                  <w:marRight w:val="0"/>
                  <w:marTop w:val="0"/>
                  <w:marBottom w:val="0"/>
                  <w:divBdr>
                    <w:top w:val="none" w:sz="0" w:space="0" w:color="auto"/>
                    <w:left w:val="none" w:sz="0" w:space="0" w:color="auto"/>
                    <w:bottom w:val="none" w:sz="0" w:space="0" w:color="auto"/>
                    <w:right w:val="none" w:sz="0" w:space="0" w:color="auto"/>
                  </w:divBdr>
                  <w:divsChild>
                    <w:div w:id="1957132765">
                      <w:marLeft w:val="0"/>
                      <w:marRight w:val="0"/>
                      <w:marTop w:val="0"/>
                      <w:marBottom w:val="0"/>
                      <w:divBdr>
                        <w:top w:val="none" w:sz="0" w:space="0" w:color="auto"/>
                        <w:left w:val="none" w:sz="0" w:space="0" w:color="auto"/>
                        <w:bottom w:val="none" w:sz="0" w:space="0" w:color="auto"/>
                        <w:right w:val="none" w:sz="0" w:space="0" w:color="auto"/>
                      </w:divBdr>
                    </w:div>
                  </w:divsChild>
                </w:div>
                <w:div w:id="1050688079">
                  <w:marLeft w:val="0"/>
                  <w:marRight w:val="0"/>
                  <w:marTop w:val="0"/>
                  <w:marBottom w:val="0"/>
                  <w:divBdr>
                    <w:top w:val="none" w:sz="0" w:space="0" w:color="auto"/>
                    <w:left w:val="none" w:sz="0" w:space="0" w:color="auto"/>
                    <w:bottom w:val="none" w:sz="0" w:space="0" w:color="auto"/>
                    <w:right w:val="none" w:sz="0" w:space="0" w:color="auto"/>
                  </w:divBdr>
                  <w:divsChild>
                    <w:div w:id="5006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279">
      <w:bodyDiv w:val="1"/>
      <w:marLeft w:val="0"/>
      <w:marRight w:val="0"/>
      <w:marTop w:val="0"/>
      <w:marBottom w:val="0"/>
      <w:divBdr>
        <w:top w:val="none" w:sz="0" w:space="0" w:color="auto"/>
        <w:left w:val="none" w:sz="0" w:space="0" w:color="auto"/>
        <w:bottom w:val="none" w:sz="0" w:space="0" w:color="auto"/>
        <w:right w:val="none" w:sz="0" w:space="0" w:color="auto"/>
      </w:divBdr>
    </w:div>
    <w:div w:id="258106802">
      <w:bodyDiv w:val="1"/>
      <w:marLeft w:val="0"/>
      <w:marRight w:val="0"/>
      <w:marTop w:val="0"/>
      <w:marBottom w:val="0"/>
      <w:divBdr>
        <w:top w:val="none" w:sz="0" w:space="0" w:color="auto"/>
        <w:left w:val="none" w:sz="0" w:space="0" w:color="auto"/>
        <w:bottom w:val="none" w:sz="0" w:space="0" w:color="auto"/>
        <w:right w:val="none" w:sz="0" w:space="0" w:color="auto"/>
      </w:divBdr>
    </w:div>
    <w:div w:id="323315760">
      <w:bodyDiv w:val="1"/>
      <w:marLeft w:val="0"/>
      <w:marRight w:val="0"/>
      <w:marTop w:val="0"/>
      <w:marBottom w:val="0"/>
      <w:divBdr>
        <w:top w:val="none" w:sz="0" w:space="0" w:color="auto"/>
        <w:left w:val="none" w:sz="0" w:space="0" w:color="auto"/>
        <w:bottom w:val="none" w:sz="0" w:space="0" w:color="auto"/>
        <w:right w:val="none" w:sz="0" w:space="0" w:color="auto"/>
      </w:divBdr>
    </w:div>
    <w:div w:id="462044742">
      <w:bodyDiv w:val="1"/>
      <w:marLeft w:val="0"/>
      <w:marRight w:val="0"/>
      <w:marTop w:val="0"/>
      <w:marBottom w:val="0"/>
      <w:divBdr>
        <w:top w:val="none" w:sz="0" w:space="0" w:color="auto"/>
        <w:left w:val="none" w:sz="0" w:space="0" w:color="auto"/>
        <w:bottom w:val="none" w:sz="0" w:space="0" w:color="auto"/>
        <w:right w:val="none" w:sz="0" w:space="0" w:color="auto"/>
      </w:divBdr>
      <w:divsChild>
        <w:div w:id="1324622831">
          <w:marLeft w:val="0"/>
          <w:marRight w:val="0"/>
          <w:marTop w:val="0"/>
          <w:marBottom w:val="0"/>
          <w:divBdr>
            <w:top w:val="none" w:sz="0" w:space="0" w:color="auto"/>
            <w:left w:val="none" w:sz="0" w:space="0" w:color="auto"/>
            <w:bottom w:val="none" w:sz="0" w:space="0" w:color="auto"/>
            <w:right w:val="none" w:sz="0" w:space="0" w:color="auto"/>
          </w:divBdr>
          <w:divsChild>
            <w:div w:id="183788096">
              <w:marLeft w:val="0"/>
              <w:marRight w:val="0"/>
              <w:marTop w:val="0"/>
              <w:marBottom w:val="0"/>
              <w:divBdr>
                <w:top w:val="none" w:sz="0" w:space="0" w:color="auto"/>
                <w:left w:val="none" w:sz="0" w:space="0" w:color="auto"/>
                <w:bottom w:val="none" w:sz="0" w:space="0" w:color="auto"/>
                <w:right w:val="none" w:sz="0" w:space="0" w:color="auto"/>
              </w:divBdr>
              <w:divsChild>
                <w:div w:id="254216139">
                  <w:marLeft w:val="0"/>
                  <w:marRight w:val="0"/>
                  <w:marTop w:val="0"/>
                  <w:marBottom w:val="0"/>
                  <w:divBdr>
                    <w:top w:val="none" w:sz="0" w:space="0" w:color="auto"/>
                    <w:left w:val="none" w:sz="0" w:space="0" w:color="auto"/>
                    <w:bottom w:val="none" w:sz="0" w:space="0" w:color="auto"/>
                    <w:right w:val="none" w:sz="0" w:space="0" w:color="auto"/>
                  </w:divBdr>
                  <w:divsChild>
                    <w:div w:id="17229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34917">
      <w:bodyDiv w:val="1"/>
      <w:marLeft w:val="0"/>
      <w:marRight w:val="0"/>
      <w:marTop w:val="0"/>
      <w:marBottom w:val="0"/>
      <w:divBdr>
        <w:top w:val="none" w:sz="0" w:space="0" w:color="auto"/>
        <w:left w:val="none" w:sz="0" w:space="0" w:color="auto"/>
        <w:bottom w:val="none" w:sz="0" w:space="0" w:color="auto"/>
        <w:right w:val="none" w:sz="0" w:space="0" w:color="auto"/>
      </w:divBdr>
      <w:divsChild>
        <w:div w:id="120459993">
          <w:marLeft w:val="0"/>
          <w:marRight w:val="0"/>
          <w:marTop w:val="0"/>
          <w:marBottom w:val="0"/>
          <w:divBdr>
            <w:top w:val="none" w:sz="0" w:space="0" w:color="auto"/>
            <w:left w:val="none" w:sz="0" w:space="0" w:color="auto"/>
            <w:bottom w:val="none" w:sz="0" w:space="0" w:color="auto"/>
            <w:right w:val="none" w:sz="0" w:space="0" w:color="auto"/>
          </w:divBdr>
          <w:divsChild>
            <w:div w:id="1830487511">
              <w:marLeft w:val="0"/>
              <w:marRight w:val="0"/>
              <w:marTop w:val="0"/>
              <w:marBottom w:val="0"/>
              <w:divBdr>
                <w:top w:val="none" w:sz="0" w:space="0" w:color="auto"/>
                <w:left w:val="none" w:sz="0" w:space="0" w:color="auto"/>
                <w:bottom w:val="none" w:sz="0" w:space="0" w:color="auto"/>
                <w:right w:val="none" w:sz="0" w:space="0" w:color="auto"/>
              </w:divBdr>
              <w:divsChild>
                <w:div w:id="1026060235">
                  <w:marLeft w:val="0"/>
                  <w:marRight w:val="0"/>
                  <w:marTop w:val="0"/>
                  <w:marBottom w:val="0"/>
                  <w:divBdr>
                    <w:top w:val="none" w:sz="0" w:space="0" w:color="auto"/>
                    <w:left w:val="none" w:sz="0" w:space="0" w:color="auto"/>
                    <w:bottom w:val="none" w:sz="0" w:space="0" w:color="auto"/>
                    <w:right w:val="none" w:sz="0" w:space="0" w:color="auto"/>
                  </w:divBdr>
                  <w:divsChild>
                    <w:div w:id="17531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4288">
      <w:bodyDiv w:val="1"/>
      <w:marLeft w:val="0"/>
      <w:marRight w:val="0"/>
      <w:marTop w:val="0"/>
      <w:marBottom w:val="0"/>
      <w:divBdr>
        <w:top w:val="none" w:sz="0" w:space="0" w:color="auto"/>
        <w:left w:val="none" w:sz="0" w:space="0" w:color="auto"/>
        <w:bottom w:val="none" w:sz="0" w:space="0" w:color="auto"/>
        <w:right w:val="none" w:sz="0" w:space="0" w:color="auto"/>
      </w:divBdr>
    </w:div>
    <w:div w:id="664163706">
      <w:bodyDiv w:val="1"/>
      <w:marLeft w:val="0"/>
      <w:marRight w:val="0"/>
      <w:marTop w:val="0"/>
      <w:marBottom w:val="0"/>
      <w:divBdr>
        <w:top w:val="none" w:sz="0" w:space="0" w:color="auto"/>
        <w:left w:val="none" w:sz="0" w:space="0" w:color="auto"/>
        <w:bottom w:val="none" w:sz="0" w:space="0" w:color="auto"/>
        <w:right w:val="none" w:sz="0" w:space="0" w:color="auto"/>
      </w:divBdr>
    </w:div>
    <w:div w:id="702247768">
      <w:bodyDiv w:val="1"/>
      <w:marLeft w:val="0"/>
      <w:marRight w:val="0"/>
      <w:marTop w:val="0"/>
      <w:marBottom w:val="0"/>
      <w:divBdr>
        <w:top w:val="none" w:sz="0" w:space="0" w:color="auto"/>
        <w:left w:val="none" w:sz="0" w:space="0" w:color="auto"/>
        <w:bottom w:val="none" w:sz="0" w:space="0" w:color="auto"/>
        <w:right w:val="none" w:sz="0" w:space="0" w:color="auto"/>
      </w:divBdr>
      <w:divsChild>
        <w:div w:id="1941447043">
          <w:marLeft w:val="0"/>
          <w:marRight w:val="0"/>
          <w:marTop w:val="0"/>
          <w:marBottom w:val="0"/>
          <w:divBdr>
            <w:top w:val="none" w:sz="0" w:space="0" w:color="auto"/>
            <w:left w:val="none" w:sz="0" w:space="0" w:color="auto"/>
            <w:bottom w:val="none" w:sz="0" w:space="0" w:color="auto"/>
            <w:right w:val="none" w:sz="0" w:space="0" w:color="auto"/>
          </w:divBdr>
          <w:divsChild>
            <w:div w:id="973291614">
              <w:marLeft w:val="0"/>
              <w:marRight w:val="0"/>
              <w:marTop w:val="0"/>
              <w:marBottom w:val="0"/>
              <w:divBdr>
                <w:top w:val="none" w:sz="0" w:space="0" w:color="auto"/>
                <w:left w:val="none" w:sz="0" w:space="0" w:color="auto"/>
                <w:bottom w:val="none" w:sz="0" w:space="0" w:color="auto"/>
                <w:right w:val="none" w:sz="0" w:space="0" w:color="auto"/>
              </w:divBdr>
              <w:divsChild>
                <w:div w:id="1921257871">
                  <w:marLeft w:val="0"/>
                  <w:marRight w:val="0"/>
                  <w:marTop w:val="0"/>
                  <w:marBottom w:val="0"/>
                  <w:divBdr>
                    <w:top w:val="none" w:sz="0" w:space="0" w:color="auto"/>
                    <w:left w:val="none" w:sz="0" w:space="0" w:color="auto"/>
                    <w:bottom w:val="none" w:sz="0" w:space="0" w:color="auto"/>
                    <w:right w:val="none" w:sz="0" w:space="0" w:color="auto"/>
                  </w:divBdr>
                  <w:divsChild>
                    <w:div w:id="15667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0456">
      <w:bodyDiv w:val="1"/>
      <w:marLeft w:val="0"/>
      <w:marRight w:val="0"/>
      <w:marTop w:val="0"/>
      <w:marBottom w:val="0"/>
      <w:divBdr>
        <w:top w:val="none" w:sz="0" w:space="0" w:color="auto"/>
        <w:left w:val="none" w:sz="0" w:space="0" w:color="auto"/>
        <w:bottom w:val="none" w:sz="0" w:space="0" w:color="auto"/>
        <w:right w:val="none" w:sz="0" w:space="0" w:color="auto"/>
      </w:divBdr>
    </w:div>
    <w:div w:id="798688956">
      <w:bodyDiv w:val="1"/>
      <w:marLeft w:val="0"/>
      <w:marRight w:val="0"/>
      <w:marTop w:val="0"/>
      <w:marBottom w:val="0"/>
      <w:divBdr>
        <w:top w:val="none" w:sz="0" w:space="0" w:color="auto"/>
        <w:left w:val="none" w:sz="0" w:space="0" w:color="auto"/>
        <w:bottom w:val="none" w:sz="0" w:space="0" w:color="auto"/>
        <w:right w:val="none" w:sz="0" w:space="0" w:color="auto"/>
      </w:divBdr>
    </w:div>
    <w:div w:id="807627232">
      <w:bodyDiv w:val="1"/>
      <w:marLeft w:val="0"/>
      <w:marRight w:val="0"/>
      <w:marTop w:val="0"/>
      <w:marBottom w:val="0"/>
      <w:divBdr>
        <w:top w:val="none" w:sz="0" w:space="0" w:color="auto"/>
        <w:left w:val="none" w:sz="0" w:space="0" w:color="auto"/>
        <w:bottom w:val="none" w:sz="0" w:space="0" w:color="auto"/>
        <w:right w:val="none" w:sz="0" w:space="0" w:color="auto"/>
      </w:divBdr>
    </w:div>
    <w:div w:id="1052314387">
      <w:bodyDiv w:val="1"/>
      <w:marLeft w:val="0"/>
      <w:marRight w:val="0"/>
      <w:marTop w:val="0"/>
      <w:marBottom w:val="0"/>
      <w:divBdr>
        <w:top w:val="none" w:sz="0" w:space="0" w:color="auto"/>
        <w:left w:val="none" w:sz="0" w:space="0" w:color="auto"/>
        <w:bottom w:val="none" w:sz="0" w:space="0" w:color="auto"/>
        <w:right w:val="none" w:sz="0" w:space="0" w:color="auto"/>
      </w:divBdr>
      <w:divsChild>
        <w:div w:id="103425899">
          <w:marLeft w:val="0"/>
          <w:marRight w:val="0"/>
          <w:marTop w:val="0"/>
          <w:marBottom w:val="0"/>
          <w:divBdr>
            <w:top w:val="none" w:sz="0" w:space="0" w:color="auto"/>
            <w:left w:val="none" w:sz="0" w:space="0" w:color="auto"/>
            <w:bottom w:val="none" w:sz="0" w:space="0" w:color="auto"/>
            <w:right w:val="none" w:sz="0" w:space="0" w:color="auto"/>
          </w:divBdr>
          <w:divsChild>
            <w:div w:id="27924359">
              <w:marLeft w:val="0"/>
              <w:marRight w:val="0"/>
              <w:marTop w:val="0"/>
              <w:marBottom w:val="0"/>
              <w:divBdr>
                <w:top w:val="none" w:sz="0" w:space="0" w:color="auto"/>
                <w:left w:val="none" w:sz="0" w:space="0" w:color="auto"/>
                <w:bottom w:val="none" w:sz="0" w:space="0" w:color="auto"/>
                <w:right w:val="none" w:sz="0" w:space="0" w:color="auto"/>
              </w:divBdr>
            </w:div>
            <w:div w:id="28603386">
              <w:marLeft w:val="0"/>
              <w:marRight w:val="0"/>
              <w:marTop w:val="0"/>
              <w:marBottom w:val="0"/>
              <w:divBdr>
                <w:top w:val="none" w:sz="0" w:space="0" w:color="auto"/>
                <w:left w:val="none" w:sz="0" w:space="0" w:color="auto"/>
                <w:bottom w:val="none" w:sz="0" w:space="0" w:color="auto"/>
                <w:right w:val="none" w:sz="0" w:space="0" w:color="auto"/>
              </w:divBdr>
            </w:div>
            <w:div w:id="139542567">
              <w:marLeft w:val="0"/>
              <w:marRight w:val="0"/>
              <w:marTop w:val="0"/>
              <w:marBottom w:val="0"/>
              <w:divBdr>
                <w:top w:val="none" w:sz="0" w:space="0" w:color="auto"/>
                <w:left w:val="none" w:sz="0" w:space="0" w:color="auto"/>
                <w:bottom w:val="none" w:sz="0" w:space="0" w:color="auto"/>
                <w:right w:val="none" w:sz="0" w:space="0" w:color="auto"/>
              </w:divBdr>
            </w:div>
            <w:div w:id="149323506">
              <w:marLeft w:val="0"/>
              <w:marRight w:val="0"/>
              <w:marTop w:val="0"/>
              <w:marBottom w:val="0"/>
              <w:divBdr>
                <w:top w:val="none" w:sz="0" w:space="0" w:color="auto"/>
                <w:left w:val="none" w:sz="0" w:space="0" w:color="auto"/>
                <w:bottom w:val="none" w:sz="0" w:space="0" w:color="auto"/>
                <w:right w:val="none" w:sz="0" w:space="0" w:color="auto"/>
              </w:divBdr>
            </w:div>
            <w:div w:id="240335197">
              <w:marLeft w:val="0"/>
              <w:marRight w:val="0"/>
              <w:marTop w:val="0"/>
              <w:marBottom w:val="0"/>
              <w:divBdr>
                <w:top w:val="none" w:sz="0" w:space="0" w:color="auto"/>
                <w:left w:val="none" w:sz="0" w:space="0" w:color="auto"/>
                <w:bottom w:val="none" w:sz="0" w:space="0" w:color="auto"/>
                <w:right w:val="none" w:sz="0" w:space="0" w:color="auto"/>
              </w:divBdr>
            </w:div>
            <w:div w:id="277834230">
              <w:marLeft w:val="0"/>
              <w:marRight w:val="0"/>
              <w:marTop w:val="0"/>
              <w:marBottom w:val="0"/>
              <w:divBdr>
                <w:top w:val="none" w:sz="0" w:space="0" w:color="auto"/>
                <w:left w:val="none" w:sz="0" w:space="0" w:color="auto"/>
                <w:bottom w:val="none" w:sz="0" w:space="0" w:color="auto"/>
                <w:right w:val="none" w:sz="0" w:space="0" w:color="auto"/>
              </w:divBdr>
            </w:div>
            <w:div w:id="291517274">
              <w:marLeft w:val="0"/>
              <w:marRight w:val="0"/>
              <w:marTop w:val="0"/>
              <w:marBottom w:val="0"/>
              <w:divBdr>
                <w:top w:val="none" w:sz="0" w:space="0" w:color="auto"/>
                <w:left w:val="none" w:sz="0" w:space="0" w:color="auto"/>
                <w:bottom w:val="none" w:sz="0" w:space="0" w:color="auto"/>
                <w:right w:val="none" w:sz="0" w:space="0" w:color="auto"/>
              </w:divBdr>
            </w:div>
            <w:div w:id="296687529">
              <w:marLeft w:val="0"/>
              <w:marRight w:val="0"/>
              <w:marTop w:val="0"/>
              <w:marBottom w:val="0"/>
              <w:divBdr>
                <w:top w:val="none" w:sz="0" w:space="0" w:color="auto"/>
                <w:left w:val="none" w:sz="0" w:space="0" w:color="auto"/>
                <w:bottom w:val="none" w:sz="0" w:space="0" w:color="auto"/>
                <w:right w:val="none" w:sz="0" w:space="0" w:color="auto"/>
              </w:divBdr>
            </w:div>
            <w:div w:id="301156158">
              <w:marLeft w:val="0"/>
              <w:marRight w:val="0"/>
              <w:marTop w:val="0"/>
              <w:marBottom w:val="0"/>
              <w:divBdr>
                <w:top w:val="none" w:sz="0" w:space="0" w:color="auto"/>
                <w:left w:val="none" w:sz="0" w:space="0" w:color="auto"/>
                <w:bottom w:val="none" w:sz="0" w:space="0" w:color="auto"/>
                <w:right w:val="none" w:sz="0" w:space="0" w:color="auto"/>
              </w:divBdr>
            </w:div>
            <w:div w:id="310837263">
              <w:marLeft w:val="0"/>
              <w:marRight w:val="0"/>
              <w:marTop w:val="0"/>
              <w:marBottom w:val="0"/>
              <w:divBdr>
                <w:top w:val="none" w:sz="0" w:space="0" w:color="auto"/>
                <w:left w:val="none" w:sz="0" w:space="0" w:color="auto"/>
                <w:bottom w:val="none" w:sz="0" w:space="0" w:color="auto"/>
                <w:right w:val="none" w:sz="0" w:space="0" w:color="auto"/>
              </w:divBdr>
            </w:div>
            <w:div w:id="319500693">
              <w:marLeft w:val="0"/>
              <w:marRight w:val="0"/>
              <w:marTop w:val="0"/>
              <w:marBottom w:val="0"/>
              <w:divBdr>
                <w:top w:val="none" w:sz="0" w:space="0" w:color="auto"/>
                <w:left w:val="none" w:sz="0" w:space="0" w:color="auto"/>
                <w:bottom w:val="none" w:sz="0" w:space="0" w:color="auto"/>
                <w:right w:val="none" w:sz="0" w:space="0" w:color="auto"/>
              </w:divBdr>
            </w:div>
            <w:div w:id="382097243">
              <w:marLeft w:val="0"/>
              <w:marRight w:val="0"/>
              <w:marTop w:val="0"/>
              <w:marBottom w:val="0"/>
              <w:divBdr>
                <w:top w:val="none" w:sz="0" w:space="0" w:color="auto"/>
                <w:left w:val="none" w:sz="0" w:space="0" w:color="auto"/>
                <w:bottom w:val="none" w:sz="0" w:space="0" w:color="auto"/>
                <w:right w:val="none" w:sz="0" w:space="0" w:color="auto"/>
              </w:divBdr>
            </w:div>
            <w:div w:id="443382621">
              <w:marLeft w:val="0"/>
              <w:marRight w:val="0"/>
              <w:marTop w:val="0"/>
              <w:marBottom w:val="0"/>
              <w:divBdr>
                <w:top w:val="none" w:sz="0" w:space="0" w:color="auto"/>
                <w:left w:val="none" w:sz="0" w:space="0" w:color="auto"/>
                <w:bottom w:val="none" w:sz="0" w:space="0" w:color="auto"/>
                <w:right w:val="none" w:sz="0" w:space="0" w:color="auto"/>
              </w:divBdr>
            </w:div>
            <w:div w:id="482743709">
              <w:marLeft w:val="0"/>
              <w:marRight w:val="0"/>
              <w:marTop w:val="0"/>
              <w:marBottom w:val="0"/>
              <w:divBdr>
                <w:top w:val="none" w:sz="0" w:space="0" w:color="auto"/>
                <w:left w:val="none" w:sz="0" w:space="0" w:color="auto"/>
                <w:bottom w:val="none" w:sz="0" w:space="0" w:color="auto"/>
                <w:right w:val="none" w:sz="0" w:space="0" w:color="auto"/>
              </w:divBdr>
            </w:div>
            <w:div w:id="560792034">
              <w:marLeft w:val="0"/>
              <w:marRight w:val="0"/>
              <w:marTop w:val="0"/>
              <w:marBottom w:val="0"/>
              <w:divBdr>
                <w:top w:val="none" w:sz="0" w:space="0" w:color="auto"/>
                <w:left w:val="none" w:sz="0" w:space="0" w:color="auto"/>
                <w:bottom w:val="none" w:sz="0" w:space="0" w:color="auto"/>
                <w:right w:val="none" w:sz="0" w:space="0" w:color="auto"/>
              </w:divBdr>
            </w:div>
            <w:div w:id="567226147">
              <w:marLeft w:val="0"/>
              <w:marRight w:val="0"/>
              <w:marTop w:val="0"/>
              <w:marBottom w:val="0"/>
              <w:divBdr>
                <w:top w:val="none" w:sz="0" w:space="0" w:color="auto"/>
                <w:left w:val="none" w:sz="0" w:space="0" w:color="auto"/>
                <w:bottom w:val="none" w:sz="0" w:space="0" w:color="auto"/>
                <w:right w:val="none" w:sz="0" w:space="0" w:color="auto"/>
              </w:divBdr>
            </w:div>
            <w:div w:id="588268833">
              <w:marLeft w:val="0"/>
              <w:marRight w:val="0"/>
              <w:marTop w:val="0"/>
              <w:marBottom w:val="0"/>
              <w:divBdr>
                <w:top w:val="none" w:sz="0" w:space="0" w:color="auto"/>
                <w:left w:val="none" w:sz="0" w:space="0" w:color="auto"/>
                <w:bottom w:val="none" w:sz="0" w:space="0" w:color="auto"/>
                <w:right w:val="none" w:sz="0" w:space="0" w:color="auto"/>
              </w:divBdr>
            </w:div>
            <w:div w:id="628391804">
              <w:marLeft w:val="0"/>
              <w:marRight w:val="0"/>
              <w:marTop w:val="0"/>
              <w:marBottom w:val="0"/>
              <w:divBdr>
                <w:top w:val="none" w:sz="0" w:space="0" w:color="auto"/>
                <w:left w:val="none" w:sz="0" w:space="0" w:color="auto"/>
                <w:bottom w:val="none" w:sz="0" w:space="0" w:color="auto"/>
                <w:right w:val="none" w:sz="0" w:space="0" w:color="auto"/>
              </w:divBdr>
            </w:div>
            <w:div w:id="642778765">
              <w:marLeft w:val="0"/>
              <w:marRight w:val="0"/>
              <w:marTop w:val="0"/>
              <w:marBottom w:val="0"/>
              <w:divBdr>
                <w:top w:val="none" w:sz="0" w:space="0" w:color="auto"/>
                <w:left w:val="none" w:sz="0" w:space="0" w:color="auto"/>
                <w:bottom w:val="none" w:sz="0" w:space="0" w:color="auto"/>
                <w:right w:val="none" w:sz="0" w:space="0" w:color="auto"/>
              </w:divBdr>
            </w:div>
            <w:div w:id="656303187">
              <w:marLeft w:val="0"/>
              <w:marRight w:val="0"/>
              <w:marTop w:val="0"/>
              <w:marBottom w:val="0"/>
              <w:divBdr>
                <w:top w:val="none" w:sz="0" w:space="0" w:color="auto"/>
                <w:left w:val="none" w:sz="0" w:space="0" w:color="auto"/>
                <w:bottom w:val="none" w:sz="0" w:space="0" w:color="auto"/>
                <w:right w:val="none" w:sz="0" w:space="0" w:color="auto"/>
              </w:divBdr>
            </w:div>
            <w:div w:id="658846500">
              <w:marLeft w:val="0"/>
              <w:marRight w:val="0"/>
              <w:marTop w:val="0"/>
              <w:marBottom w:val="0"/>
              <w:divBdr>
                <w:top w:val="none" w:sz="0" w:space="0" w:color="auto"/>
                <w:left w:val="none" w:sz="0" w:space="0" w:color="auto"/>
                <w:bottom w:val="none" w:sz="0" w:space="0" w:color="auto"/>
                <w:right w:val="none" w:sz="0" w:space="0" w:color="auto"/>
              </w:divBdr>
            </w:div>
            <w:div w:id="719942441">
              <w:marLeft w:val="0"/>
              <w:marRight w:val="0"/>
              <w:marTop w:val="0"/>
              <w:marBottom w:val="0"/>
              <w:divBdr>
                <w:top w:val="none" w:sz="0" w:space="0" w:color="auto"/>
                <w:left w:val="none" w:sz="0" w:space="0" w:color="auto"/>
                <w:bottom w:val="none" w:sz="0" w:space="0" w:color="auto"/>
                <w:right w:val="none" w:sz="0" w:space="0" w:color="auto"/>
              </w:divBdr>
            </w:div>
            <w:div w:id="722564428">
              <w:marLeft w:val="0"/>
              <w:marRight w:val="0"/>
              <w:marTop w:val="0"/>
              <w:marBottom w:val="0"/>
              <w:divBdr>
                <w:top w:val="none" w:sz="0" w:space="0" w:color="auto"/>
                <w:left w:val="none" w:sz="0" w:space="0" w:color="auto"/>
                <w:bottom w:val="none" w:sz="0" w:space="0" w:color="auto"/>
                <w:right w:val="none" w:sz="0" w:space="0" w:color="auto"/>
              </w:divBdr>
            </w:div>
            <w:div w:id="739643867">
              <w:marLeft w:val="0"/>
              <w:marRight w:val="0"/>
              <w:marTop w:val="0"/>
              <w:marBottom w:val="0"/>
              <w:divBdr>
                <w:top w:val="none" w:sz="0" w:space="0" w:color="auto"/>
                <w:left w:val="none" w:sz="0" w:space="0" w:color="auto"/>
                <w:bottom w:val="none" w:sz="0" w:space="0" w:color="auto"/>
                <w:right w:val="none" w:sz="0" w:space="0" w:color="auto"/>
              </w:divBdr>
            </w:div>
            <w:div w:id="766970229">
              <w:marLeft w:val="0"/>
              <w:marRight w:val="0"/>
              <w:marTop w:val="0"/>
              <w:marBottom w:val="0"/>
              <w:divBdr>
                <w:top w:val="none" w:sz="0" w:space="0" w:color="auto"/>
                <w:left w:val="none" w:sz="0" w:space="0" w:color="auto"/>
                <w:bottom w:val="none" w:sz="0" w:space="0" w:color="auto"/>
                <w:right w:val="none" w:sz="0" w:space="0" w:color="auto"/>
              </w:divBdr>
            </w:div>
            <w:div w:id="768505663">
              <w:marLeft w:val="0"/>
              <w:marRight w:val="0"/>
              <w:marTop w:val="0"/>
              <w:marBottom w:val="0"/>
              <w:divBdr>
                <w:top w:val="none" w:sz="0" w:space="0" w:color="auto"/>
                <w:left w:val="none" w:sz="0" w:space="0" w:color="auto"/>
                <w:bottom w:val="none" w:sz="0" w:space="0" w:color="auto"/>
                <w:right w:val="none" w:sz="0" w:space="0" w:color="auto"/>
              </w:divBdr>
            </w:div>
            <w:div w:id="790394445">
              <w:marLeft w:val="0"/>
              <w:marRight w:val="0"/>
              <w:marTop w:val="0"/>
              <w:marBottom w:val="0"/>
              <w:divBdr>
                <w:top w:val="none" w:sz="0" w:space="0" w:color="auto"/>
                <w:left w:val="none" w:sz="0" w:space="0" w:color="auto"/>
                <w:bottom w:val="none" w:sz="0" w:space="0" w:color="auto"/>
                <w:right w:val="none" w:sz="0" w:space="0" w:color="auto"/>
              </w:divBdr>
            </w:div>
            <w:div w:id="793211899">
              <w:marLeft w:val="0"/>
              <w:marRight w:val="0"/>
              <w:marTop w:val="0"/>
              <w:marBottom w:val="0"/>
              <w:divBdr>
                <w:top w:val="none" w:sz="0" w:space="0" w:color="auto"/>
                <w:left w:val="none" w:sz="0" w:space="0" w:color="auto"/>
                <w:bottom w:val="none" w:sz="0" w:space="0" w:color="auto"/>
                <w:right w:val="none" w:sz="0" w:space="0" w:color="auto"/>
              </w:divBdr>
            </w:div>
            <w:div w:id="797376517">
              <w:marLeft w:val="0"/>
              <w:marRight w:val="0"/>
              <w:marTop w:val="0"/>
              <w:marBottom w:val="0"/>
              <w:divBdr>
                <w:top w:val="none" w:sz="0" w:space="0" w:color="auto"/>
                <w:left w:val="none" w:sz="0" w:space="0" w:color="auto"/>
                <w:bottom w:val="none" w:sz="0" w:space="0" w:color="auto"/>
                <w:right w:val="none" w:sz="0" w:space="0" w:color="auto"/>
              </w:divBdr>
            </w:div>
            <w:div w:id="800851312">
              <w:marLeft w:val="0"/>
              <w:marRight w:val="0"/>
              <w:marTop w:val="0"/>
              <w:marBottom w:val="0"/>
              <w:divBdr>
                <w:top w:val="none" w:sz="0" w:space="0" w:color="auto"/>
                <w:left w:val="none" w:sz="0" w:space="0" w:color="auto"/>
                <w:bottom w:val="none" w:sz="0" w:space="0" w:color="auto"/>
                <w:right w:val="none" w:sz="0" w:space="0" w:color="auto"/>
              </w:divBdr>
            </w:div>
            <w:div w:id="813640955">
              <w:marLeft w:val="0"/>
              <w:marRight w:val="0"/>
              <w:marTop w:val="0"/>
              <w:marBottom w:val="0"/>
              <w:divBdr>
                <w:top w:val="none" w:sz="0" w:space="0" w:color="auto"/>
                <w:left w:val="none" w:sz="0" w:space="0" w:color="auto"/>
                <w:bottom w:val="none" w:sz="0" w:space="0" w:color="auto"/>
                <w:right w:val="none" w:sz="0" w:space="0" w:color="auto"/>
              </w:divBdr>
            </w:div>
            <w:div w:id="827601396">
              <w:marLeft w:val="0"/>
              <w:marRight w:val="0"/>
              <w:marTop w:val="0"/>
              <w:marBottom w:val="0"/>
              <w:divBdr>
                <w:top w:val="none" w:sz="0" w:space="0" w:color="auto"/>
                <w:left w:val="none" w:sz="0" w:space="0" w:color="auto"/>
                <w:bottom w:val="none" w:sz="0" w:space="0" w:color="auto"/>
                <w:right w:val="none" w:sz="0" w:space="0" w:color="auto"/>
              </w:divBdr>
            </w:div>
            <w:div w:id="843713228">
              <w:marLeft w:val="0"/>
              <w:marRight w:val="0"/>
              <w:marTop w:val="0"/>
              <w:marBottom w:val="0"/>
              <w:divBdr>
                <w:top w:val="none" w:sz="0" w:space="0" w:color="auto"/>
                <w:left w:val="none" w:sz="0" w:space="0" w:color="auto"/>
                <w:bottom w:val="none" w:sz="0" w:space="0" w:color="auto"/>
                <w:right w:val="none" w:sz="0" w:space="0" w:color="auto"/>
              </w:divBdr>
            </w:div>
            <w:div w:id="872959381">
              <w:marLeft w:val="0"/>
              <w:marRight w:val="0"/>
              <w:marTop w:val="0"/>
              <w:marBottom w:val="0"/>
              <w:divBdr>
                <w:top w:val="none" w:sz="0" w:space="0" w:color="auto"/>
                <w:left w:val="none" w:sz="0" w:space="0" w:color="auto"/>
                <w:bottom w:val="none" w:sz="0" w:space="0" w:color="auto"/>
                <w:right w:val="none" w:sz="0" w:space="0" w:color="auto"/>
              </w:divBdr>
            </w:div>
            <w:div w:id="897321744">
              <w:marLeft w:val="0"/>
              <w:marRight w:val="0"/>
              <w:marTop w:val="0"/>
              <w:marBottom w:val="0"/>
              <w:divBdr>
                <w:top w:val="none" w:sz="0" w:space="0" w:color="auto"/>
                <w:left w:val="none" w:sz="0" w:space="0" w:color="auto"/>
                <w:bottom w:val="none" w:sz="0" w:space="0" w:color="auto"/>
                <w:right w:val="none" w:sz="0" w:space="0" w:color="auto"/>
              </w:divBdr>
            </w:div>
            <w:div w:id="910193301">
              <w:marLeft w:val="0"/>
              <w:marRight w:val="0"/>
              <w:marTop w:val="0"/>
              <w:marBottom w:val="0"/>
              <w:divBdr>
                <w:top w:val="none" w:sz="0" w:space="0" w:color="auto"/>
                <w:left w:val="none" w:sz="0" w:space="0" w:color="auto"/>
                <w:bottom w:val="none" w:sz="0" w:space="0" w:color="auto"/>
                <w:right w:val="none" w:sz="0" w:space="0" w:color="auto"/>
              </w:divBdr>
            </w:div>
            <w:div w:id="918370095">
              <w:marLeft w:val="0"/>
              <w:marRight w:val="0"/>
              <w:marTop w:val="0"/>
              <w:marBottom w:val="0"/>
              <w:divBdr>
                <w:top w:val="none" w:sz="0" w:space="0" w:color="auto"/>
                <w:left w:val="none" w:sz="0" w:space="0" w:color="auto"/>
                <w:bottom w:val="none" w:sz="0" w:space="0" w:color="auto"/>
                <w:right w:val="none" w:sz="0" w:space="0" w:color="auto"/>
              </w:divBdr>
            </w:div>
            <w:div w:id="920454651">
              <w:marLeft w:val="0"/>
              <w:marRight w:val="0"/>
              <w:marTop w:val="0"/>
              <w:marBottom w:val="0"/>
              <w:divBdr>
                <w:top w:val="none" w:sz="0" w:space="0" w:color="auto"/>
                <w:left w:val="none" w:sz="0" w:space="0" w:color="auto"/>
                <w:bottom w:val="none" w:sz="0" w:space="0" w:color="auto"/>
                <w:right w:val="none" w:sz="0" w:space="0" w:color="auto"/>
              </w:divBdr>
            </w:div>
            <w:div w:id="934871505">
              <w:marLeft w:val="0"/>
              <w:marRight w:val="0"/>
              <w:marTop w:val="0"/>
              <w:marBottom w:val="0"/>
              <w:divBdr>
                <w:top w:val="none" w:sz="0" w:space="0" w:color="auto"/>
                <w:left w:val="none" w:sz="0" w:space="0" w:color="auto"/>
                <w:bottom w:val="none" w:sz="0" w:space="0" w:color="auto"/>
                <w:right w:val="none" w:sz="0" w:space="0" w:color="auto"/>
              </w:divBdr>
            </w:div>
            <w:div w:id="977421704">
              <w:marLeft w:val="0"/>
              <w:marRight w:val="0"/>
              <w:marTop w:val="0"/>
              <w:marBottom w:val="0"/>
              <w:divBdr>
                <w:top w:val="none" w:sz="0" w:space="0" w:color="auto"/>
                <w:left w:val="none" w:sz="0" w:space="0" w:color="auto"/>
                <w:bottom w:val="none" w:sz="0" w:space="0" w:color="auto"/>
                <w:right w:val="none" w:sz="0" w:space="0" w:color="auto"/>
              </w:divBdr>
            </w:div>
            <w:div w:id="983508193">
              <w:marLeft w:val="0"/>
              <w:marRight w:val="0"/>
              <w:marTop w:val="0"/>
              <w:marBottom w:val="0"/>
              <w:divBdr>
                <w:top w:val="none" w:sz="0" w:space="0" w:color="auto"/>
                <w:left w:val="none" w:sz="0" w:space="0" w:color="auto"/>
                <w:bottom w:val="none" w:sz="0" w:space="0" w:color="auto"/>
                <w:right w:val="none" w:sz="0" w:space="0" w:color="auto"/>
              </w:divBdr>
            </w:div>
            <w:div w:id="1051155228">
              <w:marLeft w:val="0"/>
              <w:marRight w:val="0"/>
              <w:marTop w:val="0"/>
              <w:marBottom w:val="0"/>
              <w:divBdr>
                <w:top w:val="none" w:sz="0" w:space="0" w:color="auto"/>
                <w:left w:val="none" w:sz="0" w:space="0" w:color="auto"/>
                <w:bottom w:val="none" w:sz="0" w:space="0" w:color="auto"/>
                <w:right w:val="none" w:sz="0" w:space="0" w:color="auto"/>
              </w:divBdr>
            </w:div>
            <w:div w:id="1084298315">
              <w:marLeft w:val="0"/>
              <w:marRight w:val="0"/>
              <w:marTop w:val="0"/>
              <w:marBottom w:val="0"/>
              <w:divBdr>
                <w:top w:val="none" w:sz="0" w:space="0" w:color="auto"/>
                <w:left w:val="none" w:sz="0" w:space="0" w:color="auto"/>
                <w:bottom w:val="none" w:sz="0" w:space="0" w:color="auto"/>
                <w:right w:val="none" w:sz="0" w:space="0" w:color="auto"/>
              </w:divBdr>
            </w:div>
            <w:div w:id="1100104304">
              <w:marLeft w:val="0"/>
              <w:marRight w:val="0"/>
              <w:marTop w:val="0"/>
              <w:marBottom w:val="0"/>
              <w:divBdr>
                <w:top w:val="none" w:sz="0" w:space="0" w:color="auto"/>
                <w:left w:val="none" w:sz="0" w:space="0" w:color="auto"/>
                <w:bottom w:val="none" w:sz="0" w:space="0" w:color="auto"/>
                <w:right w:val="none" w:sz="0" w:space="0" w:color="auto"/>
              </w:divBdr>
            </w:div>
            <w:div w:id="1128935558">
              <w:marLeft w:val="0"/>
              <w:marRight w:val="0"/>
              <w:marTop w:val="0"/>
              <w:marBottom w:val="0"/>
              <w:divBdr>
                <w:top w:val="none" w:sz="0" w:space="0" w:color="auto"/>
                <w:left w:val="none" w:sz="0" w:space="0" w:color="auto"/>
                <w:bottom w:val="none" w:sz="0" w:space="0" w:color="auto"/>
                <w:right w:val="none" w:sz="0" w:space="0" w:color="auto"/>
              </w:divBdr>
            </w:div>
            <w:div w:id="1138840744">
              <w:marLeft w:val="0"/>
              <w:marRight w:val="0"/>
              <w:marTop w:val="0"/>
              <w:marBottom w:val="0"/>
              <w:divBdr>
                <w:top w:val="none" w:sz="0" w:space="0" w:color="auto"/>
                <w:left w:val="none" w:sz="0" w:space="0" w:color="auto"/>
                <w:bottom w:val="none" w:sz="0" w:space="0" w:color="auto"/>
                <w:right w:val="none" w:sz="0" w:space="0" w:color="auto"/>
              </w:divBdr>
            </w:div>
            <w:div w:id="1194423798">
              <w:marLeft w:val="0"/>
              <w:marRight w:val="0"/>
              <w:marTop w:val="0"/>
              <w:marBottom w:val="0"/>
              <w:divBdr>
                <w:top w:val="none" w:sz="0" w:space="0" w:color="auto"/>
                <w:left w:val="none" w:sz="0" w:space="0" w:color="auto"/>
                <w:bottom w:val="none" w:sz="0" w:space="0" w:color="auto"/>
                <w:right w:val="none" w:sz="0" w:space="0" w:color="auto"/>
              </w:divBdr>
            </w:div>
            <w:div w:id="1277180736">
              <w:marLeft w:val="0"/>
              <w:marRight w:val="0"/>
              <w:marTop w:val="0"/>
              <w:marBottom w:val="0"/>
              <w:divBdr>
                <w:top w:val="none" w:sz="0" w:space="0" w:color="auto"/>
                <w:left w:val="none" w:sz="0" w:space="0" w:color="auto"/>
                <w:bottom w:val="none" w:sz="0" w:space="0" w:color="auto"/>
                <w:right w:val="none" w:sz="0" w:space="0" w:color="auto"/>
              </w:divBdr>
            </w:div>
            <w:div w:id="1286083495">
              <w:marLeft w:val="0"/>
              <w:marRight w:val="0"/>
              <w:marTop w:val="0"/>
              <w:marBottom w:val="0"/>
              <w:divBdr>
                <w:top w:val="none" w:sz="0" w:space="0" w:color="auto"/>
                <w:left w:val="none" w:sz="0" w:space="0" w:color="auto"/>
                <w:bottom w:val="none" w:sz="0" w:space="0" w:color="auto"/>
                <w:right w:val="none" w:sz="0" w:space="0" w:color="auto"/>
              </w:divBdr>
            </w:div>
            <w:div w:id="1336302718">
              <w:marLeft w:val="0"/>
              <w:marRight w:val="0"/>
              <w:marTop w:val="0"/>
              <w:marBottom w:val="0"/>
              <w:divBdr>
                <w:top w:val="none" w:sz="0" w:space="0" w:color="auto"/>
                <w:left w:val="none" w:sz="0" w:space="0" w:color="auto"/>
                <w:bottom w:val="none" w:sz="0" w:space="0" w:color="auto"/>
                <w:right w:val="none" w:sz="0" w:space="0" w:color="auto"/>
              </w:divBdr>
            </w:div>
            <w:div w:id="1374696504">
              <w:marLeft w:val="0"/>
              <w:marRight w:val="0"/>
              <w:marTop w:val="0"/>
              <w:marBottom w:val="0"/>
              <w:divBdr>
                <w:top w:val="none" w:sz="0" w:space="0" w:color="auto"/>
                <w:left w:val="none" w:sz="0" w:space="0" w:color="auto"/>
                <w:bottom w:val="none" w:sz="0" w:space="0" w:color="auto"/>
                <w:right w:val="none" w:sz="0" w:space="0" w:color="auto"/>
              </w:divBdr>
            </w:div>
            <w:div w:id="1393655105">
              <w:marLeft w:val="0"/>
              <w:marRight w:val="0"/>
              <w:marTop w:val="0"/>
              <w:marBottom w:val="0"/>
              <w:divBdr>
                <w:top w:val="none" w:sz="0" w:space="0" w:color="auto"/>
                <w:left w:val="none" w:sz="0" w:space="0" w:color="auto"/>
                <w:bottom w:val="none" w:sz="0" w:space="0" w:color="auto"/>
                <w:right w:val="none" w:sz="0" w:space="0" w:color="auto"/>
              </w:divBdr>
            </w:div>
            <w:div w:id="1442216367">
              <w:marLeft w:val="0"/>
              <w:marRight w:val="0"/>
              <w:marTop w:val="0"/>
              <w:marBottom w:val="0"/>
              <w:divBdr>
                <w:top w:val="none" w:sz="0" w:space="0" w:color="auto"/>
                <w:left w:val="none" w:sz="0" w:space="0" w:color="auto"/>
                <w:bottom w:val="none" w:sz="0" w:space="0" w:color="auto"/>
                <w:right w:val="none" w:sz="0" w:space="0" w:color="auto"/>
              </w:divBdr>
            </w:div>
            <w:div w:id="1453086505">
              <w:marLeft w:val="0"/>
              <w:marRight w:val="0"/>
              <w:marTop w:val="0"/>
              <w:marBottom w:val="0"/>
              <w:divBdr>
                <w:top w:val="none" w:sz="0" w:space="0" w:color="auto"/>
                <w:left w:val="none" w:sz="0" w:space="0" w:color="auto"/>
                <w:bottom w:val="none" w:sz="0" w:space="0" w:color="auto"/>
                <w:right w:val="none" w:sz="0" w:space="0" w:color="auto"/>
              </w:divBdr>
            </w:div>
            <w:div w:id="1468934736">
              <w:marLeft w:val="0"/>
              <w:marRight w:val="0"/>
              <w:marTop w:val="0"/>
              <w:marBottom w:val="0"/>
              <w:divBdr>
                <w:top w:val="none" w:sz="0" w:space="0" w:color="auto"/>
                <w:left w:val="none" w:sz="0" w:space="0" w:color="auto"/>
                <w:bottom w:val="none" w:sz="0" w:space="0" w:color="auto"/>
                <w:right w:val="none" w:sz="0" w:space="0" w:color="auto"/>
              </w:divBdr>
            </w:div>
            <w:div w:id="1573350948">
              <w:marLeft w:val="0"/>
              <w:marRight w:val="0"/>
              <w:marTop w:val="0"/>
              <w:marBottom w:val="0"/>
              <w:divBdr>
                <w:top w:val="none" w:sz="0" w:space="0" w:color="auto"/>
                <w:left w:val="none" w:sz="0" w:space="0" w:color="auto"/>
                <w:bottom w:val="none" w:sz="0" w:space="0" w:color="auto"/>
                <w:right w:val="none" w:sz="0" w:space="0" w:color="auto"/>
              </w:divBdr>
            </w:div>
            <w:div w:id="1574781341">
              <w:marLeft w:val="0"/>
              <w:marRight w:val="0"/>
              <w:marTop w:val="0"/>
              <w:marBottom w:val="0"/>
              <w:divBdr>
                <w:top w:val="none" w:sz="0" w:space="0" w:color="auto"/>
                <w:left w:val="none" w:sz="0" w:space="0" w:color="auto"/>
                <w:bottom w:val="none" w:sz="0" w:space="0" w:color="auto"/>
                <w:right w:val="none" w:sz="0" w:space="0" w:color="auto"/>
              </w:divBdr>
            </w:div>
            <w:div w:id="1579559733">
              <w:marLeft w:val="0"/>
              <w:marRight w:val="0"/>
              <w:marTop w:val="0"/>
              <w:marBottom w:val="0"/>
              <w:divBdr>
                <w:top w:val="none" w:sz="0" w:space="0" w:color="auto"/>
                <w:left w:val="none" w:sz="0" w:space="0" w:color="auto"/>
                <w:bottom w:val="none" w:sz="0" w:space="0" w:color="auto"/>
                <w:right w:val="none" w:sz="0" w:space="0" w:color="auto"/>
              </w:divBdr>
            </w:div>
            <w:div w:id="1587424070">
              <w:marLeft w:val="0"/>
              <w:marRight w:val="0"/>
              <w:marTop w:val="0"/>
              <w:marBottom w:val="0"/>
              <w:divBdr>
                <w:top w:val="none" w:sz="0" w:space="0" w:color="auto"/>
                <w:left w:val="none" w:sz="0" w:space="0" w:color="auto"/>
                <w:bottom w:val="none" w:sz="0" w:space="0" w:color="auto"/>
                <w:right w:val="none" w:sz="0" w:space="0" w:color="auto"/>
              </w:divBdr>
            </w:div>
            <w:div w:id="1601597632">
              <w:marLeft w:val="0"/>
              <w:marRight w:val="0"/>
              <w:marTop w:val="0"/>
              <w:marBottom w:val="0"/>
              <w:divBdr>
                <w:top w:val="none" w:sz="0" w:space="0" w:color="auto"/>
                <w:left w:val="none" w:sz="0" w:space="0" w:color="auto"/>
                <w:bottom w:val="none" w:sz="0" w:space="0" w:color="auto"/>
                <w:right w:val="none" w:sz="0" w:space="0" w:color="auto"/>
              </w:divBdr>
            </w:div>
            <w:div w:id="1603105661">
              <w:marLeft w:val="0"/>
              <w:marRight w:val="0"/>
              <w:marTop w:val="0"/>
              <w:marBottom w:val="0"/>
              <w:divBdr>
                <w:top w:val="none" w:sz="0" w:space="0" w:color="auto"/>
                <w:left w:val="none" w:sz="0" w:space="0" w:color="auto"/>
                <w:bottom w:val="none" w:sz="0" w:space="0" w:color="auto"/>
                <w:right w:val="none" w:sz="0" w:space="0" w:color="auto"/>
              </w:divBdr>
            </w:div>
            <w:div w:id="1617983913">
              <w:marLeft w:val="0"/>
              <w:marRight w:val="0"/>
              <w:marTop w:val="0"/>
              <w:marBottom w:val="0"/>
              <w:divBdr>
                <w:top w:val="none" w:sz="0" w:space="0" w:color="auto"/>
                <w:left w:val="none" w:sz="0" w:space="0" w:color="auto"/>
                <w:bottom w:val="none" w:sz="0" w:space="0" w:color="auto"/>
                <w:right w:val="none" w:sz="0" w:space="0" w:color="auto"/>
              </w:divBdr>
            </w:div>
            <w:div w:id="1635598265">
              <w:marLeft w:val="0"/>
              <w:marRight w:val="0"/>
              <w:marTop w:val="0"/>
              <w:marBottom w:val="0"/>
              <w:divBdr>
                <w:top w:val="none" w:sz="0" w:space="0" w:color="auto"/>
                <w:left w:val="none" w:sz="0" w:space="0" w:color="auto"/>
                <w:bottom w:val="none" w:sz="0" w:space="0" w:color="auto"/>
                <w:right w:val="none" w:sz="0" w:space="0" w:color="auto"/>
              </w:divBdr>
            </w:div>
            <w:div w:id="1652061183">
              <w:marLeft w:val="0"/>
              <w:marRight w:val="0"/>
              <w:marTop w:val="0"/>
              <w:marBottom w:val="0"/>
              <w:divBdr>
                <w:top w:val="none" w:sz="0" w:space="0" w:color="auto"/>
                <w:left w:val="none" w:sz="0" w:space="0" w:color="auto"/>
                <w:bottom w:val="none" w:sz="0" w:space="0" w:color="auto"/>
                <w:right w:val="none" w:sz="0" w:space="0" w:color="auto"/>
              </w:divBdr>
            </w:div>
            <w:div w:id="1669671988">
              <w:marLeft w:val="0"/>
              <w:marRight w:val="0"/>
              <w:marTop w:val="0"/>
              <w:marBottom w:val="0"/>
              <w:divBdr>
                <w:top w:val="none" w:sz="0" w:space="0" w:color="auto"/>
                <w:left w:val="none" w:sz="0" w:space="0" w:color="auto"/>
                <w:bottom w:val="none" w:sz="0" w:space="0" w:color="auto"/>
                <w:right w:val="none" w:sz="0" w:space="0" w:color="auto"/>
              </w:divBdr>
            </w:div>
            <w:div w:id="1712267616">
              <w:marLeft w:val="0"/>
              <w:marRight w:val="0"/>
              <w:marTop w:val="0"/>
              <w:marBottom w:val="0"/>
              <w:divBdr>
                <w:top w:val="none" w:sz="0" w:space="0" w:color="auto"/>
                <w:left w:val="none" w:sz="0" w:space="0" w:color="auto"/>
                <w:bottom w:val="none" w:sz="0" w:space="0" w:color="auto"/>
                <w:right w:val="none" w:sz="0" w:space="0" w:color="auto"/>
              </w:divBdr>
            </w:div>
            <w:div w:id="1730153902">
              <w:marLeft w:val="0"/>
              <w:marRight w:val="0"/>
              <w:marTop w:val="0"/>
              <w:marBottom w:val="0"/>
              <w:divBdr>
                <w:top w:val="none" w:sz="0" w:space="0" w:color="auto"/>
                <w:left w:val="none" w:sz="0" w:space="0" w:color="auto"/>
                <w:bottom w:val="none" w:sz="0" w:space="0" w:color="auto"/>
                <w:right w:val="none" w:sz="0" w:space="0" w:color="auto"/>
              </w:divBdr>
            </w:div>
            <w:div w:id="1831168014">
              <w:marLeft w:val="0"/>
              <w:marRight w:val="0"/>
              <w:marTop w:val="0"/>
              <w:marBottom w:val="0"/>
              <w:divBdr>
                <w:top w:val="none" w:sz="0" w:space="0" w:color="auto"/>
                <w:left w:val="none" w:sz="0" w:space="0" w:color="auto"/>
                <w:bottom w:val="none" w:sz="0" w:space="0" w:color="auto"/>
                <w:right w:val="none" w:sz="0" w:space="0" w:color="auto"/>
              </w:divBdr>
            </w:div>
            <w:div w:id="1835952489">
              <w:marLeft w:val="0"/>
              <w:marRight w:val="0"/>
              <w:marTop w:val="0"/>
              <w:marBottom w:val="0"/>
              <w:divBdr>
                <w:top w:val="none" w:sz="0" w:space="0" w:color="auto"/>
                <w:left w:val="none" w:sz="0" w:space="0" w:color="auto"/>
                <w:bottom w:val="none" w:sz="0" w:space="0" w:color="auto"/>
                <w:right w:val="none" w:sz="0" w:space="0" w:color="auto"/>
              </w:divBdr>
            </w:div>
            <w:div w:id="1846049973">
              <w:marLeft w:val="0"/>
              <w:marRight w:val="0"/>
              <w:marTop w:val="0"/>
              <w:marBottom w:val="0"/>
              <w:divBdr>
                <w:top w:val="none" w:sz="0" w:space="0" w:color="auto"/>
                <w:left w:val="none" w:sz="0" w:space="0" w:color="auto"/>
                <w:bottom w:val="none" w:sz="0" w:space="0" w:color="auto"/>
                <w:right w:val="none" w:sz="0" w:space="0" w:color="auto"/>
              </w:divBdr>
            </w:div>
            <w:div w:id="1897888723">
              <w:marLeft w:val="0"/>
              <w:marRight w:val="0"/>
              <w:marTop w:val="0"/>
              <w:marBottom w:val="0"/>
              <w:divBdr>
                <w:top w:val="none" w:sz="0" w:space="0" w:color="auto"/>
                <w:left w:val="none" w:sz="0" w:space="0" w:color="auto"/>
                <w:bottom w:val="none" w:sz="0" w:space="0" w:color="auto"/>
                <w:right w:val="none" w:sz="0" w:space="0" w:color="auto"/>
              </w:divBdr>
            </w:div>
            <w:div w:id="1899054890">
              <w:marLeft w:val="0"/>
              <w:marRight w:val="0"/>
              <w:marTop w:val="0"/>
              <w:marBottom w:val="0"/>
              <w:divBdr>
                <w:top w:val="none" w:sz="0" w:space="0" w:color="auto"/>
                <w:left w:val="none" w:sz="0" w:space="0" w:color="auto"/>
                <w:bottom w:val="none" w:sz="0" w:space="0" w:color="auto"/>
                <w:right w:val="none" w:sz="0" w:space="0" w:color="auto"/>
              </w:divBdr>
            </w:div>
            <w:div w:id="1899196849">
              <w:marLeft w:val="0"/>
              <w:marRight w:val="0"/>
              <w:marTop w:val="0"/>
              <w:marBottom w:val="0"/>
              <w:divBdr>
                <w:top w:val="none" w:sz="0" w:space="0" w:color="auto"/>
                <w:left w:val="none" w:sz="0" w:space="0" w:color="auto"/>
                <w:bottom w:val="none" w:sz="0" w:space="0" w:color="auto"/>
                <w:right w:val="none" w:sz="0" w:space="0" w:color="auto"/>
              </w:divBdr>
            </w:div>
            <w:div w:id="1913389647">
              <w:marLeft w:val="0"/>
              <w:marRight w:val="0"/>
              <w:marTop w:val="0"/>
              <w:marBottom w:val="0"/>
              <w:divBdr>
                <w:top w:val="none" w:sz="0" w:space="0" w:color="auto"/>
                <w:left w:val="none" w:sz="0" w:space="0" w:color="auto"/>
                <w:bottom w:val="none" w:sz="0" w:space="0" w:color="auto"/>
                <w:right w:val="none" w:sz="0" w:space="0" w:color="auto"/>
              </w:divBdr>
            </w:div>
            <w:div w:id="1930889917">
              <w:marLeft w:val="0"/>
              <w:marRight w:val="0"/>
              <w:marTop w:val="0"/>
              <w:marBottom w:val="0"/>
              <w:divBdr>
                <w:top w:val="none" w:sz="0" w:space="0" w:color="auto"/>
                <w:left w:val="none" w:sz="0" w:space="0" w:color="auto"/>
                <w:bottom w:val="none" w:sz="0" w:space="0" w:color="auto"/>
                <w:right w:val="none" w:sz="0" w:space="0" w:color="auto"/>
              </w:divBdr>
            </w:div>
            <w:div w:id="1987734514">
              <w:marLeft w:val="0"/>
              <w:marRight w:val="0"/>
              <w:marTop w:val="0"/>
              <w:marBottom w:val="0"/>
              <w:divBdr>
                <w:top w:val="none" w:sz="0" w:space="0" w:color="auto"/>
                <w:left w:val="none" w:sz="0" w:space="0" w:color="auto"/>
                <w:bottom w:val="none" w:sz="0" w:space="0" w:color="auto"/>
                <w:right w:val="none" w:sz="0" w:space="0" w:color="auto"/>
              </w:divBdr>
            </w:div>
            <w:div w:id="2013406974">
              <w:marLeft w:val="0"/>
              <w:marRight w:val="0"/>
              <w:marTop w:val="0"/>
              <w:marBottom w:val="0"/>
              <w:divBdr>
                <w:top w:val="none" w:sz="0" w:space="0" w:color="auto"/>
                <w:left w:val="none" w:sz="0" w:space="0" w:color="auto"/>
                <w:bottom w:val="none" w:sz="0" w:space="0" w:color="auto"/>
                <w:right w:val="none" w:sz="0" w:space="0" w:color="auto"/>
              </w:divBdr>
            </w:div>
            <w:div w:id="2019648598">
              <w:marLeft w:val="0"/>
              <w:marRight w:val="0"/>
              <w:marTop w:val="0"/>
              <w:marBottom w:val="0"/>
              <w:divBdr>
                <w:top w:val="none" w:sz="0" w:space="0" w:color="auto"/>
                <w:left w:val="none" w:sz="0" w:space="0" w:color="auto"/>
                <w:bottom w:val="none" w:sz="0" w:space="0" w:color="auto"/>
                <w:right w:val="none" w:sz="0" w:space="0" w:color="auto"/>
              </w:divBdr>
            </w:div>
            <w:div w:id="2028363120">
              <w:marLeft w:val="0"/>
              <w:marRight w:val="0"/>
              <w:marTop w:val="0"/>
              <w:marBottom w:val="0"/>
              <w:divBdr>
                <w:top w:val="none" w:sz="0" w:space="0" w:color="auto"/>
                <w:left w:val="none" w:sz="0" w:space="0" w:color="auto"/>
                <w:bottom w:val="none" w:sz="0" w:space="0" w:color="auto"/>
                <w:right w:val="none" w:sz="0" w:space="0" w:color="auto"/>
              </w:divBdr>
            </w:div>
            <w:div w:id="2071028986">
              <w:marLeft w:val="0"/>
              <w:marRight w:val="0"/>
              <w:marTop w:val="0"/>
              <w:marBottom w:val="0"/>
              <w:divBdr>
                <w:top w:val="none" w:sz="0" w:space="0" w:color="auto"/>
                <w:left w:val="none" w:sz="0" w:space="0" w:color="auto"/>
                <w:bottom w:val="none" w:sz="0" w:space="0" w:color="auto"/>
                <w:right w:val="none" w:sz="0" w:space="0" w:color="auto"/>
              </w:divBdr>
            </w:div>
            <w:div w:id="2073429449">
              <w:marLeft w:val="0"/>
              <w:marRight w:val="0"/>
              <w:marTop w:val="0"/>
              <w:marBottom w:val="0"/>
              <w:divBdr>
                <w:top w:val="none" w:sz="0" w:space="0" w:color="auto"/>
                <w:left w:val="none" w:sz="0" w:space="0" w:color="auto"/>
                <w:bottom w:val="none" w:sz="0" w:space="0" w:color="auto"/>
                <w:right w:val="none" w:sz="0" w:space="0" w:color="auto"/>
              </w:divBdr>
            </w:div>
            <w:div w:id="2103523023">
              <w:marLeft w:val="0"/>
              <w:marRight w:val="0"/>
              <w:marTop w:val="0"/>
              <w:marBottom w:val="0"/>
              <w:divBdr>
                <w:top w:val="none" w:sz="0" w:space="0" w:color="auto"/>
                <w:left w:val="none" w:sz="0" w:space="0" w:color="auto"/>
                <w:bottom w:val="none" w:sz="0" w:space="0" w:color="auto"/>
                <w:right w:val="none" w:sz="0" w:space="0" w:color="auto"/>
              </w:divBdr>
            </w:div>
            <w:div w:id="2136871633">
              <w:marLeft w:val="0"/>
              <w:marRight w:val="0"/>
              <w:marTop w:val="0"/>
              <w:marBottom w:val="0"/>
              <w:divBdr>
                <w:top w:val="none" w:sz="0" w:space="0" w:color="auto"/>
                <w:left w:val="none" w:sz="0" w:space="0" w:color="auto"/>
                <w:bottom w:val="none" w:sz="0" w:space="0" w:color="auto"/>
                <w:right w:val="none" w:sz="0" w:space="0" w:color="auto"/>
              </w:divBdr>
            </w:div>
            <w:div w:id="21397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4103">
      <w:bodyDiv w:val="1"/>
      <w:marLeft w:val="0"/>
      <w:marRight w:val="0"/>
      <w:marTop w:val="0"/>
      <w:marBottom w:val="0"/>
      <w:divBdr>
        <w:top w:val="none" w:sz="0" w:space="0" w:color="auto"/>
        <w:left w:val="none" w:sz="0" w:space="0" w:color="auto"/>
        <w:bottom w:val="none" w:sz="0" w:space="0" w:color="auto"/>
        <w:right w:val="none" w:sz="0" w:space="0" w:color="auto"/>
      </w:divBdr>
    </w:div>
    <w:div w:id="1254391166">
      <w:bodyDiv w:val="1"/>
      <w:marLeft w:val="0"/>
      <w:marRight w:val="0"/>
      <w:marTop w:val="0"/>
      <w:marBottom w:val="0"/>
      <w:divBdr>
        <w:top w:val="none" w:sz="0" w:space="0" w:color="auto"/>
        <w:left w:val="none" w:sz="0" w:space="0" w:color="auto"/>
        <w:bottom w:val="none" w:sz="0" w:space="0" w:color="auto"/>
        <w:right w:val="none" w:sz="0" w:space="0" w:color="auto"/>
      </w:divBdr>
      <w:divsChild>
        <w:div w:id="1728525221">
          <w:marLeft w:val="0"/>
          <w:marRight w:val="0"/>
          <w:marTop w:val="0"/>
          <w:marBottom w:val="0"/>
          <w:divBdr>
            <w:top w:val="none" w:sz="0" w:space="0" w:color="auto"/>
            <w:left w:val="none" w:sz="0" w:space="0" w:color="auto"/>
            <w:bottom w:val="none" w:sz="0" w:space="0" w:color="auto"/>
            <w:right w:val="none" w:sz="0" w:space="0" w:color="auto"/>
          </w:divBdr>
          <w:divsChild>
            <w:div w:id="1518423455">
              <w:marLeft w:val="0"/>
              <w:marRight w:val="0"/>
              <w:marTop w:val="0"/>
              <w:marBottom w:val="0"/>
              <w:divBdr>
                <w:top w:val="none" w:sz="0" w:space="0" w:color="auto"/>
                <w:left w:val="none" w:sz="0" w:space="0" w:color="auto"/>
                <w:bottom w:val="none" w:sz="0" w:space="0" w:color="auto"/>
                <w:right w:val="none" w:sz="0" w:space="0" w:color="auto"/>
              </w:divBdr>
              <w:divsChild>
                <w:div w:id="1036731576">
                  <w:marLeft w:val="0"/>
                  <w:marRight w:val="0"/>
                  <w:marTop w:val="0"/>
                  <w:marBottom w:val="0"/>
                  <w:divBdr>
                    <w:top w:val="none" w:sz="0" w:space="0" w:color="auto"/>
                    <w:left w:val="none" w:sz="0" w:space="0" w:color="auto"/>
                    <w:bottom w:val="none" w:sz="0" w:space="0" w:color="auto"/>
                    <w:right w:val="none" w:sz="0" w:space="0" w:color="auto"/>
                  </w:divBdr>
                  <w:divsChild>
                    <w:div w:id="18929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14707">
      <w:bodyDiv w:val="1"/>
      <w:marLeft w:val="0"/>
      <w:marRight w:val="0"/>
      <w:marTop w:val="0"/>
      <w:marBottom w:val="0"/>
      <w:divBdr>
        <w:top w:val="none" w:sz="0" w:space="0" w:color="auto"/>
        <w:left w:val="none" w:sz="0" w:space="0" w:color="auto"/>
        <w:bottom w:val="none" w:sz="0" w:space="0" w:color="auto"/>
        <w:right w:val="none" w:sz="0" w:space="0" w:color="auto"/>
      </w:divBdr>
    </w:div>
    <w:div w:id="1265503405">
      <w:bodyDiv w:val="1"/>
      <w:marLeft w:val="0"/>
      <w:marRight w:val="0"/>
      <w:marTop w:val="0"/>
      <w:marBottom w:val="0"/>
      <w:divBdr>
        <w:top w:val="none" w:sz="0" w:space="0" w:color="auto"/>
        <w:left w:val="none" w:sz="0" w:space="0" w:color="auto"/>
        <w:bottom w:val="none" w:sz="0" w:space="0" w:color="auto"/>
        <w:right w:val="none" w:sz="0" w:space="0" w:color="auto"/>
      </w:divBdr>
      <w:divsChild>
        <w:div w:id="285938977">
          <w:marLeft w:val="0"/>
          <w:marRight w:val="0"/>
          <w:marTop w:val="0"/>
          <w:marBottom w:val="0"/>
          <w:divBdr>
            <w:top w:val="none" w:sz="0" w:space="0" w:color="auto"/>
            <w:left w:val="none" w:sz="0" w:space="0" w:color="auto"/>
            <w:bottom w:val="none" w:sz="0" w:space="0" w:color="auto"/>
            <w:right w:val="none" w:sz="0" w:space="0" w:color="auto"/>
          </w:divBdr>
        </w:div>
        <w:div w:id="454099870">
          <w:marLeft w:val="0"/>
          <w:marRight w:val="0"/>
          <w:marTop w:val="0"/>
          <w:marBottom w:val="0"/>
          <w:divBdr>
            <w:top w:val="none" w:sz="0" w:space="0" w:color="auto"/>
            <w:left w:val="none" w:sz="0" w:space="0" w:color="auto"/>
            <w:bottom w:val="none" w:sz="0" w:space="0" w:color="auto"/>
            <w:right w:val="none" w:sz="0" w:space="0" w:color="auto"/>
          </w:divBdr>
        </w:div>
        <w:div w:id="455179208">
          <w:marLeft w:val="0"/>
          <w:marRight w:val="0"/>
          <w:marTop w:val="0"/>
          <w:marBottom w:val="0"/>
          <w:divBdr>
            <w:top w:val="none" w:sz="0" w:space="0" w:color="auto"/>
            <w:left w:val="none" w:sz="0" w:space="0" w:color="auto"/>
            <w:bottom w:val="none" w:sz="0" w:space="0" w:color="auto"/>
            <w:right w:val="none" w:sz="0" w:space="0" w:color="auto"/>
          </w:divBdr>
        </w:div>
        <w:div w:id="470826661">
          <w:marLeft w:val="0"/>
          <w:marRight w:val="0"/>
          <w:marTop w:val="0"/>
          <w:marBottom w:val="0"/>
          <w:divBdr>
            <w:top w:val="none" w:sz="0" w:space="0" w:color="auto"/>
            <w:left w:val="none" w:sz="0" w:space="0" w:color="auto"/>
            <w:bottom w:val="none" w:sz="0" w:space="0" w:color="auto"/>
            <w:right w:val="none" w:sz="0" w:space="0" w:color="auto"/>
          </w:divBdr>
        </w:div>
        <w:div w:id="753748982">
          <w:marLeft w:val="0"/>
          <w:marRight w:val="0"/>
          <w:marTop w:val="0"/>
          <w:marBottom w:val="0"/>
          <w:divBdr>
            <w:top w:val="none" w:sz="0" w:space="0" w:color="auto"/>
            <w:left w:val="none" w:sz="0" w:space="0" w:color="auto"/>
            <w:bottom w:val="none" w:sz="0" w:space="0" w:color="auto"/>
            <w:right w:val="none" w:sz="0" w:space="0" w:color="auto"/>
          </w:divBdr>
        </w:div>
        <w:div w:id="812452294">
          <w:marLeft w:val="0"/>
          <w:marRight w:val="0"/>
          <w:marTop w:val="0"/>
          <w:marBottom w:val="0"/>
          <w:divBdr>
            <w:top w:val="none" w:sz="0" w:space="0" w:color="auto"/>
            <w:left w:val="none" w:sz="0" w:space="0" w:color="auto"/>
            <w:bottom w:val="none" w:sz="0" w:space="0" w:color="auto"/>
            <w:right w:val="none" w:sz="0" w:space="0" w:color="auto"/>
          </w:divBdr>
        </w:div>
        <w:div w:id="926771473">
          <w:marLeft w:val="0"/>
          <w:marRight w:val="0"/>
          <w:marTop w:val="0"/>
          <w:marBottom w:val="0"/>
          <w:divBdr>
            <w:top w:val="none" w:sz="0" w:space="0" w:color="auto"/>
            <w:left w:val="none" w:sz="0" w:space="0" w:color="auto"/>
            <w:bottom w:val="none" w:sz="0" w:space="0" w:color="auto"/>
            <w:right w:val="none" w:sz="0" w:space="0" w:color="auto"/>
          </w:divBdr>
        </w:div>
        <w:div w:id="1039866116">
          <w:marLeft w:val="0"/>
          <w:marRight w:val="0"/>
          <w:marTop w:val="0"/>
          <w:marBottom w:val="0"/>
          <w:divBdr>
            <w:top w:val="none" w:sz="0" w:space="0" w:color="auto"/>
            <w:left w:val="none" w:sz="0" w:space="0" w:color="auto"/>
            <w:bottom w:val="none" w:sz="0" w:space="0" w:color="auto"/>
            <w:right w:val="none" w:sz="0" w:space="0" w:color="auto"/>
          </w:divBdr>
        </w:div>
        <w:div w:id="1054505256">
          <w:marLeft w:val="0"/>
          <w:marRight w:val="0"/>
          <w:marTop w:val="0"/>
          <w:marBottom w:val="0"/>
          <w:divBdr>
            <w:top w:val="none" w:sz="0" w:space="0" w:color="auto"/>
            <w:left w:val="none" w:sz="0" w:space="0" w:color="auto"/>
            <w:bottom w:val="none" w:sz="0" w:space="0" w:color="auto"/>
            <w:right w:val="none" w:sz="0" w:space="0" w:color="auto"/>
          </w:divBdr>
        </w:div>
        <w:div w:id="1204099980">
          <w:marLeft w:val="0"/>
          <w:marRight w:val="0"/>
          <w:marTop w:val="0"/>
          <w:marBottom w:val="0"/>
          <w:divBdr>
            <w:top w:val="none" w:sz="0" w:space="0" w:color="auto"/>
            <w:left w:val="none" w:sz="0" w:space="0" w:color="auto"/>
            <w:bottom w:val="none" w:sz="0" w:space="0" w:color="auto"/>
            <w:right w:val="none" w:sz="0" w:space="0" w:color="auto"/>
          </w:divBdr>
        </w:div>
        <w:div w:id="1264876331">
          <w:marLeft w:val="0"/>
          <w:marRight w:val="0"/>
          <w:marTop w:val="0"/>
          <w:marBottom w:val="0"/>
          <w:divBdr>
            <w:top w:val="none" w:sz="0" w:space="0" w:color="auto"/>
            <w:left w:val="none" w:sz="0" w:space="0" w:color="auto"/>
            <w:bottom w:val="none" w:sz="0" w:space="0" w:color="auto"/>
            <w:right w:val="none" w:sz="0" w:space="0" w:color="auto"/>
          </w:divBdr>
        </w:div>
        <w:div w:id="1272781318">
          <w:marLeft w:val="0"/>
          <w:marRight w:val="0"/>
          <w:marTop w:val="0"/>
          <w:marBottom w:val="0"/>
          <w:divBdr>
            <w:top w:val="none" w:sz="0" w:space="0" w:color="auto"/>
            <w:left w:val="none" w:sz="0" w:space="0" w:color="auto"/>
            <w:bottom w:val="none" w:sz="0" w:space="0" w:color="auto"/>
            <w:right w:val="none" w:sz="0" w:space="0" w:color="auto"/>
          </w:divBdr>
        </w:div>
        <w:div w:id="1307271896">
          <w:marLeft w:val="0"/>
          <w:marRight w:val="0"/>
          <w:marTop w:val="0"/>
          <w:marBottom w:val="0"/>
          <w:divBdr>
            <w:top w:val="none" w:sz="0" w:space="0" w:color="auto"/>
            <w:left w:val="none" w:sz="0" w:space="0" w:color="auto"/>
            <w:bottom w:val="none" w:sz="0" w:space="0" w:color="auto"/>
            <w:right w:val="none" w:sz="0" w:space="0" w:color="auto"/>
          </w:divBdr>
        </w:div>
        <w:div w:id="1315374476">
          <w:marLeft w:val="0"/>
          <w:marRight w:val="0"/>
          <w:marTop w:val="0"/>
          <w:marBottom w:val="0"/>
          <w:divBdr>
            <w:top w:val="none" w:sz="0" w:space="0" w:color="auto"/>
            <w:left w:val="none" w:sz="0" w:space="0" w:color="auto"/>
            <w:bottom w:val="none" w:sz="0" w:space="0" w:color="auto"/>
            <w:right w:val="none" w:sz="0" w:space="0" w:color="auto"/>
          </w:divBdr>
        </w:div>
        <w:div w:id="1565097896">
          <w:marLeft w:val="0"/>
          <w:marRight w:val="0"/>
          <w:marTop w:val="0"/>
          <w:marBottom w:val="0"/>
          <w:divBdr>
            <w:top w:val="none" w:sz="0" w:space="0" w:color="auto"/>
            <w:left w:val="none" w:sz="0" w:space="0" w:color="auto"/>
            <w:bottom w:val="none" w:sz="0" w:space="0" w:color="auto"/>
            <w:right w:val="none" w:sz="0" w:space="0" w:color="auto"/>
          </w:divBdr>
        </w:div>
        <w:div w:id="1566915199">
          <w:marLeft w:val="0"/>
          <w:marRight w:val="0"/>
          <w:marTop w:val="0"/>
          <w:marBottom w:val="0"/>
          <w:divBdr>
            <w:top w:val="none" w:sz="0" w:space="0" w:color="auto"/>
            <w:left w:val="none" w:sz="0" w:space="0" w:color="auto"/>
            <w:bottom w:val="none" w:sz="0" w:space="0" w:color="auto"/>
            <w:right w:val="none" w:sz="0" w:space="0" w:color="auto"/>
          </w:divBdr>
        </w:div>
        <w:div w:id="1673215412">
          <w:marLeft w:val="0"/>
          <w:marRight w:val="0"/>
          <w:marTop w:val="0"/>
          <w:marBottom w:val="0"/>
          <w:divBdr>
            <w:top w:val="none" w:sz="0" w:space="0" w:color="auto"/>
            <w:left w:val="none" w:sz="0" w:space="0" w:color="auto"/>
            <w:bottom w:val="none" w:sz="0" w:space="0" w:color="auto"/>
            <w:right w:val="none" w:sz="0" w:space="0" w:color="auto"/>
          </w:divBdr>
        </w:div>
        <w:div w:id="1778405717">
          <w:marLeft w:val="0"/>
          <w:marRight w:val="0"/>
          <w:marTop w:val="0"/>
          <w:marBottom w:val="0"/>
          <w:divBdr>
            <w:top w:val="none" w:sz="0" w:space="0" w:color="auto"/>
            <w:left w:val="none" w:sz="0" w:space="0" w:color="auto"/>
            <w:bottom w:val="none" w:sz="0" w:space="0" w:color="auto"/>
            <w:right w:val="none" w:sz="0" w:space="0" w:color="auto"/>
          </w:divBdr>
        </w:div>
        <w:div w:id="1816533569">
          <w:marLeft w:val="0"/>
          <w:marRight w:val="0"/>
          <w:marTop w:val="0"/>
          <w:marBottom w:val="0"/>
          <w:divBdr>
            <w:top w:val="none" w:sz="0" w:space="0" w:color="auto"/>
            <w:left w:val="none" w:sz="0" w:space="0" w:color="auto"/>
            <w:bottom w:val="none" w:sz="0" w:space="0" w:color="auto"/>
            <w:right w:val="none" w:sz="0" w:space="0" w:color="auto"/>
          </w:divBdr>
        </w:div>
        <w:div w:id="1877428004">
          <w:marLeft w:val="0"/>
          <w:marRight w:val="0"/>
          <w:marTop w:val="0"/>
          <w:marBottom w:val="0"/>
          <w:divBdr>
            <w:top w:val="none" w:sz="0" w:space="0" w:color="auto"/>
            <w:left w:val="none" w:sz="0" w:space="0" w:color="auto"/>
            <w:bottom w:val="none" w:sz="0" w:space="0" w:color="auto"/>
            <w:right w:val="none" w:sz="0" w:space="0" w:color="auto"/>
          </w:divBdr>
        </w:div>
        <w:div w:id="1915508879">
          <w:marLeft w:val="0"/>
          <w:marRight w:val="0"/>
          <w:marTop w:val="0"/>
          <w:marBottom w:val="0"/>
          <w:divBdr>
            <w:top w:val="none" w:sz="0" w:space="0" w:color="auto"/>
            <w:left w:val="none" w:sz="0" w:space="0" w:color="auto"/>
            <w:bottom w:val="none" w:sz="0" w:space="0" w:color="auto"/>
            <w:right w:val="none" w:sz="0" w:space="0" w:color="auto"/>
          </w:divBdr>
        </w:div>
      </w:divsChild>
    </w:div>
    <w:div w:id="1332679384">
      <w:bodyDiv w:val="1"/>
      <w:marLeft w:val="0"/>
      <w:marRight w:val="0"/>
      <w:marTop w:val="0"/>
      <w:marBottom w:val="0"/>
      <w:divBdr>
        <w:top w:val="none" w:sz="0" w:space="0" w:color="auto"/>
        <w:left w:val="none" w:sz="0" w:space="0" w:color="auto"/>
        <w:bottom w:val="none" w:sz="0" w:space="0" w:color="auto"/>
        <w:right w:val="none" w:sz="0" w:space="0" w:color="auto"/>
      </w:divBdr>
      <w:divsChild>
        <w:div w:id="814833145">
          <w:marLeft w:val="0"/>
          <w:marRight w:val="0"/>
          <w:marTop w:val="0"/>
          <w:marBottom w:val="0"/>
          <w:divBdr>
            <w:top w:val="none" w:sz="0" w:space="0" w:color="auto"/>
            <w:left w:val="none" w:sz="0" w:space="0" w:color="auto"/>
            <w:bottom w:val="none" w:sz="0" w:space="0" w:color="auto"/>
            <w:right w:val="none" w:sz="0" w:space="0" w:color="auto"/>
          </w:divBdr>
          <w:divsChild>
            <w:div w:id="1462964280">
              <w:marLeft w:val="0"/>
              <w:marRight w:val="0"/>
              <w:marTop w:val="0"/>
              <w:marBottom w:val="0"/>
              <w:divBdr>
                <w:top w:val="none" w:sz="0" w:space="0" w:color="auto"/>
                <w:left w:val="none" w:sz="0" w:space="0" w:color="auto"/>
                <w:bottom w:val="none" w:sz="0" w:space="0" w:color="auto"/>
                <w:right w:val="none" w:sz="0" w:space="0" w:color="auto"/>
              </w:divBdr>
              <w:divsChild>
                <w:div w:id="1686783310">
                  <w:marLeft w:val="0"/>
                  <w:marRight w:val="0"/>
                  <w:marTop w:val="0"/>
                  <w:marBottom w:val="0"/>
                  <w:divBdr>
                    <w:top w:val="none" w:sz="0" w:space="0" w:color="auto"/>
                    <w:left w:val="none" w:sz="0" w:space="0" w:color="auto"/>
                    <w:bottom w:val="none" w:sz="0" w:space="0" w:color="auto"/>
                    <w:right w:val="none" w:sz="0" w:space="0" w:color="auto"/>
                  </w:divBdr>
                  <w:divsChild>
                    <w:div w:id="15722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7148">
          <w:marLeft w:val="0"/>
          <w:marRight w:val="0"/>
          <w:marTop w:val="0"/>
          <w:marBottom w:val="0"/>
          <w:divBdr>
            <w:top w:val="none" w:sz="0" w:space="0" w:color="auto"/>
            <w:left w:val="none" w:sz="0" w:space="0" w:color="auto"/>
            <w:bottom w:val="none" w:sz="0" w:space="0" w:color="auto"/>
            <w:right w:val="none" w:sz="0" w:space="0" w:color="auto"/>
          </w:divBdr>
          <w:divsChild>
            <w:div w:id="235630979">
              <w:marLeft w:val="0"/>
              <w:marRight w:val="0"/>
              <w:marTop w:val="0"/>
              <w:marBottom w:val="0"/>
              <w:divBdr>
                <w:top w:val="none" w:sz="0" w:space="0" w:color="auto"/>
                <w:left w:val="none" w:sz="0" w:space="0" w:color="auto"/>
                <w:bottom w:val="none" w:sz="0" w:space="0" w:color="auto"/>
                <w:right w:val="none" w:sz="0" w:space="0" w:color="auto"/>
              </w:divBdr>
              <w:divsChild>
                <w:div w:id="435055964">
                  <w:marLeft w:val="0"/>
                  <w:marRight w:val="0"/>
                  <w:marTop w:val="0"/>
                  <w:marBottom w:val="0"/>
                  <w:divBdr>
                    <w:top w:val="none" w:sz="0" w:space="0" w:color="auto"/>
                    <w:left w:val="none" w:sz="0" w:space="0" w:color="auto"/>
                    <w:bottom w:val="none" w:sz="0" w:space="0" w:color="auto"/>
                    <w:right w:val="none" w:sz="0" w:space="0" w:color="auto"/>
                  </w:divBdr>
                </w:div>
              </w:divsChild>
            </w:div>
            <w:div w:id="251819447">
              <w:marLeft w:val="0"/>
              <w:marRight w:val="0"/>
              <w:marTop w:val="0"/>
              <w:marBottom w:val="0"/>
              <w:divBdr>
                <w:top w:val="none" w:sz="0" w:space="0" w:color="auto"/>
                <w:left w:val="none" w:sz="0" w:space="0" w:color="auto"/>
                <w:bottom w:val="none" w:sz="0" w:space="0" w:color="auto"/>
                <w:right w:val="none" w:sz="0" w:space="0" w:color="auto"/>
              </w:divBdr>
              <w:divsChild>
                <w:div w:id="19803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8030">
      <w:bodyDiv w:val="1"/>
      <w:marLeft w:val="0"/>
      <w:marRight w:val="0"/>
      <w:marTop w:val="0"/>
      <w:marBottom w:val="0"/>
      <w:divBdr>
        <w:top w:val="none" w:sz="0" w:space="0" w:color="auto"/>
        <w:left w:val="none" w:sz="0" w:space="0" w:color="auto"/>
        <w:bottom w:val="none" w:sz="0" w:space="0" w:color="auto"/>
        <w:right w:val="none" w:sz="0" w:space="0" w:color="auto"/>
      </w:divBdr>
    </w:div>
    <w:div w:id="1484615195">
      <w:bodyDiv w:val="1"/>
      <w:marLeft w:val="0"/>
      <w:marRight w:val="0"/>
      <w:marTop w:val="0"/>
      <w:marBottom w:val="0"/>
      <w:divBdr>
        <w:top w:val="none" w:sz="0" w:space="0" w:color="auto"/>
        <w:left w:val="none" w:sz="0" w:space="0" w:color="auto"/>
        <w:bottom w:val="none" w:sz="0" w:space="0" w:color="auto"/>
        <w:right w:val="none" w:sz="0" w:space="0" w:color="auto"/>
      </w:divBdr>
      <w:divsChild>
        <w:div w:id="1663385755">
          <w:marLeft w:val="0"/>
          <w:marRight w:val="0"/>
          <w:marTop w:val="0"/>
          <w:marBottom w:val="0"/>
          <w:divBdr>
            <w:top w:val="none" w:sz="0" w:space="0" w:color="auto"/>
            <w:left w:val="none" w:sz="0" w:space="0" w:color="auto"/>
            <w:bottom w:val="none" w:sz="0" w:space="0" w:color="auto"/>
            <w:right w:val="none" w:sz="0" w:space="0" w:color="auto"/>
          </w:divBdr>
          <w:divsChild>
            <w:div w:id="976568267">
              <w:marLeft w:val="0"/>
              <w:marRight w:val="0"/>
              <w:marTop w:val="0"/>
              <w:marBottom w:val="0"/>
              <w:divBdr>
                <w:top w:val="none" w:sz="0" w:space="0" w:color="auto"/>
                <w:left w:val="none" w:sz="0" w:space="0" w:color="auto"/>
                <w:bottom w:val="none" w:sz="0" w:space="0" w:color="auto"/>
                <w:right w:val="none" w:sz="0" w:space="0" w:color="auto"/>
              </w:divBdr>
              <w:divsChild>
                <w:div w:id="1313173914">
                  <w:marLeft w:val="0"/>
                  <w:marRight w:val="0"/>
                  <w:marTop w:val="0"/>
                  <w:marBottom w:val="0"/>
                  <w:divBdr>
                    <w:top w:val="none" w:sz="0" w:space="0" w:color="auto"/>
                    <w:left w:val="none" w:sz="0" w:space="0" w:color="auto"/>
                    <w:bottom w:val="none" w:sz="0" w:space="0" w:color="auto"/>
                    <w:right w:val="none" w:sz="0" w:space="0" w:color="auto"/>
                  </w:divBdr>
                </w:div>
              </w:divsChild>
            </w:div>
            <w:div w:id="1065180569">
              <w:marLeft w:val="0"/>
              <w:marRight w:val="0"/>
              <w:marTop w:val="0"/>
              <w:marBottom w:val="0"/>
              <w:divBdr>
                <w:top w:val="none" w:sz="0" w:space="0" w:color="auto"/>
                <w:left w:val="none" w:sz="0" w:space="0" w:color="auto"/>
                <w:bottom w:val="none" w:sz="0" w:space="0" w:color="auto"/>
                <w:right w:val="none" w:sz="0" w:space="0" w:color="auto"/>
              </w:divBdr>
              <w:divsChild>
                <w:div w:id="5817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9362">
          <w:marLeft w:val="0"/>
          <w:marRight w:val="0"/>
          <w:marTop w:val="0"/>
          <w:marBottom w:val="0"/>
          <w:divBdr>
            <w:top w:val="none" w:sz="0" w:space="0" w:color="auto"/>
            <w:left w:val="none" w:sz="0" w:space="0" w:color="auto"/>
            <w:bottom w:val="none" w:sz="0" w:space="0" w:color="auto"/>
            <w:right w:val="none" w:sz="0" w:space="0" w:color="auto"/>
          </w:divBdr>
          <w:divsChild>
            <w:div w:id="550265249">
              <w:marLeft w:val="0"/>
              <w:marRight w:val="0"/>
              <w:marTop w:val="0"/>
              <w:marBottom w:val="0"/>
              <w:divBdr>
                <w:top w:val="none" w:sz="0" w:space="0" w:color="auto"/>
                <w:left w:val="none" w:sz="0" w:space="0" w:color="auto"/>
                <w:bottom w:val="none" w:sz="0" w:space="0" w:color="auto"/>
                <w:right w:val="none" w:sz="0" w:space="0" w:color="auto"/>
              </w:divBdr>
              <w:divsChild>
                <w:div w:id="1773553319">
                  <w:marLeft w:val="0"/>
                  <w:marRight w:val="0"/>
                  <w:marTop w:val="0"/>
                  <w:marBottom w:val="0"/>
                  <w:divBdr>
                    <w:top w:val="none" w:sz="0" w:space="0" w:color="auto"/>
                    <w:left w:val="none" w:sz="0" w:space="0" w:color="auto"/>
                    <w:bottom w:val="none" w:sz="0" w:space="0" w:color="auto"/>
                    <w:right w:val="none" w:sz="0" w:space="0" w:color="auto"/>
                  </w:divBdr>
                  <w:divsChild>
                    <w:div w:id="1245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3968">
      <w:bodyDiv w:val="1"/>
      <w:marLeft w:val="0"/>
      <w:marRight w:val="0"/>
      <w:marTop w:val="0"/>
      <w:marBottom w:val="0"/>
      <w:divBdr>
        <w:top w:val="none" w:sz="0" w:space="0" w:color="auto"/>
        <w:left w:val="none" w:sz="0" w:space="0" w:color="auto"/>
        <w:bottom w:val="none" w:sz="0" w:space="0" w:color="auto"/>
        <w:right w:val="none" w:sz="0" w:space="0" w:color="auto"/>
      </w:divBdr>
      <w:divsChild>
        <w:div w:id="807285756">
          <w:marLeft w:val="0"/>
          <w:marRight w:val="0"/>
          <w:marTop w:val="0"/>
          <w:marBottom w:val="0"/>
          <w:divBdr>
            <w:top w:val="none" w:sz="0" w:space="0" w:color="auto"/>
            <w:left w:val="none" w:sz="0" w:space="0" w:color="auto"/>
            <w:bottom w:val="none" w:sz="0" w:space="0" w:color="auto"/>
            <w:right w:val="none" w:sz="0" w:space="0" w:color="auto"/>
          </w:divBdr>
          <w:divsChild>
            <w:div w:id="1863736498">
              <w:marLeft w:val="0"/>
              <w:marRight w:val="0"/>
              <w:marTop w:val="0"/>
              <w:marBottom w:val="0"/>
              <w:divBdr>
                <w:top w:val="none" w:sz="0" w:space="0" w:color="auto"/>
                <w:left w:val="none" w:sz="0" w:space="0" w:color="auto"/>
                <w:bottom w:val="none" w:sz="0" w:space="0" w:color="auto"/>
                <w:right w:val="none" w:sz="0" w:space="0" w:color="auto"/>
              </w:divBdr>
              <w:divsChild>
                <w:div w:id="458498960">
                  <w:marLeft w:val="0"/>
                  <w:marRight w:val="0"/>
                  <w:marTop w:val="0"/>
                  <w:marBottom w:val="0"/>
                  <w:divBdr>
                    <w:top w:val="none" w:sz="0" w:space="0" w:color="auto"/>
                    <w:left w:val="none" w:sz="0" w:space="0" w:color="auto"/>
                    <w:bottom w:val="none" w:sz="0" w:space="0" w:color="auto"/>
                    <w:right w:val="none" w:sz="0" w:space="0" w:color="auto"/>
                  </w:divBdr>
                  <w:divsChild>
                    <w:div w:id="1601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8147">
      <w:bodyDiv w:val="1"/>
      <w:marLeft w:val="0"/>
      <w:marRight w:val="0"/>
      <w:marTop w:val="0"/>
      <w:marBottom w:val="0"/>
      <w:divBdr>
        <w:top w:val="none" w:sz="0" w:space="0" w:color="auto"/>
        <w:left w:val="none" w:sz="0" w:space="0" w:color="auto"/>
        <w:bottom w:val="none" w:sz="0" w:space="0" w:color="auto"/>
        <w:right w:val="none" w:sz="0" w:space="0" w:color="auto"/>
      </w:divBdr>
      <w:divsChild>
        <w:div w:id="25643032">
          <w:marLeft w:val="0"/>
          <w:marRight w:val="0"/>
          <w:marTop w:val="0"/>
          <w:marBottom w:val="0"/>
          <w:divBdr>
            <w:top w:val="none" w:sz="0" w:space="0" w:color="auto"/>
            <w:left w:val="none" w:sz="0" w:space="0" w:color="auto"/>
            <w:bottom w:val="none" w:sz="0" w:space="0" w:color="auto"/>
            <w:right w:val="none" w:sz="0" w:space="0" w:color="auto"/>
          </w:divBdr>
        </w:div>
        <w:div w:id="78916407">
          <w:marLeft w:val="0"/>
          <w:marRight w:val="0"/>
          <w:marTop w:val="0"/>
          <w:marBottom w:val="0"/>
          <w:divBdr>
            <w:top w:val="none" w:sz="0" w:space="0" w:color="auto"/>
            <w:left w:val="none" w:sz="0" w:space="0" w:color="auto"/>
            <w:bottom w:val="none" w:sz="0" w:space="0" w:color="auto"/>
            <w:right w:val="none" w:sz="0" w:space="0" w:color="auto"/>
          </w:divBdr>
        </w:div>
        <w:div w:id="121923131">
          <w:marLeft w:val="0"/>
          <w:marRight w:val="0"/>
          <w:marTop w:val="0"/>
          <w:marBottom w:val="0"/>
          <w:divBdr>
            <w:top w:val="none" w:sz="0" w:space="0" w:color="auto"/>
            <w:left w:val="none" w:sz="0" w:space="0" w:color="auto"/>
            <w:bottom w:val="none" w:sz="0" w:space="0" w:color="auto"/>
            <w:right w:val="none" w:sz="0" w:space="0" w:color="auto"/>
          </w:divBdr>
        </w:div>
        <w:div w:id="141434240">
          <w:marLeft w:val="0"/>
          <w:marRight w:val="0"/>
          <w:marTop w:val="0"/>
          <w:marBottom w:val="0"/>
          <w:divBdr>
            <w:top w:val="none" w:sz="0" w:space="0" w:color="auto"/>
            <w:left w:val="none" w:sz="0" w:space="0" w:color="auto"/>
            <w:bottom w:val="none" w:sz="0" w:space="0" w:color="auto"/>
            <w:right w:val="none" w:sz="0" w:space="0" w:color="auto"/>
          </w:divBdr>
        </w:div>
        <w:div w:id="172036446">
          <w:marLeft w:val="0"/>
          <w:marRight w:val="0"/>
          <w:marTop w:val="0"/>
          <w:marBottom w:val="0"/>
          <w:divBdr>
            <w:top w:val="none" w:sz="0" w:space="0" w:color="auto"/>
            <w:left w:val="none" w:sz="0" w:space="0" w:color="auto"/>
            <w:bottom w:val="none" w:sz="0" w:space="0" w:color="auto"/>
            <w:right w:val="none" w:sz="0" w:space="0" w:color="auto"/>
          </w:divBdr>
        </w:div>
        <w:div w:id="274143403">
          <w:marLeft w:val="0"/>
          <w:marRight w:val="0"/>
          <w:marTop w:val="0"/>
          <w:marBottom w:val="0"/>
          <w:divBdr>
            <w:top w:val="none" w:sz="0" w:space="0" w:color="auto"/>
            <w:left w:val="none" w:sz="0" w:space="0" w:color="auto"/>
            <w:bottom w:val="none" w:sz="0" w:space="0" w:color="auto"/>
            <w:right w:val="none" w:sz="0" w:space="0" w:color="auto"/>
          </w:divBdr>
        </w:div>
        <w:div w:id="288711209">
          <w:marLeft w:val="0"/>
          <w:marRight w:val="0"/>
          <w:marTop w:val="0"/>
          <w:marBottom w:val="0"/>
          <w:divBdr>
            <w:top w:val="none" w:sz="0" w:space="0" w:color="auto"/>
            <w:left w:val="none" w:sz="0" w:space="0" w:color="auto"/>
            <w:bottom w:val="none" w:sz="0" w:space="0" w:color="auto"/>
            <w:right w:val="none" w:sz="0" w:space="0" w:color="auto"/>
          </w:divBdr>
        </w:div>
        <w:div w:id="342900714">
          <w:marLeft w:val="0"/>
          <w:marRight w:val="0"/>
          <w:marTop w:val="0"/>
          <w:marBottom w:val="0"/>
          <w:divBdr>
            <w:top w:val="none" w:sz="0" w:space="0" w:color="auto"/>
            <w:left w:val="none" w:sz="0" w:space="0" w:color="auto"/>
            <w:bottom w:val="none" w:sz="0" w:space="0" w:color="auto"/>
            <w:right w:val="none" w:sz="0" w:space="0" w:color="auto"/>
          </w:divBdr>
        </w:div>
        <w:div w:id="367998470">
          <w:marLeft w:val="0"/>
          <w:marRight w:val="0"/>
          <w:marTop w:val="0"/>
          <w:marBottom w:val="0"/>
          <w:divBdr>
            <w:top w:val="none" w:sz="0" w:space="0" w:color="auto"/>
            <w:left w:val="none" w:sz="0" w:space="0" w:color="auto"/>
            <w:bottom w:val="none" w:sz="0" w:space="0" w:color="auto"/>
            <w:right w:val="none" w:sz="0" w:space="0" w:color="auto"/>
          </w:divBdr>
        </w:div>
        <w:div w:id="430048390">
          <w:marLeft w:val="0"/>
          <w:marRight w:val="0"/>
          <w:marTop w:val="0"/>
          <w:marBottom w:val="0"/>
          <w:divBdr>
            <w:top w:val="none" w:sz="0" w:space="0" w:color="auto"/>
            <w:left w:val="none" w:sz="0" w:space="0" w:color="auto"/>
            <w:bottom w:val="none" w:sz="0" w:space="0" w:color="auto"/>
            <w:right w:val="none" w:sz="0" w:space="0" w:color="auto"/>
          </w:divBdr>
        </w:div>
        <w:div w:id="488639193">
          <w:marLeft w:val="0"/>
          <w:marRight w:val="0"/>
          <w:marTop w:val="0"/>
          <w:marBottom w:val="0"/>
          <w:divBdr>
            <w:top w:val="none" w:sz="0" w:space="0" w:color="auto"/>
            <w:left w:val="none" w:sz="0" w:space="0" w:color="auto"/>
            <w:bottom w:val="none" w:sz="0" w:space="0" w:color="auto"/>
            <w:right w:val="none" w:sz="0" w:space="0" w:color="auto"/>
          </w:divBdr>
        </w:div>
        <w:div w:id="491796337">
          <w:marLeft w:val="0"/>
          <w:marRight w:val="0"/>
          <w:marTop w:val="0"/>
          <w:marBottom w:val="0"/>
          <w:divBdr>
            <w:top w:val="none" w:sz="0" w:space="0" w:color="auto"/>
            <w:left w:val="none" w:sz="0" w:space="0" w:color="auto"/>
            <w:bottom w:val="none" w:sz="0" w:space="0" w:color="auto"/>
            <w:right w:val="none" w:sz="0" w:space="0" w:color="auto"/>
          </w:divBdr>
        </w:div>
        <w:div w:id="1072973158">
          <w:marLeft w:val="0"/>
          <w:marRight w:val="0"/>
          <w:marTop w:val="0"/>
          <w:marBottom w:val="0"/>
          <w:divBdr>
            <w:top w:val="none" w:sz="0" w:space="0" w:color="auto"/>
            <w:left w:val="none" w:sz="0" w:space="0" w:color="auto"/>
            <w:bottom w:val="none" w:sz="0" w:space="0" w:color="auto"/>
            <w:right w:val="none" w:sz="0" w:space="0" w:color="auto"/>
          </w:divBdr>
        </w:div>
        <w:div w:id="1196775300">
          <w:marLeft w:val="0"/>
          <w:marRight w:val="0"/>
          <w:marTop w:val="0"/>
          <w:marBottom w:val="0"/>
          <w:divBdr>
            <w:top w:val="none" w:sz="0" w:space="0" w:color="auto"/>
            <w:left w:val="none" w:sz="0" w:space="0" w:color="auto"/>
            <w:bottom w:val="none" w:sz="0" w:space="0" w:color="auto"/>
            <w:right w:val="none" w:sz="0" w:space="0" w:color="auto"/>
          </w:divBdr>
        </w:div>
        <w:div w:id="1341354649">
          <w:marLeft w:val="0"/>
          <w:marRight w:val="0"/>
          <w:marTop w:val="0"/>
          <w:marBottom w:val="0"/>
          <w:divBdr>
            <w:top w:val="none" w:sz="0" w:space="0" w:color="auto"/>
            <w:left w:val="none" w:sz="0" w:space="0" w:color="auto"/>
            <w:bottom w:val="none" w:sz="0" w:space="0" w:color="auto"/>
            <w:right w:val="none" w:sz="0" w:space="0" w:color="auto"/>
          </w:divBdr>
        </w:div>
        <w:div w:id="1408847398">
          <w:marLeft w:val="0"/>
          <w:marRight w:val="0"/>
          <w:marTop w:val="0"/>
          <w:marBottom w:val="0"/>
          <w:divBdr>
            <w:top w:val="none" w:sz="0" w:space="0" w:color="auto"/>
            <w:left w:val="none" w:sz="0" w:space="0" w:color="auto"/>
            <w:bottom w:val="none" w:sz="0" w:space="0" w:color="auto"/>
            <w:right w:val="none" w:sz="0" w:space="0" w:color="auto"/>
          </w:divBdr>
        </w:div>
        <w:div w:id="1503743966">
          <w:marLeft w:val="0"/>
          <w:marRight w:val="0"/>
          <w:marTop w:val="0"/>
          <w:marBottom w:val="0"/>
          <w:divBdr>
            <w:top w:val="none" w:sz="0" w:space="0" w:color="auto"/>
            <w:left w:val="none" w:sz="0" w:space="0" w:color="auto"/>
            <w:bottom w:val="none" w:sz="0" w:space="0" w:color="auto"/>
            <w:right w:val="none" w:sz="0" w:space="0" w:color="auto"/>
          </w:divBdr>
        </w:div>
        <w:div w:id="1637025850">
          <w:marLeft w:val="0"/>
          <w:marRight w:val="0"/>
          <w:marTop w:val="0"/>
          <w:marBottom w:val="0"/>
          <w:divBdr>
            <w:top w:val="none" w:sz="0" w:space="0" w:color="auto"/>
            <w:left w:val="none" w:sz="0" w:space="0" w:color="auto"/>
            <w:bottom w:val="none" w:sz="0" w:space="0" w:color="auto"/>
            <w:right w:val="none" w:sz="0" w:space="0" w:color="auto"/>
          </w:divBdr>
        </w:div>
        <w:div w:id="1710648522">
          <w:marLeft w:val="0"/>
          <w:marRight w:val="0"/>
          <w:marTop w:val="0"/>
          <w:marBottom w:val="0"/>
          <w:divBdr>
            <w:top w:val="none" w:sz="0" w:space="0" w:color="auto"/>
            <w:left w:val="none" w:sz="0" w:space="0" w:color="auto"/>
            <w:bottom w:val="none" w:sz="0" w:space="0" w:color="auto"/>
            <w:right w:val="none" w:sz="0" w:space="0" w:color="auto"/>
          </w:divBdr>
        </w:div>
        <w:div w:id="1750227898">
          <w:marLeft w:val="0"/>
          <w:marRight w:val="0"/>
          <w:marTop w:val="0"/>
          <w:marBottom w:val="0"/>
          <w:divBdr>
            <w:top w:val="none" w:sz="0" w:space="0" w:color="auto"/>
            <w:left w:val="none" w:sz="0" w:space="0" w:color="auto"/>
            <w:bottom w:val="none" w:sz="0" w:space="0" w:color="auto"/>
            <w:right w:val="none" w:sz="0" w:space="0" w:color="auto"/>
          </w:divBdr>
        </w:div>
        <w:div w:id="2072920551">
          <w:marLeft w:val="0"/>
          <w:marRight w:val="0"/>
          <w:marTop w:val="0"/>
          <w:marBottom w:val="0"/>
          <w:divBdr>
            <w:top w:val="none" w:sz="0" w:space="0" w:color="auto"/>
            <w:left w:val="none" w:sz="0" w:space="0" w:color="auto"/>
            <w:bottom w:val="none" w:sz="0" w:space="0" w:color="auto"/>
            <w:right w:val="none" w:sz="0" w:space="0" w:color="auto"/>
          </w:divBdr>
        </w:div>
      </w:divsChild>
    </w:div>
    <w:div w:id="1971396643">
      <w:bodyDiv w:val="1"/>
      <w:marLeft w:val="0"/>
      <w:marRight w:val="0"/>
      <w:marTop w:val="0"/>
      <w:marBottom w:val="0"/>
      <w:divBdr>
        <w:top w:val="none" w:sz="0" w:space="0" w:color="auto"/>
        <w:left w:val="none" w:sz="0" w:space="0" w:color="auto"/>
        <w:bottom w:val="none" w:sz="0" w:space="0" w:color="auto"/>
        <w:right w:val="none" w:sz="0" w:space="0" w:color="auto"/>
      </w:divBdr>
    </w:div>
    <w:div w:id="2007852840">
      <w:bodyDiv w:val="1"/>
      <w:marLeft w:val="0"/>
      <w:marRight w:val="0"/>
      <w:marTop w:val="0"/>
      <w:marBottom w:val="0"/>
      <w:divBdr>
        <w:top w:val="none" w:sz="0" w:space="0" w:color="auto"/>
        <w:left w:val="none" w:sz="0" w:space="0" w:color="auto"/>
        <w:bottom w:val="none" w:sz="0" w:space="0" w:color="auto"/>
        <w:right w:val="none" w:sz="0" w:space="0" w:color="auto"/>
      </w:divBdr>
      <w:divsChild>
        <w:div w:id="2048793795">
          <w:marLeft w:val="0"/>
          <w:marRight w:val="0"/>
          <w:marTop w:val="0"/>
          <w:marBottom w:val="0"/>
          <w:divBdr>
            <w:top w:val="none" w:sz="0" w:space="0" w:color="auto"/>
            <w:left w:val="none" w:sz="0" w:space="0" w:color="auto"/>
            <w:bottom w:val="none" w:sz="0" w:space="0" w:color="auto"/>
            <w:right w:val="none" w:sz="0" w:space="0" w:color="auto"/>
          </w:divBdr>
          <w:divsChild>
            <w:div w:id="1804038745">
              <w:marLeft w:val="0"/>
              <w:marRight w:val="0"/>
              <w:marTop w:val="0"/>
              <w:marBottom w:val="0"/>
              <w:divBdr>
                <w:top w:val="none" w:sz="0" w:space="0" w:color="auto"/>
                <w:left w:val="none" w:sz="0" w:space="0" w:color="auto"/>
                <w:bottom w:val="none" w:sz="0" w:space="0" w:color="auto"/>
                <w:right w:val="none" w:sz="0" w:space="0" w:color="auto"/>
              </w:divBdr>
              <w:divsChild>
                <w:div w:id="141314243">
                  <w:marLeft w:val="0"/>
                  <w:marRight w:val="0"/>
                  <w:marTop w:val="0"/>
                  <w:marBottom w:val="0"/>
                  <w:divBdr>
                    <w:top w:val="none" w:sz="0" w:space="0" w:color="auto"/>
                    <w:left w:val="none" w:sz="0" w:space="0" w:color="auto"/>
                    <w:bottom w:val="none" w:sz="0" w:space="0" w:color="auto"/>
                    <w:right w:val="none" w:sz="0" w:space="0" w:color="auto"/>
                  </w:divBdr>
                  <w:divsChild>
                    <w:div w:id="7623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62829">
      <w:bodyDiv w:val="1"/>
      <w:marLeft w:val="0"/>
      <w:marRight w:val="0"/>
      <w:marTop w:val="0"/>
      <w:marBottom w:val="0"/>
      <w:divBdr>
        <w:top w:val="none" w:sz="0" w:space="0" w:color="auto"/>
        <w:left w:val="none" w:sz="0" w:space="0" w:color="auto"/>
        <w:bottom w:val="none" w:sz="0" w:space="0" w:color="auto"/>
        <w:right w:val="none" w:sz="0" w:space="0" w:color="auto"/>
      </w:divBdr>
    </w:div>
    <w:div w:id="2096437812">
      <w:bodyDiv w:val="1"/>
      <w:marLeft w:val="0"/>
      <w:marRight w:val="0"/>
      <w:marTop w:val="0"/>
      <w:marBottom w:val="0"/>
      <w:divBdr>
        <w:top w:val="none" w:sz="0" w:space="0" w:color="auto"/>
        <w:left w:val="none" w:sz="0" w:space="0" w:color="auto"/>
        <w:bottom w:val="none" w:sz="0" w:space="0" w:color="auto"/>
        <w:right w:val="none" w:sz="0" w:space="0" w:color="auto"/>
      </w:divBdr>
    </w:div>
    <w:div w:id="212542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nenergie.cz" TargetMode="External"/><Relationship Id="rId13" Type="http://schemas.openxmlformats.org/officeDocument/2006/relationships/hyperlink" Target="mailto:obchod@inenergie.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inenergie.cz"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obchod@inenergie.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energie.cz" TargetMode="External"/><Relationship Id="rId5" Type="http://schemas.openxmlformats.org/officeDocument/2006/relationships/webSettings" Target="webSettings.xml"/><Relationship Id="rId15" Type="http://schemas.openxmlformats.org/officeDocument/2006/relationships/hyperlink" Target="mailto:obchod@inenergie.cz" TargetMode="External"/><Relationship Id="rId10" Type="http://schemas.openxmlformats.org/officeDocument/2006/relationships/hyperlink" Target="mailto:info@inenergi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nenergie.cz" TargetMode="External"/><Relationship Id="rId14" Type="http://schemas.openxmlformats.org/officeDocument/2006/relationships/hyperlink" Target="mailto:obchod@inenergie.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882.3D6391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C882.3D639110"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CF4C-7BDA-4C08-B937-2AAB70A8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5165</Words>
  <Characters>30479</Characters>
  <Application>Microsoft Office Word</Application>
  <DocSecurity>0</DocSecurity>
  <Lines>253</Lines>
  <Paragraphs>71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sdr sl VN/VVN 2014</vt:lpstr>
      <vt:lpstr>Smlouva o sdr sl VN/VVN 2014</vt:lpstr>
    </vt:vector>
  </TitlesOfParts>
  <Company>Microsoft</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 sl VN/VVN 2014</dc:title>
  <dc:subject/>
  <dc:creator>JUDr. JM</dc:creator>
  <cp:keywords/>
  <dc:description/>
  <cp:lastModifiedBy>Kašparová Jitka</cp:lastModifiedBy>
  <cp:revision>8</cp:revision>
  <cp:lastPrinted>2024-11-28T07:54:00Z</cp:lastPrinted>
  <dcterms:created xsi:type="dcterms:W3CDTF">2024-11-28T06:41:00Z</dcterms:created>
  <dcterms:modified xsi:type="dcterms:W3CDTF">2024-12-11T07:56:00Z</dcterms:modified>
</cp:coreProperties>
</file>