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A69176B" w14:textId="472D07D5" w:rsidR="003D0F95" w:rsidRPr="004079F0" w:rsidRDefault="004079F0" w:rsidP="004079F0">
      <w:pPr>
        <w:spacing w:line="276" w:lineRule="auto"/>
        <w:ind w:hanging="284"/>
        <w:rPr>
          <w:rFonts w:cs="Times New Roman"/>
          <w:b/>
        </w:rPr>
      </w:pPr>
      <w:r>
        <w:rPr>
          <w:rFonts w:cs="Times New Roman"/>
        </w:rPr>
        <w:t xml:space="preserve">     </w:t>
      </w:r>
      <w:r w:rsidR="003D0F95">
        <w:rPr>
          <w:rFonts w:cs="Times New Roman"/>
        </w:rPr>
        <w:t xml:space="preserve">zastoupený: </w:t>
      </w:r>
      <w:r>
        <w:t xml:space="preserve">Ing. Jiřím Čtyrokým, Ph.D., ředitelem sekce prostorových informací                                     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4B0DA823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</w:p>
    <w:p w14:paraId="1570BA0A" w14:textId="65F81EE7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</w:p>
    <w:p w14:paraId="3F8522C0" w14:textId="016F63FF" w:rsidR="008A0669" w:rsidRPr="00A15479" w:rsidRDefault="008A066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240B8192" w:rsidR="00DA6E4E" w:rsidRPr="00836809" w:rsidRDefault="004079F0" w:rsidP="00836809">
      <w:pPr>
        <w:jc w:val="both"/>
        <w:rPr>
          <w:b/>
          <w:bCs/>
        </w:rPr>
      </w:pPr>
      <w:r w:rsidRPr="00836809">
        <w:rPr>
          <w:b/>
          <w:bCs/>
        </w:rPr>
        <w:t>AERIMAP, s.r.o.</w:t>
      </w:r>
    </w:p>
    <w:p w14:paraId="583C59F6" w14:textId="28140DF8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bookmarkStart w:id="0" w:name="_Hlk184276193"/>
      <w:r w:rsidR="00836809" w:rsidRPr="000B1FFC">
        <w:rPr>
          <w:rFonts w:cs="Times New Roman"/>
          <w:bCs/>
        </w:rPr>
        <w:t>MgA. Petrem N</w:t>
      </w:r>
      <w:r w:rsidR="000B1FFC" w:rsidRPr="000B1FFC">
        <w:rPr>
          <w:rFonts w:cs="Times New Roman"/>
          <w:bCs/>
        </w:rPr>
        <w:t xml:space="preserve">agy, </w:t>
      </w:r>
      <w:r w:rsidR="00836809" w:rsidRPr="000B1FFC">
        <w:rPr>
          <w:rFonts w:cs="Times New Roman"/>
          <w:bCs/>
        </w:rPr>
        <w:t>jednatelem</w:t>
      </w:r>
    </w:p>
    <w:bookmarkEnd w:id="0"/>
    <w:p w14:paraId="1E540C82" w14:textId="7123C933" w:rsidR="00D353D9" w:rsidRPr="00836809" w:rsidRDefault="00D353D9" w:rsidP="00836809">
      <w:pPr>
        <w:pStyle w:val="Textkomente"/>
        <w:rPr>
          <w:sz w:val="22"/>
          <w:szCs w:val="22"/>
        </w:rPr>
      </w:pPr>
      <w:r w:rsidRPr="00A15479">
        <w:rPr>
          <w:rFonts w:cs="Times New Roman"/>
          <w:bCs/>
        </w:rPr>
        <w:t xml:space="preserve">sídlo: </w:t>
      </w:r>
      <w:r w:rsidR="004079F0" w:rsidRPr="00497071">
        <w:rPr>
          <w:sz w:val="22"/>
          <w:szCs w:val="22"/>
        </w:rPr>
        <w:t>Piletická 486</w:t>
      </w:r>
      <w:r w:rsidR="004079F0">
        <w:rPr>
          <w:sz w:val="22"/>
          <w:szCs w:val="22"/>
        </w:rPr>
        <w:t xml:space="preserve">, </w:t>
      </w:r>
      <w:r w:rsidR="004079F0" w:rsidRPr="00497071">
        <w:rPr>
          <w:sz w:val="22"/>
          <w:szCs w:val="22"/>
        </w:rPr>
        <w:t>V</w:t>
      </w:r>
      <w:r w:rsidR="00836809">
        <w:rPr>
          <w:sz w:val="22"/>
          <w:szCs w:val="22"/>
        </w:rPr>
        <w:t>ěkoše</w:t>
      </w:r>
      <w:r w:rsidR="004079F0">
        <w:rPr>
          <w:sz w:val="22"/>
          <w:szCs w:val="22"/>
        </w:rPr>
        <w:t>,</w:t>
      </w:r>
      <w:r w:rsidR="00836809">
        <w:rPr>
          <w:sz w:val="22"/>
          <w:szCs w:val="22"/>
        </w:rPr>
        <w:t xml:space="preserve"> </w:t>
      </w:r>
      <w:r w:rsidR="004079F0" w:rsidRPr="00497071">
        <w:rPr>
          <w:sz w:val="22"/>
          <w:szCs w:val="22"/>
        </w:rPr>
        <w:t>503 41 H</w:t>
      </w:r>
      <w:r w:rsidR="00836809">
        <w:rPr>
          <w:sz w:val="22"/>
          <w:szCs w:val="22"/>
        </w:rPr>
        <w:t xml:space="preserve">radec </w:t>
      </w:r>
      <w:r w:rsidR="007768D6">
        <w:rPr>
          <w:sz w:val="22"/>
          <w:szCs w:val="22"/>
        </w:rPr>
        <w:t>K</w:t>
      </w:r>
      <w:r w:rsidR="00836809">
        <w:rPr>
          <w:sz w:val="22"/>
          <w:szCs w:val="22"/>
        </w:rPr>
        <w:t>rálové</w:t>
      </w:r>
      <w:r w:rsidR="004079F0" w:rsidRPr="00497071">
        <w:rPr>
          <w:sz w:val="22"/>
          <w:szCs w:val="22"/>
        </w:rPr>
        <w:t xml:space="preserve"> 7</w:t>
      </w:r>
    </w:p>
    <w:p w14:paraId="19709E69" w14:textId="45368FEC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836809" w:rsidRPr="00A15479">
        <w:rPr>
          <w:rFonts w:cs="Times New Roman"/>
          <w:bCs/>
        </w:rPr>
        <w:t xml:space="preserve">v obchodním rejstříku vedeném </w:t>
      </w:r>
      <w:r w:rsidR="00836809" w:rsidRPr="00836809">
        <w:rPr>
          <w:rFonts w:cs="Times New Roman"/>
        </w:rPr>
        <w:t>Krajským soudem v Hradci Králové</w:t>
      </w:r>
      <w:r w:rsidR="00836809">
        <w:rPr>
          <w:rFonts w:cs="Times New Roman"/>
        </w:rPr>
        <w:t>,</w:t>
      </w:r>
      <w:r w:rsidR="00836809" w:rsidRPr="00836809">
        <w:t xml:space="preserve"> </w:t>
      </w:r>
      <w:r w:rsidR="00836809" w:rsidRPr="00836809">
        <w:rPr>
          <w:rFonts w:cs="Times New Roman"/>
        </w:rPr>
        <w:t>oddíl C, vložka 51476</w:t>
      </w:r>
    </w:p>
    <w:p w14:paraId="1ECC116F" w14:textId="77777777" w:rsidR="00836809" w:rsidRDefault="00D353D9" w:rsidP="00836809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836809" w:rsidRPr="001049D7">
        <w:t>1948253</w:t>
      </w:r>
    </w:p>
    <w:p w14:paraId="303B2173" w14:textId="30EE239B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836809" w:rsidRPr="001049D7">
        <w:t>CZ19482531</w:t>
      </w:r>
    </w:p>
    <w:p w14:paraId="677EF671" w14:textId="7AC67C1A" w:rsidR="00D353D9" w:rsidRPr="0083680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</w:p>
    <w:p w14:paraId="0CC139B3" w14:textId="2B93D8C6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</w:p>
    <w:p w14:paraId="6BCF4A09" w14:textId="57DB45C0" w:rsidR="00347907" w:rsidRPr="00A15479" w:rsidRDefault="00347907" w:rsidP="00512330">
      <w:pPr>
        <w:spacing w:line="276" w:lineRule="auto"/>
        <w:rPr>
          <w:rFonts w:cs="Times New Roman"/>
        </w:rPr>
      </w:pPr>
      <w:r w:rsidRPr="00836809">
        <w:rPr>
          <w:rFonts w:cs="Times New Roman"/>
        </w:rPr>
        <w:t>plátce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30F13CCC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4079F0" w:rsidRPr="00836809">
        <w:rPr>
          <w:rFonts w:cs="Times New Roman"/>
          <w:b/>
        </w:rPr>
        <w:t>V</w:t>
      </w:r>
      <w:r w:rsidR="004079F0" w:rsidRPr="00836809">
        <w:rPr>
          <w:b/>
        </w:rPr>
        <w:t>yhodnocení leteckých snímků povodně 2024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1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446128FC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2" w:name="_Hlk145583890"/>
      <w:bookmarkEnd w:id="1"/>
      <w:r w:rsidRPr="00A15479">
        <w:rPr>
          <w:rFonts w:cs="Times New Roman"/>
        </w:rPr>
        <w:t>Smluvní strany uzavírají smlouvu na základě zadání veřejné zakázky malého rozsahu s názvem „</w:t>
      </w:r>
      <w:r w:rsidR="004079F0">
        <w:t>V</w:t>
      </w:r>
      <w:r w:rsidR="004079F0" w:rsidRPr="00A66450">
        <w:t>yhodnocení leteckých snímků povodně 2024</w:t>
      </w:r>
      <w:r w:rsidR="004079F0">
        <w:t>“</w:t>
      </w:r>
      <w:r w:rsidRPr="00A15479">
        <w:rPr>
          <w:rFonts w:cs="Times New Roman"/>
        </w:rPr>
        <w:t>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4079F0">
        <w:rPr>
          <w:rFonts w:cs="Times New Roman"/>
          <w:b/>
        </w:rPr>
        <w:t>24-0192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2DE25BD" w14:textId="70EEB4D1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Zhotovitel touto smlouvou garantuje objednateli splnění zadání zakázky a všech z toho vyplývajících podmínek a povinností </w:t>
      </w:r>
    </w:p>
    <w:p w14:paraId="1084E489" w14:textId="289900FD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Účelem této smlouvy je</w:t>
      </w:r>
      <w:r w:rsidR="00631C30" w:rsidRPr="00A15479">
        <w:rPr>
          <w:rFonts w:cs="Times New Roman"/>
        </w:rPr>
        <w:t xml:space="preserve"> </w:t>
      </w:r>
      <w:r w:rsidR="00836809">
        <w:t>V</w:t>
      </w:r>
      <w:r w:rsidR="00836809" w:rsidRPr="00A66450">
        <w:t>yhodnocení leteckých snímků povodně 2024</w:t>
      </w:r>
      <w:r w:rsidR="00631C30" w:rsidRPr="00A15479">
        <w:rPr>
          <w:rFonts w:cs="Times New Roman"/>
        </w:rPr>
        <w:t xml:space="preserve"> </w:t>
      </w:r>
      <w:r w:rsidR="00C514F8" w:rsidRPr="00A15479">
        <w:rPr>
          <w:rFonts w:cs="Times New Roman"/>
        </w:rPr>
        <w:t>(dále jen „</w:t>
      </w:r>
      <w:r w:rsidR="00836809">
        <w:rPr>
          <w:rFonts w:cs="Times New Roman"/>
        </w:rPr>
        <w:t>Vyhodnocení</w:t>
      </w:r>
      <w:r w:rsidR="00C514F8" w:rsidRPr="00A15479">
        <w:rPr>
          <w:rFonts w:cs="Times New Roman"/>
        </w:rPr>
        <w:t>“)</w:t>
      </w:r>
      <w:r w:rsidR="001015E7" w:rsidRPr="00A15479">
        <w:rPr>
          <w:rFonts w:cs="Times New Roman"/>
        </w:rPr>
        <w:t>.</w:t>
      </w:r>
    </w:p>
    <w:bookmarkEnd w:id="2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15F4A929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>Předmětem smlouvy</w:t>
      </w:r>
      <w:r w:rsidR="0026631D" w:rsidRPr="0026631D">
        <w:t xml:space="preserve"> </w:t>
      </w:r>
      <w:r w:rsidR="0026631D">
        <w:t>je V</w:t>
      </w:r>
      <w:r w:rsidR="0026631D" w:rsidRPr="00A66450">
        <w:t>yhodnocení leteckých snímků povodně 2024</w:t>
      </w:r>
      <w:r w:rsidR="00B3117B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77777777" w:rsidR="00751023" w:rsidRPr="00751023" w:rsidRDefault="00751023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smlouvy:</w:t>
      </w:r>
    </w:p>
    <w:p w14:paraId="52A1EC54" w14:textId="77777777" w:rsidR="00836809" w:rsidRDefault="00836809" w:rsidP="00836809">
      <w:pPr>
        <w:widowControl w:val="0"/>
        <w:autoSpaceDE w:val="0"/>
        <w:autoSpaceDN w:val="0"/>
        <w:adjustRightInd w:val="0"/>
        <w:ind w:right="92"/>
        <w:jc w:val="both"/>
      </w:pPr>
      <w:r w:rsidRPr="001049D7">
        <w:t xml:space="preserve">Předmětem plnění bude stereo vyhodnocení leteckých snímků povodně září 2024. </w:t>
      </w:r>
    </w:p>
    <w:p w14:paraId="28F423F7" w14:textId="77777777" w:rsidR="00836809" w:rsidRDefault="00836809" w:rsidP="00836809">
      <w:pPr>
        <w:widowControl w:val="0"/>
        <w:autoSpaceDE w:val="0"/>
        <w:autoSpaceDN w:val="0"/>
        <w:adjustRightInd w:val="0"/>
        <w:ind w:right="92"/>
        <w:jc w:val="both"/>
      </w:pPr>
      <w:r w:rsidRPr="001049D7">
        <w:t>Specifikace zpracování díla je následující:</w:t>
      </w:r>
    </w:p>
    <w:p w14:paraId="349C8B88" w14:textId="77777777" w:rsidR="0026631D" w:rsidRDefault="0026631D" w:rsidP="00836809">
      <w:pPr>
        <w:widowControl w:val="0"/>
        <w:autoSpaceDE w:val="0"/>
        <w:autoSpaceDN w:val="0"/>
        <w:adjustRightInd w:val="0"/>
        <w:ind w:right="92"/>
        <w:jc w:val="both"/>
      </w:pPr>
    </w:p>
    <w:p w14:paraId="5BDE1F1E" w14:textId="77777777" w:rsidR="0026631D" w:rsidRDefault="0026631D" w:rsidP="0026631D">
      <w:pPr>
        <w:widowControl w:val="0"/>
        <w:autoSpaceDE w:val="0"/>
        <w:autoSpaceDN w:val="0"/>
        <w:adjustRightInd w:val="0"/>
        <w:ind w:right="92"/>
        <w:jc w:val="both"/>
      </w:pPr>
      <w:r w:rsidRPr="001049D7">
        <w:t xml:space="preserve">Předmětem plnění bude stereo vyhodnocení leteckých snímků povodně září 2024. </w:t>
      </w:r>
    </w:p>
    <w:p w14:paraId="735CB74F" w14:textId="77777777" w:rsidR="0026631D" w:rsidRPr="001049D7" w:rsidRDefault="0026631D" w:rsidP="0026631D">
      <w:pPr>
        <w:widowControl w:val="0"/>
        <w:autoSpaceDE w:val="0"/>
        <w:autoSpaceDN w:val="0"/>
        <w:adjustRightInd w:val="0"/>
        <w:ind w:right="92"/>
        <w:jc w:val="both"/>
      </w:pPr>
      <w:r w:rsidRPr="001049D7">
        <w:t>Specifikace zpracování díla je následující:</w:t>
      </w:r>
    </w:p>
    <w:p w14:paraId="46F143BD" w14:textId="6E39CE9D" w:rsidR="0026631D" w:rsidRDefault="0026631D" w:rsidP="0026631D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92"/>
        <w:jc w:val="both"/>
      </w:pPr>
      <w:r w:rsidRPr="001049D7">
        <w:t>prvky mapování: okamžitá hladina Vltavy a jejích přítoků (včetně slepých ramen</w:t>
      </w:r>
    </w:p>
    <w:p w14:paraId="53AADC3B" w14:textId="77777777" w:rsidR="0026295F" w:rsidRDefault="0026631D" w:rsidP="0026631D">
      <w:pPr>
        <w:widowControl w:val="0"/>
        <w:autoSpaceDE w:val="0"/>
        <w:autoSpaceDN w:val="0"/>
        <w:adjustRightInd w:val="0"/>
        <w:ind w:left="720" w:right="92"/>
        <w:jc w:val="both"/>
      </w:pPr>
      <w:proofErr w:type="gramStart"/>
      <w:r>
        <w:t>a po</w:t>
      </w:r>
      <w:r w:rsidRPr="001049D7">
        <w:t>d.</w:t>
      </w:r>
      <w:proofErr w:type="gramEnd"/>
      <w:r w:rsidRPr="001049D7">
        <w:t>)</w:t>
      </w:r>
      <w:r>
        <w:t>,</w:t>
      </w:r>
      <w:r w:rsidRPr="00497071">
        <w:t xml:space="preserve">"ostrovy" - vystupující území v rozlivu tvořící ostrovy v záplavě; </w:t>
      </w:r>
    </w:p>
    <w:p w14:paraId="30C0952F" w14:textId="2577E518" w:rsidR="0026631D" w:rsidRDefault="0026631D" w:rsidP="0026631D">
      <w:pPr>
        <w:widowControl w:val="0"/>
        <w:autoSpaceDE w:val="0"/>
        <w:autoSpaceDN w:val="0"/>
        <w:adjustRightInd w:val="0"/>
        <w:ind w:left="720" w:right="92"/>
        <w:jc w:val="both"/>
      </w:pPr>
      <w:r w:rsidRPr="00497071">
        <w:t xml:space="preserve">významnější </w:t>
      </w:r>
      <w:proofErr w:type="gramStart"/>
      <w:r w:rsidRPr="00497071">
        <w:t>jezy</w:t>
      </w:r>
      <w:r w:rsidR="0026295F">
        <w:t xml:space="preserve"> </w:t>
      </w:r>
      <w:r w:rsidRPr="00497071">
        <w:t>- horní</w:t>
      </w:r>
      <w:proofErr w:type="gramEnd"/>
      <w:r w:rsidRPr="00497071">
        <w:t xml:space="preserve"> a dolní hrana jezu</w:t>
      </w:r>
    </w:p>
    <w:p w14:paraId="269E0BC7" w14:textId="77777777" w:rsidR="0026295F" w:rsidRDefault="0026631D" w:rsidP="0026631D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92"/>
        <w:jc w:val="both"/>
      </w:pPr>
      <w:r w:rsidRPr="00C37D88">
        <w:t xml:space="preserve">hranice jednotlivých vektorových prvků bude přiměřeně generalizovaná </w:t>
      </w:r>
    </w:p>
    <w:p w14:paraId="037AEA93" w14:textId="33500ACD" w:rsidR="0026631D" w:rsidRDefault="0026631D" w:rsidP="0026295F">
      <w:pPr>
        <w:widowControl w:val="0"/>
        <w:autoSpaceDE w:val="0"/>
        <w:autoSpaceDN w:val="0"/>
        <w:adjustRightInd w:val="0"/>
        <w:ind w:left="720" w:right="92"/>
        <w:jc w:val="both"/>
      </w:pPr>
      <w:r w:rsidRPr="00C37D88">
        <w:t>(především</w:t>
      </w:r>
      <w:r>
        <w:t xml:space="preserve"> </w:t>
      </w:r>
      <w:r w:rsidRPr="001049D7">
        <w:t>v případě rozlivu v inundaci)</w:t>
      </w:r>
    </w:p>
    <w:p w14:paraId="1D85BCF5" w14:textId="77777777" w:rsidR="0026631D" w:rsidRDefault="0026631D" w:rsidP="0026631D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92"/>
        <w:jc w:val="both"/>
      </w:pPr>
      <w:r w:rsidRPr="00C37D88">
        <w:t>mapování těchto prvků bude mapované 2x, a to (i) z náletu/LMS z 16.9. a (ii)</w:t>
      </w:r>
    </w:p>
    <w:p w14:paraId="2EAEB548" w14:textId="77777777" w:rsidR="0026631D" w:rsidRPr="00EC1352" w:rsidRDefault="0026631D" w:rsidP="0026631D">
      <w:pPr>
        <w:widowControl w:val="0"/>
        <w:autoSpaceDE w:val="0"/>
        <w:autoSpaceDN w:val="0"/>
        <w:adjustRightInd w:val="0"/>
        <w:ind w:left="720" w:right="92"/>
        <w:jc w:val="both"/>
      </w:pPr>
      <w:r w:rsidRPr="00C37D88">
        <w:t>z náletu/LMS ze 17.9.</w:t>
      </w:r>
    </w:p>
    <w:p w14:paraId="7F6D606C" w14:textId="77777777" w:rsidR="0026631D" w:rsidRPr="00EC1352" w:rsidRDefault="0026631D" w:rsidP="0026631D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92"/>
        <w:jc w:val="both"/>
      </w:pPr>
      <w:r w:rsidRPr="00C37D88">
        <w:t>tyto prvky se budou mapovat cca v rozsahu snímkování z 16.9., resp. ze 17.9.</w:t>
      </w:r>
    </w:p>
    <w:p w14:paraId="7B78944C" w14:textId="4F1EF498" w:rsidR="0026631D" w:rsidRDefault="0026631D" w:rsidP="00836809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92"/>
        <w:jc w:val="both"/>
      </w:pPr>
      <w:r w:rsidRPr="00C37D88">
        <w:t xml:space="preserve">výsledkem bude </w:t>
      </w:r>
      <w:proofErr w:type="gramStart"/>
      <w:r w:rsidRPr="00C37D88">
        <w:t>3D</w:t>
      </w:r>
      <w:proofErr w:type="gramEnd"/>
      <w:r w:rsidRPr="00C37D88">
        <w:t xml:space="preserve"> vektorová kresba ve formátu SHP a DGN</w:t>
      </w:r>
    </w:p>
    <w:p w14:paraId="1567FEEC" w14:textId="77777777" w:rsidR="0026631D" w:rsidRPr="001049D7" w:rsidRDefault="0026631D" w:rsidP="00836809">
      <w:pPr>
        <w:widowControl w:val="0"/>
        <w:autoSpaceDE w:val="0"/>
        <w:autoSpaceDN w:val="0"/>
        <w:adjustRightInd w:val="0"/>
        <w:ind w:right="92"/>
        <w:jc w:val="both"/>
      </w:pPr>
    </w:p>
    <w:p w14:paraId="4F072886" w14:textId="2F0E82AB" w:rsidR="0081750C" w:rsidRPr="0026631D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26631D">
        <w:rPr>
          <w:rFonts w:cs="Times New Roman"/>
        </w:rPr>
        <w:t xml:space="preserve">Plnění předmětu smlouvy bude provedeno za podmínek stanovených v této </w:t>
      </w:r>
      <w:r w:rsidR="0026631D" w:rsidRPr="0026631D">
        <w:rPr>
          <w:rFonts w:cs="Times New Roman"/>
        </w:rPr>
        <w:t>smlouvě.</w:t>
      </w:r>
    </w:p>
    <w:p w14:paraId="07ED6E58" w14:textId="4E4DB55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="0026631D">
        <w:rPr>
          <w:rFonts w:cs="Times New Roman"/>
        </w:rPr>
        <w:t xml:space="preserve">. </w:t>
      </w: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</w:t>
      </w:r>
      <w:r w:rsidR="00D16098" w:rsidRPr="00A15479">
        <w:rPr>
          <w:rFonts w:cs="Times New Roman"/>
        </w:rPr>
        <w:lastRenderedPageBreak/>
        <w:t>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25FB1129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61309905"/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3813AF71" w14:textId="11E8D2D5" w:rsidR="00AA6188" w:rsidRPr="007E2C7E" w:rsidRDefault="00AA6188" w:rsidP="00AA6188">
      <w:pPr>
        <w:pStyle w:val="Textkomente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116</w:t>
      </w:r>
      <w:r w:rsidR="000B1FF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000</w:t>
      </w:r>
      <w:r w:rsidR="000B1FFC">
        <w:rPr>
          <w:b/>
          <w:bCs/>
          <w:sz w:val="22"/>
          <w:szCs w:val="22"/>
        </w:rPr>
        <w:t>,-</w:t>
      </w:r>
      <w:r>
        <w:rPr>
          <w:b/>
          <w:bCs/>
          <w:sz w:val="22"/>
          <w:szCs w:val="22"/>
        </w:rPr>
        <w:t xml:space="preserve"> </w:t>
      </w:r>
      <w:r w:rsidRPr="007E2C7E">
        <w:rPr>
          <w:b/>
          <w:bCs/>
          <w:sz w:val="22"/>
          <w:szCs w:val="22"/>
        </w:rPr>
        <w:t>Kč</w:t>
      </w:r>
      <w:r w:rsidRPr="007E2C7E">
        <w:rPr>
          <w:sz w:val="22"/>
          <w:szCs w:val="22"/>
        </w:rPr>
        <w:t xml:space="preserve"> (slovy: </w:t>
      </w:r>
      <w:r>
        <w:rPr>
          <w:sz w:val="22"/>
          <w:szCs w:val="22"/>
        </w:rPr>
        <w:t>jednostošestnácttisíc</w:t>
      </w:r>
      <w:r w:rsidRPr="007E2C7E">
        <w:rPr>
          <w:sz w:val="22"/>
          <w:szCs w:val="22"/>
        </w:rPr>
        <w:t xml:space="preserve">korun českých) </w:t>
      </w:r>
      <w:r w:rsidRPr="007E2C7E">
        <w:rPr>
          <w:b/>
          <w:bCs/>
          <w:sz w:val="22"/>
          <w:szCs w:val="22"/>
        </w:rPr>
        <w:t>bez DPH,</w:t>
      </w:r>
    </w:p>
    <w:p w14:paraId="663E6448" w14:textId="1FCDA250" w:rsidR="00AA6188" w:rsidRPr="000B1FFC" w:rsidRDefault="00AA6188" w:rsidP="00AA6188">
      <w:pPr>
        <w:pStyle w:val="Textkomente"/>
        <w:ind w:left="720"/>
        <w:rPr>
          <w:sz w:val="22"/>
          <w:szCs w:val="22"/>
        </w:rPr>
      </w:pPr>
      <w:r>
        <w:rPr>
          <w:sz w:val="22"/>
          <w:szCs w:val="22"/>
        </w:rPr>
        <w:t>140</w:t>
      </w:r>
      <w:r w:rsidR="000B1FFC">
        <w:rPr>
          <w:sz w:val="22"/>
          <w:szCs w:val="22"/>
        </w:rPr>
        <w:t> </w:t>
      </w:r>
      <w:r w:rsidRPr="000B1FFC">
        <w:rPr>
          <w:sz w:val="22"/>
          <w:szCs w:val="22"/>
        </w:rPr>
        <w:t>360</w:t>
      </w:r>
      <w:r w:rsidR="000B1FFC">
        <w:rPr>
          <w:sz w:val="22"/>
          <w:szCs w:val="22"/>
        </w:rPr>
        <w:t>,-</w:t>
      </w:r>
      <w:r w:rsidRPr="000B1FFC">
        <w:rPr>
          <w:sz w:val="22"/>
          <w:szCs w:val="22"/>
        </w:rPr>
        <w:t xml:space="preserve"> Kč (slovy: jednostočyřicettisíctřistašedesát korun českých) s DPH.</w:t>
      </w:r>
    </w:p>
    <w:p w14:paraId="76BA426C" w14:textId="77777777" w:rsidR="00AA6188" w:rsidRPr="007E2C7E" w:rsidRDefault="00AA6188" w:rsidP="00AA6188">
      <w:pPr>
        <w:pStyle w:val="Textkomente"/>
        <w:ind w:left="720"/>
        <w:rPr>
          <w:sz w:val="22"/>
          <w:szCs w:val="22"/>
        </w:rPr>
      </w:pPr>
    </w:p>
    <w:bookmarkEnd w:id="4"/>
    <w:p w14:paraId="42B532F7" w14:textId="719BF859" w:rsidR="002A1B71" w:rsidRPr="00AA6188" w:rsidRDefault="003C0923" w:rsidP="003C092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A6188">
        <w:rPr>
          <w:rFonts w:cs="Times New Roman"/>
        </w:rPr>
        <w:t>P</w:t>
      </w:r>
      <w:r w:rsidR="002A1B71" w:rsidRPr="00AA6188">
        <w:rPr>
          <w:rFonts w:cs="Times New Roman"/>
        </w:rPr>
        <w:t xml:space="preserve">latba za splnění předmětu smlouvy se uskuteční po předání </w:t>
      </w:r>
      <w:r w:rsidR="003B7B4B" w:rsidRPr="00AA6188">
        <w:rPr>
          <w:rFonts w:cs="Times New Roman"/>
        </w:rPr>
        <w:t xml:space="preserve">dokončeného </w:t>
      </w:r>
      <w:r w:rsidR="002A1B71" w:rsidRPr="00AA6188">
        <w:rPr>
          <w:rFonts w:cs="Times New Roman"/>
        </w:rPr>
        <w:t>díla, a to po oboustranném podepsání akceptačního protokolu</w:t>
      </w:r>
      <w:r w:rsidR="00A74551" w:rsidRPr="00AA6188">
        <w:rPr>
          <w:rFonts w:cs="Times New Roman"/>
        </w:rPr>
        <w:t xml:space="preserve"> bez výhrad či s výhradou těch vad, které nebrání díl</w:t>
      </w:r>
      <w:r w:rsidR="00030464" w:rsidRPr="00AA6188">
        <w:rPr>
          <w:rFonts w:cs="Times New Roman"/>
        </w:rPr>
        <w:t>o</w:t>
      </w:r>
      <w:r w:rsidR="00A74551" w:rsidRPr="00AA6188">
        <w:rPr>
          <w:rFonts w:cs="Times New Roman"/>
        </w:rPr>
        <w:t xml:space="preserve"> akceptovat</w:t>
      </w:r>
      <w:r w:rsidR="00925B78" w:rsidRPr="00AA6188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2B75E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ED89EEC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</w:t>
      </w:r>
      <w:r w:rsidR="000B1FFC">
        <w:rPr>
          <w:rFonts w:cs="Times New Roman"/>
        </w:rPr>
        <w:t>n</w:t>
      </w:r>
      <w:r w:rsidRPr="00A15479">
        <w:rPr>
          <w:rFonts w:cs="Times New Roman"/>
        </w:rPr>
        <w:t>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</w:t>
      </w:r>
      <w:r w:rsidR="00173A25" w:rsidRPr="00D27939">
        <w:rPr>
          <w:rFonts w:cs="Times New Roman"/>
        </w:rPr>
        <w:t>hodnoty, ve znění pozdějších předpisů</w:t>
      </w:r>
      <w:r w:rsidRPr="00D27939">
        <w:rPr>
          <w:rFonts w:cs="Times New Roman"/>
        </w:rPr>
        <w:t>.</w:t>
      </w:r>
      <w:r w:rsidR="0031420E" w:rsidRPr="00D27939">
        <w:rPr>
          <w:rFonts w:cs="Times New Roman"/>
        </w:rPr>
        <w:t xml:space="preserve"> </w:t>
      </w:r>
      <w:r w:rsidR="0031420E" w:rsidRPr="00D27939">
        <w:rPr>
          <w:rFonts w:cs="Times New Roman"/>
          <w:b/>
        </w:rPr>
        <w:t>Na faktuře musí být uvedeno číslo smlouvy</w:t>
      </w:r>
      <w:r w:rsidR="001725C2" w:rsidRPr="00D27939">
        <w:rPr>
          <w:rFonts w:cs="Times New Roman"/>
          <w:b/>
        </w:rPr>
        <w:t xml:space="preserve">. </w:t>
      </w:r>
      <w:r w:rsidR="00D27939" w:rsidRPr="00D27939">
        <w:rPr>
          <w:rFonts w:cs="Times New Roman"/>
        </w:rPr>
        <w:t>Zhotovite</w:t>
      </w:r>
      <w:r w:rsidR="00D27939" w:rsidRPr="00D27939">
        <w:t xml:space="preserve">l je povinen </w:t>
      </w:r>
      <w:r w:rsidR="00D27939" w:rsidRPr="00D27939">
        <w:rPr>
          <w:b/>
        </w:rPr>
        <w:t>zaslat fakturu ve formátu .</w:t>
      </w:r>
      <w:r w:rsidR="00D27939" w:rsidRPr="006B3427">
        <w:rPr>
          <w:b/>
        </w:rPr>
        <w:t xml:space="preserve">pdf. na e-mailovou adresu </w:t>
      </w:r>
      <w:hyperlink r:id="rId12" w:history="1">
        <w:r w:rsidR="00D27939" w:rsidRPr="006B3427">
          <w:rPr>
            <w:rStyle w:val="Hypertextovodkaz"/>
            <w:b/>
          </w:rPr>
          <w:t>faktura</w:t>
        </w:r>
        <w:r w:rsidR="00D27939" w:rsidRPr="006B3427">
          <w:rPr>
            <w:rStyle w:val="Hypertextovodkaz"/>
            <w:b/>
            <w:lang w:val="en-GB"/>
          </w:rPr>
          <w:t>@</w:t>
        </w:r>
        <w:r w:rsidR="00D27939" w:rsidRPr="006B3427">
          <w:rPr>
            <w:rStyle w:val="Hypertextovodkaz"/>
            <w:b/>
          </w:rPr>
          <w:t>ipr.praha.eu</w:t>
        </w:r>
      </w:hyperlink>
      <w:r w:rsidR="00D27939" w:rsidRPr="006B3427">
        <w:t>.</w:t>
      </w:r>
      <w:r w:rsidR="00D27939" w:rsidRPr="00D27939">
        <w:t xml:space="preserve"> </w:t>
      </w:r>
      <w:r w:rsidR="000F2124" w:rsidRPr="00A15479">
        <w:rPr>
          <w:rFonts w:cs="Times New Roman"/>
        </w:rPr>
        <w:t>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lastRenderedPageBreak/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7557EA1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>109</w:t>
      </w:r>
      <w:r w:rsidR="000B1FFC">
        <w:rPr>
          <w:rFonts w:cs="Times New Roman"/>
        </w:rPr>
        <w:t xml:space="preserve"> </w:t>
      </w:r>
      <w:r w:rsidR="00AF0C57" w:rsidRPr="00A15479">
        <w:rPr>
          <w:rFonts w:cs="Times New Roman"/>
        </w:rPr>
        <w:t xml:space="preserve">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6204A550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Pr="00EA3E6E">
        <w:rPr>
          <w:rFonts w:cs="Times New Roman"/>
          <w:b/>
          <w:bCs/>
        </w:rPr>
        <w:t xml:space="preserve">do </w:t>
      </w:r>
      <w:r w:rsidR="00EA3E6E" w:rsidRPr="00EA3E6E">
        <w:rPr>
          <w:rFonts w:cs="Times New Roman"/>
          <w:b/>
          <w:bCs/>
        </w:rPr>
        <w:t>1</w:t>
      </w:r>
      <w:r w:rsidR="000B1FFC">
        <w:rPr>
          <w:rFonts w:cs="Times New Roman"/>
          <w:b/>
          <w:bCs/>
        </w:rPr>
        <w:t>5</w:t>
      </w:r>
      <w:r w:rsidR="00EA3E6E" w:rsidRPr="00EA3E6E">
        <w:rPr>
          <w:rFonts w:cs="Times New Roman"/>
          <w:b/>
          <w:bCs/>
        </w:rPr>
        <w:t>. 12. 2024</w:t>
      </w:r>
      <w:r w:rsidR="0061560E" w:rsidRPr="00A15479">
        <w:rPr>
          <w:rFonts w:cs="Times New Roman"/>
        </w:rPr>
        <w:t xml:space="preserve"> 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EA3E6E">
        <w:rPr>
          <w:rFonts w:cs="Times New Roman"/>
        </w:rPr>
        <w:t>15</w:t>
      </w:r>
      <w:r w:rsidR="00BC08EB" w:rsidRPr="00EA3E6E">
        <w:rPr>
          <w:rFonts w:cs="Times New Roman"/>
        </w:rPr>
        <w:t> </w:t>
      </w:r>
      <w:r w:rsidRPr="00EA3E6E">
        <w:rPr>
          <w:rFonts w:cs="Times New Roman"/>
        </w:rPr>
        <w:t>dnů,</w:t>
      </w:r>
      <w:r w:rsidRPr="00A15479">
        <w:rPr>
          <w:rFonts w:cs="Times New Roman"/>
        </w:rPr>
        <w:t xml:space="preserve">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75BD1E10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5E74DB5A" w:rsidR="004D6231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>Podrobná specifikace forem odevzdání díla</w:t>
      </w:r>
      <w:r w:rsidR="004D6231" w:rsidRPr="00421B0A">
        <w:rPr>
          <w:rFonts w:cs="Times New Roman"/>
        </w:rPr>
        <w:t>:</w:t>
      </w:r>
      <w:r w:rsidR="00EA3E6E">
        <w:rPr>
          <w:rFonts w:cs="Times New Roman"/>
        </w:rPr>
        <w:t xml:space="preserve"> viz.</w:t>
      </w:r>
      <w:r w:rsidR="0077429A">
        <w:rPr>
          <w:rFonts w:cs="Times New Roman"/>
        </w:rPr>
        <w:t xml:space="preserve"> čl. I. odst. 4. této smlouvy.</w:t>
      </w:r>
    </w:p>
    <w:p w14:paraId="55C41765" w14:textId="4B6C9767" w:rsidR="00F60621" w:rsidRPr="0077429A" w:rsidRDefault="00F60621" w:rsidP="00F6062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7429A">
        <w:rPr>
          <w:rFonts w:cs="Times New Roman"/>
        </w:rPr>
        <w:t>Objednatel je povinen předan</w:t>
      </w:r>
      <w:r w:rsidR="000B28B7" w:rsidRPr="0077429A">
        <w:rPr>
          <w:rFonts w:cs="Times New Roman"/>
        </w:rPr>
        <w:t xml:space="preserve">é dílo </w:t>
      </w:r>
      <w:r w:rsidRPr="0077429A">
        <w:rPr>
          <w:rFonts w:cs="Times New Roman"/>
        </w:rPr>
        <w:t xml:space="preserve">zkontrolovat a </w:t>
      </w:r>
      <w:r w:rsidR="000B28B7" w:rsidRPr="0077429A">
        <w:rPr>
          <w:rFonts w:cs="Times New Roman"/>
        </w:rPr>
        <w:t>písemně zhotoviteli sdělit formou akceptačního protokolu, zda dílo odsouhlasil, či nikoliv</w:t>
      </w:r>
    </w:p>
    <w:p w14:paraId="24A771CA" w14:textId="48613F3E" w:rsidR="000C3E19" w:rsidRPr="00822E99" w:rsidRDefault="001D54B4" w:rsidP="00F6062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  <w:r w:rsidR="00A34771" w:rsidRPr="00822E99">
        <w:rPr>
          <w:rFonts w:cs="Times New Roman"/>
        </w:rPr>
        <w:t xml:space="preserve"> </w:t>
      </w:r>
    </w:p>
    <w:p w14:paraId="61B71DBD" w14:textId="25C55261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787871">
        <w:t>dokončeného díla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440FEBD4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77429A">
        <w:rPr>
          <w:rFonts w:cs="Times New Roman"/>
        </w:rPr>
        <w:t xml:space="preserve">Zhotovitel se zavazuje </w:t>
      </w:r>
      <w:bookmarkStart w:id="6" w:name="_Hlk164326136"/>
      <w:r w:rsidRPr="0077429A">
        <w:rPr>
          <w:rFonts w:cs="Times New Roman"/>
        </w:rPr>
        <w:t xml:space="preserve">zajišťovat </w:t>
      </w:r>
      <w:bookmarkEnd w:id="6"/>
      <w:r w:rsidRPr="0077429A">
        <w:rPr>
          <w:rFonts w:cs="Times New Roman"/>
        </w:rPr>
        <w:t>veškeré smluvní povinnosti sám, tj. bez účasti poddodavatelů.</w:t>
      </w:r>
    </w:p>
    <w:p w14:paraId="2017A942" w14:textId="77777777" w:rsidR="0077429A" w:rsidRDefault="0077429A" w:rsidP="0007550F">
      <w:pPr>
        <w:pStyle w:val="Nadpis2"/>
        <w:spacing w:before="0" w:line="276" w:lineRule="auto"/>
        <w:rPr>
          <w:szCs w:val="22"/>
        </w:rPr>
      </w:pPr>
    </w:p>
    <w:p w14:paraId="700AC808" w14:textId="31D6FF94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2D6D49CE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DB2DB7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lastRenderedPageBreak/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9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</w:t>
      </w:r>
      <w:r w:rsidRPr="00A60C46">
        <w:rPr>
          <w:rFonts w:cs="Times New Roman"/>
        </w:rPr>
        <w:lastRenderedPageBreak/>
        <w:t>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7F2593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7BB750F4" w14:textId="4B973C9A" w:rsidR="00BF472E" w:rsidRDefault="00B422E2" w:rsidP="00875179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10ACAE7D" w14:textId="77777777" w:rsidR="00875179" w:rsidRPr="00875179" w:rsidRDefault="00875179" w:rsidP="00875179">
      <w:pPr>
        <w:spacing w:after="120" w:line="276" w:lineRule="auto"/>
        <w:jc w:val="both"/>
        <w:rPr>
          <w:rFonts w:cs="Times New Roman"/>
        </w:rPr>
      </w:pP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6AEC1931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zaplatí zhotovitel objednateli smluvní pokutu ve </w:t>
      </w:r>
      <w:r w:rsidRPr="00DB2DB7">
        <w:rPr>
          <w:rFonts w:cs="Times New Roman"/>
        </w:rPr>
        <w:t>výši</w:t>
      </w:r>
      <w:r w:rsidR="00DB2DB7" w:rsidRPr="00DB2DB7">
        <w:rPr>
          <w:rFonts w:cs="Times New Roman"/>
        </w:rPr>
        <w:t xml:space="preserve"> </w:t>
      </w:r>
      <w:r w:rsidRPr="00DB2DB7">
        <w:rPr>
          <w:rFonts w:cs="Times New Roman"/>
        </w:rPr>
        <w:t>500 Kč</w:t>
      </w:r>
      <w:r w:rsidRPr="00A15479">
        <w:rPr>
          <w:rFonts w:cs="Times New Roman"/>
        </w:rPr>
        <w:t xml:space="preserve">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7D99DDA3" w:rsidR="00B422E2" w:rsidRPr="00DB2DB7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B2DB7">
        <w:rPr>
          <w:rFonts w:cs="Times New Roman"/>
        </w:rPr>
        <w:t xml:space="preserve">Za každé jednotlivé porušení povinnosti uvedené v čl. </w:t>
      </w:r>
      <w:r w:rsidR="00BF3B91" w:rsidRPr="00DB2DB7">
        <w:rPr>
          <w:rFonts w:cs="Times New Roman"/>
        </w:rPr>
        <w:t>VIII</w:t>
      </w:r>
      <w:r w:rsidRPr="00DB2DB7">
        <w:rPr>
          <w:rFonts w:cs="Times New Roman"/>
        </w:rPr>
        <w:t xml:space="preserve"> odst. 1, 3 nebo 5 této smlouvy je zhotovitel povinen zaplatit objednateli smluvní pokutu ve výši </w:t>
      </w:r>
      <w:r w:rsidR="00DB2DB7">
        <w:rPr>
          <w:rFonts w:cs="Times New Roman"/>
        </w:rPr>
        <w:t>1</w:t>
      </w:r>
      <w:r w:rsidRPr="00DB2DB7">
        <w:rPr>
          <w:rFonts w:cs="Times New Roman"/>
        </w:rPr>
        <w:t xml:space="preserve">0.000 Kč (slovy: </w:t>
      </w:r>
      <w:r w:rsidR="00DB2DB7">
        <w:rPr>
          <w:rFonts w:cs="Times New Roman"/>
        </w:rPr>
        <w:t>deset</w:t>
      </w:r>
      <w:r w:rsidRPr="00DB2DB7">
        <w:rPr>
          <w:rFonts w:cs="Times New Roman"/>
        </w:rPr>
        <w:t xml:space="preserve"> tisíc korun českých).</w:t>
      </w:r>
    </w:p>
    <w:p w14:paraId="43CC444D" w14:textId="77DF0F21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C73F5F">
        <w:rPr>
          <w:rFonts w:cs="Times New Roman"/>
          <w:iCs/>
        </w:rPr>
        <w:t>25</w:t>
      </w:r>
      <w:r w:rsidRPr="00DB2DB7">
        <w:rPr>
          <w:rFonts w:cs="Times New Roman"/>
          <w:iCs/>
        </w:rPr>
        <w:t xml:space="preserve">.000 Kč </w:t>
      </w:r>
      <w:r w:rsidRPr="00DB2DB7">
        <w:rPr>
          <w:rFonts w:cs="Times New Roman"/>
        </w:rPr>
        <w:t xml:space="preserve">(slovy: </w:t>
      </w:r>
      <w:r w:rsidR="00C73F5F">
        <w:rPr>
          <w:rFonts w:cs="Times New Roman"/>
        </w:rPr>
        <w:t>dvacetpět</w:t>
      </w:r>
      <w:r w:rsidRPr="00DB2DB7">
        <w:rPr>
          <w:rFonts w:cs="Times New Roman"/>
        </w:rPr>
        <w:t xml:space="preserve"> tisíc korun českých)</w:t>
      </w:r>
    </w:p>
    <w:p w14:paraId="395FF910" w14:textId="77777777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Pr="00DB2DB7">
        <w:rPr>
          <w:rFonts w:cs="Times New Roman"/>
        </w:rPr>
        <w:t>0,1 %</w:t>
      </w:r>
      <w:r w:rsidRPr="00A15479">
        <w:rPr>
          <w:rFonts w:cs="Times New Roman"/>
        </w:rPr>
        <w:t xml:space="preserve"> 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3226610A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51A68BDD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7768D6" w:rsidRPr="007768D6">
        <w:rPr>
          <w:rFonts w:cs="Times New Roman"/>
          <w:bCs/>
          <w:shd w:val="clear" w:color="auto" w:fill="FFFFFF"/>
        </w:rPr>
        <w:t>gxaqy3k</w:t>
      </w:r>
      <w:r w:rsidR="00F03BD4">
        <w:rPr>
          <w:rFonts w:cs="Times New Roman"/>
          <w:bCs/>
          <w:shd w:val="clear" w:color="auto" w:fill="FFFFFF"/>
        </w:rPr>
        <w:t>)</w:t>
      </w:r>
      <w:r w:rsidR="007768D6">
        <w:rPr>
          <w:rFonts w:cs="Times New Roman"/>
          <w:bCs/>
          <w:shd w:val="clear" w:color="auto" w:fill="FFFFFF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60028DFD" w14:textId="77777777" w:rsidR="004079F0" w:rsidRDefault="004079F0" w:rsidP="004079F0">
      <w:pPr>
        <w:pStyle w:val="Odstavecseseznamem"/>
        <w:numPr>
          <w:ilvl w:val="0"/>
          <w:numId w:val="9"/>
        </w:numPr>
        <w:ind w:left="0" w:hanging="284"/>
        <w:jc w:val="both"/>
      </w:pPr>
      <w:r w:rsidRPr="001049D7">
        <w:t xml:space="preserve">Kontaktní osobou objednatele je </w:t>
      </w:r>
    </w:p>
    <w:p w14:paraId="35223AF4" w14:textId="0105601C" w:rsidR="004079F0" w:rsidRPr="001049D7" w:rsidRDefault="00FE411C" w:rsidP="004079F0">
      <w:pPr>
        <w:pStyle w:val="Odstavecseseznamem"/>
        <w:ind w:left="0"/>
        <w:jc w:val="both"/>
      </w:pPr>
      <w:proofErr w:type="spellStart"/>
      <w:r>
        <w:t>xxxxxxxxx</w:t>
      </w:r>
      <w:proofErr w:type="spellEnd"/>
      <w:r>
        <w:t>,</w:t>
      </w:r>
      <w:r w:rsidR="004079F0" w:rsidRPr="00497071">
        <w:t xml:space="preserve"> tel. </w:t>
      </w:r>
      <w:proofErr w:type="spellStart"/>
      <w:r>
        <w:t>xxxxxxxxx</w:t>
      </w:r>
      <w:proofErr w:type="spellEnd"/>
      <w:r w:rsidR="004079F0" w:rsidRPr="00497071">
        <w:t>,</w:t>
      </w:r>
      <w:r w:rsidR="004079F0">
        <w:t xml:space="preserve"> </w:t>
      </w:r>
      <w:proofErr w:type="spellStart"/>
      <w:proofErr w:type="gramStart"/>
      <w:r w:rsidR="004079F0" w:rsidRPr="00497071">
        <w:t>e-mail:</w:t>
      </w:r>
      <w:r>
        <w:t>xxxxxxxxxxxxxx</w:t>
      </w:r>
      <w:proofErr w:type="spellEnd"/>
      <w:proofErr w:type="gramEnd"/>
      <w:r>
        <w:t>.</w:t>
      </w:r>
    </w:p>
    <w:p w14:paraId="7D3C670C" w14:textId="77777777" w:rsidR="004079F0" w:rsidRPr="001049D7" w:rsidRDefault="004079F0" w:rsidP="004079F0">
      <w:pPr>
        <w:pStyle w:val="Odstavecseseznamem"/>
        <w:ind w:left="0" w:hanging="284"/>
        <w:jc w:val="both"/>
      </w:pPr>
    </w:p>
    <w:p w14:paraId="00F2E6E2" w14:textId="77777777" w:rsidR="004079F0" w:rsidRDefault="004079F0" w:rsidP="004079F0">
      <w:pPr>
        <w:pStyle w:val="Odstavecseseznamem"/>
        <w:numPr>
          <w:ilvl w:val="0"/>
          <w:numId w:val="9"/>
        </w:numPr>
        <w:ind w:left="0" w:hanging="284"/>
        <w:jc w:val="both"/>
      </w:pPr>
      <w:r w:rsidRPr="00FE2C25">
        <w:t>Kontaktní osobou dodavatele je</w:t>
      </w:r>
    </w:p>
    <w:p w14:paraId="48DE9346" w14:textId="4644B3E4" w:rsidR="004079F0" w:rsidRDefault="00FE411C" w:rsidP="004079F0">
      <w:pPr>
        <w:pStyle w:val="Odstavecseseznamem"/>
        <w:ind w:left="0"/>
        <w:jc w:val="both"/>
      </w:pPr>
      <w:proofErr w:type="spellStart"/>
      <w:r>
        <w:t>xxxxxxxxx</w:t>
      </w:r>
      <w:proofErr w:type="spellEnd"/>
      <w:r>
        <w:t>,</w:t>
      </w:r>
      <w:r w:rsidRPr="00497071">
        <w:t xml:space="preserve"> tel. </w:t>
      </w:r>
      <w:proofErr w:type="spellStart"/>
      <w:r>
        <w:t>xxxxxxxxx</w:t>
      </w:r>
      <w:proofErr w:type="spellEnd"/>
      <w:r w:rsidRPr="00497071">
        <w:t>,</w:t>
      </w:r>
      <w:r>
        <w:t xml:space="preserve"> </w:t>
      </w:r>
      <w:proofErr w:type="spellStart"/>
      <w:proofErr w:type="gramStart"/>
      <w:r w:rsidRPr="00497071">
        <w:t>e-mail:</w:t>
      </w:r>
      <w:r>
        <w:t>xxxxxxxxxxxxxx</w:t>
      </w:r>
      <w:proofErr w:type="spellEnd"/>
      <w:proofErr w:type="gramEnd"/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31BAD025" w14:textId="52413D2A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1" w:name="_Hlk168064881"/>
      <w:bookmarkStart w:id="12" w:name="_Hlk145937672"/>
      <w:r w:rsidRPr="00A15479">
        <w:rPr>
          <w:szCs w:val="22"/>
        </w:rPr>
        <w:lastRenderedPageBreak/>
        <w:t>X</w:t>
      </w:r>
      <w:r w:rsidR="004079F0">
        <w:rPr>
          <w:szCs w:val="22"/>
        </w:rPr>
        <w:t>II</w:t>
      </w:r>
      <w:r w:rsidRPr="00A15479">
        <w:rPr>
          <w:szCs w:val="22"/>
        </w:rPr>
        <w:t xml:space="preserve">I. </w:t>
      </w:r>
      <w:bookmarkEnd w:id="11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4644D462" w14:textId="63A56CCE" w:rsidR="002C0BFC" w:rsidRPr="007768D6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768D6">
        <w:rPr>
          <w:rFonts w:cs="Times New Roman"/>
          <w:color w:val="auto"/>
          <w:sz w:val="22"/>
        </w:rPr>
        <w:t>Zhotovitel</w:t>
      </w:r>
      <w:r w:rsidR="002C0BFC" w:rsidRPr="007768D6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7768D6">
        <w:rPr>
          <w:rFonts w:cs="Times New Roman"/>
          <w:color w:val="auto"/>
          <w:sz w:val="22"/>
        </w:rPr>
        <w:t> </w:t>
      </w:r>
      <w:r w:rsidR="002C0BFC" w:rsidRPr="007768D6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7768D6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768D6">
        <w:rPr>
          <w:rFonts w:cs="Times New Roman"/>
          <w:color w:val="auto"/>
          <w:sz w:val="22"/>
        </w:rPr>
        <w:t>Zhotovitel</w:t>
      </w:r>
      <w:r w:rsidR="002C0BFC" w:rsidRPr="007768D6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7768D6">
        <w:rPr>
          <w:rFonts w:cs="Times New Roman"/>
          <w:color w:val="auto"/>
          <w:sz w:val="22"/>
        </w:rPr>
        <w:t> </w:t>
      </w:r>
      <w:r w:rsidR="002C0BFC" w:rsidRPr="007768D6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7768D6">
        <w:rPr>
          <w:rFonts w:cs="Times New Roman"/>
          <w:color w:val="auto"/>
          <w:sz w:val="22"/>
        </w:rPr>
        <w:t> </w:t>
      </w:r>
      <w:r w:rsidR="002C0BFC" w:rsidRPr="007768D6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090563C" w14:textId="00C55EEC" w:rsidR="00435AF5" w:rsidRDefault="002C0BFC" w:rsidP="004079F0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7768D6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7768D6">
        <w:rPr>
          <w:rFonts w:cs="Times New Roman"/>
          <w:color w:val="auto"/>
          <w:sz w:val="22"/>
        </w:rPr>
        <w:t>zhotovitel</w:t>
      </w:r>
      <w:r w:rsidRPr="007768D6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7768D6">
        <w:rPr>
          <w:rFonts w:cs="Times New Roman"/>
          <w:color w:val="auto"/>
          <w:sz w:val="22"/>
        </w:rPr>
        <w:t>zhotovitel</w:t>
      </w:r>
      <w:r w:rsidRPr="007768D6">
        <w:rPr>
          <w:rFonts w:cs="Times New Roman"/>
          <w:color w:val="auto"/>
          <w:sz w:val="22"/>
        </w:rPr>
        <w:t xml:space="preserve"> stal určenou osobou, je povinen o</w:t>
      </w:r>
      <w:r w:rsidR="00BC08EB" w:rsidRPr="007768D6">
        <w:rPr>
          <w:rFonts w:cs="Times New Roman"/>
          <w:color w:val="auto"/>
          <w:sz w:val="22"/>
        </w:rPr>
        <w:t> </w:t>
      </w:r>
      <w:r w:rsidRPr="007768D6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7768D6">
        <w:rPr>
          <w:rFonts w:cs="Times New Roman"/>
          <w:color w:val="auto"/>
          <w:sz w:val="22"/>
        </w:rPr>
        <w:t> </w:t>
      </w:r>
      <w:r w:rsidRPr="007768D6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7768D6">
        <w:rPr>
          <w:rFonts w:cs="Times New Roman"/>
          <w:color w:val="auto"/>
          <w:sz w:val="22"/>
        </w:rPr>
        <w:t>o</w:t>
      </w:r>
      <w:r w:rsidRPr="007768D6">
        <w:rPr>
          <w:rFonts w:cs="Times New Roman"/>
          <w:color w:val="auto"/>
          <w:sz w:val="22"/>
        </w:rPr>
        <w:t>bjednateli v souvislosti s</w:t>
      </w:r>
      <w:r w:rsidR="00BC08EB" w:rsidRPr="007768D6">
        <w:rPr>
          <w:rFonts w:cs="Times New Roman"/>
          <w:color w:val="auto"/>
          <w:sz w:val="22"/>
        </w:rPr>
        <w:t> </w:t>
      </w:r>
      <w:r w:rsidRPr="007768D6">
        <w:rPr>
          <w:rFonts w:cs="Times New Roman"/>
          <w:color w:val="auto"/>
          <w:sz w:val="22"/>
        </w:rPr>
        <w:t>porušením této</w:t>
      </w:r>
      <w:r w:rsidR="0048274C" w:rsidRPr="007768D6">
        <w:rPr>
          <w:rFonts w:cs="Times New Roman"/>
          <w:color w:val="auto"/>
          <w:sz w:val="22"/>
        </w:rPr>
        <w:t> </w:t>
      </w:r>
      <w:r w:rsidRPr="007768D6">
        <w:rPr>
          <w:rFonts w:cs="Times New Roman"/>
          <w:color w:val="auto"/>
          <w:sz w:val="22"/>
        </w:rPr>
        <w:t xml:space="preserve">povinnosti jakákoliv škoda, je </w:t>
      </w:r>
      <w:r w:rsidR="008C2948" w:rsidRPr="007768D6">
        <w:rPr>
          <w:rFonts w:cs="Times New Roman"/>
          <w:color w:val="auto"/>
          <w:sz w:val="22"/>
        </w:rPr>
        <w:t>zhotovitel</w:t>
      </w:r>
      <w:r w:rsidRPr="007768D6">
        <w:rPr>
          <w:rFonts w:cs="Times New Roman"/>
          <w:color w:val="auto"/>
          <w:sz w:val="22"/>
        </w:rPr>
        <w:t xml:space="preserve"> tuto</w:t>
      </w:r>
      <w:r w:rsidRPr="00A15479">
        <w:rPr>
          <w:rFonts w:cs="Times New Roman"/>
          <w:color w:val="auto"/>
          <w:sz w:val="22"/>
        </w:rPr>
        <w:t xml:space="preserve"> škodu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  <w:bookmarkEnd w:id="12"/>
    </w:p>
    <w:p w14:paraId="13790CC2" w14:textId="77777777" w:rsidR="004079F0" w:rsidRPr="004079F0" w:rsidRDefault="004079F0" w:rsidP="007768D6">
      <w:pPr>
        <w:pStyle w:val="Standardnte"/>
        <w:spacing w:after="120" w:line="276" w:lineRule="auto"/>
        <w:jc w:val="both"/>
        <w:rPr>
          <w:rFonts w:cs="Times New Roman"/>
          <w:color w:val="auto"/>
          <w:sz w:val="22"/>
        </w:rPr>
      </w:pPr>
    </w:p>
    <w:p w14:paraId="674E5957" w14:textId="2BD4518C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941"/>
      <w:r w:rsidRPr="00A15479">
        <w:rPr>
          <w:szCs w:val="22"/>
        </w:rPr>
        <w:t>X</w:t>
      </w:r>
      <w:r w:rsidR="004079F0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3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441C183A" w14:textId="47A87394" w:rsidR="002F6848" w:rsidRPr="00633296" w:rsidRDefault="00BE4F42" w:rsidP="002B75E1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64327019"/>
      <w:r w:rsidRPr="00633296">
        <w:t xml:space="preserve">Smluvní </w:t>
      </w:r>
      <w:bookmarkStart w:id="16" w:name="_Hlk168065262"/>
      <w:r w:rsidRPr="00633296">
        <w:t>strany</w:t>
      </w:r>
      <w:bookmarkStart w:id="17" w:name="_Hlk168065035"/>
      <w:r w:rsidRPr="00633296">
        <w:t xml:space="preserve"> se dohodly, že smlouva bude uzavřena v elektronické podobě, přičemž zástupce každé ze stran tuto smlouvu, v souladu se zákonem č. 297/2016 Sb., o službách vytvářejících důvěru pro</w:t>
      </w:r>
      <w:r w:rsidR="002A4AAB">
        <w:t> </w:t>
      </w:r>
      <w:r w:rsidRPr="00633296">
        <w:t>elektronické transakce, ve znění pozdějších předpisů, potvrdí svým uznávaným elektronickým podpisem. P</w:t>
      </w:r>
      <w:r w:rsidR="002F29B7" w:rsidRPr="00633296">
        <w:rPr>
          <w:rFonts w:cs="Times New Roman"/>
        </w:rPr>
        <w:t xml:space="preserve">odepsaný </w:t>
      </w:r>
      <w:r w:rsidR="0070215C" w:rsidRPr="00633296">
        <w:rPr>
          <w:rFonts w:cs="Times New Roman"/>
        </w:rPr>
        <w:t>elektronický originál smlouvy</w:t>
      </w:r>
      <w:r w:rsidRPr="00633296">
        <w:rPr>
          <w:rFonts w:cs="Times New Roman"/>
        </w:rPr>
        <w:t xml:space="preserve"> bude</w:t>
      </w:r>
      <w:r w:rsidR="0070215C" w:rsidRPr="00633296">
        <w:rPr>
          <w:rFonts w:cs="Times New Roman"/>
        </w:rPr>
        <w:t xml:space="preserve"> </w:t>
      </w:r>
      <w:r w:rsidR="002F29B7" w:rsidRPr="00633296">
        <w:rPr>
          <w:rFonts w:cs="Times New Roman"/>
        </w:rPr>
        <w:t xml:space="preserve">distribuován oběma smluvním </w:t>
      </w:r>
      <w:bookmarkEnd w:id="16"/>
      <w:r w:rsidR="002F29B7" w:rsidRPr="00633296">
        <w:rPr>
          <w:rFonts w:cs="Times New Roman"/>
        </w:rPr>
        <w:t>stranám.</w:t>
      </w:r>
      <w:bookmarkEnd w:id="17"/>
    </w:p>
    <w:bookmarkEnd w:id="15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8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9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055A8D9E" w14:textId="77777777" w:rsidR="001D54B4" w:rsidRPr="00A15479" w:rsidRDefault="001D54B4" w:rsidP="002A6C3F">
      <w:pPr>
        <w:spacing w:after="120" w:line="276" w:lineRule="auto"/>
        <w:rPr>
          <w:rFonts w:cs="Times New Roman"/>
        </w:rPr>
      </w:pPr>
    </w:p>
    <w:p w14:paraId="7DF7A842" w14:textId="7422FB25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7768D6">
        <w:rPr>
          <w:rFonts w:cs="Times New Roman"/>
        </w:rPr>
        <w:t xml:space="preserve">           </w:t>
      </w:r>
      <w:r w:rsidR="00DC25B2" w:rsidRPr="00A15479">
        <w:rPr>
          <w:rFonts w:cs="Times New Roman"/>
        </w:rPr>
        <w:t>V</w:t>
      </w:r>
      <w:r w:rsidR="007768D6">
        <w:rPr>
          <w:rFonts w:cs="Times New Roman"/>
        </w:rPr>
        <w:t> Hradci Králové</w:t>
      </w: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52B61D33" w14:textId="77777777" w:rsidR="004079F0" w:rsidRDefault="001D54B4" w:rsidP="004079F0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5A23BD64" w14:textId="61C8B203" w:rsidR="004079F0" w:rsidRPr="004079F0" w:rsidRDefault="004079F0" w:rsidP="004079F0">
      <w:pPr>
        <w:spacing w:after="120" w:line="276" w:lineRule="auto"/>
        <w:ind w:hanging="284"/>
        <w:rPr>
          <w:rFonts w:cs="Times New Roman"/>
        </w:rPr>
      </w:pPr>
      <w:r>
        <w:t xml:space="preserve">Ing. Jiří Čtyroký, Ph.D. </w:t>
      </w:r>
      <w:r w:rsidR="007768D6">
        <w:t xml:space="preserve">                                                         MgA. Petr Nagy</w:t>
      </w:r>
    </w:p>
    <w:p w14:paraId="1496A960" w14:textId="2F8B1AD9" w:rsidR="004079F0" w:rsidRDefault="00512330" w:rsidP="004079F0">
      <w:pPr>
        <w:spacing w:line="276" w:lineRule="auto"/>
        <w:ind w:hanging="284"/>
        <w:rPr>
          <w:rFonts w:cs="Times New Roman"/>
          <w:b/>
        </w:rPr>
      </w:pP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</w:p>
    <w:p w14:paraId="489F60BD" w14:textId="7D09B159" w:rsidR="004079F0" w:rsidRDefault="004079F0" w:rsidP="004079F0">
      <w:pPr>
        <w:spacing w:line="276" w:lineRule="auto"/>
        <w:ind w:hanging="284"/>
        <w:rPr>
          <w:rFonts w:cs="Times New Roman"/>
          <w:b/>
        </w:rPr>
      </w:pPr>
      <w:r>
        <w:t xml:space="preserve">ředitel sekce prostorových informací                                    </w:t>
      </w:r>
      <w:r w:rsidR="007768D6">
        <w:t xml:space="preserve"> jednatel</w:t>
      </w:r>
      <w:r>
        <w:t xml:space="preserve"> </w:t>
      </w:r>
    </w:p>
    <w:p w14:paraId="1A267791" w14:textId="2962BF4D" w:rsidR="00512330" w:rsidRPr="00B51015" w:rsidRDefault="00512330" w:rsidP="00B51015">
      <w:pPr>
        <w:spacing w:line="276" w:lineRule="auto"/>
        <w:ind w:hanging="284"/>
        <w:rPr>
          <w:rFonts w:cs="Times New Roman"/>
          <w:b/>
          <w:highlight w:val="yellow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4079F0" w:rsidRPr="001049D7">
        <w:t>AERIMAP, s.r.o.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8E31B" w14:textId="77777777" w:rsidR="002B75E1" w:rsidRDefault="002B75E1">
      <w:r>
        <w:separator/>
      </w:r>
    </w:p>
  </w:endnote>
  <w:endnote w:type="continuationSeparator" w:id="0">
    <w:p w14:paraId="01BE7F89" w14:textId="77777777" w:rsidR="002B75E1" w:rsidRDefault="002B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28A2B" w14:textId="77777777" w:rsidR="002B75E1" w:rsidRDefault="002B75E1">
      <w:r>
        <w:separator/>
      </w:r>
    </w:p>
  </w:footnote>
  <w:footnote w:type="continuationSeparator" w:id="0">
    <w:p w14:paraId="2686357A" w14:textId="77777777" w:rsidR="002B75E1" w:rsidRDefault="002B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4B0A2FBE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4079F0">
      <w:rPr>
        <w:sz w:val="22"/>
      </w:rPr>
      <w:t>ZAK</w:t>
    </w:r>
    <w:r w:rsidR="00512330" w:rsidRPr="004079F0">
      <w:rPr>
        <w:sz w:val="22"/>
      </w:rPr>
      <w:t xml:space="preserve"> 2</w:t>
    </w:r>
    <w:r w:rsidR="00E02434" w:rsidRPr="004079F0">
      <w:rPr>
        <w:sz w:val="22"/>
      </w:rPr>
      <w:t>4</w:t>
    </w:r>
    <w:r w:rsidR="00512330" w:rsidRPr="004079F0">
      <w:rPr>
        <w:sz w:val="22"/>
      </w:rPr>
      <w:t>-0</w:t>
    </w:r>
    <w:r w:rsidR="004079F0">
      <w:rPr>
        <w:sz w:val="22"/>
      </w:rPr>
      <w:t>192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4079F0">
      <w:t>smlouvy zhotovitele</w:t>
    </w:r>
    <w:r w:rsidR="00D81B70" w:rsidRPr="004079F0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870470"/>
    <w:multiLevelType w:val="hybridMultilevel"/>
    <w:tmpl w:val="64765746"/>
    <w:lvl w:ilvl="0" w:tplc="8968E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1"/>
  </w:num>
  <w:num w:numId="4" w16cid:durableId="376010881">
    <w:abstractNumId w:val="38"/>
  </w:num>
  <w:num w:numId="5" w16cid:durableId="1861551579">
    <w:abstractNumId w:val="29"/>
  </w:num>
  <w:num w:numId="6" w16cid:durableId="1653487848">
    <w:abstractNumId w:val="41"/>
  </w:num>
  <w:num w:numId="7" w16cid:durableId="484007419">
    <w:abstractNumId w:val="30"/>
  </w:num>
  <w:num w:numId="8" w16cid:durableId="1547375222">
    <w:abstractNumId w:val="21"/>
  </w:num>
  <w:num w:numId="9" w16cid:durableId="1594122283">
    <w:abstractNumId w:val="39"/>
  </w:num>
  <w:num w:numId="10" w16cid:durableId="836850926">
    <w:abstractNumId w:val="34"/>
  </w:num>
  <w:num w:numId="11" w16cid:durableId="2033023509">
    <w:abstractNumId w:val="20"/>
  </w:num>
  <w:num w:numId="12" w16cid:durableId="1308823796">
    <w:abstractNumId w:val="26"/>
  </w:num>
  <w:num w:numId="13" w16cid:durableId="1760520076">
    <w:abstractNumId w:val="33"/>
  </w:num>
  <w:num w:numId="14" w16cid:durableId="1451777038">
    <w:abstractNumId w:val="25"/>
  </w:num>
  <w:num w:numId="15" w16cid:durableId="1539782915">
    <w:abstractNumId w:val="24"/>
  </w:num>
  <w:num w:numId="16" w16cid:durableId="702285867">
    <w:abstractNumId w:val="40"/>
  </w:num>
  <w:num w:numId="17" w16cid:durableId="2097549690">
    <w:abstractNumId w:val="43"/>
  </w:num>
  <w:num w:numId="18" w16cid:durableId="1417021477">
    <w:abstractNumId w:val="37"/>
  </w:num>
  <w:num w:numId="19" w16cid:durableId="1817917578">
    <w:abstractNumId w:val="32"/>
  </w:num>
  <w:num w:numId="20" w16cid:durableId="1828547397">
    <w:abstractNumId w:val="35"/>
  </w:num>
  <w:num w:numId="21" w16cid:durableId="1428967385">
    <w:abstractNumId w:val="27"/>
  </w:num>
  <w:num w:numId="22" w16cid:durableId="86923868">
    <w:abstractNumId w:val="23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36"/>
  </w:num>
  <w:num w:numId="26" w16cid:durableId="1094400129">
    <w:abstractNumId w:val="28"/>
  </w:num>
  <w:num w:numId="27" w16cid:durableId="1213693574">
    <w:abstractNumId w:val="22"/>
  </w:num>
  <w:num w:numId="28" w16cid:durableId="1379277111">
    <w:abstractNumId w:val="4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37FE5"/>
    <w:rsid w:val="00041C27"/>
    <w:rsid w:val="00043028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1FFC"/>
    <w:rsid w:val="000B28B7"/>
    <w:rsid w:val="000B577A"/>
    <w:rsid w:val="000B6DDD"/>
    <w:rsid w:val="000C3E19"/>
    <w:rsid w:val="000C7F9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AED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295F"/>
    <w:rsid w:val="00263F0D"/>
    <w:rsid w:val="00264F49"/>
    <w:rsid w:val="0026631D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3F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0267"/>
    <w:rsid w:val="00331390"/>
    <w:rsid w:val="003375C0"/>
    <w:rsid w:val="00341B38"/>
    <w:rsid w:val="00344165"/>
    <w:rsid w:val="00347907"/>
    <w:rsid w:val="00354F1C"/>
    <w:rsid w:val="00360039"/>
    <w:rsid w:val="003620C5"/>
    <w:rsid w:val="003646D8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695E"/>
    <w:rsid w:val="004079F0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78FE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0B34"/>
    <w:rsid w:val="00581438"/>
    <w:rsid w:val="005815D6"/>
    <w:rsid w:val="005818CC"/>
    <w:rsid w:val="0058623D"/>
    <w:rsid w:val="00596648"/>
    <w:rsid w:val="005A03D1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5FD4"/>
    <w:rsid w:val="006A7B64"/>
    <w:rsid w:val="006B1D27"/>
    <w:rsid w:val="006B34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429A"/>
    <w:rsid w:val="007751A9"/>
    <w:rsid w:val="00775F16"/>
    <w:rsid w:val="00776648"/>
    <w:rsid w:val="007768D6"/>
    <w:rsid w:val="00787871"/>
    <w:rsid w:val="00792B3E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0B81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266B2"/>
    <w:rsid w:val="008343E7"/>
    <w:rsid w:val="00836809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5179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B112F"/>
    <w:rsid w:val="008B1478"/>
    <w:rsid w:val="008B1D69"/>
    <w:rsid w:val="008B380D"/>
    <w:rsid w:val="008B3E0C"/>
    <w:rsid w:val="008B3FE5"/>
    <w:rsid w:val="008C2948"/>
    <w:rsid w:val="008C4611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4226"/>
    <w:rsid w:val="009572F4"/>
    <w:rsid w:val="009579CA"/>
    <w:rsid w:val="00957A5B"/>
    <w:rsid w:val="00967F5D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C4534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4551"/>
    <w:rsid w:val="00A77D9A"/>
    <w:rsid w:val="00A87745"/>
    <w:rsid w:val="00A919AF"/>
    <w:rsid w:val="00A921BF"/>
    <w:rsid w:val="00A94B18"/>
    <w:rsid w:val="00A9606F"/>
    <w:rsid w:val="00AA1127"/>
    <w:rsid w:val="00AA23CA"/>
    <w:rsid w:val="00AA58BA"/>
    <w:rsid w:val="00AA6188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1015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6904"/>
    <w:rsid w:val="00BD7897"/>
    <w:rsid w:val="00BE2197"/>
    <w:rsid w:val="00BE4456"/>
    <w:rsid w:val="00BE4F42"/>
    <w:rsid w:val="00BE6807"/>
    <w:rsid w:val="00BE7E88"/>
    <w:rsid w:val="00BE7EE9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296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3F5F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1396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31D4"/>
    <w:rsid w:val="00D16098"/>
    <w:rsid w:val="00D2447E"/>
    <w:rsid w:val="00D255D6"/>
    <w:rsid w:val="00D261B3"/>
    <w:rsid w:val="00D27939"/>
    <w:rsid w:val="00D353D9"/>
    <w:rsid w:val="00D37798"/>
    <w:rsid w:val="00D37987"/>
    <w:rsid w:val="00D5405C"/>
    <w:rsid w:val="00D54615"/>
    <w:rsid w:val="00D54B76"/>
    <w:rsid w:val="00D55625"/>
    <w:rsid w:val="00D556C4"/>
    <w:rsid w:val="00D56C4C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2DB7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62C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31B3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825F6"/>
    <w:rsid w:val="00E90474"/>
    <w:rsid w:val="00E90682"/>
    <w:rsid w:val="00E93B3A"/>
    <w:rsid w:val="00E93D8D"/>
    <w:rsid w:val="00EA17CE"/>
    <w:rsid w:val="00EA3A9D"/>
    <w:rsid w:val="00EA3E6E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3EB2"/>
    <w:rsid w:val="00EF5086"/>
    <w:rsid w:val="00EF5181"/>
    <w:rsid w:val="00EF70E1"/>
    <w:rsid w:val="00F0129B"/>
    <w:rsid w:val="00F014F2"/>
    <w:rsid w:val="00F03BD4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4EE6"/>
    <w:rsid w:val="00FB6077"/>
    <w:rsid w:val="00FC2D41"/>
    <w:rsid w:val="00FC4A3E"/>
    <w:rsid w:val="00FC4E66"/>
    <w:rsid w:val="00FC5EA8"/>
    <w:rsid w:val="00FD3D64"/>
    <w:rsid w:val="00FE0EDB"/>
    <w:rsid w:val="00FE2031"/>
    <w:rsid w:val="00FE411C"/>
    <w:rsid w:val="00FE41B9"/>
    <w:rsid w:val="00FE5E8B"/>
    <w:rsid w:val="00FE7037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4532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31213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Monzerová Viola (SPR/VEZ)</cp:lastModifiedBy>
  <cp:revision>20</cp:revision>
  <cp:lastPrinted>2016-09-01T12:57:00Z</cp:lastPrinted>
  <dcterms:created xsi:type="dcterms:W3CDTF">2024-09-26T08:37:00Z</dcterms:created>
  <dcterms:modified xsi:type="dcterms:W3CDTF">2024-12-07T13:58:00Z</dcterms:modified>
</cp:coreProperties>
</file>