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346" w:h="302" w:wrap="none" w:hAnchor="page" w:x="195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zn.: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845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5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5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5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5"/>
        <w:keepNext w:val="0"/>
        <w:keepLines w:val="0"/>
        <w:framePr w:w="845" w:h="1310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5"/>
        <w:keepNext w:val="0"/>
        <w:keepLines w:val="0"/>
        <w:framePr w:w="1445" w:h="1752" w:wrap="none" w:hAnchor="page" w:x="2389" w:y="221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POH/56138/2024</w:t>
      </w:r>
    </w:p>
    <w:p>
      <w:pPr>
        <w:pStyle w:val="Style5"/>
        <w:keepNext w:val="0"/>
        <w:keepLines w:val="0"/>
        <w:framePr w:w="1445" w:h="1752" w:wrap="none" w:hAnchor="page" w:x="2389" w:y="221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xxxxxxxxxxxxxxx xxxxxxxxxxxxxxx xxxxxxxxxxxxxxx xxxxxxxx</w:t>
      </w:r>
    </w:p>
    <w:p>
      <w:pPr>
        <w:pStyle w:val="Style5"/>
        <w:keepNext w:val="0"/>
        <w:keepLines w:val="0"/>
        <w:framePr w:w="1445" w:h="1752" w:wrap="none" w:hAnchor="page" w:x="2389" w:y="221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05.12.2024</w:t>
      </w:r>
    </w:p>
    <w:p>
      <w:pPr>
        <w:pStyle w:val="Style7"/>
        <w:keepNext w:val="0"/>
        <w:keepLines w:val="0"/>
        <w:framePr w:w="1925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KERN Cheb s. r. o.</w:t>
      </w:r>
    </w:p>
    <w:p>
      <w:pPr>
        <w:pStyle w:val="Style7"/>
        <w:keepNext w:val="0"/>
        <w:keepLines w:val="0"/>
        <w:framePr w:w="1925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Truhlářská 1714/3</w:t>
      </w:r>
    </w:p>
    <w:p>
      <w:pPr>
        <w:pStyle w:val="Style7"/>
        <w:keepNext w:val="0"/>
        <w:keepLines w:val="0"/>
        <w:framePr w:w="1925" w:h="1373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350 02 Cheb</w:t>
      </w:r>
    </w:p>
    <w:p>
      <w:pPr>
        <w:pStyle w:val="Style5"/>
        <w:keepNext w:val="0"/>
        <w:keepLines w:val="0"/>
        <w:framePr w:w="6902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framePr w:w="6902" w:h="509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7"/>
        <w:keepNext w:val="0"/>
        <w:keepLines w:val="0"/>
        <w:framePr w:w="1594" w:h="374" w:wrap="none" w:hAnchor="page" w:x="1112" w:y="5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framePr w:w="3091" w:h="1022" w:wrap="none" w:hAnchor="page" w:x="1112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161006/991/2024</w:t>
      </w:r>
    </w:p>
    <w:p>
      <w:pPr>
        <w:pStyle w:val="Style7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31.12.2024</w:t>
      </w:r>
    </w:p>
    <w:p>
      <w:pPr>
        <w:pStyle w:val="Style7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84 460,00</w:t>
      </w:r>
    </w:p>
    <w:p>
      <w:pPr>
        <w:pStyle w:val="Style7"/>
        <w:keepNext w:val="0"/>
        <w:keepLines w:val="0"/>
        <w:framePr w:w="1613" w:h="1022" w:wrap="none" w:hAnchor="page" w:x="4654" w:y="60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97090</w:t>
      </w:r>
    </w:p>
    <w:p>
      <w:pPr>
        <w:pStyle w:val="Style7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framePr w:w="9754" w:h="806" w:wrap="none" w:hAnchor="page" w:x="1112" w:y="71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framePr w:w="7354" w:h="864" w:wrap="none" w:hAnchor="page" w:x="1112" w:y="85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opravu vozidla IVECO DAILY r.z. 3K1 7291 i.č. 97090 v předpokládané výši 84460,- Kč bez DPH dle vaší cenové nabídky. Tato cenová nabídka je nedílnou součástí objednávky.</w:t>
      </w:r>
    </w:p>
    <w:p>
      <w:pPr>
        <w:pStyle w:val="Style7"/>
        <w:keepNext w:val="0"/>
        <w:keepLines w:val="0"/>
        <w:framePr w:w="2976" w:h="610" w:wrap="none" w:hAnchor="page" w:x="1112" w:y="10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</w:t>
      </w:r>
    </w:p>
    <w:p>
      <w:pPr>
        <w:pStyle w:val="Style7"/>
        <w:keepNext w:val="0"/>
        <w:keepLines w:val="0"/>
        <w:framePr w:w="2976" w:h="610" w:wrap="none" w:hAnchor="page" w:x="1112" w:y="10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Karlovy Vary</w:t>
      </w:r>
    </w:p>
    <w:p>
      <w:pPr>
        <w:widowControl w:val="0"/>
        <w:spacing w:line="360" w:lineRule="exact"/>
      </w:pPr>
      <w:r>
        <w:drawing>
          <wp:anchor distT="0" distB="61595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77" w:left="1111" w:right="1044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