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54C98" w14:textId="07700640" w:rsidR="005154C8" w:rsidRDefault="00B85A5B" w:rsidP="005154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54C8">
        <w:rPr>
          <w:rFonts w:ascii="Arial" w:hAnsi="Arial" w:cs="Arial"/>
          <w:b/>
          <w:sz w:val="22"/>
          <w:szCs w:val="22"/>
        </w:rPr>
        <w:tab/>
      </w:r>
      <w:r w:rsidR="005154C8">
        <w:rPr>
          <w:rFonts w:ascii="Arial" w:hAnsi="Arial" w:cs="Arial"/>
          <w:b/>
          <w:sz w:val="22"/>
          <w:szCs w:val="22"/>
        </w:rPr>
        <w:tab/>
      </w:r>
      <w:r w:rsidR="005154C8">
        <w:rPr>
          <w:rFonts w:ascii="Arial" w:hAnsi="Arial" w:cs="Arial"/>
          <w:b/>
          <w:sz w:val="22"/>
          <w:szCs w:val="22"/>
        </w:rPr>
        <w:tab/>
      </w:r>
      <w:r w:rsidR="005154C8">
        <w:rPr>
          <w:rFonts w:ascii="Arial" w:hAnsi="Arial" w:cs="Arial"/>
          <w:b/>
          <w:sz w:val="22"/>
          <w:szCs w:val="22"/>
        </w:rPr>
        <w:tab/>
      </w:r>
      <w:r w:rsidR="005154C8">
        <w:rPr>
          <w:rFonts w:ascii="Arial" w:hAnsi="Arial" w:cs="Arial"/>
          <w:b/>
          <w:sz w:val="22"/>
          <w:szCs w:val="22"/>
        </w:rPr>
        <w:tab/>
      </w:r>
      <w:r w:rsidR="005154C8">
        <w:rPr>
          <w:rFonts w:ascii="Arial" w:hAnsi="Arial" w:cs="Arial"/>
          <w:b/>
          <w:sz w:val="22"/>
          <w:szCs w:val="22"/>
        </w:rPr>
        <w:tab/>
      </w:r>
      <w:r w:rsidR="005154C8">
        <w:rPr>
          <w:rFonts w:ascii="Arial" w:hAnsi="Arial" w:cs="Arial"/>
          <w:b/>
          <w:sz w:val="22"/>
          <w:szCs w:val="22"/>
        </w:rPr>
        <w:tab/>
      </w:r>
      <w:r w:rsidR="005154C8">
        <w:rPr>
          <w:rFonts w:ascii="Arial" w:hAnsi="Arial" w:cs="Arial"/>
          <w:b/>
          <w:sz w:val="22"/>
          <w:szCs w:val="22"/>
        </w:rPr>
        <w:tab/>
      </w:r>
      <w:r w:rsidR="005154C8">
        <w:rPr>
          <w:rFonts w:ascii="Arial" w:hAnsi="Arial" w:cs="Arial"/>
          <w:b/>
          <w:sz w:val="22"/>
          <w:szCs w:val="22"/>
        </w:rPr>
        <w:tab/>
        <w:t>Čj. NG/</w:t>
      </w:r>
      <w:r w:rsidR="00315FFD">
        <w:rPr>
          <w:rFonts w:ascii="Arial" w:hAnsi="Arial" w:cs="Arial"/>
          <w:b/>
          <w:sz w:val="22"/>
          <w:szCs w:val="22"/>
        </w:rPr>
        <w:t>1211</w:t>
      </w:r>
      <w:r w:rsidR="005154C8">
        <w:rPr>
          <w:rFonts w:ascii="Arial" w:hAnsi="Arial" w:cs="Arial"/>
          <w:b/>
          <w:sz w:val="22"/>
          <w:szCs w:val="22"/>
        </w:rPr>
        <w:t>/2024</w:t>
      </w:r>
    </w:p>
    <w:p w14:paraId="1FC06F74" w14:textId="77777777" w:rsidR="005154C8" w:rsidRDefault="005154C8" w:rsidP="005154C8">
      <w:pPr>
        <w:jc w:val="center"/>
        <w:rPr>
          <w:rFonts w:ascii="Arial" w:hAnsi="Arial" w:cs="Arial"/>
          <w:b/>
          <w:sz w:val="22"/>
          <w:szCs w:val="22"/>
        </w:rPr>
      </w:pPr>
    </w:p>
    <w:p w14:paraId="65273514" w14:textId="2E5B811F" w:rsidR="005154C8" w:rsidRDefault="005154C8" w:rsidP="005154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 o spolupráci</w:t>
      </w:r>
    </w:p>
    <w:p w14:paraId="2C2C2F63" w14:textId="77777777" w:rsidR="005154C8" w:rsidRDefault="005154C8" w:rsidP="005154C8">
      <w:pPr>
        <w:jc w:val="center"/>
        <w:rPr>
          <w:rFonts w:ascii="Arial" w:hAnsi="Arial" w:cs="Arial"/>
          <w:sz w:val="22"/>
          <w:szCs w:val="22"/>
        </w:rPr>
      </w:pPr>
      <w:r w:rsidRPr="00723FB4">
        <w:rPr>
          <w:rFonts w:ascii="Arial" w:hAnsi="Arial" w:cs="Arial"/>
          <w:sz w:val="22"/>
          <w:szCs w:val="22"/>
        </w:rPr>
        <w:t>uzavřená podle § 1746 odst. 2 občanského zákoníku č. 89/2012 Sb., ve znění pozdějších předpisů (dále jen jako „</w:t>
      </w:r>
      <w:r w:rsidRPr="00723FB4">
        <w:rPr>
          <w:rFonts w:ascii="Arial" w:hAnsi="Arial" w:cs="Arial"/>
          <w:b/>
          <w:sz w:val="22"/>
          <w:szCs w:val="22"/>
        </w:rPr>
        <w:t>NOZ</w:t>
      </w:r>
      <w:r w:rsidRPr="00723FB4">
        <w:rPr>
          <w:rFonts w:ascii="Arial" w:hAnsi="Arial" w:cs="Arial"/>
          <w:sz w:val="22"/>
          <w:szCs w:val="22"/>
        </w:rPr>
        <w:t>“)</w:t>
      </w:r>
    </w:p>
    <w:p w14:paraId="3622AAC1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6AFD7405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1858CFB7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spolu uzavřely smluvní strany</w:t>
      </w:r>
    </w:p>
    <w:p w14:paraId="2225688A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229DB45E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10282D6F" w14:textId="77777777" w:rsidR="005154C8" w:rsidRDefault="005154C8" w:rsidP="005154C8">
      <w:pPr>
        <w:rPr>
          <w:rFonts w:ascii="Arial" w:eastAsia="Times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Národní galerie v Praze</w:t>
      </w:r>
    </w:p>
    <w:p w14:paraId="7063B0BF" w14:textId="77777777" w:rsidR="005154C8" w:rsidRDefault="005154C8" w:rsidP="005154C8">
      <w:pPr>
        <w:rPr>
          <w:rFonts w:ascii="Arial" w:eastAsia="Times" w:hAnsi="Arial" w:cs="Arial"/>
          <w:sz w:val="22"/>
          <w:szCs w:val="22"/>
        </w:rPr>
      </w:pPr>
    </w:p>
    <w:p w14:paraId="3B807CC8" w14:textId="77777777" w:rsidR="005154C8" w:rsidRDefault="005154C8" w:rsidP="005154C8">
      <w:pPr>
        <w:rPr>
          <w:rFonts w:ascii="Arial" w:eastAsia="Time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Staroměstské nám. 12, 110 15 Praha 1</w:t>
      </w:r>
    </w:p>
    <w:p w14:paraId="4B3FE5FD" w14:textId="77777777" w:rsidR="005154C8" w:rsidRDefault="005154C8" w:rsidP="005154C8">
      <w:pPr>
        <w:rPr>
          <w:rFonts w:ascii="Arial" w:eastAsia="Time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00023281</w:t>
      </w:r>
    </w:p>
    <w:p w14:paraId="6D66F2E0" w14:textId="77777777" w:rsidR="005154C8" w:rsidRDefault="005154C8" w:rsidP="005154C8">
      <w:pPr>
        <w:rPr>
          <w:rFonts w:ascii="Arial" w:eastAsia="Time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CZ00023281</w:t>
      </w:r>
    </w:p>
    <w:p w14:paraId="21805EA8" w14:textId="77777777" w:rsidR="005154C8" w:rsidRDefault="005154C8" w:rsidP="005154C8">
      <w:pPr>
        <w:rPr>
          <w:rFonts w:ascii="Arial" w:eastAsia="Time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Alicjí</w:t>
      </w:r>
      <w:proofErr w:type="spellEnd"/>
      <w:r>
        <w:rPr>
          <w:rFonts w:ascii="Arial" w:hAnsi="Arial" w:cs="Arial"/>
          <w:sz w:val="22"/>
          <w:szCs w:val="22"/>
        </w:rPr>
        <w:t xml:space="preserve"> Knast, generální ředitelkou Národní galerie v Praze</w:t>
      </w:r>
    </w:p>
    <w:p w14:paraId="54BC206E" w14:textId="0FE5207C" w:rsidR="005154C8" w:rsidRDefault="005154C8" w:rsidP="005154C8">
      <w:pPr>
        <w:rPr>
          <w:rFonts w:ascii="Arial" w:eastAsia="Time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4614">
        <w:rPr>
          <w:rFonts w:ascii="Arial" w:hAnsi="Arial" w:cs="Arial"/>
          <w:sz w:val="22"/>
          <w:szCs w:val="22"/>
        </w:rPr>
        <w:t>XXX</w:t>
      </w:r>
    </w:p>
    <w:p w14:paraId="50350E27" w14:textId="42E32737" w:rsidR="005154C8" w:rsidRDefault="005154C8" w:rsidP="005154C8">
      <w:pPr>
        <w:rPr>
          <w:rFonts w:ascii="Arial" w:eastAsia="Time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4614">
        <w:rPr>
          <w:rFonts w:ascii="Arial" w:hAnsi="Arial" w:cs="Arial"/>
          <w:sz w:val="22"/>
          <w:szCs w:val="22"/>
        </w:rPr>
        <w:t>XXXXXXXXXXXXXXXX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6CC11E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NGP“</w:t>
      </w:r>
      <w:r>
        <w:rPr>
          <w:rFonts w:ascii="Arial" w:hAnsi="Arial" w:cs="Arial"/>
          <w:sz w:val="22"/>
          <w:szCs w:val="22"/>
        </w:rPr>
        <w:t>)</w:t>
      </w:r>
    </w:p>
    <w:p w14:paraId="4D39524C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2B170281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C7E0FC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0B0F0063" w14:textId="77777777" w:rsidR="005154C8" w:rsidRDefault="005154C8" w:rsidP="005154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Správa Arcibiskupského zámku a zahrad v Kroměříži,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598E8B76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4C89223B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Sněmovní náměstí 1/2, 767 01 Kroměříž</w:t>
      </w:r>
    </w:p>
    <w:p w14:paraId="43F30EA5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08888434</w:t>
      </w:r>
    </w:p>
    <w:p w14:paraId="5E85A848" w14:textId="302A7270" w:rsidR="005154C8" w:rsidRDefault="005154C8" w:rsidP="00515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E01E1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01E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CZ08888434</w:t>
      </w:r>
    </w:p>
    <w:p w14:paraId="4895B1EA" w14:textId="3561FCC5" w:rsidR="005154C8" w:rsidRDefault="005154C8" w:rsidP="005154C8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E01E1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Ing. Jiřím Uhlířem, ředitelem</w:t>
      </w:r>
    </w:p>
    <w:p w14:paraId="190853C6" w14:textId="77777777" w:rsidR="00262CC2" w:rsidRDefault="00262CC2" w:rsidP="00262CC2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Krajským soudem v Brně, oddíl U, vložka 292 </w:t>
      </w:r>
    </w:p>
    <w:p w14:paraId="31D73D18" w14:textId="6E1E5071" w:rsidR="005154C8" w:rsidRDefault="005154C8" w:rsidP="00515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4614">
        <w:rPr>
          <w:rFonts w:ascii="Arial" w:hAnsi="Arial" w:cs="Arial"/>
          <w:sz w:val="22"/>
          <w:szCs w:val="22"/>
        </w:rPr>
        <w:t>XXXXXXXXXXXXXXXX</w:t>
      </w:r>
    </w:p>
    <w:p w14:paraId="294F8874" w14:textId="08A3751C" w:rsidR="005154C8" w:rsidRDefault="005154C8" w:rsidP="00515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4614">
        <w:rPr>
          <w:rFonts w:ascii="Arial" w:hAnsi="Arial" w:cs="Arial"/>
          <w:sz w:val="22"/>
          <w:szCs w:val="22"/>
        </w:rPr>
        <w:t>XXXXXXXXXXXXXXX</w:t>
      </w:r>
    </w:p>
    <w:p w14:paraId="6B328F99" w14:textId="0F79AF6D" w:rsidR="005154C8" w:rsidRDefault="005154C8" w:rsidP="00515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723FB4">
        <w:rPr>
          <w:rFonts w:ascii="Arial" w:hAnsi="Arial" w:cs="Arial"/>
          <w:sz w:val="22"/>
          <w:szCs w:val="22"/>
        </w:rPr>
        <w:t>dále jen „</w:t>
      </w:r>
      <w:r w:rsidRPr="00723FB4">
        <w:rPr>
          <w:rFonts w:ascii="Arial" w:hAnsi="Arial" w:cs="Arial"/>
          <w:b/>
          <w:bCs/>
          <w:sz w:val="22"/>
          <w:szCs w:val="22"/>
        </w:rPr>
        <w:t>SAZZ</w:t>
      </w:r>
      <w:r w:rsidRPr="00723FB4">
        <w:rPr>
          <w:rFonts w:ascii="Arial" w:hAnsi="Arial" w:cs="Arial"/>
          <w:b/>
          <w:sz w:val="22"/>
          <w:szCs w:val="22"/>
        </w:rPr>
        <w:t>“</w:t>
      </w:r>
      <w:r w:rsidRPr="00723FB4">
        <w:rPr>
          <w:rFonts w:ascii="Arial" w:hAnsi="Arial" w:cs="Arial"/>
          <w:sz w:val="22"/>
          <w:szCs w:val="22"/>
        </w:rPr>
        <w:t>)</w:t>
      </w:r>
    </w:p>
    <w:p w14:paraId="54C26563" w14:textId="77777777" w:rsidR="00723FB4" w:rsidRDefault="00723FB4" w:rsidP="005154C8">
      <w:pPr>
        <w:jc w:val="center"/>
        <w:rPr>
          <w:rFonts w:ascii="Arial" w:hAnsi="Arial" w:cs="Arial"/>
          <w:sz w:val="22"/>
          <w:szCs w:val="22"/>
        </w:rPr>
      </w:pPr>
    </w:p>
    <w:p w14:paraId="36B0FD16" w14:textId="77777777" w:rsidR="000C39C0" w:rsidRDefault="000C39C0" w:rsidP="005154C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1C19D6" w14:textId="402B6530" w:rsidR="005154C8" w:rsidRDefault="005154C8" w:rsidP="005154C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Smlouvu o spolupráci</w:t>
      </w:r>
    </w:p>
    <w:p w14:paraId="69181017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5B2E2B2E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153B61F9" w14:textId="77777777" w:rsidR="005154C8" w:rsidRDefault="005154C8" w:rsidP="005154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Předmět a účel smlouvy</w:t>
      </w:r>
    </w:p>
    <w:p w14:paraId="222A5444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4CEF8121" w14:textId="588C7013" w:rsidR="005154C8" w:rsidRPr="00442140" w:rsidRDefault="005154C8" w:rsidP="005154C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NGP</w:t>
      </w:r>
      <w:r>
        <w:rPr>
          <w:rFonts w:ascii="Arial" w:hAnsi="Arial" w:cs="Arial"/>
          <w:sz w:val="22"/>
          <w:szCs w:val="22"/>
        </w:rPr>
        <w:t xml:space="preserve"> je státní příspěvkovou organizací zřízenou na základě zákona č. 148/1949 Sb., o</w:t>
      </w:r>
      <w:r w:rsidR="005A001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Národní galerii v Praze, se sídlem na adrese </w:t>
      </w:r>
      <w:r>
        <w:rPr>
          <w:rFonts w:ascii="Arial" w:hAnsi="Arial" w:cs="Arial"/>
          <w:b/>
          <w:bCs/>
          <w:sz w:val="22"/>
          <w:szCs w:val="22"/>
        </w:rPr>
        <w:t>Staroměstské nám. 12, 110 15, Praha</w:t>
      </w:r>
      <w:r w:rsidR="005A0019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42140">
        <w:rPr>
          <w:rFonts w:ascii="Arial" w:hAnsi="Arial" w:cs="Arial"/>
          <w:sz w:val="22"/>
          <w:szCs w:val="22"/>
        </w:rPr>
        <w:t>, která je v souladu se svým Statutem pořadatelem prezentace uměleckých děl a současně správcem uměleckých děl určených k vystavení, a je tedy oprávněna uzavřít tuto smlouvu.</w:t>
      </w:r>
    </w:p>
    <w:p w14:paraId="1B39B352" w14:textId="10B92D06" w:rsidR="005154C8" w:rsidRPr="00442140" w:rsidRDefault="005154C8" w:rsidP="005154C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42140">
        <w:rPr>
          <w:rFonts w:ascii="Arial" w:hAnsi="Arial" w:cs="Arial"/>
          <w:b/>
          <w:bCs/>
          <w:sz w:val="22"/>
          <w:szCs w:val="22"/>
        </w:rPr>
        <w:t>SAZZ</w:t>
      </w:r>
      <w:r w:rsidRPr="00442140">
        <w:rPr>
          <w:rFonts w:ascii="Arial" w:hAnsi="Arial" w:cs="Arial"/>
          <w:sz w:val="22"/>
          <w:szCs w:val="22"/>
        </w:rPr>
        <w:t xml:space="preserve"> je </w:t>
      </w:r>
      <w:r w:rsidR="00723FB4" w:rsidRPr="00442140">
        <w:rPr>
          <w:rFonts w:ascii="Arial" w:hAnsi="Arial" w:cs="Arial"/>
          <w:sz w:val="22"/>
          <w:szCs w:val="22"/>
        </w:rPr>
        <w:t>nestátní nezisková organizace –ústav, zapsaný v</w:t>
      </w:r>
      <w:r w:rsidR="00442140" w:rsidRPr="00442140">
        <w:rPr>
          <w:rFonts w:ascii="Arial" w:hAnsi="Arial" w:cs="Arial"/>
          <w:sz w:val="22"/>
          <w:szCs w:val="22"/>
        </w:rPr>
        <w:t xml:space="preserve"> rejstříku ústavů </w:t>
      </w:r>
      <w:r w:rsidR="00442140" w:rsidRPr="00442140">
        <w:t xml:space="preserve">  </w:t>
      </w:r>
      <w:r w:rsidR="005A0019" w:rsidRPr="00442140">
        <w:rPr>
          <w:rFonts w:ascii="Arial" w:hAnsi="Arial" w:cs="Arial"/>
          <w:sz w:val="22"/>
          <w:szCs w:val="22"/>
        </w:rPr>
        <w:t>vedené</w:t>
      </w:r>
      <w:r w:rsidR="005A0019">
        <w:rPr>
          <w:rFonts w:ascii="Arial" w:hAnsi="Arial" w:cs="Arial"/>
          <w:sz w:val="22"/>
          <w:szCs w:val="22"/>
        </w:rPr>
        <w:t>m</w:t>
      </w:r>
      <w:r w:rsidR="005A0019" w:rsidRPr="00442140">
        <w:rPr>
          <w:rFonts w:ascii="Arial" w:hAnsi="Arial" w:cs="Arial"/>
          <w:sz w:val="22"/>
          <w:szCs w:val="22"/>
        </w:rPr>
        <w:t xml:space="preserve"> </w:t>
      </w:r>
      <w:r w:rsidR="00442140" w:rsidRPr="00442140">
        <w:rPr>
          <w:rFonts w:ascii="Arial" w:hAnsi="Arial" w:cs="Arial"/>
          <w:sz w:val="22"/>
          <w:szCs w:val="22"/>
        </w:rPr>
        <w:t>Krajským soudem v Brně v oddíle U, vložka 292,</w:t>
      </w:r>
      <w:r w:rsidR="00442140">
        <w:rPr>
          <w:rFonts w:ascii="Arial" w:hAnsi="Arial" w:cs="Arial"/>
          <w:sz w:val="22"/>
          <w:szCs w:val="22"/>
        </w:rPr>
        <w:t xml:space="preserve"> se sídlem </w:t>
      </w:r>
      <w:r w:rsidR="00442140" w:rsidRPr="00442140">
        <w:rPr>
          <w:rFonts w:ascii="Arial" w:hAnsi="Arial" w:cs="Arial"/>
          <w:b/>
          <w:sz w:val="22"/>
          <w:szCs w:val="22"/>
        </w:rPr>
        <w:t>Sněmovní náměstí 1/2, 767 01 Kroměříž</w:t>
      </w:r>
      <w:r w:rsidR="00442140">
        <w:rPr>
          <w:rFonts w:ascii="Arial" w:hAnsi="Arial" w:cs="Arial"/>
          <w:sz w:val="22"/>
          <w:szCs w:val="22"/>
        </w:rPr>
        <w:t xml:space="preserve">, která je v souladu se svými Stanovami </w:t>
      </w:r>
      <w:r w:rsidR="00442140" w:rsidRPr="00442140">
        <w:rPr>
          <w:rFonts w:ascii="Arial" w:hAnsi="Arial" w:cs="Arial"/>
          <w:sz w:val="22"/>
          <w:szCs w:val="22"/>
        </w:rPr>
        <w:t>správ</w:t>
      </w:r>
      <w:r w:rsidR="00442140">
        <w:rPr>
          <w:rFonts w:ascii="Arial" w:hAnsi="Arial" w:cs="Arial"/>
          <w:sz w:val="22"/>
          <w:szCs w:val="22"/>
        </w:rPr>
        <w:t>cem</w:t>
      </w:r>
      <w:r w:rsidR="00442140" w:rsidRPr="00442140">
        <w:rPr>
          <w:rFonts w:ascii="Arial" w:hAnsi="Arial" w:cs="Arial"/>
          <w:sz w:val="22"/>
          <w:szCs w:val="22"/>
        </w:rPr>
        <w:t xml:space="preserve"> národního k</w:t>
      </w:r>
      <w:r w:rsidR="00442140">
        <w:rPr>
          <w:rFonts w:ascii="Arial" w:hAnsi="Arial" w:cs="Arial"/>
          <w:sz w:val="22"/>
          <w:szCs w:val="22"/>
        </w:rPr>
        <w:t xml:space="preserve">ulturního a přírodního dědictví, včetně </w:t>
      </w:r>
      <w:r w:rsidR="00442140" w:rsidRPr="00442140">
        <w:rPr>
          <w:rFonts w:ascii="Arial" w:hAnsi="Arial" w:cs="Arial"/>
          <w:sz w:val="22"/>
          <w:szCs w:val="22"/>
        </w:rPr>
        <w:t>tvorb</w:t>
      </w:r>
      <w:r w:rsidR="00442140">
        <w:rPr>
          <w:rFonts w:ascii="Arial" w:hAnsi="Arial" w:cs="Arial"/>
          <w:sz w:val="22"/>
          <w:szCs w:val="22"/>
        </w:rPr>
        <w:t>y</w:t>
      </w:r>
      <w:r w:rsidR="00442140" w:rsidRPr="00442140">
        <w:rPr>
          <w:rFonts w:ascii="Arial" w:hAnsi="Arial" w:cs="Arial"/>
          <w:sz w:val="22"/>
          <w:szCs w:val="22"/>
        </w:rPr>
        <w:t xml:space="preserve"> expozic a výstavnictví</w:t>
      </w:r>
      <w:r w:rsidR="00442140">
        <w:rPr>
          <w:rFonts w:ascii="Arial" w:hAnsi="Arial" w:cs="Arial"/>
          <w:sz w:val="22"/>
          <w:szCs w:val="22"/>
        </w:rPr>
        <w:t xml:space="preserve">m, a je tedy oprávněna uzavřít tuto smlouvu. </w:t>
      </w:r>
      <w:r w:rsidRPr="00442140">
        <w:rPr>
          <w:rFonts w:ascii="Arial" w:hAnsi="Arial" w:cs="Arial"/>
          <w:sz w:val="22"/>
          <w:szCs w:val="22"/>
        </w:rPr>
        <w:t xml:space="preserve"> </w:t>
      </w:r>
    </w:p>
    <w:p w14:paraId="0FA10C96" w14:textId="28A306A2" w:rsidR="005154C8" w:rsidRPr="00442140" w:rsidRDefault="005154C8" w:rsidP="005154C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42140">
        <w:rPr>
          <w:rFonts w:ascii="Arial" w:hAnsi="Arial" w:cs="Arial"/>
          <w:sz w:val="22"/>
          <w:szCs w:val="22"/>
        </w:rPr>
        <w:t>Účelem</w:t>
      </w:r>
      <w:r>
        <w:rPr>
          <w:rFonts w:ascii="Arial" w:hAnsi="Arial" w:cs="Arial"/>
          <w:sz w:val="22"/>
          <w:szCs w:val="22"/>
        </w:rPr>
        <w:t xml:space="preserve"> smlouvy je spolupráce smluvních stran při realizaci výstavy </w:t>
      </w:r>
      <w:r w:rsidRPr="002664C5">
        <w:rPr>
          <w:rFonts w:ascii="Arial" w:hAnsi="Arial" w:cs="Arial"/>
          <w:sz w:val="22"/>
          <w:szCs w:val="22"/>
        </w:rPr>
        <w:t xml:space="preserve">s pracovním názvem </w:t>
      </w:r>
      <w:r w:rsidRPr="002664C5">
        <w:rPr>
          <w:rFonts w:ascii="Arial" w:hAnsi="Arial" w:cs="Arial"/>
          <w:b/>
          <w:bCs/>
          <w:sz w:val="22"/>
          <w:szCs w:val="22"/>
        </w:rPr>
        <w:t>Mánes opět na Moravě</w:t>
      </w:r>
      <w:r w:rsidRPr="002664C5">
        <w:rPr>
          <w:rFonts w:ascii="Arial" w:hAnsi="Arial" w:cs="Arial"/>
          <w:sz w:val="22"/>
          <w:szCs w:val="22"/>
        </w:rPr>
        <w:t xml:space="preserve"> (dále jako „</w:t>
      </w:r>
      <w:r w:rsidRPr="002664C5">
        <w:rPr>
          <w:rFonts w:ascii="Arial" w:hAnsi="Arial" w:cs="Arial"/>
          <w:b/>
          <w:bCs/>
          <w:sz w:val="22"/>
          <w:szCs w:val="22"/>
        </w:rPr>
        <w:t>Výstava</w:t>
      </w:r>
      <w:r w:rsidRPr="002664C5">
        <w:rPr>
          <w:rFonts w:ascii="Arial" w:hAnsi="Arial" w:cs="Arial"/>
          <w:sz w:val="22"/>
          <w:szCs w:val="22"/>
        </w:rPr>
        <w:t xml:space="preserve">“), která bude zpřístupněna veřejnosti v termínu </w:t>
      </w:r>
      <w:r w:rsidR="00E01E1F" w:rsidRPr="002664C5">
        <w:rPr>
          <w:rFonts w:ascii="Arial" w:hAnsi="Arial" w:cs="Arial"/>
          <w:sz w:val="22"/>
          <w:szCs w:val="22"/>
        </w:rPr>
        <w:t xml:space="preserve">od </w:t>
      </w:r>
      <w:r w:rsidRPr="002664C5">
        <w:rPr>
          <w:rFonts w:ascii="Arial" w:hAnsi="Arial" w:cs="Arial"/>
          <w:sz w:val="22"/>
          <w:szCs w:val="22"/>
        </w:rPr>
        <w:t xml:space="preserve">11. dubna </w:t>
      </w:r>
      <w:r w:rsidR="005A0019">
        <w:rPr>
          <w:rFonts w:ascii="Arial" w:hAnsi="Arial" w:cs="Arial"/>
          <w:sz w:val="22"/>
          <w:szCs w:val="22"/>
        </w:rPr>
        <w:t xml:space="preserve">2025 </w:t>
      </w:r>
      <w:r w:rsidR="00E01E1F" w:rsidRPr="002664C5">
        <w:rPr>
          <w:rFonts w:ascii="Arial" w:hAnsi="Arial" w:cs="Arial"/>
          <w:sz w:val="22"/>
          <w:szCs w:val="22"/>
        </w:rPr>
        <w:t>do</w:t>
      </w:r>
      <w:r w:rsidRPr="002664C5">
        <w:rPr>
          <w:rFonts w:ascii="Arial" w:hAnsi="Arial" w:cs="Arial"/>
          <w:sz w:val="22"/>
          <w:szCs w:val="22"/>
        </w:rPr>
        <w:t xml:space="preserve"> 31. července 2025 za</w:t>
      </w:r>
      <w:r>
        <w:rPr>
          <w:rFonts w:ascii="Arial" w:hAnsi="Arial" w:cs="Arial"/>
          <w:sz w:val="22"/>
          <w:szCs w:val="22"/>
        </w:rPr>
        <w:t xml:space="preserve"> níže uvedených odborných, organizačních a finančních podmínek. Výstava se bude konat na Arcibiskupském zámku v Kroměříži, na adrese Sněmovní náměstí 1/2, 767 01 Kroměříž, ve výstavním prostoru nazývaném Galerijní chodba </w:t>
      </w:r>
      <w:r w:rsidRPr="00442140">
        <w:rPr>
          <w:rFonts w:ascii="Arial" w:hAnsi="Arial" w:cs="Arial"/>
          <w:sz w:val="22"/>
          <w:szCs w:val="22"/>
        </w:rPr>
        <w:t>(zakresleno na přiloženém plánku, který tvoří přílohu č. 1., této smlouvy).</w:t>
      </w:r>
    </w:p>
    <w:p w14:paraId="306C8805" w14:textId="77777777" w:rsidR="005154C8" w:rsidRDefault="005154C8" w:rsidP="0044214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Předmětem této smlouvy je závazek smluvních stran k poskytování plnění směřujícího ke vzájemné spolupráci na přípravě a realizaci Výstavy.</w:t>
      </w:r>
    </w:p>
    <w:p w14:paraId="4EAB0421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11CA3770" w14:textId="77777777" w:rsidR="005154C8" w:rsidRDefault="005154C8" w:rsidP="005154C8">
      <w:pPr>
        <w:ind w:left="1440"/>
        <w:rPr>
          <w:rFonts w:ascii="Arial" w:hAnsi="Arial" w:cs="Arial"/>
          <w:sz w:val="22"/>
          <w:szCs w:val="22"/>
        </w:rPr>
      </w:pPr>
    </w:p>
    <w:p w14:paraId="15BD882D" w14:textId="77777777" w:rsidR="005154C8" w:rsidRDefault="005154C8" w:rsidP="005154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Specifikace akce</w:t>
      </w:r>
    </w:p>
    <w:p w14:paraId="231DDA93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4B570408" w14:textId="47802495" w:rsidR="005154C8" w:rsidRDefault="005154C8" w:rsidP="000D54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Příprava a realizace Výstavy proběhne</w:t>
      </w:r>
      <w:r w:rsidRPr="009730FB">
        <w:rPr>
          <w:rFonts w:ascii="Arial" w:hAnsi="Arial" w:cs="Arial"/>
          <w:sz w:val="22"/>
          <w:szCs w:val="22"/>
        </w:rPr>
        <w:t>, následujícím</w:t>
      </w:r>
      <w:r>
        <w:rPr>
          <w:rFonts w:ascii="Arial" w:hAnsi="Arial" w:cs="Arial"/>
          <w:sz w:val="22"/>
          <w:szCs w:val="22"/>
        </w:rPr>
        <w:t xml:space="preserve"> způsobem:</w:t>
      </w:r>
    </w:p>
    <w:p w14:paraId="0AFD1063" w14:textId="77777777" w:rsidR="009730FB" w:rsidRDefault="009730FB" w:rsidP="009730FB">
      <w:pPr>
        <w:ind w:left="720"/>
        <w:rPr>
          <w:rFonts w:ascii="Arial" w:hAnsi="Arial" w:cs="Arial"/>
          <w:sz w:val="22"/>
          <w:szCs w:val="22"/>
        </w:rPr>
      </w:pPr>
    </w:p>
    <w:p w14:paraId="531D2754" w14:textId="4DDD7FC2" w:rsidR="009730FB" w:rsidRPr="004B4A11" w:rsidRDefault="009730FB" w:rsidP="00442140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Kurátorský koncept</w:t>
      </w:r>
      <w:r w:rsidRPr="004B4A11">
        <w:rPr>
          <w:rFonts w:ascii="Arial" w:hAnsi="Arial" w:cs="Arial"/>
          <w:sz w:val="22"/>
          <w:szCs w:val="22"/>
        </w:rPr>
        <w:t xml:space="preserve"> a exponátová náplň</w:t>
      </w:r>
      <w:r>
        <w:rPr>
          <w:rFonts w:ascii="Arial" w:hAnsi="Arial" w:cs="Arial"/>
          <w:sz w:val="22"/>
          <w:szCs w:val="22"/>
        </w:rPr>
        <w:t xml:space="preserve"> a jejich vzájemné odsouhlasení </w:t>
      </w:r>
    </w:p>
    <w:p w14:paraId="207A9583" w14:textId="78A0FADD" w:rsidR="009730FB" w:rsidRPr="004B4A11" w:rsidRDefault="009730FB" w:rsidP="009730FB">
      <w:pPr>
        <w:numPr>
          <w:ilvl w:val="0"/>
          <w:numId w:val="2"/>
        </w:numPr>
        <w:textAlignment w:val="baseline"/>
        <w:rPr>
          <w:rFonts w:ascii="Arial" w:hAnsi="Arial" w:cs="Arial"/>
          <w:sz w:val="22"/>
          <w:szCs w:val="22"/>
        </w:rPr>
      </w:pPr>
      <w:r w:rsidRPr="004B4A11">
        <w:rPr>
          <w:rFonts w:ascii="Arial" w:hAnsi="Arial" w:cs="Arial"/>
          <w:sz w:val="22"/>
          <w:szCs w:val="22"/>
        </w:rPr>
        <w:t xml:space="preserve">Návrh architektonického řešení </w:t>
      </w:r>
      <w:r>
        <w:rPr>
          <w:rFonts w:ascii="Arial" w:hAnsi="Arial" w:cs="Arial"/>
          <w:sz w:val="22"/>
          <w:szCs w:val="22"/>
        </w:rPr>
        <w:t>Výstavy do</w:t>
      </w:r>
      <w:r w:rsidR="00442140">
        <w:rPr>
          <w:rFonts w:ascii="Arial" w:hAnsi="Arial" w:cs="Arial"/>
          <w:sz w:val="22"/>
          <w:szCs w:val="22"/>
        </w:rPr>
        <w:t xml:space="preserve"> 31. 12. 2024</w:t>
      </w:r>
    </w:p>
    <w:p w14:paraId="713B72D9" w14:textId="25D03A57" w:rsidR="009730FB" w:rsidRPr="004B4A11" w:rsidRDefault="009730FB" w:rsidP="009730FB">
      <w:pPr>
        <w:numPr>
          <w:ilvl w:val="0"/>
          <w:numId w:val="2"/>
        </w:numPr>
        <w:textAlignment w:val="baseline"/>
        <w:rPr>
          <w:rFonts w:ascii="Arial" w:hAnsi="Arial" w:cs="Arial"/>
          <w:sz w:val="22"/>
          <w:szCs w:val="22"/>
        </w:rPr>
      </w:pPr>
      <w:r w:rsidRPr="004B4A11">
        <w:rPr>
          <w:rFonts w:ascii="Arial" w:hAnsi="Arial" w:cs="Arial"/>
          <w:sz w:val="22"/>
          <w:szCs w:val="22"/>
        </w:rPr>
        <w:t xml:space="preserve">Návrh grafického řešení </w:t>
      </w:r>
      <w:r>
        <w:rPr>
          <w:rFonts w:ascii="Arial" w:hAnsi="Arial" w:cs="Arial"/>
          <w:sz w:val="22"/>
          <w:szCs w:val="22"/>
        </w:rPr>
        <w:t>Výstavy a doprovodné publikace do</w:t>
      </w:r>
      <w:r w:rsidR="00442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28.</w:t>
      </w:r>
      <w:r w:rsidR="00442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2. 2025</w:t>
      </w:r>
    </w:p>
    <w:p w14:paraId="10B1EC91" w14:textId="212ACC5C" w:rsidR="009730FB" w:rsidRPr="004B4A11" w:rsidRDefault="009730FB" w:rsidP="009730FB">
      <w:pPr>
        <w:numPr>
          <w:ilvl w:val="0"/>
          <w:numId w:val="2"/>
        </w:numPr>
        <w:textAlignment w:val="baseline"/>
        <w:rPr>
          <w:rFonts w:ascii="Arial" w:hAnsi="Arial" w:cs="Arial"/>
          <w:sz w:val="22"/>
          <w:szCs w:val="22"/>
        </w:rPr>
      </w:pPr>
      <w:r w:rsidRPr="004B4A11">
        <w:rPr>
          <w:rFonts w:ascii="Arial" w:hAnsi="Arial" w:cs="Arial"/>
          <w:sz w:val="22"/>
          <w:szCs w:val="22"/>
        </w:rPr>
        <w:t xml:space="preserve">Instalace </w:t>
      </w:r>
      <w:r>
        <w:rPr>
          <w:rFonts w:ascii="Arial" w:hAnsi="Arial" w:cs="Arial"/>
          <w:sz w:val="22"/>
          <w:szCs w:val="22"/>
        </w:rPr>
        <w:t>Výstavy 7</w:t>
      </w:r>
      <w:r w:rsidR="0044214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4. – 9.</w:t>
      </w:r>
      <w:r w:rsidR="00442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4. 2025</w:t>
      </w:r>
    </w:p>
    <w:p w14:paraId="14CD225D" w14:textId="3CD09A2C" w:rsidR="009730FB" w:rsidRPr="004B4A11" w:rsidRDefault="009730FB" w:rsidP="009730FB">
      <w:pPr>
        <w:numPr>
          <w:ilvl w:val="0"/>
          <w:numId w:val="2"/>
        </w:numPr>
        <w:textAlignment w:val="baseline"/>
        <w:rPr>
          <w:rFonts w:ascii="Arial" w:hAnsi="Arial" w:cs="Arial"/>
          <w:sz w:val="22"/>
          <w:szCs w:val="22"/>
        </w:rPr>
      </w:pPr>
      <w:r w:rsidRPr="004B4A11">
        <w:rPr>
          <w:rFonts w:ascii="Arial" w:hAnsi="Arial" w:cs="Arial"/>
          <w:sz w:val="22"/>
          <w:szCs w:val="22"/>
        </w:rPr>
        <w:t>Tisková konference a Vernisáž</w:t>
      </w:r>
      <w:r>
        <w:rPr>
          <w:rFonts w:ascii="Arial" w:hAnsi="Arial" w:cs="Arial"/>
          <w:sz w:val="22"/>
          <w:szCs w:val="22"/>
        </w:rPr>
        <w:t xml:space="preserve"> dne</w:t>
      </w:r>
      <w:r w:rsidR="00442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442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4. 2025</w:t>
      </w:r>
    </w:p>
    <w:p w14:paraId="1CABF94B" w14:textId="29B75272" w:rsidR="009730FB" w:rsidRPr="004B4A11" w:rsidRDefault="009730FB" w:rsidP="009730FB">
      <w:pPr>
        <w:numPr>
          <w:ilvl w:val="0"/>
          <w:numId w:val="2"/>
        </w:numPr>
        <w:textAlignment w:val="baseline"/>
        <w:rPr>
          <w:rFonts w:ascii="Arial" w:hAnsi="Arial" w:cs="Arial"/>
          <w:sz w:val="22"/>
          <w:szCs w:val="22"/>
        </w:rPr>
      </w:pPr>
      <w:r w:rsidRPr="004B4A11">
        <w:rPr>
          <w:rFonts w:ascii="Arial" w:hAnsi="Arial" w:cs="Arial"/>
          <w:sz w:val="22"/>
          <w:szCs w:val="22"/>
        </w:rPr>
        <w:t>Návštěvnický provoz</w:t>
      </w:r>
      <w:r>
        <w:rPr>
          <w:rFonts w:ascii="Arial" w:hAnsi="Arial" w:cs="Arial"/>
          <w:sz w:val="22"/>
          <w:szCs w:val="22"/>
        </w:rPr>
        <w:t xml:space="preserve"> od 11.</w:t>
      </w:r>
      <w:r w:rsidR="00442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4. 2025</w:t>
      </w:r>
    </w:p>
    <w:p w14:paraId="1E703E92" w14:textId="77777777" w:rsidR="009730FB" w:rsidRDefault="009730FB" w:rsidP="009730FB">
      <w:pPr>
        <w:rPr>
          <w:rFonts w:ascii="Arial" w:hAnsi="Arial" w:cs="Arial"/>
          <w:sz w:val="22"/>
          <w:szCs w:val="22"/>
        </w:rPr>
      </w:pPr>
    </w:p>
    <w:p w14:paraId="78273F64" w14:textId="77777777" w:rsidR="005154C8" w:rsidRDefault="005154C8" w:rsidP="005154C8">
      <w:pPr>
        <w:jc w:val="center"/>
        <w:rPr>
          <w:rFonts w:ascii="Arial" w:hAnsi="Arial" w:cs="Arial"/>
          <w:b/>
          <w:sz w:val="22"/>
          <w:szCs w:val="22"/>
        </w:rPr>
      </w:pPr>
    </w:p>
    <w:p w14:paraId="14B7E9F3" w14:textId="77777777" w:rsidR="005154C8" w:rsidRDefault="005154C8" w:rsidP="005154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Práva a povinnosti smluvních stran</w:t>
      </w:r>
    </w:p>
    <w:p w14:paraId="6E96C440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28F3B533" w14:textId="77777777" w:rsidR="005154C8" w:rsidRDefault="005154C8" w:rsidP="005154C8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Práva a povinnosti NGP </w:t>
      </w:r>
    </w:p>
    <w:p w14:paraId="287B3960" w14:textId="278BC688" w:rsidR="005154C8" w:rsidRDefault="002429A4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 w:rsidRPr="006E32DD">
        <w:rPr>
          <w:rFonts w:ascii="Arial" w:hAnsi="Arial" w:cs="Arial"/>
          <w:sz w:val="22"/>
          <w:szCs w:val="22"/>
        </w:rPr>
        <w:t xml:space="preserve">na vlastní náklady připravit </w:t>
      </w:r>
      <w:r>
        <w:rPr>
          <w:rFonts w:ascii="Arial" w:hAnsi="Arial" w:cs="Arial"/>
          <w:sz w:val="22"/>
          <w:szCs w:val="22"/>
        </w:rPr>
        <w:t>odbornou koncepci</w:t>
      </w:r>
      <w:r w:rsidRPr="006E32DD">
        <w:rPr>
          <w:rFonts w:ascii="Arial" w:hAnsi="Arial" w:cs="Arial"/>
          <w:sz w:val="22"/>
          <w:szCs w:val="22"/>
        </w:rPr>
        <w:t xml:space="preserve"> </w:t>
      </w:r>
      <w:r w:rsidR="005154C8">
        <w:rPr>
          <w:rFonts w:ascii="Arial" w:hAnsi="Arial" w:cs="Arial"/>
          <w:sz w:val="22"/>
          <w:szCs w:val="22"/>
        </w:rPr>
        <w:t>Výstavy;</w:t>
      </w:r>
    </w:p>
    <w:p w14:paraId="1A54D52B" w14:textId="77777777" w:rsidR="005154C8" w:rsidRDefault="005154C8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poskytnout pro účely vystavení výběr uměleckých děl ze sbírek NGP (zajistí kurátor NGP), dále specifikované ve smlouvě o výpůjčce, která bude mezi smluvními stranami uzavřena před zahájením instalačních prací;</w:t>
      </w:r>
    </w:p>
    <w:p w14:paraId="43829C6D" w14:textId="668414C8" w:rsidR="005154C8" w:rsidRDefault="005154C8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na vlastní náklady kurátor</w:t>
      </w:r>
      <w:r w:rsidR="002664C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spolupracující na zdárné realizaci Výstavy. Autorkami a kurátorkami Výstavy budou ředitelka Sbírky moderního umění NGP Mgr. Veronika Hulíková a kurátorka Sbírky grafiky a kresby NGP Mgr. Markéta Dlábková, Ph.D.;</w:t>
      </w:r>
    </w:p>
    <w:p w14:paraId="04B7D838" w14:textId="038988D3" w:rsidR="005154C8" w:rsidRDefault="00813E42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 w:rsidRPr="006E32DD">
        <w:rPr>
          <w:rFonts w:ascii="Arial" w:hAnsi="Arial" w:cs="Arial"/>
          <w:sz w:val="22"/>
          <w:szCs w:val="22"/>
        </w:rPr>
        <w:t xml:space="preserve">zajistit na vlastní náklady </w:t>
      </w:r>
      <w:r>
        <w:rPr>
          <w:rFonts w:ascii="Arial" w:hAnsi="Arial" w:cs="Arial"/>
          <w:sz w:val="22"/>
          <w:szCs w:val="22"/>
        </w:rPr>
        <w:t>přípravu</w:t>
      </w:r>
      <w:r w:rsidRPr="006E32DD">
        <w:rPr>
          <w:rFonts w:ascii="Arial" w:hAnsi="Arial" w:cs="Arial"/>
          <w:sz w:val="22"/>
          <w:szCs w:val="22"/>
        </w:rPr>
        <w:t xml:space="preserve"> výstavních </w:t>
      </w:r>
      <w:r w:rsidRPr="006E6C6A">
        <w:rPr>
          <w:rFonts w:ascii="Arial" w:hAnsi="Arial" w:cs="Arial"/>
          <w:sz w:val="22"/>
          <w:szCs w:val="22"/>
        </w:rPr>
        <w:t>textů</w:t>
      </w:r>
      <w:r>
        <w:rPr>
          <w:rFonts w:ascii="Arial" w:hAnsi="Arial" w:cs="Arial"/>
          <w:sz w:val="22"/>
          <w:szCs w:val="22"/>
        </w:rPr>
        <w:t xml:space="preserve"> </w:t>
      </w:r>
      <w:r w:rsidR="004312D0">
        <w:rPr>
          <w:rFonts w:ascii="Arial" w:hAnsi="Arial" w:cs="Arial"/>
          <w:sz w:val="22"/>
          <w:szCs w:val="22"/>
        </w:rPr>
        <w:t xml:space="preserve">a jejich korektur </w:t>
      </w:r>
      <w:r>
        <w:rPr>
          <w:rFonts w:ascii="Arial" w:hAnsi="Arial" w:cs="Arial"/>
          <w:sz w:val="22"/>
          <w:szCs w:val="22"/>
        </w:rPr>
        <w:t>v českém jazyce</w:t>
      </w:r>
      <w:r w:rsidR="005154C8">
        <w:rPr>
          <w:rFonts w:ascii="Arial" w:hAnsi="Arial" w:cs="Arial"/>
          <w:sz w:val="22"/>
          <w:szCs w:val="22"/>
        </w:rPr>
        <w:t>;</w:t>
      </w:r>
    </w:p>
    <w:p w14:paraId="3DB22870" w14:textId="50234D0B" w:rsidR="000C6B9E" w:rsidRDefault="000C6B9E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obrazové podklady pro grafické řešení výstavy;</w:t>
      </w:r>
    </w:p>
    <w:p w14:paraId="22D3CE37" w14:textId="56794525" w:rsidR="000C6B9E" w:rsidRDefault="000C6B9E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na vlastní náklady odbornou koncepci doprovodné publikace</w:t>
      </w:r>
      <w:r w:rsidR="002D1EAF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1DE931" w14:textId="29421FD2" w:rsidR="000D6880" w:rsidRDefault="000D6880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poskytnout fotografie vybraných děl pro zpracování grafického vizuálu a pro komunikaci s</w:t>
      </w:r>
      <w:r w:rsidR="00975DC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médii</w:t>
      </w:r>
      <w:r w:rsidR="00A44D66">
        <w:rPr>
          <w:rFonts w:ascii="Arial" w:hAnsi="Arial" w:cs="Arial"/>
          <w:sz w:val="22"/>
          <w:szCs w:val="22"/>
        </w:rPr>
        <w:t>,</w:t>
      </w:r>
      <w:r w:rsidR="00975DC7">
        <w:rPr>
          <w:rFonts w:ascii="Arial" w:hAnsi="Arial" w:cs="Arial"/>
          <w:sz w:val="22"/>
          <w:szCs w:val="22"/>
        </w:rPr>
        <w:t xml:space="preserve"> pokud se jedná díla ze sbírek NGP</w:t>
      </w:r>
      <w:r>
        <w:rPr>
          <w:rFonts w:ascii="Arial" w:hAnsi="Arial" w:cs="Arial"/>
          <w:sz w:val="22"/>
          <w:szCs w:val="22"/>
        </w:rPr>
        <w:t>;</w:t>
      </w:r>
    </w:p>
    <w:p w14:paraId="2261A64D" w14:textId="1B612B15" w:rsidR="00B0052B" w:rsidRDefault="00B0052B" w:rsidP="00B0052B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</w:t>
      </w:r>
      <w:r w:rsidR="00A44D66">
        <w:rPr>
          <w:rFonts w:ascii="Arial" w:hAnsi="Arial" w:cs="Arial"/>
          <w:sz w:val="22"/>
          <w:szCs w:val="22"/>
        </w:rPr>
        <w:t>r</w:t>
      </w:r>
      <w:r w:rsidRPr="00B0052B">
        <w:rPr>
          <w:rFonts w:ascii="Arial" w:hAnsi="Arial" w:cs="Arial"/>
          <w:sz w:val="22"/>
          <w:szCs w:val="22"/>
        </w:rPr>
        <w:t>ámování kreseb a grafik</w:t>
      </w:r>
      <w:r>
        <w:rPr>
          <w:rFonts w:ascii="Arial" w:hAnsi="Arial" w:cs="Arial"/>
          <w:sz w:val="22"/>
          <w:szCs w:val="22"/>
        </w:rPr>
        <w:t xml:space="preserve"> pro Výstavu;</w:t>
      </w:r>
    </w:p>
    <w:p w14:paraId="29EDBE84" w14:textId="79BE813F" w:rsidR="005154C8" w:rsidRDefault="000D6880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 w:rsidRPr="00F473CE">
        <w:rPr>
          <w:rFonts w:ascii="Arial" w:hAnsi="Arial" w:cs="Arial"/>
          <w:sz w:val="22"/>
          <w:szCs w:val="22"/>
        </w:rPr>
        <w:t xml:space="preserve">zajistit odbornou přípravu a restaurování vypůjčených uměleckých děl, která budou v rámci </w:t>
      </w:r>
      <w:r w:rsidR="00A44D66">
        <w:rPr>
          <w:rFonts w:ascii="Arial" w:hAnsi="Arial" w:cs="Arial"/>
          <w:sz w:val="22"/>
          <w:szCs w:val="22"/>
        </w:rPr>
        <w:t>Výstavy</w:t>
      </w:r>
      <w:r w:rsidR="00A44D66" w:rsidRPr="00F473CE">
        <w:rPr>
          <w:rFonts w:ascii="Arial" w:hAnsi="Arial" w:cs="Arial"/>
          <w:sz w:val="22"/>
          <w:szCs w:val="22"/>
        </w:rPr>
        <w:t xml:space="preserve"> </w:t>
      </w:r>
      <w:r w:rsidRPr="00F473CE">
        <w:rPr>
          <w:rFonts w:ascii="Arial" w:hAnsi="Arial" w:cs="Arial"/>
          <w:sz w:val="22"/>
          <w:szCs w:val="22"/>
        </w:rPr>
        <w:t xml:space="preserve">vystavena. Jejich přesný seznam včetně pojistných hodnot bude součástí </w:t>
      </w:r>
      <w:r>
        <w:rPr>
          <w:rFonts w:ascii="Arial" w:hAnsi="Arial" w:cs="Arial"/>
          <w:sz w:val="22"/>
          <w:szCs w:val="22"/>
        </w:rPr>
        <w:t xml:space="preserve">separátní </w:t>
      </w:r>
      <w:r w:rsidRPr="00F473CE">
        <w:rPr>
          <w:rFonts w:ascii="Arial" w:hAnsi="Arial" w:cs="Arial"/>
          <w:sz w:val="22"/>
          <w:szCs w:val="22"/>
        </w:rPr>
        <w:t>výpůjční smlouvy</w:t>
      </w:r>
      <w:r>
        <w:rPr>
          <w:rFonts w:ascii="Arial" w:hAnsi="Arial" w:cs="Arial"/>
          <w:sz w:val="22"/>
          <w:szCs w:val="22"/>
        </w:rPr>
        <w:t>, která bude uzavřena po podpisu Smlouvy o spolupráci a finálním odsouhlasení seznamu exponátů</w:t>
      </w:r>
      <w:r w:rsidR="005154C8">
        <w:rPr>
          <w:rFonts w:ascii="Arial" w:hAnsi="Arial" w:cs="Arial"/>
          <w:sz w:val="22"/>
          <w:szCs w:val="22"/>
        </w:rPr>
        <w:t>;</w:t>
      </w:r>
    </w:p>
    <w:p w14:paraId="7CB45844" w14:textId="77777777" w:rsidR="005154C8" w:rsidRDefault="005154C8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dodržovat předpisy BOZP, požární předpisy, provozní řád zámku Kroměříž, s nimiž budou příslušné osoby řádně seznámeny, a odpovídat za veškeré škody vzniklé porušením povinností vyplývajících z těchto předpisů;</w:t>
      </w:r>
    </w:p>
    <w:p w14:paraId="2DAB1EB7" w14:textId="77777777" w:rsidR="005154C8" w:rsidRDefault="005154C8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vlastní náklady propagovat Výstavu i na vlastních komunikačních kanálech dle předem schváleného komunikačního plánu; </w:t>
      </w:r>
    </w:p>
    <w:p w14:paraId="28B3AE8C" w14:textId="317907C1" w:rsidR="00B93925" w:rsidRPr="00B93925" w:rsidRDefault="00B93925" w:rsidP="00B93925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navrhnout vhodná díla pro vizuál Výstavy;</w:t>
      </w:r>
    </w:p>
    <w:p w14:paraId="18C62F9E" w14:textId="77777777" w:rsidR="005154C8" w:rsidRDefault="005154C8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spolupracovat se </w:t>
      </w:r>
      <w:r w:rsidRPr="003F50EB">
        <w:rPr>
          <w:rFonts w:ascii="Arial" w:hAnsi="Arial" w:cs="Arial"/>
          <w:sz w:val="22"/>
          <w:szCs w:val="22"/>
        </w:rPr>
        <w:t>SAZZ</w:t>
      </w:r>
      <w:r>
        <w:rPr>
          <w:rFonts w:ascii="Arial" w:hAnsi="Arial" w:cs="Arial"/>
          <w:sz w:val="22"/>
          <w:szCs w:val="22"/>
        </w:rPr>
        <w:t xml:space="preserve"> na organizaci vernisáže; </w:t>
      </w:r>
    </w:p>
    <w:p w14:paraId="77552DFC" w14:textId="77777777" w:rsidR="003F50EB" w:rsidRDefault="003F50EB" w:rsidP="003F50EB">
      <w:pPr>
        <w:numPr>
          <w:ilvl w:val="1"/>
          <w:numId w:val="5"/>
        </w:numPr>
        <w:tabs>
          <w:tab w:val="clear" w:pos="1440"/>
        </w:tabs>
        <w:ind w:left="1134" w:hanging="28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C6B9E">
        <w:rPr>
          <w:rFonts w:ascii="Arial" w:hAnsi="Arial" w:cs="Arial"/>
          <w:sz w:val="22"/>
          <w:szCs w:val="22"/>
        </w:rPr>
        <w:t xml:space="preserve">spolupracovat s </w:t>
      </w:r>
      <w:r w:rsidR="000C6B9E" w:rsidRPr="003F50EB">
        <w:rPr>
          <w:rFonts w:ascii="Arial" w:hAnsi="Arial" w:cs="Arial"/>
          <w:sz w:val="22"/>
          <w:szCs w:val="22"/>
        </w:rPr>
        <w:t>SAZZ</w:t>
      </w:r>
      <w:r w:rsidR="000C6B9E">
        <w:rPr>
          <w:rFonts w:ascii="Arial" w:hAnsi="Arial" w:cs="Arial"/>
          <w:sz w:val="22"/>
          <w:szCs w:val="22"/>
        </w:rPr>
        <w:t xml:space="preserve"> na přípravě tiskové zprávy, komunikace a realizaci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292DC1F" w14:textId="3099B0E4" w:rsidR="000C6B9E" w:rsidRPr="006E32DD" w:rsidRDefault="003F50EB" w:rsidP="003F50EB">
      <w:pPr>
        <w:ind w:left="113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C6B9E">
        <w:rPr>
          <w:rFonts w:ascii="Arial" w:hAnsi="Arial" w:cs="Arial"/>
          <w:sz w:val="22"/>
          <w:szCs w:val="22"/>
        </w:rPr>
        <w:t>tiskové konference;</w:t>
      </w:r>
    </w:p>
    <w:p w14:paraId="061D91C6" w14:textId="77777777" w:rsidR="005154C8" w:rsidRDefault="005154C8" w:rsidP="005154C8">
      <w:pPr>
        <w:numPr>
          <w:ilvl w:val="1"/>
          <w:numId w:val="5"/>
        </w:numPr>
        <w:ind w:hanging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poskytnout součinnost při přípravě vzdělávacího a doprovodného programu po předchozí dohodě v míře a rozsahu podle aktuálních kapacit NGP.</w:t>
      </w:r>
    </w:p>
    <w:p w14:paraId="273BEDC6" w14:textId="77777777" w:rsidR="00A61B3F" w:rsidRDefault="00A61B3F" w:rsidP="005154C8">
      <w:pPr>
        <w:widowControl w:val="0"/>
        <w:tabs>
          <w:tab w:val="left" w:pos="720"/>
        </w:tabs>
        <w:suppressAutoHyphens/>
        <w:overflowPunct/>
        <w:autoSpaceDE/>
        <w:adjustRightInd/>
        <w:rPr>
          <w:rFonts w:ascii="Arial" w:hAnsi="Arial" w:cs="Arial"/>
          <w:sz w:val="22"/>
          <w:szCs w:val="22"/>
        </w:rPr>
      </w:pPr>
    </w:p>
    <w:p w14:paraId="1CD87FE2" w14:textId="77777777" w:rsidR="005154C8" w:rsidRDefault="005154C8" w:rsidP="005154C8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Práva a povinnosti </w:t>
      </w:r>
      <w:r w:rsidRPr="003F50EB">
        <w:rPr>
          <w:rFonts w:ascii="Arial" w:hAnsi="Arial" w:cs="Arial"/>
          <w:b/>
          <w:bCs/>
          <w:sz w:val="22"/>
          <w:szCs w:val="22"/>
        </w:rPr>
        <w:t>SAZZ</w:t>
      </w:r>
    </w:p>
    <w:p w14:paraId="38AEB4CE" w14:textId="4B5B74F3" w:rsidR="005154C8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na vlastní náklady balení uměleckých děl a transport</w:t>
      </w:r>
      <w:r w:rsidR="002D1EAF">
        <w:rPr>
          <w:rFonts w:ascii="Arial" w:hAnsi="Arial" w:cs="Arial"/>
          <w:sz w:val="22"/>
          <w:szCs w:val="22"/>
        </w:rPr>
        <w:t xml:space="preserve"> prostřednictvím specializované firmy</w:t>
      </w:r>
      <w:r>
        <w:rPr>
          <w:rFonts w:ascii="Arial" w:hAnsi="Arial" w:cs="Arial"/>
          <w:sz w:val="22"/>
          <w:szCs w:val="22"/>
        </w:rPr>
        <w:t xml:space="preserve"> na zámek Kroměříž, včetně zajištění platného </w:t>
      </w:r>
      <w:r w:rsidRPr="002D1EAF">
        <w:rPr>
          <w:rFonts w:ascii="Arial" w:hAnsi="Arial" w:cs="Arial"/>
          <w:sz w:val="22"/>
          <w:szCs w:val="22"/>
        </w:rPr>
        <w:t xml:space="preserve">pojištění transportu; </w:t>
      </w:r>
    </w:p>
    <w:p w14:paraId="33D7DAC7" w14:textId="19BE8474" w:rsidR="00975DC7" w:rsidRPr="002D1EAF" w:rsidRDefault="00975DC7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 w:rsidRPr="00975DC7">
        <w:rPr>
          <w:rFonts w:ascii="Arial" w:hAnsi="Arial" w:cs="Arial"/>
          <w:sz w:val="22"/>
          <w:szCs w:val="22"/>
        </w:rPr>
        <w:t>zajistit a přeložit NGP ke schválení návrh architektonického řešení Výstavy</w:t>
      </w:r>
      <w:r>
        <w:rPr>
          <w:rFonts w:ascii="Arial" w:hAnsi="Arial" w:cs="Arial"/>
          <w:sz w:val="22"/>
          <w:szCs w:val="22"/>
        </w:rPr>
        <w:t>;</w:t>
      </w:r>
    </w:p>
    <w:p w14:paraId="215B030D" w14:textId="5A4130BF" w:rsidR="005154C8" w:rsidRPr="002D1EAF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 w:rsidRPr="002D1EAF">
        <w:rPr>
          <w:rFonts w:ascii="Arial" w:hAnsi="Arial" w:cs="Arial"/>
          <w:sz w:val="22"/>
          <w:szCs w:val="22"/>
        </w:rPr>
        <w:lastRenderedPageBreak/>
        <w:t xml:space="preserve">zajistit na vlastní náklady </w:t>
      </w:r>
      <w:r w:rsidR="002D1EAF" w:rsidRPr="002D1EAF">
        <w:rPr>
          <w:rFonts w:ascii="Arial" w:hAnsi="Arial" w:cs="Arial"/>
          <w:sz w:val="22"/>
          <w:szCs w:val="22"/>
        </w:rPr>
        <w:t xml:space="preserve">specializovanou </w:t>
      </w:r>
      <w:r w:rsidRPr="002D1EAF">
        <w:rPr>
          <w:rFonts w:ascii="Arial" w:hAnsi="Arial" w:cs="Arial"/>
          <w:sz w:val="22"/>
          <w:szCs w:val="22"/>
        </w:rPr>
        <w:t xml:space="preserve">instalační </w:t>
      </w:r>
      <w:r w:rsidR="002D1EAF" w:rsidRPr="002D1EAF">
        <w:rPr>
          <w:rFonts w:ascii="Arial" w:hAnsi="Arial" w:cs="Arial"/>
          <w:sz w:val="22"/>
          <w:szCs w:val="22"/>
        </w:rPr>
        <w:t>firmu</w:t>
      </w:r>
      <w:r w:rsidRPr="002D1EAF">
        <w:rPr>
          <w:rFonts w:ascii="Arial" w:hAnsi="Arial" w:cs="Arial"/>
          <w:sz w:val="22"/>
          <w:szCs w:val="22"/>
        </w:rPr>
        <w:t xml:space="preserve">, která díla nainstaluje za dohledu </w:t>
      </w:r>
      <w:r w:rsidR="002D1EAF" w:rsidRPr="002D1EAF">
        <w:rPr>
          <w:rFonts w:ascii="Arial" w:hAnsi="Arial" w:cs="Arial"/>
          <w:sz w:val="22"/>
          <w:szCs w:val="22"/>
        </w:rPr>
        <w:t xml:space="preserve">kurátora či </w:t>
      </w:r>
      <w:r w:rsidRPr="002D1EAF">
        <w:rPr>
          <w:rFonts w:ascii="Arial" w:hAnsi="Arial" w:cs="Arial"/>
          <w:sz w:val="22"/>
          <w:szCs w:val="22"/>
        </w:rPr>
        <w:t>pracovníka restaurátorského oddělení NGP;</w:t>
      </w:r>
    </w:p>
    <w:p w14:paraId="3B90D6C0" w14:textId="02F63D4A" w:rsidR="005154C8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 w:rsidRPr="002D1EAF">
        <w:rPr>
          <w:rFonts w:ascii="Arial" w:hAnsi="Arial" w:cs="Arial"/>
          <w:sz w:val="22"/>
          <w:szCs w:val="22"/>
        </w:rPr>
        <w:t>zajistit na vlastní náklady deinstalaci děl, balení a zpětný transport do NGP</w:t>
      </w:r>
      <w:r w:rsidR="002D1EAF">
        <w:rPr>
          <w:rFonts w:ascii="Arial" w:hAnsi="Arial" w:cs="Arial"/>
          <w:sz w:val="22"/>
          <w:szCs w:val="22"/>
        </w:rPr>
        <w:t xml:space="preserve"> prostřednictvím specializované firmy</w:t>
      </w:r>
      <w:r w:rsidRPr="002D1EAF">
        <w:rPr>
          <w:rFonts w:ascii="Arial" w:hAnsi="Arial" w:cs="Arial"/>
          <w:sz w:val="22"/>
          <w:szCs w:val="22"/>
        </w:rPr>
        <w:t>, včetně</w:t>
      </w:r>
      <w:r>
        <w:rPr>
          <w:rFonts w:ascii="Arial" w:hAnsi="Arial" w:cs="Arial"/>
          <w:sz w:val="22"/>
          <w:szCs w:val="22"/>
        </w:rPr>
        <w:t xml:space="preserve"> zajištění platného pojištění transportu;</w:t>
      </w:r>
    </w:p>
    <w:p w14:paraId="01FFCDA3" w14:textId="3B9C0669" w:rsidR="005154C8" w:rsidRDefault="006F044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 w:rsidRPr="006E32DD">
        <w:rPr>
          <w:rFonts w:ascii="Arial" w:hAnsi="Arial" w:cs="Arial"/>
          <w:sz w:val="22"/>
          <w:szCs w:val="22"/>
        </w:rPr>
        <w:t xml:space="preserve">zajistit </w:t>
      </w:r>
      <w:r>
        <w:rPr>
          <w:rFonts w:ascii="Arial" w:hAnsi="Arial" w:cs="Arial"/>
          <w:sz w:val="22"/>
          <w:szCs w:val="22"/>
        </w:rPr>
        <w:t>výstavní prostory</w:t>
      </w:r>
      <w:r w:rsidRPr="006E32DD">
        <w:rPr>
          <w:rFonts w:ascii="Arial" w:hAnsi="Arial" w:cs="Arial"/>
          <w:sz w:val="22"/>
          <w:szCs w:val="22"/>
        </w:rPr>
        <w:t xml:space="preserve"> </w:t>
      </w:r>
      <w:r w:rsidR="00D75F43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Výstav</w:t>
      </w:r>
      <w:r w:rsidR="00D75F43">
        <w:rPr>
          <w:rFonts w:ascii="Arial" w:hAnsi="Arial" w:cs="Arial"/>
          <w:sz w:val="22"/>
          <w:szCs w:val="22"/>
        </w:rPr>
        <w:t>u</w:t>
      </w:r>
      <w:r w:rsidRPr="006E32DD">
        <w:rPr>
          <w:rFonts w:ascii="Arial" w:hAnsi="Arial" w:cs="Arial"/>
          <w:sz w:val="22"/>
          <w:szCs w:val="22"/>
        </w:rPr>
        <w:t xml:space="preserve"> po dobu</w:t>
      </w:r>
      <w:r>
        <w:rPr>
          <w:rFonts w:ascii="Arial" w:hAnsi="Arial" w:cs="Arial"/>
          <w:sz w:val="22"/>
          <w:szCs w:val="22"/>
        </w:rPr>
        <w:t xml:space="preserve"> její</w:t>
      </w:r>
      <w:r w:rsidRPr="006E32DD">
        <w:rPr>
          <w:rFonts w:ascii="Arial" w:hAnsi="Arial" w:cs="Arial"/>
          <w:sz w:val="22"/>
          <w:szCs w:val="22"/>
        </w:rPr>
        <w:t xml:space="preserve"> přípravy, konání a deinstalace včetně úklidu tak, aby vyhovovaly standardům prostor pro výstavní účely</w:t>
      </w:r>
      <w:r>
        <w:rPr>
          <w:rFonts w:ascii="Arial" w:hAnsi="Arial" w:cs="Arial"/>
          <w:sz w:val="22"/>
          <w:szCs w:val="22"/>
        </w:rPr>
        <w:t xml:space="preserve"> včetně stanovených podmínek pro vystavování uměleckých děl</w:t>
      </w:r>
      <w:r w:rsidR="005154C8">
        <w:rPr>
          <w:rFonts w:ascii="Arial" w:hAnsi="Arial" w:cs="Arial"/>
          <w:sz w:val="22"/>
          <w:szCs w:val="22"/>
        </w:rPr>
        <w:t xml:space="preserve">, prostory jsou zakresleny </w:t>
      </w:r>
      <w:r w:rsidR="005154C8" w:rsidRPr="003F50EB">
        <w:rPr>
          <w:rFonts w:ascii="Arial" w:hAnsi="Arial" w:cs="Arial"/>
          <w:sz w:val="22"/>
          <w:szCs w:val="22"/>
        </w:rPr>
        <w:t>na přiloženém situačním plánku (příloha č. 1); pro uvedené účely tyto prostory zpřístup</w:t>
      </w:r>
      <w:r w:rsidR="005154C8">
        <w:rPr>
          <w:rFonts w:ascii="Arial" w:hAnsi="Arial" w:cs="Arial"/>
          <w:sz w:val="22"/>
          <w:szCs w:val="22"/>
        </w:rPr>
        <w:t>nit NGP;</w:t>
      </w:r>
    </w:p>
    <w:p w14:paraId="4D809ABD" w14:textId="77777777" w:rsidR="005154C8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veškeré zázemí pro uspořádání a provozování Výstavy;</w:t>
      </w:r>
    </w:p>
    <w:p w14:paraId="59BD2B2A" w14:textId="3D7D5B9D" w:rsidR="005154C8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na vlastní náklady grafika pro propagaci Výstavy, vytvoření vizuálu Výstavy, </w:t>
      </w:r>
      <w:r w:rsidR="00D75F43">
        <w:rPr>
          <w:rFonts w:ascii="Arial" w:hAnsi="Arial" w:cs="Arial"/>
          <w:sz w:val="22"/>
          <w:szCs w:val="22"/>
        </w:rPr>
        <w:t xml:space="preserve">doprovodné publikace, </w:t>
      </w:r>
      <w:r w:rsidR="009F3549">
        <w:rPr>
          <w:rFonts w:ascii="Arial" w:hAnsi="Arial" w:cs="Arial"/>
          <w:sz w:val="22"/>
          <w:szCs w:val="22"/>
        </w:rPr>
        <w:t xml:space="preserve">přípravu a výrobu </w:t>
      </w:r>
      <w:r>
        <w:rPr>
          <w:rFonts w:ascii="Arial" w:hAnsi="Arial" w:cs="Arial"/>
          <w:sz w:val="22"/>
          <w:szCs w:val="22"/>
        </w:rPr>
        <w:t xml:space="preserve">výstavní grafiky, přičemž </w:t>
      </w:r>
      <w:r w:rsidR="001B4375">
        <w:rPr>
          <w:rFonts w:ascii="Arial" w:hAnsi="Arial" w:cs="Arial"/>
          <w:sz w:val="22"/>
          <w:szCs w:val="22"/>
        </w:rPr>
        <w:t xml:space="preserve">návrh a </w:t>
      </w:r>
      <w:r>
        <w:rPr>
          <w:rFonts w:ascii="Arial" w:hAnsi="Arial" w:cs="Arial"/>
          <w:sz w:val="22"/>
          <w:szCs w:val="22"/>
        </w:rPr>
        <w:t>finální grafické řešení podléhá schválení strany NGP;</w:t>
      </w:r>
    </w:p>
    <w:p w14:paraId="57C0E9E4" w14:textId="14CE2C2F" w:rsidR="004312D0" w:rsidRDefault="004312D0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</w:t>
      </w:r>
      <w:r w:rsidRPr="004312D0">
        <w:rPr>
          <w:rFonts w:ascii="Arial" w:hAnsi="Arial" w:cs="Arial"/>
          <w:sz w:val="22"/>
          <w:szCs w:val="22"/>
        </w:rPr>
        <w:t xml:space="preserve">překlady </w:t>
      </w:r>
      <w:r>
        <w:rPr>
          <w:rFonts w:ascii="Arial" w:hAnsi="Arial" w:cs="Arial"/>
          <w:sz w:val="22"/>
          <w:szCs w:val="22"/>
        </w:rPr>
        <w:t xml:space="preserve">výstavních či jiných textů </w:t>
      </w:r>
      <w:r w:rsidRPr="004312D0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anglického jazyka včetně korektur;</w:t>
      </w:r>
    </w:p>
    <w:p w14:paraId="59FF089A" w14:textId="77777777" w:rsidR="00813DEC" w:rsidRPr="00D75F43" w:rsidRDefault="00813DEC" w:rsidP="00A61B3F">
      <w:pPr>
        <w:numPr>
          <w:ilvl w:val="0"/>
          <w:numId w:val="13"/>
        </w:numPr>
        <w:ind w:left="1418" w:hanging="644"/>
        <w:jc w:val="both"/>
        <w:textAlignment w:val="baseline"/>
        <w:rPr>
          <w:rFonts w:ascii="Arial" w:hAnsi="Arial" w:cs="Arial"/>
          <w:sz w:val="22"/>
          <w:szCs w:val="22"/>
        </w:rPr>
      </w:pPr>
      <w:r w:rsidRPr="00D75F43">
        <w:rPr>
          <w:rFonts w:ascii="Arial" w:hAnsi="Arial" w:cs="Arial"/>
          <w:sz w:val="22"/>
          <w:szCs w:val="22"/>
        </w:rPr>
        <w:t xml:space="preserve">zajistit na vlastní náklady grafickou přípravu a výrobu výstavní grafiky; </w:t>
      </w:r>
    </w:p>
    <w:p w14:paraId="6604C2CD" w14:textId="77777777" w:rsidR="005154C8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poskytnout pro účely Výstavy výstavní vybavení z </w:t>
      </w:r>
      <w:proofErr w:type="spellStart"/>
      <w:r>
        <w:rPr>
          <w:rFonts w:ascii="Arial" w:hAnsi="Arial" w:cs="Arial"/>
          <w:sz w:val="22"/>
          <w:szCs w:val="22"/>
        </w:rPr>
        <w:t>fundusu</w:t>
      </w:r>
      <w:proofErr w:type="spellEnd"/>
      <w:r>
        <w:rPr>
          <w:rFonts w:ascii="Arial" w:hAnsi="Arial" w:cs="Arial"/>
          <w:sz w:val="22"/>
          <w:szCs w:val="22"/>
        </w:rPr>
        <w:t xml:space="preserve"> vlastněném </w:t>
      </w:r>
      <w:r w:rsidRPr="003F50EB">
        <w:rPr>
          <w:rFonts w:ascii="Arial" w:hAnsi="Arial" w:cs="Arial"/>
          <w:sz w:val="22"/>
          <w:szCs w:val="22"/>
        </w:rPr>
        <w:t>SAZZ</w:t>
      </w:r>
      <w:r>
        <w:rPr>
          <w:rFonts w:ascii="Arial" w:hAnsi="Arial" w:cs="Arial"/>
          <w:sz w:val="22"/>
          <w:szCs w:val="22"/>
        </w:rPr>
        <w:t xml:space="preserve"> v rozsahu dle svých možností a zajistit případně výrobu nového výstavního </w:t>
      </w:r>
      <w:proofErr w:type="spellStart"/>
      <w:r>
        <w:rPr>
          <w:rFonts w:ascii="Arial" w:hAnsi="Arial" w:cs="Arial"/>
          <w:sz w:val="22"/>
          <w:szCs w:val="22"/>
        </w:rPr>
        <w:t>fundusu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FB210CE" w14:textId="77777777" w:rsidR="005154C8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na vlastní náklady svícení Výstavy v souladu s projektovou dokumentací provedené odbornou firmou, kterou vybere ve spolupráci/po konzultaci s NGP; </w:t>
      </w:r>
    </w:p>
    <w:p w14:paraId="4D3BA2F9" w14:textId="77777777" w:rsidR="005154C8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na vlastní náklady provoz a ostrahu ve výstavních prostorech </w:t>
      </w:r>
      <w:r w:rsidRPr="003F50EB">
        <w:rPr>
          <w:rFonts w:ascii="Arial" w:hAnsi="Arial" w:cs="Arial"/>
          <w:sz w:val="22"/>
          <w:szCs w:val="22"/>
        </w:rPr>
        <w:t>(příloha č. 1) po</w:t>
      </w:r>
      <w:r>
        <w:rPr>
          <w:rFonts w:ascii="Arial" w:hAnsi="Arial" w:cs="Arial"/>
          <w:sz w:val="22"/>
          <w:szCs w:val="22"/>
        </w:rPr>
        <w:t xml:space="preserve"> celou dobu konání Výstavy;</w:t>
      </w:r>
    </w:p>
    <w:p w14:paraId="03E81921" w14:textId="5BFD8757" w:rsidR="005154C8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po dobu konání Výstavy prodej vstupenek na Výstavu na svých prodejních místech, výtěžek z prodeje vstupenek náleží </w:t>
      </w:r>
      <w:r w:rsidRPr="003F50EB">
        <w:rPr>
          <w:rFonts w:ascii="Arial" w:hAnsi="Arial" w:cs="Arial"/>
          <w:sz w:val="22"/>
          <w:szCs w:val="22"/>
        </w:rPr>
        <w:t>SAZZ</w:t>
      </w:r>
      <w:r w:rsidR="00D75F43" w:rsidRPr="003F50EB">
        <w:rPr>
          <w:rFonts w:ascii="Arial" w:hAnsi="Arial" w:cs="Arial"/>
          <w:sz w:val="22"/>
          <w:szCs w:val="22"/>
        </w:rPr>
        <w:t>.</w:t>
      </w:r>
      <w:r w:rsidR="00D75F43">
        <w:rPr>
          <w:rFonts w:ascii="Arial" w:hAnsi="Arial" w:cs="Arial"/>
          <w:sz w:val="22"/>
          <w:szCs w:val="22"/>
        </w:rPr>
        <w:t xml:space="preserve"> Po skončení předá SAZZ informace NGP o celkové návštěvnosti Výstavy</w:t>
      </w:r>
      <w:r>
        <w:rPr>
          <w:rFonts w:ascii="Arial" w:hAnsi="Arial" w:cs="Arial"/>
          <w:sz w:val="22"/>
          <w:szCs w:val="22"/>
        </w:rPr>
        <w:t>;</w:t>
      </w:r>
    </w:p>
    <w:p w14:paraId="3FA206B1" w14:textId="3E312E9B" w:rsidR="00801A65" w:rsidRPr="006E32DD" w:rsidRDefault="00801A65" w:rsidP="00A61B3F">
      <w:pPr>
        <w:numPr>
          <w:ilvl w:val="0"/>
          <w:numId w:val="13"/>
        </w:numPr>
        <w:ind w:left="1418" w:hanging="644"/>
        <w:jc w:val="both"/>
        <w:textAlignment w:val="baseline"/>
        <w:rPr>
          <w:rFonts w:ascii="Arial" w:hAnsi="Arial" w:cs="Arial"/>
          <w:sz w:val="22"/>
          <w:szCs w:val="22"/>
        </w:rPr>
      </w:pPr>
      <w:r w:rsidRPr="006E32DD">
        <w:rPr>
          <w:rFonts w:ascii="Arial" w:hAnsi="Arial" w:cs="Arial"/>
          <w:sz w:val="22"/>
          <w:szCs w:val="22"/>
        </w:rPr>
        <w:t xml:space="preserve">zajistit přípravu vernisáže </w:t>
      </w:r>
      <w:r>
        <w:rPr>
          <w:rFonts w:ascii="Arial" w:hAnsi="Arial" w:cs="Arial"/>
          <w:sz w:val="22"/>
          <w:szCs w:val="22"/>
        </w:rPr>
        <w:t xml:space="preserve">a tiskové konference </w:t>
      </w:r>
      <w:r w:rsidRPr="006E32DD">
        <w:rPr>
          <w:rFonts w:ascii="Arial" w:hAnsi="Arial" w:cs="Arial"/>
          <w:sz w:val="22"/>
          <w:szCs w:val="22"/>
        </w:rPr>
        <w:t xml:space="preserve">v plném rozsahu; pověřený pracovník </w:t>
      </w:r>
      <w:r w:rsidRPr="003F50EB">
        <w:rPr>
          <w:rFonts w:ascii="Arial" w:hAnsi="Arial" w:cs="Arial"/>
          <w:sz w:val="22"/>
          <w:szCs w:val="22"/>
        </w:rPr>
        <w:t>SAZZ</w:t>
      </w:r>
      <w:r w:rsidRPr="006E32DD">
        <w:rPr>
          <w:rFonts w:ascii="Arial" w:hAnsi="Arial" w:cs="Arial"/>
          <w:sz w:val="22"/>
          <w:szCs w:val="22"/>
        </w:rPr>
        <w:t xml:space="preserve"> dodá NGP </w:t>
      </w:r>
      <w:r>
        <w:rPr>
          <w:rFonts w:ascii="Arial" w:hAnsi="Arial" w:cs="Arial"/>
          <w:sz w:val="22"/>
          <w:szCs w:val="22"/>
        </w:rPr>
        <w:t xml:space="preserve">návrhu programu a </w:t>
      </w:r>
      <w:r w:rsidRPr="006E32DD">
        <w:rPr>
          <w:rFonts w:ascii="Arial" w:hAnsi="Arial" w:cs="Arial"/>
          <w:sz w:val="22"/>
          <w:szCs w:val="22"/>
        </w:rPr>
        <w:t>harmonogram vernisáže v dostatečném časovém předstihu, nejméně</w:t>
      </w:r>
      <w:r>
        <w:rPr>
          <w:rFonts w:ascii="Arial" w:hAnsi="Arial" w:cs="Arial"/>
          <w:sz w:val="22"/>
          <w:szCs w:val="22"/>
        </w:rPr>
        <w:t xml:space="preserve"> 30</w:t>
      </w:r>
      <w:r w:rsidRPr="006E32DD">
        <w:rPr>
          <w:rFonts w:ascii="Arial" w:hAnsi="Arial" w:cs="Arial"/>
          <w:sz w:val="22"/>
          <w:szCs w:val="22"/>
        </w:rPr>
        <w:t xml:space="preserve"> dnů před jejím konáním</w:t>
      </w:r>
      <w:r>
        <w:rPr>
          <w:rFonts w:ascii="Arial" w:hAnsi="Arial" w:cs="Arial"/>
          <w:sz w:val="22"/>
          <w:szCs w:val="22"/>
        </w:rPr>
        <w:t xml:space="preserve"> k vzájemnému odsouhlasení</w:t>
      </w:r>
      <w:r w:rsidRPr="006E32DD">
        <w:rPr>
          <w:rFonts w:ascii="Arial" w:hAnsi="Arial" w:cs="Arial"/>
          <w:sz w:val="22"/>
          <w:szCs w:val="22"/>
        </w:rPr>
        <w:t>;</w:t>
      </w:r>
    </w:p>
    <w:p w14:paraId="45E77C9B" w14:textId="620DBCF4" w:rsidR="00801A65" w:rsidRPr="00040A72" w:rsidRDefault="00801A65" w:rsidP="00A61B3F">
      <w:pPr>
        <w:numPr>
          <w:ilvl w:val="0"/>
          <w:numId w:val="13"/>
        </w:numPr>
        <w:ind w:left="1418" w:hanging="644"/>
        <w:jc w:val="both"/>
        <w:textAlignment w:val="baseline"/>
        <w:rPr>
          <w:rFonts w:ascii="Arial" w:hAnsi="Arial" w:cs="Arial"/>
          <w:sz w:val="22"/>
          <w:szCs w:val="22"/>
        </w:rPr>
      </w:pPr>
      <w:r w:rsidRPr="00040A72">
        <w:rPr>
          <w:rFonts w:ascii="Arial" w:hAnsi="Arial" w:cs="Arial"/>
          <w:sz w:val="22"/>
          <w:szCs w:val="22"/>
        </w:rPr>
        <w:t xml:space="preserve">zajistit propagaci </w:t>
      </w:r>
      <w:r>
        <w:rPr>
          <w:rFonts w:ascii="Arial" w:hAnsi="Arial" w:cs="Arial"/>
          <w:sz w:val="22"/>
          <w:szCs w:val="22"/>
        </w:rPr>
        <w:t>Výstavy</w:t>
      </w:r>
      <w:r w:rsidRPr="00040A72">
        <w:rPr>
          <w:rFonts w:ascii="Arial" w:hAnsi="Arial" w:cs="Arial"/>
          <w:sz w:val="22"/>
          <w:szCs w:val="22"/>
        </w:rPr>
        <w:t xml:space="preserve"> s uvedením, že </w:t>
      </w:r>
      <w:r>
        <w:rPr>
          <w:rFonts w:ascii="Arial" w:hAnsi="Arial" w:cs="Arial"/>
          <w:sz w:val="22"/>
          <w:szCs w:val="22"/>
        </w:rPr>
        <w:t>Výstava</w:t>
      </w:r>
      <w:r w:rsidRPr="00040A72">
        <w:rPr>
          <w:rFonts w:ascii="Arial" w:hAnsi="Arial" w:cs="Arial"/>
          <w:sz w:val="22"/>
          <w:szCs w:val="22"/>
        </w:rPr>
        <w:t xml:space="preserve"> je připravena ve spolupráci s Národní galerií Praha. NGP bude uvedena slovně i logem dle povahy propagačních materiálů; </w:t>
      </w:r>
      <w:r w:rsidR="00B46F1C">
        <w:rPr>
          <w:rFonts w:ascii="Arial" w:hAnsi="Arial" w:cs="Arial"/>
          <w:sz w:val="22"/>
          <w:szCs w:val="22"/>
        </w:rPr>
        <w:t>p</w:t>
      </w:r>
      <w:r w:rsidRPr="00040A72">
        <w:rPr>
          <w:rFonts w:ascii="Arial" w:hAnsi="Arial" w:cs="Arial"/>
          <w:sz w:val="22"/>
          <w:szCs w:val="22"/>
        </w:rPr>
        <w:t xml:space="preserve">řičemž bude explicitně v textových materiálech uvedeno, že NGP je autorem koncepce a vystavená díla pochází z fondu NGP; </w:t>
      </w:r>
    </w:p>
    <w:p w14:paraId="5CA42B03" w14:textId="77777777" w:rsidR="00801A65" w:rsidRPr="006E32DD" w:rsidRDefault="00801A65" w:rsidP="00A61B3F">
      <w:pPr>
        <w:numPr>
          <w:ilvl w:val="0"/>
          <w:numId w:val="13"/>
        </w:numPr>
        <w:ind w:left="1418" w:hanging="644"/>
        <w:jc w:val="both"/>
        <w:textAlignment w:val="baseline"/>
        <w:rPr>
          <w:rFonts w:ascii="Arial" w:hAnsi="Arial" w:cs="Arial"/>
          <w:sz w:val="22"/>
          <w:szCs w:val="22"/>
        </w:rPr>
      </w:pPr>
      <w:r w:rsidRPr="00040A72">
        <w:rPr>
          <w:rFonts w:ascii="Arial" w:hAnsi="Arial" w:cs="Arial"/>
          <w:sz w:val="22"/>
          <w:szCs w:val="22"/>
        </w:rPr>
        <w:t>užití loga NGP podléhá</w:t>
      </w:r>
      <w:r w:rsidRPr="006E32DD">
        <w:rPr>
          <w:rFonts w:ascii="Arial" w:hAnsi="Arial" w:cs="Arial"/>
          <w:sz w:val="22"/>
          <w:szCs w:val="22"/>
        </w:rPr>
        <w:t xml:space="preserve"> odsouhlasení vizuální podoby všech grafických a propagačních podkladů ze strany NGP, NGP má na vyjádření 7 pracovních dnů</w:t>
      </w:r>
      <w:r>
        <w:rPr>
          <w:rFonts w:ascii="Arial" w:hAnsi="Arial" w:cs="Arial"/>
          <w:sz w:val="22"/>
          <w:szCs w:val="22"/>
        </w:rPr>
        <w:t xml:space="preserve"> od jejich dodání</w:t>
      </w:r>
      <w:r w:rsidRPr="006E32DD">
        <w:rPr>
          <w:rFonts w:ascii="Arial" w:hAnsi="Arial" w:cs="Arial"/>
          <w:sz w:val="22"/>
          <w:szCs w:val="22"/>
        </w:rPr>
        <w:t>;</w:t>
      </w:r>
    </w:p>
    <w:p w14:paraId="2112F0BA" w14:textId="656E8C5F" w:rsidR="00801A65" w:rsidRPr="00040A72" w:rsidRDefault="00801A65" w:rsidP="00A61B3F">
      <w:pPr>
        <w:numPr>
          <w:ilvl w:val="0"/>
          <w:numId w:val="13"/>
        </w:numPr>
        <w:ind w:left="1418" w:hanging="644"/>
        <w:jc w:val="both"/>
        <w:textAlignment w:val="baseline"/>
        <w:rPr>
          <w:rFonts w:ascii="Arial" w:hAnsi="Arial" w:cs="Arial"/>
          <w:sz w:val="22"/>
          <w:szCs w:val="22"/>
        </w:rPr>
      </w:pPr>
      <w:r w:rsidRPr="00040A72">
        <w:rPr>
          <w:rFonts w:ascii="Arial" w:hAnsi="Arial" w:cs="Arial"/>
          <w:sz w:val="22"/>
          <w:szCs w:val="22"/>
        </w:rPr>
        <w:t xml:space="preserve">NGP dostane k náhledu a případnému doplnění tiskovou zprávu, kterou připraví </w:t>
      </w:r>
      <w:r w:rsidRPr="003F50EB">
        <w:rPr>
          <w:rFonts w:ascii="Arial" w:hAnsi="Arial" w:cs="Arial"/>
          <w:sz w:val="22"/>
          <w:szCs w:val="22"/>
        </w:rPr>
        <w:t>SAZZ.</w:t>
      </w:r>
      <w:r w:rsidRPr="00040A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040A72">
        <w:rPr>
          <w:rFonts w:ascii="Arial" w:hAnsi="Arial" w:cs="Arial"/>
          <w:sz w:val="22"/>
          <w:szCs w:val="22"/>
        </w:rPr>
        <w:t xml:space="preserve">a vyjádření </w:t>
      </w:r>
      <w:r w:rsidR="00B46F1C">
        <w:rPr>
          <w:rFonts w:ascii="Arial" w:hAnsi="Arial" w:cs="Arial"/>
          <w:sz w:val="22"/>
          <w:szCs w:val="22"/>
        </w:rPr>
        <w:t xml:space="preserve">má </w:t>
      </w:r>
      <w:r w:rsidRPr="00040A72">
        <w:rPr>
          <w:rFonts w:ascii="Arial" w:hAnsi="Arial" w:cs="Arial"/>
          <w:sz w:val="22"/>
          <w:szCs w:val="22"/>
        </w:rPr>
        <w:t>7 pracovních dnů od jej</w:t>
      </w:r>
      <w:r>
        <w:rPr>
          <w:rFonts w:ascii="Arial" w:hAnsi="Arial" w:cs="Arial"/>
          <w:sz w:val="22"/>
          <w:szCs w:val="22"/>
        </w:rPr>
        <w:t>ího</w:t>
      </w:r>
      <w:r w:rsidRPr="00040A72">
        <w:rPr>
          <w:rFonts w:ascii="Arial" w:hAnsi="Arial" w:cs="Arial"/>
          <w:sz w:val="22"/>
          <w:szCs w:val="22"/>
        </w:rPr>
        <w:t xml:space="preserve"> dodání;</w:t>
      </w:r>
    </w:p>
    <w:p w14:paraId="6EA9D2DA" w14:textId="46FA8765" w:rsidR="00801A65" w:rsidRPr="006E32DD" w:rsidRDefault="00801A65" w:rsidP="00A61B3F">
      <w:pPr>
        <w:numPr>
          <w:ilvl w:val="0"/>
          <w:numId w:val="13"/>
        </w:numPr>
        <w:ind w:left="1418" w:hanging="644"/>
        <w:jc w:val="both"/>
        <w:textAlignment w:val="baseline"/>
        <w:rPr>
          <w:rFonts w:ascii="Arial" w:hAnsi="Arial" w:cs="Arial"/>
          <w:sz w:val="22"/>
          <w:szCs w:val="22"/>
        </w:rPr>
      </w:pPr>
      <w:r w:rsidRPr="003F50EB">
        <w:rPr>
          <w:rFonts w:ascii="Arial" w:hAnsi="Arial" w:cs="Arial"/>
          <w:sz w:val="22"/>
          <w:szCs w:val="22"/>
        </w:rPr>
        <w:t>SAZZ</w:t>
      </w:r>
      <w:r w:rsidRPr="006E32DD">
        <w:rPr>
          <w:rFonts w:ascii="Arial" w:hAnsi="Arial" w:cs="Arial"/>
          <w:sz w:val="22"/>
          <w:szCs w:val="22"/>
        </w:rPr>
        <w:t xml:space="preserve"> poskytne NGP vybrané fotografie a licence k jejich užití z instalace a zahájení </w:t>
      </w:r>
      <w:r w:rsidR="00B46F1C">
        <w:rPr>
          <w:rFonts w:ascii="Arial" w:hAnsi="Arial" w:cs="Arial"/>
          <w:sz w:val="22"/>
          <w:szCs w:val="22"/>
        </w:rPr>
        <w:t>Výstavy</w:t>
      </w:r>
      <w:r w:rsidRPr="006E32DD">
        <w:rPr>
          <w:rFonts w:ascii="Arial" w:hAnsi="Arial" w:cs="Arial"/>
          <w:sz w:val="22"/>
          <w:szCs w:val="22"/>
        </w:rPr>
        <w:t>;</w:t>
      </w:r>
    </w:p>
    <w:p w14:paraId="084A2ED0" w14:textId="77777777" w:rsidR="005154C8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NGP poskytne </w:t>
      </w:r>
      <w:r w:rsidRPr="003F50EB">
        <w:rPr>
          <w:rFonts w:ascii="Arial" w:hAnsi="Arial" w:cs="Arial"/>
          <w:sz w:val="22"/>
          <w:szCs w:val="22"/>
        </w:rPr>
        <w:t>SAZZ</w:t>
      </w:r>
      <w:r>
        <w:rPr>
          <w:rFonts w:ascii="Arial" w:hAnsi="Arial" w:cs="Arial"/>
          <w:sz w:val="22"/>
          <w:szCs w:val="22"/>
        </w:rPr>
        <w:t xml:space="preserve"> a pověřenému grafikovi přístup do </w:t>
      </w:r>
      <w:proofErr w:type="spellStart"/>
      <w:r>
        <w:rPr>
          <w:rFonts w:ascii="Arial" w:hAnsi="Arial" w:cs="Arial"/>
          <w:sz w:val="22"/>
          <w:szCs w:val="22"/>
        </w:rPr>
        <w:t>logomanuálu</w:t>
      </w:r>
      <w:proofErr w:type="spellEnd"/>
      <w:r>
        <w:rPr>
          <w:rFonts w:ascii="Arial" w:hAnsi="Arial" w:cs="Arial"/>
          <w:sz w:val="22"/>
          <w:szCs w:val="22"/>
        </w:rPr>
        <w:t xml:space="preserve"> NGP; </w:t>
      </w:r>
    </w:p>
    <w:p w14:paraId="20F29BA2" w14:textId="77777777" w:rsidR="005154C8" w:rsidRPr="009F3549" w:rsidRDefault="005154C8" w:rsidP="00A61B3F">
      <w:pPr>
        <w:numPr>
          <w:ilvl w:val="0"/>
          <w:numId w:val="13"/>
        </w:numPr>
        <w:ind w:left="1418" w:hanging="644"/>
        <w:jc w:val="both"/>
        <w:rPr>
          <w:rFonts w:ascii="Arial" w:hAnsi="Arial" w:cs="Arial"/>
          <w:i/>
          <w:iCs/>
          <w:sz w:val="22"/>
          <w:szCs w:val="22"/>
        </w:rPr>
      </w:pPr>
      <w:r w:rsidRPr="009F3549">
        <w:rPr>
          <w:rStyle w:val="cf01"/>
          <w:rFonts w:ascii="Arial" w:hAnsi="Arial" w:cs="Arial"/>
          <w:i w:val="0"/>
          <w:iCs w:val="0"/>
          <w:sz w:val="22"/>
          <w:szCs w:val="22"/>
        </w:rPr>
        <w:t xml:space="preserve">zajistit na vlastní náklady likvidaci a odvoz odpadu, vzniklého v souvislosti s přípravou, instalací, pořádáním a deinstalací Výstavy, a to v souladu s platnými právními předpisy o odpadech. </w:t>
      </w:r>
    </w:p>
    <w:p w14:paraId="18FE5A1B" w14:textId="268F0A8D" w:rsidR="005154C8" w:rsidRDefault="005154C8" w:rsidP="005154C8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0D386A3" w14:textId="11E13225" w:rsidR="005154C8" w:rsidRDefault="005154C8" w:rsidP="005154C8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NGP a </w:t>
      </w:r>
      <w:r w:rsidRPr="003F50EB">
        <w:rPr>
          <w:rFonts w:ascii="Arial" w:hAnsi="Arial" w:cs="Arial"/>
          <w:b/>
          <w:bCs/>
          <w:sz w:val="22"/>
          <w:szCs w:val="22"/>
        </w:rPr>
        <w:t>SAZZ</w:t>
      </w:r>
      <w:r w:rsidRPr="003F50EB">
        <w:rPr>
          <w:rFonts w:ascii="Arial" w:hAnsi="Arial" w:cs="Arial"/>
          <w:sz w:val="22"/>
          <w:szCs w:val="22"/>
        </w:rPr>
        <w:t xml:space="preserve"> </w:t>
      </w:r>
      <w:r w:rsidRPr="003F50EB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 xml:space="preserve">erou výslovně na vědomí: </w:t>
      </w:r>
    </w:p>
    <w:p w14:paraId="7DE10A54" w14:textId="0414C127" w:rsidR="005154C8" w:rsidRDefault="005154C8" w:rsidP="005154C8">
      <w:pPr>
        <w:numPr>
          <w:ilvl w:val="1"/>
          <w:numId w:val="7"/>
        </w:numPr>
        <w:ind w:hanging="7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průběhu přípravy a realizace Výstavy (zejména při instalaci a deinstalaci) nesmí být v prostorách zámku Kroměříž spravovaném </w:t>
      </w:r>
      <w:r w:rsidRPr="003F50EB">
        <w:rPr>
          <w:rFonts w:ascii="Arial" w:hAnsi="Arial" w:cs="Arial"/>
          <w:sz w:val="22"/>
          <w:szCs w:val="22"/>
        </w:rPr>
        <w:t>SAZZ</w:t>
      </w:r>
      <w:r>
        <w:rPr>
          <w:rFonts w:ascii="Arial" w:hAnsi="Arial" w:cs="Arial"/>
          <w:sz w:val="22"/>
          <w:szCs w:val="22"/>
        </w:rPr>
        <w:t xml:space="preserve"> vykonávány prašné práce;</w:t>
      </w:r>
    </w:p>
    <w:p w14:paraId="44813838" w14:textId="77777777" w:rsidR="005154C8" w:rsidRDefault="005154C8" w:rsidP="005154C8">
      <w:pPr>
        <w:numPr>
          <w:ilvl w:val="1"/>
          <w:numId w:val="7"/>
        </w:numPr>
        <w:ind w:hanging="7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prostoru nazývaném Galerijní chodba platí zákaz kouření, provádění práce s otevřeným ohněm, provádění nadměrně prašných prací, používání tzv. umělého kouře;</w:t>
      </w:r>
    </w:p>
    <w:p w14:paraId="2C56A804" w14:textId="77777777" w:rsidR="005154C8" w:rsidRDefault="005154C8" w:rsidP="005154C8">
      <w:pPr>
        <w:numPr>
          <w:ilvl w:val="1"/>
          <w:numId w:val="7"/>
        </w:numPr>
        <w:ind w:hanging="7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nesmí zamezit ani omezit funkčnost zabezpečovacích prvků (PZTS, EPS, CCTV)</w:t>
      </w:r>
      <w:bookmarkStart w:id="0" w:name="_msoanchor_1"/>
      <w:r>
        <w:rPr>
          <w:rFonts w:ascii="Arial" w:hAnsi="Arial" w:cs="Arial"/>
          <w:sz w:val="22"/>
          <w:szCs w:val="22"/>
        </w:rPr>
        <w:t>;</w:t>
      </w:r>
    </w:p>
    <w:bookmarkEnd w:id="0"/>
    <w:p w14:paraId="13787BF8" w14:textId="77777777" w:rsidR="005154C8" w:rsidRDefault="005154C8" w:rsidP="005154C8">
      <w:pPr>
        <w:numPr>
          <w:ilvl w:val="1"/>
          <w:numId w:val="7"/>
        </w:numPr>
        <w:ind w:hanging="7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používání jakéhokoliv organického materiálu není dovoleno (nebezpečí přenosu hmyzu, plísně apod. na exponáty);</w:t>
      </w:r>
    </w:p>
    <w:p w14:paraId="66E272C6" w14:textId="77152767" w:rsidR="005154C8" w:rsidRDefault="005154C8" w:rsidP="005154C8">
      <w:pPr>
        <w:numPr>
          <w:ilvl w:val="1"/>
          <w:numId w:val="7"/>
        </w:numPr>
        <w:ind w:hanging="7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NGP během instalace a deinstalace, popřípadě během dalších akcí konaných mimo běžný návštěvnický provoz, bez zbytečného odkladu oznámí </w:t>
      </w:r>
      <w:r w:rsidRPr="003F50EB">
        <w:rPr>
          <w:rFonts w:ascii="Arial" w:hAnsi="Arial" w:cs="Arial"/>
          <w:sz w:val="22"/>
          <w:szCs w:val="22"/>
        </w:rPr>
        <w:t>SAZZ</w:t>
      </w:r>
      <w:r>
        <w:rPr>
          <w:rFonts w:ascii="Arial" w:hAnsi="Arial" w:cs="Arial"/>
          <w:sz w:val="22"/>
          <w:szCs w:val="22"/>
        </w:rPr>
        <w:t xml:space="preserve"> technické závady, které brání řádnému užívání prostor, a jejichž odstranění má provést </w:t>
      </w:r>
      <w:r w:rsidRPr="003F50EB">
        <w:rPr>
          <w:rFonts w:ascii="Arial" w:hAnsi="Arial" w:cs="Arial"/>
          <w:sz w:val="22"/>
          <w:szCs w:val="22"/>
        </w:rPr>
        <w:t>SAZZ</w:t>
      </w:r>
      <w:r>
        <w:rPr>
          <w:rFonts w:ascii="Arial" w:hAnsi="Arial" w:cs="Arial"/>
          <w:sz w:val="22"/>
          <w:szCs w:val="22"/>
        </w:rPr>
        <w:t xml:space="preserve"> a </w:t>
      </w:r>
      <w:r w:rsidR="00801A65">
        <w:rPr>
          <w:rFonts w:ascii="Arial" w:hAnsi="Arial" w:cs="Arial"/>
          <w:sz w:val="22"/>
          <w:szCs w:val="22"/>
        </w:rPr>
        <w:t>o jejich odstranění bude informovat NGP</w:t>
      </w:r>
      <w:r>
        <w:rPr>
          <w:rFonts w:ascii="Arial" w:hAnsi="Arial" w:cs="Arial"/>
          <w:sz w:val="22"/>
          <w:szCs w:val="22"/>
        </w:rPr>
        <w:t>;</w:t>
      </w:r>
    </w:p>
    <w:p w14:paraId="185A0DE5" w14:textId="4D4B7113" w:rsidR="005154C8" w:rsidRDefault="005154C8" w:rsidP="005154C8">
      <w:pPr>
        <w:numPr>
          <w:ilvl w:val="1"/>
          <w:numId w:val="7"/>
        </w:numPr>
        <w:ind w:hanging="7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NGP bude dodržovat veškeré pokyny pracovníků </w:t>
      </w:r>
      <w:r w:rsidRPr="003F50EB">
        <w:rPr>
          <w:rFonts w:ascii="Arial" w:hAnsi="Arial" w:cs="Arial"/>
          <w:sz w:val="22"/>
          <w:szCs w:val="22"/>
        </w:rPr>
        <w:t>SAZZ</w:t>
      </w:r>
      <w:r>
        <w:rPr>
          <w:rFonts w:ascii="Arial" w:hAnsi="Arial" w:cs="Arial"/>
          <w:sz w:val="22"/>
          <w:szCs w:val="22"/>
        </w:rPr>
        <w:t xml:space="preserve"> (ostraha, technici, hospodářská správa objektu apod.) a zajistí jejich bezodkladné provedení. NGP se dále zavazuje dodržovat ustanovení statutu </w:t>
      </w:r>
      <w:r w:rsidR="003F50EB">
        <w:rPr>
          <w:rFonts w:ascii="Arial" w:hAnsi="Arial" w:cs="Arial"/>
          <w:sz w:val="22"/>
          <w:szCs w:val="22"/>
        </w:rPr>
        <w:t xml:space="preserve">Arcibiskupského </w:t>
      </w:r>
      <w:r>
        <w:rPr>
          <w:rFonts w:ascii="Arial" w:hAnsi="Arial" w:cs="Arial"/>
          <w:sz w:val="22"/>
          <w:szCs w:val="22"/>
        </w:rPr>
        <w:t xml:space="preserve">zámku </w:t>
      </w:r>
      <w:r w:rsidR="003F50EB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Kroměříž</w:t>
      </w:r>
      <w:r w:rsidR="003F50E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spravovan</w:t>
      </w:r>
      <w:r w:rsidR="000F3310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</w:t>
      </w:r>
      <w:r w:rsidRPr="003F50EB">
        <w:rPr>
          <w:rFonts w:ascii="Arial" w:hAnsi="Arial" w:cs="Arial"/>
          <w:sz w:val="22"/>
          <w:szCs w:val="22"/>
        </w:rPr>
        <w:t>SAZZ,</w:t>
      </w:r>
      <w:r>
        <w:rPr>
          <w:rFonts w:ascii="Arial" w:hAnsi="Arial" w:cs="Arial"/>
          <w:sz w:val="22"/>
          <w:szCs w:val="22"/>
        </w:rPr>
        <w:t xml:space="preserve"> jakož i veškeré předpisy upravující ochranu kulturních památek a sbírek, s nimiž bude ze strany pracovníků </w:t>
      </w:r>
      <w:r w:rsidRPr="003F50EB">
        <w:rPr>
          <w:rFonts w:ascii="Arial" w:hAnsi="Arial" w:cs="Arial"/>
          <w:sz w:val="22"/>
          <w:szCs w:val="22"/>
        </w:rPr>
        <w:t>SAZZ</w:t>
      </w:r>
      <w:r>
        <w:rPr>
          <w:rFonts w:ascii="Arial" w:hAnsi="Arial" w:cs="Arial"/>
          <w:sz w:val="22"/>
          <w:szCs w:val="22"/>
        </w:rPr>
        <w:t xml:space="preserve"> řádně seznámena, stejně jako poučit o nezbytnosti dodržování těchto předpisů i všechny své spolupracovníky</w:t>
      </w:r>
      <w:r w:rsidR="00B46F1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partnery</w:t>
      </w:r>
      <w:r w:rsidR="00B46F1C">
        <w:rPr>
          <w:rFonts w:ascii="Arial" w:hAnsi="Arial" w:cs="Arial"/>
          <w:sz w:val="22"/>
          <w:szCs w:val="22"/>
        </w:rPr>
        <w:t xml:space="preserve">; </w:t>
      </w:r>
    </w:p>
    <w:p w14:paraId="51D3B640" w14:textId="77777777" w:rsidR="005154C8" w:rsidRDefault="005154C8" w:rsidP="005154C8">
      <w:pPr>
        <w:numPr>
          <w:ilvl w:val="1"/>
          <w:numId w:val="7"/>
        </w:numPr>
        <w:ind w:hanging="7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postupovat tak, aby tato smlouva došla svého naplnění a Výstava mohla být plně realizována, poskytovat si nezbytnou součinnost v případě, že se při plnění závazků ze smlouvy objeví jakákoliv překážka, informovat se neprodleně navzájem o této skutečnosti a společně přijmout opatření k jejímu překonání;</w:t>
      </w:r>
    </w:p>
    <w:p w14:paraId="42038799" w14:textId="77777777" w:rsidR="005154C8" w:rsidRDefault="005154C8" w:rsidP="005154C8">
      <w:pPr>
        <w:numPr>
          <w:ilvl w:val="1"/>
          <w:numId w:val="7"/>
        </w:numPr>
        <w:ind w:hanging="7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se po uzavření této smlouvy objeví jakákoliv skutečnost, která nebyla touto smlouvou upravena, či se stane jakékoliv ustanovení této smlouvy neplatné a je třeba ji písemně upravit v zájmu právní jistoty, neprodleně uzavřít dodatek k této smlouvě podepsaný oběma smluvními stranami;</w:t>
      </w:r>
    </w:p>
    <w:p w14:paraId="1C75C3F6" w14:textId="77777777" w:rsidR="005154C8" w:rsidRDefault="005154C8" w:rsidP="005154C8">
      <w:pPr>
        <w:numPr>
          <w:ilvl w:val="1"/>
          <w:numId w:val="7"/>
        </w:numPr>
        <w:ind w:hanging="7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v této smlouvě není specifikováno jakékoliv množství, má se za to, že se jedná o množství obvyklé při pořádání a přípravě takového druhu výstavy, v případě, že zde není stanoven termín, má se za to, že se jedná o dobu plnění obvyklou s přihlédnutím k předmětu a účelu této smlouvy, tj. při výkladu této smlouvy je třeba přihlédnout ke standardní praxi galerií při pořádání takové výstavy.</w:t>
      </w:r>
    </w:p>
    <w:p w14:paraId="6CEB83DD" w14:textId="77777777" w:rsidR="005154C8" w:rsidRDefault="005154C8" w:rsidP="005154C8">
      <w:pPr>
        <w:rPr>
          <w:rFonts w:ascii="Arial" w:hAnsi="Arial" w:cs="Arial"/>
          <w:b/>
          <w:sz w:val="22"/>
          <w:szCs w:val="22"/>
        </w:rPr>
      </w:pPr>
    </w:p>
    <w:p w14:paraId="222EAAC6" w14:textId="77777777" w:rsidR="005154C8" w:rsidRDefault="005154C8" w:rsidP="005154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35A4093" w14:textId="77777777" w:rsidR="005154C8" w:rsidRDefault="005154C8" w:rsidP="005154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Další ujednání</w:t>
      </w:r>
    </w:p>
    <w:p w14:paraId="686C2EA7" w14:textId="77777777" w:rsidR="005154C8" w:rsidRDefault="005154C8" w:rsidP="005154C8">
      <w:pPr>
        <w:jc w:val="both"/>
        <w:rPr>
          <w:rFonts w:ascii="Arial" w:hAnsi="Arial" w:cs="Arial"/>
          <w:b/>
          <w:sz w:val="22"/>
          <w:szCs w:val="22"/>
        </w:rPr>
      </w:pPr>
    </w:p>
    <w:p w14:paraId="1946A233" w14:textId="0DC07896" w:rsidR="005154C8" w:rsidRDefault="005154C8" w:rsidP="002664C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NGP poskytne </w:t>
      </w:r>
      <w:r w:rsidRPr="00F43766">
        <w:rPr>
          <w:rFonts w:ascii="Arial" w:hAnsi="Arial" w:cs="Arial"/>
          <w:sz w:val="22"/>
          <w:szCs w:val="22"/>
        </w:rPr>
        <w:t>SAZZ</w:t>
      </w:r>
      <w:r>
        <w:rPr>
          <w:rFonts w:ascii="Arial" w:hAnsi="Arial" w:cs="Arial"/>
          <w:sz w:val="22"/>
          <w:szCs w:val="22"/>
        </w:rPr>
        <w:t xml:space="preserve"> seznam osob, které </w:t>
      </w:r>
      <w:r w:rsidR="003832C6">
        <w:rPr>
          <w:rFonts w:ascii="Arial" w:hAnsi="Arial" w:cs="Arial"/>
          <w:sz w:val="22"/>
          <w:szCs w:val="22"/>
        </w:rPr>
        <w:t xml:space="preserve">poskytnou odborný dohled při </w:t>
      </w:r>
      <w:r>
        <w:rPr>
          <w:rFonts w:ascii="Arial" w:hAnsi="Arial" w:cs="Arial"/>
          <w:sz w:val="22"/>
          <w:szCs w:val="22"/>
        </w:rPr>
        <w:t>instalaci Výstavy</w:t>
      </w:r>
      <w:r w:rsidR="002664C5">
        <w:rPr>
          <w:rFonts w:ascii="Arial" w:hAnsi="Arial" w:cs="Arial"/>
          <w:sz w:val="22"/>
          <w:szCs w:val="22"/>
        </w:rPr>
        <w:t xml:space="preserve">. </w:t>
      </w:r>
    </w:p>
    <w:p w14:paraId="45C936B9" w14:textId="77777777" w:rsidR="005154C8" w:rsidRDefault="005154C8" w:rsidP="005154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bude NGP mít zájem o prodej doprovodných tiskovin na prodejních místech </w:t>
      </w:r>
      <w:r w:rsidRPr="00F43766">
        <w:rPr>
          <w:rFonts w:ascii="Arial" w:hAnsi="Arial" w:cs="Arial"/>
          <w:sz w:val="22"/>
          <w:szCs w:val="22"/>
        </w:rPr>
        <w:t>SAZZ</w:t>
      </w:r>
      <w:r>
        <w:rPr>
          <w:rFonts w:ascii="Arial" w:hAnsi="Arial" w:cs="Arial"/>
          <w:sz w:val="22"/>
          <w:szCs w:val="22"/>
        </w:rPr>
        <w:t xml:space="preserve">, budou tyto tiskoviny přijaty do komisního prodeje. Pro tento účel bude mezi smluvními stranami uzavřena komisionářská smlouva.   </w:t>
      </w:r>
    </w:p>
    <w:p w14:paraId="534539E3" w14:textId="77777777" w:rsidR="005154C8" w:rsidRDefault="005154C8" w:rsidP="005154C8">
      <w:pPr>
        <w:jc w:val="both"/>
        <w:rPr>
          <w:rFonts w:ascii="Arial" w:hAnsi="Arial" w:cs="Arial"/>
          <w:sz w:val="22"/>
          <w:szCs w:val="22"/>
        </w:rPr>
      </w:pPr>
    </w:p>
    <w:p w14:paraId="21CA9BC6" w14:textId="77777777" w:rsidR="005154C8" w:rsidRDefault="005154C8" w:rsidP="005154C8">
      <w:pPr>
        <w:jc w:val="both"/>
        <w:rPr>
          <w:rFonts w:ascii="Arial" w:hAnsi="Arial" w:cs="Arial"/>
          <w:sz w:val="22"/>
          <w:szCs w:val="22"/>
        </w:rPr>
      </w:pPr>
    </w:p>
    <w:p w14:paraId="74C6BA64" w14:textId="77777777" w:rsidR="005154C8" w:rsidRDefault="005154C8" w:rsidP="005154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Kontaktní osoby</w:t>
      </w:r>
    </w:p>
    <w:p w14:paraId="06E988C4" w14:textId="77777777" w:rsidR="005154C8" w:rsidRDefault="005154C8" w:rsidP="005154C8">
      <w:pPr>
        <w:pStyle w:val="Barevnseznamzvraznn11"/>
        <w:ind w:left="0"/>
        <w:rPr>
          <w:rFonts w:ascii="Arial" w:eastAsia="Times New Roman" w:hAnsi="Arial" w:cs="Arial"/>
          <w:color w:val="auto"/>
          <w:bdr w:val="none" w:sz="0" w:space="0" w:color="auto" w:frame="1"/>
        </w:rPr>
      </w:pPr>
    </w:p>
    <w:p w14:paraId="48307330" w14:textId="77777777" w:rsidR="005154C8" w:rsidRPr="004F46B9" w:rsidRDefault="005154C8" w:rsidP="005154C8">
      <w:pPr>
        <w:pStyle w:val="Barevnseznamzvraznn11"/>
        <w:numPr>
          <w:ilvl w:val="0"/>
          <w:numId w:val="9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 w:rsidRPr="004F46B9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Zodpovědnými zástupci NGP pro jednání ve věci této smlouvy jsou: </w:t>
      </w:r>
    </w:p>
    <w:p w14:paraId="05BFC3D2" w14:textId="0EA8F132" w:rsidR="005154C8" w:rsidRPr="004F46B9" w:rsidRDefault="005154C8" w:rsidP="005154C8">
      <w:pPr>
        <w:pStyle w:val="Barevnseznamzvraznn11"/>
        <w:rPr>
          <w:rFonts w:ascii="Arial" w:eastAsia="Times New Roman" w:hAnsi="Arial" w:cs="Arial"/>
          <w:color w:val="auto"/>
          <w:bdr w:val="none" w:sz="0" w:space="0" w:color="auto" w:frame="1"/>
        </w:rPr>
      </w:pPr>
      <w:r w:rsidRPr="004F46B9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ve věci </w:t>
      </w:r>
      <w:r w:rsidR="00052A9B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smlouvy a </w:t>
      </w:r>
      <w:r w:rsidRPr="004F46B9">
        <w:rPr>
          <w:rFonts w:ascii="Arial" w:eastAsia="Times New Roman" w:hAnsi="Arial" w:cs="Arial"/>
          <w:color w:val="auto"/>
          <w:bdr w:val="none" w:sz="0" w:space="0" w:color="auto" w:frame="1"/>
        </w:rPr>
        <w:t>komunikace:</w:t>
      </w:r>
      <w:r w:rsidR="0030498D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XXXXXXXXXXXXXXXXXXX</w:t>
      </w:r>
      <w:r w:rsidRPr="004F46B9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, email: </w:t>
      </w:r>
      <w:hyperlink r:id="rId8" w:history="1">
        <w:r w:rsidR="00BF0074">
          <w:rPr>
            <w:rStyle w:val="Hypertextovodkaz"/>
            <w:rFonts w:eastAsia="Times New Roman" w:cs="Arial"/>
            <w:bdr w:val="none" w:sz="0" w:space="0" w:color="auto" w:frame="1"/>
          </w:rPr>
          <w:t>XXXXXXXXXXXXXXXXXXXXXXX</w:t>
        </w:r>
      </w:hyperlink>
      <w:r w:rsidRPr="004F46B9">
        <w:rPr>
          <w:rFonts w:ascii="Arial" w:eastAsia="Times New Roman" w:hAnsi="Arial" w:cs="Arial"/>
          <w:color w:val="auto"/>
          <w:bdr w:val="none" w:sz="0" w:space="0" w:color="auto" w:frame="1"/>
        </w:rPr>
        <w:t>, tel.: +</w:t>
      </w:r>
      <w:r w:rsidR="0030498D">
        <w:rPr>
          <w:rFonts w:ascii="Arial" w:eastAsia="Times New Roman" w:hAnsi="Arial" w:cs="Arial"/>
          <w:color w:val="auto"/>
          <w:bdr w:val="none" w:sz="0" w:space="0" w:color="auto" w:frame="1"/>
        </w:rPr>
        <w:t>XXXXXXXXXXXX</w:t>
      </w:r>
    </w:p>
    <w:p w14:paraId="28C7F86D" w14:textId="28A5F7FF" w:rsidR="005154C8" w:rsidRDefault="005154C8" w:rsidP="005154C8">
      <w:pPr>
        <w:pStyle w:val="Barevnseznamzvraznn11"/>
        <w:ind w:left="708"/>
        <w:rPr>
          <w:rFonts w:ascii="Arial" w:eastAsia="Times New Roman" w:hAnsi="Arial" w:cs="Arial"/>
          <w:color w:val="auto"/>
          <w:bdr w:val="none" w:sz="0" w:space="0" w:color="auto" w:frame="1"/>
        </w:rPr>
      </w:pPr>
      <w:r w:rsidRPr="004F46B9">
        <w:rPr>
          <w:rFonts w:ascii="Arial" w:eastAsia="Times New Roman" w:hAnsi="Arial" w:cs="Arial"/>
          <w:color w:val="auto"/>
          <w:bdr w:val="none" w:sz="0" w:space="0" w:color="auto" w:frame="1"/>
        </w:rPr>
        <w:t>ve věci realizace:</w:t>
      </w:r>
      <w:r w:rsidR="0030498D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XXXXXXXXXXXXXX,</w:t>
      </w:r>
      <w:r w:rsidRPr="004F46B9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email: </w:t>
      </w:r>
      <w:hyperlink r:id="rId9" w:history="1">
        <w:r w:rsidR="0030498D">
          <w:rPr>
            <w:rStyle w:val="Hypertextovodkaz"/>
            <w:rFonts w:eastAsia="Times New Roman" w:cs="Arial"/>
            <w:bdr w:val="none" w:sz="0" w:space="0" w:color="auto" w:frame="1"/>
          </w:rPr>
          <w:t>XXXXXXXXXXXXXXXXXXXXXXX</w:t>
        </w:r>
      </w:hyperlink>
      <w:r w:rsidRPr="004F46B9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, tel.: </w:t>
      </w:r>
      <w:r w:rsidR="004F46B9" w:rsidRPr="004F46B9">
        <w:rPr>
          <w:rFonts w:ascii="Arial" w:eastAsia="Times New Roman" w:hAnsi="Arial" w:cs="Arial"/>
          <w:color w:val="auto"/>
        </w:rPr>
        <w:t>+</w:t>
      </w:r>
      <w:r w:rsidR="00142666">
        <w:rPr>
          <w:rFonts w:ascii="Arial" w:eastAsia="Times New Roman" w:hAnsi="Arial" w:cs="Arial"/>
          <w:color w:val="auto"/>
        </w:rPr>
        <w:t>XXX</w:t>
      </w:r>
      <w:r w:rsidR="004F46B9" w:rsidRPr="004F46B9">
        <w:rPr>
          <w:rFonts w:ascii="Arial" w:eastAsia="Times New Roman" w:hAnsi="Arial" w:cs="Arial"/>
          <w:color w:val="auto"/>
        </w:rPr>
        <w:t xml:space="preserve"> </w:t>
      </w:r>
      <w:r w:rsidR="00142666">
        <w:rPr>
          <w:rFonts w:ascii="Arial" w:eastAsia="Times New Roman" w:hAnsi="Arial" w:cs="Arial"/>
          <w:color w:val="auto"/>
        </w:rPr>
        <w:t>XXXXXXXXX</w:t>
      </w:r>
    </w:p>
    <w:p w14:paraId="773057DA" w14:textId="3AE379BF" w:rsidR="005154C8" w:rsidRPr="00F43766" w:rsidRDefault="005154C8" w:rsidP="006C5EDF">
      <w:pPr>
        <w:pStyle w:val="Barevnseznamzvraznn11"/>
        <w:numPr>
          <w:ilvl w:val="0"/>
          <w:numId w:val="9"/>
        </w:numPr>
        <w:rPr>
          <w:rFonts w:ascii="Arial" w:hAnsi="Arial" w:cs="Arial"/>
          <w:bCs/>
        </w:rPr>
      </w:pPr>
      <w:r w:rsidRPr="00F43766">
        <w:rPr>
          <w:rFonts w:ascii="Arial" w:hAnsi="Arial" w:cs="Arial"/>
        </w:rPr>
        <w:t>Zodpovědnými zástupci SAZZ pro jednání ve věci této smlouvy je:</w:t>
      </w:r>
      <w:r w:rsidR="00142666">
        <w:rPr>
          <w:rFonts w:ascii="Arial" w:hAnsi="Arial" w:cs="Arial"/>
        </w:rPr>
        <w:t xml:space="preserve"> XXXXXXXXXX</w:t>
      </w:r>
      <w:r w:rsidR="00F43766" w:rsidRPr="00F43766">
        <w:rPr>
          <w:rFonts w:ascii="Arial" w:hAnsi="Arial" w:cs="Arial"/>
        </w:rPr>
        <w:t xml:space="preserve">, </w:t>
      </w:r>
      <w:r w:rsidRPr="00F43766">
        <w:rPr>
          <w:rFonts w:ascii="Arial" w:hAnsi="Arial" w:cs="Arial"/>
          <w:bCs/>
        </w:rPr>
        <w:t xml:space="preserve">e-mail: </w:t>
      </w:r>
      <w:hyperlink r:id="rId10" w:history="1">
        <w:r w:rsidR="00291915">
          <w:rPr>
            <w:rStyle w:val="Hypertextovodkaz"/>
            <w:rFonts w:ascii="Arial" w:hAnsi="Arial" w:cs="Arial"/>
            <w:bCs/>
          </w:rPr>
          <w:t>XXXXXXXXXXX</w:t>
        </w:r>
      </w:hyperlink>
      <w:r w:rsidR="00C06E3F">
        <w:rPr>
          <w:rFonts w:ascii="Arial" w:hAnsi="Arial" w:cs="Arial"/>
          <w:bCs/>
        </w:rPr>
        <w:t xml:space="preserve"> </w:t>
      </w:r>
      <w:r w:rsidRPr="00F43766">
        <w:rPr>
          <w:rFonts w:ascii="Arial" w:hAnsi="Arial" w:cs="Arial"/>
          <w:bCs/>
        </w:rPr>
        <w:t>, +</w:t>
      </w:r>
      <w:r w:rsidR="00142666">
        <w:rPr>
          <w:rFonts w:ascii="Arial" w:hAnsi="Arial" w:cs="Arial"/>
          <w:bCs/>
        </w:rPr>
        <w:t>XXXXXXXXXXXX</w:t>
      </w:r>
      <w:r w:rsidR="00F43766" w:rsidRPr="00F43766">
        <w:rPr>
          <w:rFonts w:ascii="Arial" w:hAnsi="Arial" w:cs="Arial"/>
          <w:bCs/>
        </w:rPr>
        <w:t>, ve věci realizace:</w:t>
      </w:r>
      <w:r w:rsidR="00291915">
        <w:rPr>
          <w:rFonts w:ascii="Arial" w:hAnsi="Arial" w:cs="Arial"/>
          <w:bCs/>
        </w:rPr>
        <w:t xml:space="preserve"> XXXXXXXXXX</w:t>
      </w:r>
      <w:r w:rsidR="00F43766" w:rsidRPr="00F43766">
        <w:rPr>
          <w:rFonts w:ascii="Arial" w:hAnsi="Arial" w:cs="Arial"/>
          <w:bCs/>
        </w:rPr>
        <w:t xml:space="preserve">, e-mail: </w:t>
      </w:r>
      <w:hyperlink r:id="rId11" w:history="1">
        <w:r w:rsidR="00887B89">
          <w:rPr>
            <w:rStyle w:val="Hypertextovodkaz"/>
            <w:rFonts w:ascii="Arial" w:hAnsi="Arial" w:cs="Arial"/>
            <w:bCs/>
          </w:rPr>
          <w:t>XXX</w:t>
        </w:r>
        <w:r w:rsidR="003B69F2">
          <w:rPr>
            <w:rStyle w:val="Hypertextovodkaz"/>
            <w:rFonts w:ascii="Arial" w:hAnsi="Arial" w:cs="Arial"/>
            <w:bCs/>
          </w:rPr>
          <w:t>X</w:t>
        </w:r>
        <w:r w:rsidR="00887B89">
          <w:rPr>
            <w:rStyle w:val="Hypertextovodkaz"/>
            <w:rFonts w:ascii="Arial" w:hAnsi="Arial" w:cs="Arial"/>
            <w:bCs/>
          </w:rPr>
          <w:t>XXXXXXXXXX</w:t>
        </w:r>
      </w:hyperlink>
      <w:r w:rsidR="00F43766" w:rsidRPr="00F43766">
        <w:rPr>
          <w:rFonts w:ascii="Arial" w:hAnsi="Arial" w:cs="Arial"/>
          <w:bCs/>
        </w:rPr>
        <w:t xml:space="preserve">, + </w:t>
      </w:r>
      <w:r w:rsidR="00887B89">
        <w:rPr>
          <w:rFonts w:ascii="Arial" w:hAnsi="Arial" w:cs="Arial"/>
          <w:bCs/>
        </w:rPr>
        <w:t>XXXXXXXXXXXX</w:t>
      </w:r>
    </w:p>
    <w:p w14:paraId="14A72D73" w14:textId="77777777" w:rsidR="005154C8" w:rsidRDefault="005154C8" w:rsidP="005154C8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C8753F1" w14:textId="77777777" w:rsidR="005154C8" w:rsidRDefault="005154C8" w:rsidP="005154C8">
      <w:pPr>
        <w:jc w:val="both"/>
        <w:rPr>
          <w:rFonts w:ascii="Arial" w:hAnsi="Arial" w:cs="Arial"/>
          <w:b/>
          <w:sz w:val="22"/>
          <w:szCs w:val="22"/>
        </w:rPr>
      </w:pPr>
    </w:p>
    <w:p w14:paraId="1EAC231D" w14:textId="77777777" w:rsidR="005154C8" w:rsidRDefault="005154C8" w:rsidP="005154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 Závěrečná ustanovení</w:t>
      </w:r>
    </w:p>
    <w:p w14:paraId="4CCBCC00" w14:textId="77777777" w:rsidR="005154C8" w:rsidRDefault="005154C8" w:rsidP="005154C8">
      <w:pPr>
        <w:jc w:val="center"/>
        <w:rPr>
          <w:rFonts w:ascii="Arial" w:hAnsi="Arial" w:cs="Arial"/>
          <w:b/>
          <w:sz w:val="22"/>
          <w:szCs w:val="22"/>
        </w:rPr>
      </w:pPr>
    </w:p>
    <w:p w14:paraId="415E0C3E" w14:textId="77777777" w:rsidR="005154C8" w:rsidRDefault="005154C8" w:rsidP="005154C8">
      <w:pPr>
        <w:pStyle w:val="Barevnseznamzvraznn11"/>
        <w:numPr>
          <w:ilvl w:val="0"/>
          <w:numId w:val="10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bdr w:val="none" w:sz="0" w:space="0" w:color="auto" w:frame="1"/>
        </w:rPr>
        <w:t>Tato smlouva o spolupráci nabývá platnosti a účinnosti dnem podpisu obou smluvních stran. Pokud se na tuto smlouvu vztahuje povinnost uveřejnění prostřednictvím registru smluv, nabývá tato smlouva účinnosti dnem uveřejnění.</w:t>
      </w:r>
    </w:p>
    <w:p w14:paraId="5008841C" w14:textId="77777777" w:rsidR="005154C8" w:rsidRDefault="005154C8" w:rsidP="005154C8">
      <w:pPr>
        <w:pStyle w:val="Barevnseznamzvraznn11"/>
        <w:numPr>
          <w:ilvl w:val="0"/>
          <w:numId w:val="10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bdr w:val="none" w:sz="0" w:space="0" w:color="auto" w:frame="1"/>
        </w:rPr>
        <w:lastRenderedPageBreak/>
        <w:t xml:space="preserve">Smlouva je vyhotovena ve dvou vyhotoveních s platností originálu, přičemž NGP obdrží jedno vyhotovení a </w:t>
      </w:r>
      <w:r w:rsidRPr="00F43766">
        <w:rPr>
          <w:rFonts w:ascii="Arial" w:hAnsi="Arial" w:cs="Arial"/>
        </w:rPr>
        <w:t>SAZZ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auto"/>
          <w:bdr w:val="none" w:sz="0" w:space="0" w:color="auto" w:frame="1"/>
        </w:rPr>
        <w:t>obdrží jedno vyhotovení.</w:t>
      </w:r>
    </w:p>
    <w:p w14:paraId="71C0FAFD" w14:textId="77777777" w:rsidR="005154C8" w:rsidRDefault="005154C8" w:rsidP="005154C8">
      <w:pPr>
        <w:pStyle w:val="Barevnseznamzvraznn11"/>
        <w:numPr>
          <w:ilvl w:val="0"/>
          <w:numId w:val="10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bdr w:val="none" w:sz="0" w:space="0" w:color="auto" w:frame="1"/>
        </w:rPr>
        <w:t>Smlouva může být měněna nebo zrušena pouze písemně, a to formou písemných vzestupně číslovaných dodatků.</w:t>
      </w:r>
    </w:p>
    <w:p w14:paraId="1369AD6E" w14:textId="77777777" w:rsidR="005154C8" w:rsidRDefault="005154C8" w:rsidP="005154C8">
      <w:pPr>
        <w:pStyle w:val="Barevnseznamzvraznn11"/>
        <w:numPr>
          <w:ilvl w:val="0"/>
          <w:numId w:val="10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bdr w:val="none" w:sz="0" w:space="0" w:color="auto" w:frame="1"/>
        </w:rPr>
        <w:t>Poruší-li podstatně některá ze smluvních stran povinnosti uvedené v této smlouvě, je druhá smluvní strana oprávněna od smlouvy odstoupit.</w:t>
      </w:r>
    </w:p>
    <w:p w14:paraId="582F0FA1" w14:textId="28E29686" w:rsidR="005154C8" w:rsidRDefault="005154C8" w:rsidP="005154C8">
      <w:pPr>
        <w:pStyle w:val="Barevnseznamzvraznn11"/>
        <w:numPr>
          <w:ilvl w:val="0"/>
          <w:numId w:val="10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bdr w:val="none" w:sz="0" w:space="0" w:color="auto" w:frame="1"/>
        </w:rPr>
        <w:t>Tato smlouva se řídí českým právním řádem, zejména zákonem č.89/2012 Sb. občanským zákoníkem</w:t>
      </w:r>
      <w:r w:rsidR="00B46F1C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auto"/>
          <w:bdr w:val="none" w:sz="0" w:space="0" w:color="auto" w:frame="1"/>
        </w:rPr>
        <w:t xml:space="preserve">a autorským zákonem č.121/2000 Sb. </w:t>
      </w:r>
    </w:p>
    <w:p w14:paraId="207775F2" w14:textId="77777777" w:rsidR="005154C8" w:rsidRDefault="005154C8" w:rsidP="005154C8">
      <w:pPr>
        <w:pStyle w:val="Barevnseznamzvraznn11"/>
        <w:numPr>
          <w:ilvl w:val="0"/>
          <w:numId w:val="10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bdr w:val="none" w:sz="0" w:space="0" w:color="auto" w:frame="1"/>
        </w:rPr>
        <w:t>Vyskytnou-li události, které jednomu nebo oběma smluvním partnerům částečně nebo úplně znemožní plnění jejich povinností podle smlouvy, jsou povinni se o tom bez zbytečného odkladu informovat a společně podniknout kroky k jejich překonání. Nesplnění této povinnosti zakládá nárok na náhradu škody pro stranu, která se porušení smlouvy v tomto bodě dopustila.</w:t>
      </w:r>
    </w:p>
    <w:p w14:paraId="21F49251" w14:textId="77777777" w:rsidR="005154C8" w:rsidRDefault="005154C8" w:rsidP="005154C8">
      <w:pPr>
        <w:pStyle w:val="Barevnseznamzvraznn11"/>
        <w:numPr>
          <w:ilvl w:val="0"/>
          <w:numId w:val="10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bdr w:val="none" w:sz="0" w:space="0" w:color="auto" w:frame="1"/>
        </w:rPr>
        <w:t xml:space="preserve">Pokud oddělitelné ustanovení této smlouvy je nebo se stane neplatným či nevynutitelným, nemá to vliv na platnost zbývajících ustanovení této smlouvy. V takovém případě se strany této smlouvy zavazují uzavřít do </w:t>
      </w:r>
      <w:proofErr w:type="gramStart"/>
      <w:r>
        <w:rPr>
          <w:rFonts w:ascii="Arial" w:eastAsia="Times New Roman" w:hAnsi="Arial" w:cs="Arial"/>
          <w:color w:val="auto"/>
          <w:bdr w:val="none" w:sz="0" w:space="0" w:color="auto" w:frame="1"/>
        </w:rPr>
        <w:t>15ti</w:t>
      </w:r>
      <w:proofErr w:type="gramEnd"/>
      <w:r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14:paraId="3E9DF941" w14:textId="77777777" w:rsidR="005154C8" w:rsidRDefault="005154C8" w:rsidP="005154C8">
      <w:pPr>
        <w:pStyle w:val="Barevnseznamzvraznn11"/>
        <w:numPr>
          <w:ilvl w:val="0"/>
          <w:numId w:val="10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bdr w:val="none" w:sz="0" w:space="0" w:color="auto" w:frame="1"/>
        </w:rPr>
        <w:t>Pro povinnosti uveřejnění této smlouvy dle zákona č. 340/2015 Sb., o zvláštních podmínkách účinnosti některých smluv, uveřejňování těchto smluv a o registru smluv (zákon o registru smluv) smluvní strany sjednávají, že uveřejnění provede NGP. Obě 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NGP současně s uzavřením této smlouvy písemně upozornit. Druhá smluvní strana výslovně souhlasí s tím, že NGP v případě pochybností o tom, zda je dána povinnost uveřejnění této smlouvy v registru smluv, tuto smlouvu v zájmu transparentnosti a právní jistoty uveřejní.</w:t>
      </w:r>
    </w:p>
    <w:p w14:paraId="40AE5AEE" w14:textId="0D0DF4BB" w:rsidR="0073234C" w:rsidRPr="00456A88" w:rsidRDefault="005A69B3" w:rsidP="00456A8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456A88">
        <w:rPr>
          <w:rFonts w:ascii="Arial" w:eastAsiaTheme="majorEastAsia" w:hAnsi="Arial" w:cs="Arial"/>
          <w:sz w:val="22"/>
          <w:szCs w:val="22"/>
        </w:rPr>
        <w:t xml:space="preserve">Smluvní strany se výslovně dohodly na tom, že pokud </w:t>
      </w:r>
      <w:r w:rsidRPr="00456A88">
        <w:rPr>
          <w:rFonts w:ascii="Arial" w:hAnsi="Arial" w:cs="Arial"/>
          <w:sz w:val="22"/>
          <w:szCs w:val="22"/>
        </w:rPr>
        <w:t xml:space="preserve">některá ze smluvních stran </w:t>
      </w:r>
      <w:r w:rsidRPr="00456A88">
        <w:rPr>
          <w:rFonts w:ascii="Arial" w:eastAsiaTheme="majorEastAsia" w:hAnsi="Arial" w:cs="Arial"/>
          <w:sz w:val="22"/>
          <w:szCs w:val="22"/>
        </w:rPr>
        <w:t>přede dnem nabytí účinnosti této smlouvy poskytl</w:t>
      </w:r>
      <w:r w:rsidRPr="00456A88">
        <w:rPr>
          <w:rFonts w:ascii="Arial" w:hAnsi="Arial" w:cs="Arial"/>
          <w:sz w:val="22"/>
          <w:szCs w:val="22"/>
        </w:rPr>
        <w:t>a</w:t>
      </w:r>
      <w:r w:rsidRPr="00456A88">
        <w:rPr>
          <w:rFonts w:ascii="Arial" w:eastAsiaTheme="majorEastAsia" w:hAnsi="Arial" w:cs="Arial"/>
          <w:sz w:val="22"/>
          <w:szCs w:val="22"/>
        </w:rPr>
        <w:t xml:space="preserve"> </w:t>
      </w:r>
      <w:r w:rsidRPr="00456A88">
        <w:rPr>
          <w:rFonts w:ascii="Arial" w:hAnsi="Arial" w:cs="Arial"/>
          <w:sz w:val="22"/>
          <w:szCs w:val="22"/>
        </w:rPr>
        <w:t xml:space="preserve">druhé smluvní straně </w:t>
      </w:r>
      <w:r w:rsidRPr="00456A88">
        <w:rPr>
          <w:rFonts w:ascii="Arial" w:eastAsiaTheme="majorEastAsia" w:hAnsi="Arial" w:cs="Arial"/>
          <w:sz w:val="22"/>
          <w:szCs w:val="22"/>
        </w:rPr>
        <w:t xml:space="preserve">v neodkladných věcech na základě výslovného pokynu </w:t>
      </w:r>
      <w:r w:rsidRPr="00456A88">
        <w:rPr>
          <w:rFonts w:ascii="Arial" w:hAnsi="Arial" w:cs="Arial"/>
          <w:sz w:val="22"/>
          <w:szCs w:val="22"/>
        </w:rPr>
        <w:t>této smluvní strany</w:t>
      </w:r>
      <w:r w:rsidRPr="00456A88">
        <w:rPr>
          <w:rFonts w:ascii="Arial" w:eastAsiaTheme="majorEastAsia" w:hAnsi="Arial" w:cs="Arial"/>
          <w:sz w:val="22"/>
          <w:szCs w:val="22"/>
        </w:rPr>
        <w:t xml:space="preserve"> plnění upravené v této smlouvě, čímž došlo ke vzniku bezdůvodného obohacení a ke vzniku práva na náhradu za toto bezdůvodné obohacení, bude toto bezdůvodné obohacení vypořádáno v souladu s ustanovením § 2999 odst. 2 </w:t>
      </w:r>
      <w:r w:rsidRPr="00456A88">
        <w:rPr>
          <w:rFonts w:ascii="Arial" w:hAnsi="Arial" w:cs="Arial"/>
          <w:sz w:val="22"/>
          <w:szCs w:val="22"/>
        </w:rPr>
        <w:t xml:space="preserve">zákona č. 89/2012 Sb., </w:t>
      </w:r>
      <w:r w:rsidRPr="00456A88">
        <w:rPr>
          <w:rFonts w:ascii="Arial" w:eastAsiaTheme="majorEastAsia" w:hAnsi="Arial" w:cs="Arial"/>
          <w:sz w:val="22"/>
          <w:szCs w:val="22"/>
        </w:rPr>
        <w:t xml:space="preserve">občanského zákoníku tak, že </w:t>
      </w:r>
      <w:r w:rsidRPr="00456A88">
        <w:rPr>
          <w:rFonts w:ascii="Arial" w:hAnsi="Arial" w:cs="Arial"/>
          <w:sz w:val="22"/>
          <w:szCs w:val="22"/>
        </w:rPr>
        <w:t>se smluvní strany vypořádají postupem obdobným postupu upravenému v této smlouvě</w:t>
      </w:r>
      <w:r w:rsidRPr="00456A88">
        <w:rPr>
          <w:rFonts w:ascii="Arial" w:eastAsiaTheme="majorEastAsia" w:hAnsi="Arial" w:cs="Arial"/>
          <w:sz w:val="22"/>
          <w:szCs w:val="22"/>
        </w:rPr>
        <w:t>.</w:t>
      </w:r>
    </w:p>
    <w:p w14:paraId="4D70058F" w14:textId="77777777" w:rsidR="005154C8" w:rsidRPr="00F43766" w:rsidRDefault="005154C8" w:rsidP="005154C8">
      <w:pPr>
        <w:pStyle w:val="Barevnseznamzvraznn11"/>
        <w:numPr>
          <w:ilvl w:val="0"/>
          <w:numId w:val="10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 w:rsidRPr="00F43766">
        <w:rPr>
          <w:rFonts w:ascii="Arial" w:hAnsi="Arial" w:cs="Arial"/>
        </w:rPr>
        <w:t>Nedílnou součástí této smlouvy je příloha č. 1 – plánek prostoru nazývaného Galerijní chodba.</w:t>
      </w:r>
    </w:p>
    <w:p w14:paraId="493DEA03" w14:textId="5EE4AE91" w:rsidR="005154C8" w:rsidRPr="000C39C0" w:rsidRDefault="005154C8" w:rsidP="000C39C0">
      <w:pPr>
        <w:pStyle w:val="Barevnseznamzvraznn11"/>
        <w:numPr>
          <w:ilvl w:val="0"/>
          <w:numId w:val="10"/>
        </w:numPr>
        <w:rPr>
          <w:rFonts w:ascii="Arial" w:eastAsia="Times New Roman" w:hAnsi="Arial" w:cs="Arial"/>
          <w:color w:val="auto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bdr w:val="none" w:sz="0" w:space="0" w:color="auto" w:frame="1"/>
        </w:rPr>
        <w:t>Oprávnění zástupci smluvních stran potvrzují, že si tuto smlouvu před jejím podpisem přečetli a porozuměli jejímu obsahu. Na důkaz toho níže připojují své podpisy.</w:t>
      </w:r>
    </w:p>
    <w:p w14:paraId="67474736" w14:textId="77777777" w:rsidR="005154C8" w:rsidRDefault="005154C8" w:rsidP="005154C8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57"/>
      </w:tblGrid>
      <w:tr w:rsidR="005154C8" w14:paraId="35D685DA" w14:textId="77777777" w:rsidTr="005154C8">
        <w:tc>
          <w:tcPr>
            <w:tcW w:w="4818" w:type="dxa"/>
          </w:tcPr>
          <w:p w14:paraId="3483BF74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B1715C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 ...........................</w:t>
            </w:r>
          </w:p>
        </w:tc>
        <w:tc>
          <w:tcPr>
            <w:tcW w:w="4818" w:type="dxa"/>
          </w:tcPr>
          <w:p w14:paraId="1C56DA00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91B791" w14:textId="760B5B92" w:rsidR="00262CC2" w:rsidRDefault="005154C8" w:rsidP="00F437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Kroměříži dne</w:t>
            </w:r>
            <w:r w:rsidR="00A055D4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 w:rsidR="00A055D4">
              <w:rPr>
                <w:rFonts w:ascii="Arial" w:hAnsi="Arial" w:cs="Arial"/>
                <w:sz w:val="22"/>
                <w:szCs w:val="22"/>
              </w:rPr>
              <w:t>……</w:t>
            </w:r>
            <w:r w:rsidR="00B944FC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B944F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37CD94" w14:textId="5A9D1CC5" w:rsidR="005154C8" w:rsidRDefault="005154C8" w:rsidP="00F437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4C8" w14:paraId="1D449D64" w14:textId="77777777" w:rsidTr="005154C8">
        <w:tc>
          <w:tcPr>
            <w:tcW w:w="4818" w:type="dxa"/>
          </w:tcPr>
          <w:p w14:paraId="2275C4D3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CA513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FEDB5" w14:textId="77777777" w:rsidR="000C39C0" w:rsidRDefault="000C3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59C3F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70E80EA0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Alicja Knast,</w:t>
            </w:r>
          </w:p>
          <w:p w14:paraId="118605FE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generální ředitelka NGP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18" w:type="dxa"/>
          </w:tcPr>
          <w:p w14:paraId="72DF2DC9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1A6A1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D9D68" w14:textId="77777777" w:rsidR="000C39C0" w:rsidRDefault="000C3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268FE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</w:t>
            </w:r>
          </w:p>
          <w:p w14:paraId="1852D7CE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Uhlíř</w:t>
            </w:r>
          </w:p>
          <w:p w14:paraId="3D2DB34E" w14:textId="77777777" w:rsidR="005154C8" w:rsidRDefault="00515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 </w:t>
            </w:r>
            <w:r w:rsidRPr="00F43766">
              <w:rPr>
                <w:rFonts w:ascii="Arial" w:hAnsi="Arial" w:cs="Arial"/>
                <w:sz w:val="22"/>
                <w:szCs w:val="22"/>
              </w:rPr>
              <w:t>SAZZ</w:t>
            </w:r>
          </w:p>
        </w:tc>
      </w:tr>
    </w:tbl>
    <w:p w14:paraId="6C56C7F0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48411095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64111ED1" w14:textId="1EBCC430" w:rsidR="005154C8" w:rsidRPr="00F43766" w:rsidRDefault="005154C8" w:rsidP="005154C8">
      <w:pPr>
        <w:rPr>
          <w:rFonts w:ascii="Arial" w:hAnsi="Arial" w:cs="Arial"/>
          <w:b/>
          <w:bCs/>
          <w:sz w:val="22"/>
          <w:szCs w:val="22"/>
        </w:rPr>
      </w:pPr>
      <w:r w:rsidRPr="00F43766">
        <w:rPr>
          <w:rFonts w:ascii="Arial" w:hAnsi="Arial" w:cs="Arial"/>
          <w:b/>
          <w:bCs/>
          <w:sz w:val="22"/>
          <w:szCs w:val="22"/>
        </w:rPr>
        <w:t xml:space="preserve">Přílohy: </w:t>
      </w:r>
    </w:p>
    <w:p w14:paraId="7FE1C4C1" w14:textId="62997191" w:rsidR="003F0062" w:rsidRPr="001558F0" w:rsidRDefault="005154C8" w:rsidP="00AD556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43766">
        <w:rPr>
          <w:rFonts w:ascii="Arial" w:hAnsi="Arial" w:cs="Arial"/>
          <w:sz w:val="22"/>
          <w:szCs w:val="22"/>
        </w:rPr>
        <w:t>Plánek prostor Arcibiskupského zámku – Galerijní chodba</w:t>
      </w:r>
    </w:p>
    <w:sectPr w:rsidR="003F0062" w:rsidRPr="001558F0" w:rsidSect="00171D92"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7F1BD" w14:textId="77777777" w:rsidR="00CB6BAB" w:rsidRDefault="00CB6BAB" w:rsidP="005154C8">
      <w:r>
        <w:separator/>
      </w:r>
    </w:p>
  </w:endnote>
  <w:endnote w:type="continuationSeparator" w:id="0">
    <w:p w14:paraId="65856E13" w14:textId="77777777" w:rsidR="00CB6BAB" w:rsidRDefault="00CB6BAB" w:rsidP="0051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537FA" w14:textId="77777777" w:rsidR="00CB6BAB" w:rsidRDefault="00CB6BAB" w:rsidP="005154C8">
      <w:r>
        <w:separator/>
      </w:r>
    </w:p>
  </w:footnote>
  <w:footnote w:type="continuationSeparator" w:id="0">
    <w:p w14:paraId="0993EBD4" w14:textId="77777777" w:rsidR="00CB6BAB" w:rsidRDefault="00CB6BAB" w:rsidP="00515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157E2"/>
    <w:multiLevelType w:val="hybridMultilevel"/>
    <w:tmpl w:val="D22C7830"/>
    <w:lvl w:ilvl="0" w:tplc="38A81040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3D3250"/>
    <w:multiLevelType w:val="hybridMultilevel"/>
    <w:tmpl w:val="B69032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C6AB3"/>
    <w:multiLevelType w:val="hybridMultilevel"/>
    <w:tmpl w:val="360CE4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4097D"/>
    <w:multiLevelType w:val="hybridMultilevel"/>
    <w:tmpl w:val="3FD43A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71FAD"/>
    <w:multiLevelType w:val="hybridMultilevel"/>
    <w:tmpl w:val="7430BABA"/>
    <w:lvl w:ilvl="0" w:tplc="1A42A10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568F9"/>
    <w:multiLevelType w:val="hybridMultilevel"/>
    <w:tmpl w:val="36C47FAC"/>
    <w:lvl w:ilvl="0" w:tplc="58F65E7C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48E70FC"/>
    <w:multiLevelType w:val="hybridMultilevel"/>
    <w:tmpl w:val="35CC53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DCE3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45228"/>
    <w:multiLevelType w:val="hybridMultilevel"/>
    <w:tmpl w:val="A4F26006"/>
    <w:lvl w:ilvl="0" w:tplc="1B82C4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A778B4"/>
    <w:multiLevelType w:val="hybridMultilevel"/>
    <w:tmpl w:val="AB0A1752"/>
    <w:lvl w:ilvl="0" w:tplc="2B5276C2">
      <w:start w:val="1"/>
      <w:numFmt w:val="decimal"/>
      <w:lvlText w:val="%1)"/>
      <w:lvlJc w:val="left"/>
      <w:pPr>
        <w:ind w:left="720" w:hanging="360"/>
      </w:pPr>
    </w:lvl>
    <w:lvl w:ilvl="1" w:tplc="7DFCB91E">
      <w:start w:val="1"/>
      <w:numFmt w:val="decimal"/>
      <w:lvlText w:val="%2)"/>
      <w:lvlJc w:val="left"/>
      <w:pPr>
        <w:ind w:left="720" w:hanging="360"/>
      </w:pPr>
    </w:lvl>
    <w:lvl w:ilvl="2" w:tplc="6548FFC2">
      <w:start w:val="1"/>
      <w:numFmt w:val="decimal"/>
      <w:lvlText w:val="%3)"/>
      <w:lvlJc w:val="left"/>
      <w:pPr>
        <w:ind w:left="720" w:hanging="360"/>
      </w:pPr>
    </w:lvl>
    <w:lvl w:ilvl="3" w:tplc="730ACA90">
      <w:start w:val="1"/>
      <w:numFmt w:val="decimal"/>
      <w:lvlText w:val="%4)"/>
      <w:lvlJc w:val="left"/>
      <w:pPr>
        <w:ind w:left="720" w:hanging="360"/>
      </w:pPr>
    </w:lvl>
    <w:lvl w:ilvl="4" w:tplc="AF26DF22">
      <w:start w:val="1"/>
      <w:numFmt w:val="decimal"/>
      <w:lvlText w:val="%5)"/>
      <w:lvlJc w:val="left"/>
      <w:pPr>
        <w:ind w:left="720" w:hanging="360"/>
      </w:pPr>
    </w:lvl>
    <w:lvl w:ilvl="5" w:tplc="ABC8C3A8">
      <w:start w:val="1"/>
      <w:numFmt w:val="decimal"/>
      <w:lvlText w:val="%6)"/>
      <w:lvlJc w:val="left"/>
      <w:pPr>
        <w:ind w:left="720" w:hanging="360"/>
      </w:pPr>
    </w:lvl>
    <w:lvl w:ilvl="6" w:tplc="A3D46AE0">
      <w:start w:val="1"/>
      <w:numFmt w:val="decimal"/>
      <w:lvlText w:val="%7)"/>
      <w:lvlJc w:val="left"/>
      <w:pPr>
        <w:ind w:left="720" w:hanging="360"/>
      </w:pPr>
    </w:lvl>
    <w:lvl w:ilvl="7" w:tplc="6D9098BC">
      <w:start w:val="1"/>
      <w:numFmt w:val="decimal"/>
      <w:lvlText w:val="%8)"/>
      <w:lvlJc w:val="left"/>
      <w:pPr>
        <w:ind w:left="720" w:hanging="360"/>
      </w:pPr>
    </w:lvl>
    <w:lvl w:ilvl="8" w:tplc="E0AA6554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4A002B56"/>
    <w:multiLevelType w:val="hybridMultilevel"/>
    <w:tmpl w:val="A08457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0B0ECC"/>
    <w:multiLevelType w:val="hybridMultilevel"/>
    <w:tmpl w:val="1854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EE1332"/>
    <w:multiLevelType w:val="hybridMultilevel"/>
    <w:tmpl w:val="C248D10A"/>
    <w:lvl w:ilvl="0" w:tplc="91FC10F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03F45"/>
    <w:multiLevelType w:val="hybridMultilevel"/>
    <w:tmpl w:val="35CC53D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357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674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7013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0719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8312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8048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9934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30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4089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1676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3694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2975596">
    <w:abstractNumId w:val="0"/>
  </w:num>
  <w:num w:numId="13" w16cid:durableId="1688294291">
    <w:abstractNumId w:val="4"/>
  </w:num>
  <w:num w:numId="14" w16cid:durableId="209460815">
    <w:abstractNumId w:val="8"/>
  </w:num>
  <w:num w:numId="15" w16cid:durableId="1236478242">
    <w:abstractNumId w:val="7"/>
  </w:num>
  <w:num w:numId="16" w16cid:durableId="186594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C8"/>
    <w:rsid w:val="00000C77"/>
    <w:rsid w:val="00022B48"/>
    <w:rsid w:val="00026D74"/>
    <w:rsid w:val="00043C28"/>
    <w:rsid w:val="00052A9B"/>
    <w:rsid w:val="00073781"/>
    <w:rsid w:val="00094614"/>
    <w:rsid w:val="00097651"/>
    <w:rsid w:val="000C39C0"/>
    <w:rsid w:val="000C6B9E"/>
    <w:rsid w:val="000D54B1"/>
    <w:rsid w:val="000D6880"/>
    <w:rsid w:val="000F1772"/>
    <w:rsid w:val="000F3310"/>
    <w:rsid w:val="000F62E6"/>
    <w:rsid w:val="000F6F18"/>
    <w:rsid w:val="00120777"/>
    <w:rsid w:val="00142666"/>
    <w:rsid w:val="001558F0"/>
    <w:rsid w:val="00171D92"/>
    <w:rsid w:val="00184875"/>
    <w:rsid w:val="00192405"/>
    <w:rsid w:val="001B22F8"/>
    <w:rsid w:val="001B4375"/>
    <w:rsid w:val="001C29CC"/>
    <w:rsid w:val="001E76E0"/>
    <w:rsid w:val="0020495F"/>
    <w:rsid w:val="002311F1"/>
    <w:rsid w:val="002429A4"/>
    <w:rsid w:val="00262CC2"/>
    <w:rsid w:val="002664C5"/>
    <w:rsid w:val="00280D19"/>
    <w:rsid w:val="00291915"/>
    <w:rsid w:val="002920BA"/>
    <w:rsid w:val="002C03DD"/>
    <w:rsid w:val="002C199E"/>
    <w:rsid w:val="002D1EAF"/>
    <w:rsid w:val="002E715D"/>
    <w:rsid w:val="002F3832"/>
    <w:rsid w:val="002F6FCD"/>
    <w:rsid w:val="0030498D"/>
    <w:rsid w:val="003112B5"/>
    <w:rsid w:val="00315FFD"/>
    <w:rsid w:val="00325339"/>
    <w:rsid w:val="00344265"/>
    <w:rsid w:val="003515A2"/>
    <w:rsid w:val="00362118"/>
    <w:rsid w:val="003801C4"/>
    <w:rsid w:val="003832C6"/>
    <w:rsid w:val="0038538D"/>
    <w:rsid w:val="003A7658"/>
    <w:rsid w:val="003B6649"/>
    <w:rsid w:val="003B69F2"/>
    <w:rsid w:val="003E0BC8"/>
    <w:rsid w:val="003F0062"/>
    <w:rsid w:val="003F50EB"/>
    <w:rsid w:val="003F5A43"/>
    <w:rsid w:val="00414A01"/>
    <w:rsid w:val="004312D0"/>
    <w:rsid w:val="00442140"/>
    <w:rsid w:val="00456A88"/>
    <w:rsid w:val="004741BB"/>
    <w:rsid w:val="004D25F6"/>
    <w:rsid w:val="004E0D72"/>
    <w:rsid w:val="004E2D39"/>
    <w:rsid w:val="004F46B9"/>
    <w:rsid w:val="004F6663"/>
    <w:rsid w:val="005154C8"/>
    <w:rsid w:val="005201C1"/>
    <w:rsid w:val="00523625"/>
    <w:rsid w:val="00551659"/>
    <w:rsid w:val="00582B2E"/>
    <w:rsid w:val="00584297"/>
    <w:rsid w:val="00596EA4"/>
    <w:rsid w:val="005A0019"/>
    <w:rsid w:val="005A69B3"/>
    <w:rsid w:val="005B2126"/>
    <w:rsid w:val="005B3D34"/>
    <w:rsid w:val="005F0071"/>
    <w:rsid w:val="006657B5"/>
    <w:rsid w:val="00670E9A"/>
    <w:rsid w:val="006732A6"/>
    <w:rsid w:val="006D09BC"/>
    <w:rsid w:val="006F0448"/>
    <w:rsid w:val="007214BE"/>
    <w:rsid w:val="00723FB4"/>
    <w:rsid w:val="00726207"/>
    <w:rsid w:val="00731FF7"/>
    <w:rsid w:val="0073234C"/>
    <w:rsid w:val="007543D0"/>
    <w:rsid w:val="007546AA"/>
    <w:rsid w:val="007A0999"/>
    <w:rsid w:val="007A1589"/>
    <w:rsid w:val="00801A65"/>
    <w:rsid w:val="00813DEC"/>
    <w:rsid w:val="00813E42"/>
    <w:rsid w:val="008178F7"/>
    <w:rsid w:val="00887B89"/>
    <w:rsid w:val="008A1DAB"/>
    <w:rsid w:val="008E0D85"/>
    <w:rsid w:val="009157C2"/>
    <w:rsid w:val="00931801"/>
    <w:rsid w:val="00945CCD"/>
    <w:rsid w:val="009471AF"/>
    <w:rsid w:val="00965BBD"/>
    <w:rsid w:val="009730FB"/>
    <w:rsid w:val="00975DC7"/>
    <w:rsid w:val="009A3B06"/>
    <w:rsid w:val="009D3DBD"/>
    <w:rsid w:val="009F3549"/>
    <w:rsid w:val="00A055D4"/>
    <w:rsid w:val="00A31B63"/>
    <w:rsid w:val="00A35F6D"/>
    <w:rsid w:val="00A44D66"/>
    <w:rsid w:val="00A61B3F"/>
    <w:rsid w:val="00A7179D"/>
    <w:rsid w:val="00AB053D"/>
    <w:rsid w:val="00AD5561"/>
    <w:rsid w:val="00AD72D6"/>
    <w:rsid w:val="00B0052B"/>
    <w:rsid w:val="00B22066"/>
    <w:rsid w:val="00B24E3A"/>
    <w:rsid w:val="00B46F1C"/>
    <w:rsid w:val="00B55C72"/>
    <w:rsid w:val="00B578DE"/>
    <w:rsid w:val="00B74F99"/>
    <w:rsid w:val="00B85A5B"/>
    <w:rsid w:val="00B93925"/>
    <w:rsid w:val="00B944FC"/>
    <w:rsid w:val="00BB2AD7"/>
    <w:rsid w:val="00BD1101"/>
    <w:rsid w:val="00BE567C"/>
    <w:rsid w:val="00BF0074"/>
    <w:rsid w:val="00C06E3F"/>
    <w:rsid w:val="00C12109"/>
    <w:rsid w:val="00C1320B"/>
    <w:rsid w:val="00C50967"/>
    <w:rsid w:val="00C72EEF"/>
    <w:rsid w:val="00C814B9"/>
    <w:rsid w:val="00C84025"/>
    <w:rsid w:val="00C91A90"/>
    <w:rsid w:val="00CB6BAB"/>
    <w:rsid w:val="00CE0E33"/>
    <w:rsid w:val="00CE74E2"/>
    <w:rsid w:val="00D01F31"/>
    <w:rsid w:val="00D33E4A"/>
    <w:rsid w:val="00D36F48"/>
    <w:rsid w:val="00D75F43"/>
    <w:rsid w:val="00DB4AB0"/>
    <w:rsid w:val="00DD6FA8"/>
    <w:rsid w:val="00E01E1F"/>
    <w:rsid w:val="00E13A90"/>
    <w:rsid w:val="00E30BA1"/>
    <w:rsid w:val="00EA1C35"/>
    <w:rsid w:val="00EE6384"/>
    <w:rsid w:val="00F3111C"/>
    <w:rsid w:val="00F43766"/>
    <w:rsid w:val="00F738E2"/>
    <w:rsid w:val="00F76C83"/>
    <w:rsid w:val="00F77F07"/>
    <w:rsid w:val="00F95F8A"/>
    <w:rsid w:val="00FB5D2B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F0BC"/>
  <w15:chartTrackingRefBased/>
  <w15:docId w15:val="{BB490DBF-B429-45B0-9774-32AF8835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4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1772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77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4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4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4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4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4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4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4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1772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772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F177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177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0F1772"/>
    <w:pPr>
      <w:spacing w:after="0" w:line="240" w:lineRule="auto"/>
    </w:pPr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17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1772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0F177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F1772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F1772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0F1772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F177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1772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17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1772"/>
    <w:rPr>
      <w:rFonts w:ascii="Arial" w:hAnsi="Arial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0F1772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F1772"/>
    <w:rPr>
      <w:rFonts w:ascii="Arial" w:hAnsi="Arial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F1772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0F177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154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54C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4C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4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4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4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4C8"/>
    <w:rPr>
      <w:rFonts w:eastAsiaTheme="majorEastAsia" w:cstheme="majorBidi"/>
      <w:color w:val="272727" w:themeColor="text1" w:themeTint="D8"/>
    </w:rPr>
  </w:style>
  <w:style w:type="character" w:styleId="Hypertextovodkaz">
    <w:name w:val="Hyperlink"/>
    <w:unhideWhenUsed/>
    <w:rsid w:val="005154C8"/>
    <w:rPr>
      <w:color w:val="0563C1"/>
      <w:u w:val="single"/>
    </w:rPr>
  </w:style>
  <w:style w:type="paragraph" w:customStyle="1" w:styleId="Barevnseznamzvraznn11">
    <w:name w:val="Barevný seznam – zvýraznění 11"/>
    <w:uiPriority w:val="72"/>
    <w:qFormat/>
    <w:rsid w:val="005154C8"/>
    <w:pP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lang w:eastAsia="cs-CZ"/>
      <w14:ligatures w14:val="none"/>
    </w:rPr>
  </w:style>
  <w:style w:type="character" w:styleId="Odkaznakoment">
    <w:name w:val="annotation reference"/>
    <w:semiHidden/>
    <w:unhideWhenUsed/>
    <w:rsid w:val="005154C8"/>
    <w:rPr>
      <w:sz w:val="16"/>
      <w:szCs w:val="16"/>
    </w:rPr>
  </w:style>
  <w:style w:type="character" w:customStyle="1" w:styleId="cf01">
    <w:name w:val="cf01"/>
    <w:rsid w:val="005154C8"/>
    <w:rPr>
      <w:rFonts w:ascii="Segoe UI" w:hAnsi="Segoe UI" w:cs="Segoe UI" w:hint="default"/>
      <w:i/>
      <w:i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54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4C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154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4C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komente">
    <w:name w:val="annotation text"/>
    <w:basedOn w:val="Normln"/>
    <w:link w:val="TextkomenteChar"/>
    <w:unhideWhenUsed/>
    <w:rsid w:val="002664C5"/>
  </w:style>
  <w:style w:type="character" w:customStyle="1" w:styleId="TextkomenteChar">
    <w:name w:val="Text komentáře Char"/>
    <w:basedOn w:val="Standardnpsmoodstavce"/>
    <w:link w:val="Textkomente"/>
    <w:rsid w:val="002664C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64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64C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4C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253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FB4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06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neumannova@ngpragu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o.binder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hlir.jiri@ad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ka.hulikova@ngpragu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4481-E814-4286-96D0-BF619485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2109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Turková</dc:creator>
  <cp:keywords/>
  <dc:description/>
  <cp:lastModifiedBy>Zdenka Šímová</cp:lastModifiedBy>
  <cp:revision>37</cp:revision>
  <cp:lastPrinted>2024-11-04T08:21:00Z</cp:lastPrinted>
  <dcterms:created xsi:type="dcterms:W3CDTF">2024-11-04T15:12:00Z</dcterms:created>
  <dcterms:modified xsi:type="dcterms:W3CDTF">2024-12-11T07:54:00Z</dcterms:modified>
</cp:coreProperties>
</file>