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7221400118</w:t>
      </w:r>
    </w:p>
    <w:p>
      <w:pPr>
        <w:spacing w:line="425" w:lineRule="exact" w:before="0"/>
        <w:ind w:left="383" w:right="393"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383" w:right="396"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město</w:t>
      </w:r>
      <w:r>
        <w:rPr>
          <w:spacing w:val="-7"/>
        </w:rPr>
        <w:t> </w:t>
      </w:r>
      <w:r>
        <w:rPr>
          <w:spacing w:val="-2"/>
        </w:rPr>
        <w:t>Chrastava</w:t>
      </w:r>
    </w:p>
    <w:p>
      <w:pPr>
        <w:pStyle w:val="BodyText"/>
        <w:tabs>
          <w:tab w:pos="2982" w:val="left" w:leader="none"/>
        </w:tabs>
        <w:ind w:left="102"/>
      </w:pPr>
      <w:r>
        <w:rPr/>
        <w:t>kontaktní</w:t>
      </w:r>
      <w:r>
        <w:rPr>
          <w:spacing w:val="-11"/>
        </w:rPr>
        <w:t> </w:t>
      </w:r>
      <w:r>
        <w:rPr>
          <w:spacing w:val="-2"/>
        </w:rPr>
        <w:t>adresa:</w:t>
      </w:r>
      <w:r>
        <w:rPr/>
        <w:tab/>
        <w:t>Městský</w:t>
      </w:r>
      <w:r>
        <w:rPr>
          <w:spacing w:val="-6"/>
        </w:rPr>
        <w:t> </w:t>
      </w:r>
      <w:r>
        <w:rPr/>
        <w:t>úřad</w:t>
      </w:r>
      <w:r>
        <w:rPr>
          <w:spacing w:val="-5"/>
        </w:rPr>
        <w:t> </w:t>
      </w:r>
      <w:r>
        <w:rPr/>
        <w:t>Chrastava,</w:t>
      </w:r>
      <w:r>
        <w:rPr>
          <w:spacing w:val="-4"/>
        </w:rPr>
        <w:t> </w:t>
      </w:r>
      <w:r>
        <w:rPr/>
        <w:t>náměstí</w:t>
      </w:r>
      <w:r>
        <w:rPr>
          <w:spacing w:val="-5"/>
        </w:rPr>
        <w:t> </w:t>
      </w:r>
      <w:r>
        <w:rPr/>
        <w:t>1.</w:t>
      </w:r>
      <w:r>
        <w:rPr>
          <w:spacing w:val="-5"/>
        </w:rPr>
        <w:t> </w:t>
      </w:r>
      <w:r>
        <w:rPr/>
        <w:t>máje</w:t>
      </w:r>
      <w:r>
        <w:rPr>
          <w:spacing w:val="-6"/>
        </w:rPr>
        <w:t> </w:t>
      </w:r>
      <w:r>
        <w:rPr/>
        <w:t>1,</w:t>
      </w:r>
      <w:r>
        <w:rPr>
          <w:spacing w:val="-5"/>
        </w:rPr>
        <w:t> </w:t>
      </w:r>
      <w:r>
        <w:rPr/>
        <w:t>463</w:t>
      </w:r>
      <w:r>
        <w:rPr>
          <w:spacing w:val="-2"/>
        </w:rPr>
        <w:t> </w:t>
      </w:r>
      <w:r>
        <w:rPr/>
        <w:t>31</w:t>
      </w:r>
      <w:r>
        <w:rPr>
          <w:spacing w:val="-4"/>
        </w:rPr>
        <w:t> </w:t>
      </w:r>
      <w:r>
        <w:rPr>
          <w:spacing w:val="-2"/>
        </w:rPr>
        <w:t>Chrastava</w:t>
      </w:r>
    </w:p>
    <w:p>
      <w:pPr>
        <w:pStyle w:val="BodyText"/>
        <w:tabs>
          <w:tab w:pos="2982" w:val="left" w:leader="none"/>
        </w:tabs>
        <w:spacing w:line="265" w:lineRule="exact"/>
        <w:ind w:left="102"/>
      </w:pPr>
      <w:r>
        <w:rPr>
          <w:spacing w:val="-4"/>
        </w:rPr>
        <w:t>IČO:</w:t>
      </w:r>
      <w:r>
        <w:rPr/>
        <w:tab/>
      </w:r>
      <w:r>
        <w:rPr>
          <w:spacing w:val="-2"/>
        </w:rPr>
        <w:t>00262871</w:t>
      </w:r>
    </w:p>
    <w:p>
      <w:pPr>
        <w:pStyle w:val="BodyText"/>
        <w:tabs>
          <w:tab w:pos="2982" w:val="left" w:leader="none"/>
        </w:tabs>
        <w:spacing w:line="265" w:lineRule="exact"/>
        <w:ind w:left="102"/>
      </w:pPr>
      <w:r>
        <w:rPr>
          <w:spacing w:val="-2"/>
        </w:rPr>
        <w:t>zastoupené:</w:t>
      </w:r>
      <w:r>
        <w:rPr/>
        <w:tab/>
        <w:t>Ing.</w:t>
      </w:r>
      <w:r>
        <w:rPr>
          <w:spacing w:val="-3"/>
        </w:rPr>
        <w:t> </w:t>
      </w:r>
      <w:r>
        <w:rPr/>
        <w:t>Michaelem</w:t>
      </w:r>
      <w:r>
        <w:rPr>
          <w:spacing w:val="-2"/>
        </w:rPr>
        <w:t> </w:t>
      </w:r>
      <w:r>
        <w:rPr/>
        <w:t>C</w:t>
      </w:r>
      <w:r>
        <w:rPr>
          <w:spacing w:val="-4"/>
        </w:rPr>
        <w:t> </w:t>
      </w:r>
      <w:r>
        <w:rPr/>
        <w:t>a</w:t>
      </w:r>
      <w:r>
        <w:rPr>
          <w:spacing w:val="-4"/>
        </w:rPr>
        <w:t> </w:t>
      </w:r>
      <w:r>
        <w:rPr/>
        <w:t>n</w:t>
      </w:r>
      <w:r>
        <w:rPr>
          <w:spacing w:val="-3"/>
        </w:rPr>
        <w:t> </w:t>
      </w:r>
      <w:r>
        <w:rPr/>
        <w:t>o</w:t>
      </w:r>
      <w:r>
        <w:rPr>
          <w:spacing w:val="-2"/>
        </w:rPr>
        <w:t> </w:t>
      </w:r>
      <w:r>
        <w:rPr/>
        <w:t>v</w:t>
      </w:r>
      <w:r>
        <w:rPr>
          <w:spacing w:val="-1"/>
        </w:rPr>
        <w:t> </w:t>
      </w:r>
      <w:r>
        <w:rPr/>
        <w:t>e</w:t>
      </w:r>
      <w:r>
        <w:rPr>
          <w:spacing w:val="-2"/>
        </w:rPr>
        <w:t> </w:t>
      </w:r>
      <w:r>
        <w:rPr/>
        <w:t>m,</w:t>
      </w:r>
      <w:r>
        <w:rPr>
          <w:spacing w:val="-4"/>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2415461/0710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right="396"/>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09"/>
        <w:jc w:val="both"/>
      </w:pPr>
      <w:r>
        <w:rPr/>
        <w:t>„Smlouva“) se uzavírá na základě Rozhodnutí ministra životního prostředí č. 7221400118 o poskytnutí finančních prostředků ze Státního fondu životního prostředí ČR ze dne 22. 3. 2024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19" w:after="0"/>
        <w:ind w:left="385" w:right="112" w:hanging="284"/>
        <w:jc w:val="both"/>
        <w:rPr>
          <w:sz w:val="20"/>
        </w:rPr>
      </w:pPr>
      <w:r>
        <w:rPr>
          <w:sz w:val="20"/>
        </w:rPr>
        <w:t>Příjemce podpory potvrzuje, že se seznámil s Výzvou RES+ 4/2022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right="394"/>
      </w:pPr>
      <w:r>
        <w:rPr/>
        <w:t>„FVE</w:t>
      </w:r>
      <w:r>
        <w:rPr>
          <w:spacing w:val="-5"/>
        </w:rPr>
        <w:t> </w:t>
      </w:r>
      <w:r>
        <w:rPr/>
        <w:t>ve</w:t>
      </w:r>
      <w:r>
        <w:rPr>
          <w:spacing w:val="-6"/>
        </w:rPr>
        <w:t> </w:t>
      </w:r>
      <w:r>
        <w:rPr/>
        <w:t>městě</w:t>
      </w:r>
      <w:r>
        <w:rPr>
          <w:spacing w:val="-7"/>
        </w:rPr>
        <w:t> </w:t>
      </w:r>
      <w:r>
        <w:rPr>
          <w:spacing w:val="-2"/>
        </w:rPr>
        <w:t>Chrastava“</w:t>
      </w:r>
    </w:p>
    <w:p>
      <w:pPr>
        <w:pStyle w:val="BodyText"/>
        <w:spacing w:before="118"/>
        <w:ind w:left="383" w:right="6434"/>
        <w:jc w:val="center"/>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cente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114"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SA.111735 čl. 41.</w:t>
      </w:r>
    </w:p>
    <w:p>
      <w:pPr>
        <w:pStyle w:val="BodyText"/>
        <w:spacing w:before="13"/>
        <w:rPr>
          <w:sz w:val="19"/>
        </w:rPr>
      </w:pPr>
    </w:p>
    <w:p>
      <w:pPr>
        <w:pStyle w:val="Heading1"/>
        <w:ind w:right="39"/>
      </w:pPr>
      <w:r>
        <w:rPr>
          <w:spacing w:val="-5"/>
        </w:rPr>
        <w:t>II.</w:t>
      </w:r>
    </w:p>
    <w:p>
      <w:pPr>
        <w:pStyle w:val="Heading2"/>
        <w:ind w:right="38"/>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4"/>
          <w:sz w:val="20"/>
        </w:rPr>
        <w:t> </w:t>
      </w:r>
      <w:r>
        <w:rPr>
          <w:sz w:val="20"/>
        </w:rPr>
        <w:t>dotace</w:t>
      </w:r>
      <w:r>
        <w:rPr>
          <w:spacing w:val="-14"/>
          <w:sz w:val="20"/>
        </w:rPr>
        <w:t> </w:t>
      </w:r>
      <w:r>
        <w:rPr>
          <w:sz w:val="20"/>
        </w:rPr>
        <w:t>ve</w:t>
      </w:r>
      <w:r>
        <w:rPr>
          <w:spacing w:val="-14"/>
          <w:sz w:val="20"/>
        </w:rPr>
        <w:t> </w:t>
      </w:r>
      <w:r>
        <w:rPr>
          <w:sz w:val="20"/>
        </w:rPr>
        <w:t>výši</w:t>
      </w:r>
      <w:r>
        <w:rPr>
          <w:spacing w:val="-13"/>
          <w:sz w:val="20"/>
        </w:rPr>
        <w:t> </w:t>
      </w:r>
      <w:r>
        <w:rPr>
          <w:b/>
          <w:sz w:val="20"/>
        </w:rPr>
        <w:t>1</w:t>
      </w:r>
      <w:r>
        <w:rPr>
          <w:b/>
          <w:spacing w:val="-4"/>
          <w:sz w:val="20"/>
        </w:rPr>
        <w:t> </w:t>
      </w:r>
      <w:r>
        <w:rPr>
          <w:b/>
          <w:sz w:val="20"/>
        </w:rPr>
        <w:t>623</w:t>
      </w:r>
      <w:r>
        <w:rPr>
          <w:b/>
          <w:spacing w:val="-1"/>
          <w:sz w:val="20"/>
        </w:rPr>
        <w:t> </w:t>
      </w:r>
      <w:r>
        <w:rPr>
          <w:b/>
          <w:sz w:val="20"/>
        </w:rPr>
        <w:t>212,00</w:t>
      </w:r>
      <w:r>
        <w:rPr>
          <w:b/>
          <w:spacing w:val="-13"/>
          <w:sz w:val="20"/>
        </w:rPr>
        <w:t> </w:t>
      </w:r>
      <w:r>
        <w:rPr>
          <w:b/>
          <w:sz w:val="20"/>
        </w:rPr>
        <w:t>Kč</w:t>
      </w:r>
      <w:r>
        <w:rPr>
          <w:b/>
          <w:spacing w:val="-14"/>
          <w:sz w:val="20"/>
        </w:rPr>
        <w:t> </w:t>
      </w:r>
      <w:r>
        <w:rPr>
          <w:sz w:val="20"/>
        </w:rPr>
        <w:t>(slovy:</w:t>
      </w:r>
      <w:r>
        <w:rPr>
          <w:spacing w:val="-14"/>
          <w:sz w:val="20"/>
        </w:rPr>
        <w:t> </w:t>
      </w:r>
      <w:r>
        <w:rPr>
          <w:sz w:val="20"/>
        </w:rPr>
        <w:t>jeden</w:t>
      </w:r>
      <w:r>
        <w:rPr>
          <w:spacing w:val="-12"/>
          <w:sz w:val="20"/>
        </w:rPr>
        <w:t> </w:t>
      </w:r>
      <w:r>
        <w:rPr>
          <w:sz w:val="20"/>
        </w:rPr>
        <w:t>milion</w:t>
      </w:r>
      <w:r>
        <w:rPr>
          <w:spacing w:val="-14"/>
          <w:sz w:val="20"/>
        </w:rPr>
        <w:t> </w:t>
      </w:r>
      <w:r>
        <w:rPr>
          <w:sz w:val="20"/>
        </w:rPr>
        <w:t>šest</w:t>
      </w:r>
      <w:r>
        <w:rPr>
          <w:spacing w:val="-13"/>
          <w:sz w:val="20"/>
        </w:rPr>
        <w:t> </w:t>
      </w:r>
      <w:r>
        <w:rPr>
          <w:sz w:val="20"/>
        </w:rPr>
        <w:t>set</w:t>
      </w:r>
      <w:r>
        <w:rPr>
          <w:spacing w:val="-14"/>
          <w:sz w:val="20"/>
        </w:rPr>
        <w:t> </w:t>
      </w:r>
      <w:r>
        <w:rPr>
          <w:sz w:val="20"/>
        </w:rPr>
        <w:t>dvacet</w:t>
      </w:r>
      <w:r>
        <w:rPr>
          <w:spacing w:val="-14"/>
          <w:sz w:val="20"/>
        </w:rPr>
        <w:t> </w:t>
      </w:r>
      <w:r>
        <w:rPr>
          <w:sz w:val="20"/>
        </w:rPr>
        <w:t>tři</w:t>
      </w:r>
      <w:r>
        <w:rPr>
          <w:spacing w:val="-12"/>
          <w:sz w:val="20"/>
        </w:rPr>
        <w:t> </w:t>
      </w:r>
      <w:r>
        <w:rPr>
          <w:sz w:val="20"/>
        </w:rPr>
        <w:t>tisíce</w:t>
      </w:r>
      <w:r>
        <w:rPr>
          <w:spacing w:val="-10"/>
          <w:sz w:val="20"/>
        </w:rPr>
        <w:t> </w:t>
      </w:r>
      <w:r>
        <w:rPr>
          <w:sz w:val="20"/>
        </w:rPr>
        <w:t>dvě</w:t>
      </w:r>
      <w:r>
        <w:rPr>
          <w:spacing w:val="-14"/>
          <w:sz w:val="20"/>
        </w:rPr>
        <w:t> </w:t>
      </w:r>
      <w:r>
        <w:rPr>
          <w:sz w:val="20"/>
        </w:rPr>
        <w:t>stě</w:t>
      </w:r>
      <w:r>
        <w:rPr>
          <w:spacing w:val="-14"/>
          <w:sz w:val="20"/>
        </w:rPr>
        <w:t> </w:t>
      </w:r>
      <w:r>
        <w:rPr>
          <w:sz w:val="20"/>
        </w:rPr>
        <w:t>dvanáct</w:t>
      </w:r>
      <w:r>
        <w:rPr>
          <w:spacing w:val="-10"/>
          <w:sz w:val="20"/>
        </w:rPr>
        <w:t> </w:t>
      </w:r>
      <w:r>
        <w:rPr>
          <w:sz w:val="20"/>
        </w:rPr>
        <w:t>korun </w:t>
      </w:r>
      <w:r>
        <w:rPr>
          <w:spacing w:val="-2"/>
          <w:sz w:val="20"/>
        </w:rPr>
        <w:t>českých).</w:t>
      </w:r>
    </w:p>
    <w:p>
      <w:pPr>
        <w:pStyle w:val="ListParagraph"/>
        <w:numPr>
          <w:ilvl w:val="0"/>
          <w:numId w:val="2"/>
        </w:numPr>
        <w:tabs>
          <w:tab w:pos="386" w:val="left" w:leader="none"/>
        </w:tabs>
        <w:spacing w:line="240" w:lineRule="auto" w:before="122" w:after="0"/>
        <w:ind w:left="385" w:right="111" w:hanging="284"/>
        <w:jc w:val="both"/>
        <w:rPr>
          <w:sz w:val="20"/>
        </w:rPr>
      </w:pPr>
      <w:r>
        <w:rPr>
          <w:sz w:val="20"/>
        </w:rPr>
        <w:t>Základ pro stanovení podpory odpovídá způsobilým výdajům stanoveným Fondem dle žádosti a jejích příloh a činí 4 662 856,00 Kč.</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pPr>
    </w:p>
    <w:p>
      <w:pPr>
        <w:pStyle w:val="Heading1"/>
        <w:spacing w:line="265" w:lineRule="exact"/>
        <w:ind w:right="396"/>
      </w:pPr>
      <w:r>
        <w:rPr>
          <w:spacing w:val="-4"/>
        </w:rPr>
        <w:t>III.</w:t>
      </w:r>
    </w:p>
    <w:p>
      <w:pPr>
        <w:pStyle w:val="Heading2"/>
        <w:spacing w:line="265" w:lineRule="exact"/>
        <w:ind w:right="396"/>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before="1"/>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5"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w:t>
      </w:r>
      <w:r>
        <w:rPr>
          <w:spacing w:val="33"/>
          <w:sz w:val="20"/>
        </w:rPr>
        <w:t> </w:t>
      </w:r>
      <w:r>
        <w:rPr>
          <w:sz w:val="20"/>
        </w:rPr>
        <w:t>AIS</w:t>
      </w:r>
      <w:r>
        <w:rPr>
          <w:spacing w:val="32"/>
          <w:sz w:val="20"/>
        </w:rPr>
        <w:t> </w:t>
      </w:r>
      <w:r>
        <w:rPr>
          <w:sz w:val="20"/>
        </w:rPr>
        <w:t>SFŽP</w:t>
      </w:r>
      <w:r>
        <w:rPr>
          <w:spacing w:val="35"/>
          <w:sz w:val="20"/>
        </w:rPr>
        <w:t> </w:t>
      </w:r>
      <w:r>
        <w:rPr>
          <w:sz w:val="20"/>
        </w:rPr>
        <w:t>a</w:t>
      </w:r>
      <w:r>
        <w:rPr>
          <w:spacing w:val="31"/>
          <w:sz w:val="20"/>
        </w:rPr>
        <w:t> </w:t>
      </w:r>
      <w:r>
        <w:rPr>
          <w:sz w:val="20"/>
        </w:rPr>
        <w:t>v závislosti</w:t>
      </w:r>
      <w:r>
        <w:rPr>
          <w:spacing w:val="32"/>
          <w:sz w:val="20"/>
        </w:rPr>
        <w:t> </w:t>
      </w:r>
      <w:r>
        <w:rPr>
          <w:sz w:val="20"/>
        </w:rPr>
        <w:t>na</w:t>
      </w:r>
      <w:r>
        <w:rPr>
          <w:spacing w:val="31"/>
          <w:sz w:val="20"/>
        </w:rPr>
        <w:t> </w:t>
      </w:r>
      <w:r>
        <w:rPr>
          <w:sz w:val="20"/>
        </w:rPr>
        <w:t>výši</w:t>
      </w:r>
      <w:r>
        <w:rPr>
          <w:spacing w:val="31"/>
          <w:sz w:val="20"/>
        </w:rPr>
        <w:t> </w:t>
      </w:r>
      <w:r>
        <w:rPr>
          <w:sz w:val="20"/>
        </w:rPr>
        <w:t>disponibilních</w:t>
      </w:r>
      <w:r>
        <w:rPr>
          <w:spacing w:val="32"/>
          <w:sz w:val="20"/>
        </w:rPr>
        <w:t> </w:t>
      </w:r>
      <w:r>
        <w:rPr>
          <w:sz w:val="20"/>
        </w:rPr>
        <w:t>prostředků</w:t>
      </w:r>
      <w:r>
        <w:rPr>
          <w:spacing w:val="32"/>
          <w:sz w:val="20"/>
        </w:rPr>
        <w:t> </w:t>
      </w:r>
      <w:r>
        <w:rPr>
          <w:sz w:val="20"/>
        </w:rPr>
        <w:t>a</w:t>
      </w:r>
      <w:r>
        <w:rPr>
          <w:spacing w:val="31"/>
          <w:sz w:val="20"/>
        </w:rPr>
        <w:t> </w:t>
      </w:r>
      <w:r>
        <w:rPr>
          <w:sz w:val="20"/>
        </w:rPr>
        <w:t>plnění</w:t>
      </w:r>
      <w:r>
        <w:rPr>
          <w:spacing w:val="32"/>
          <w:sz w:val="20"/>
        </w:rPr>
        <w:t> </w:t>
      </w:r>
      <w:r>
        <w:rPr>
          <w:sz w:val="20"/>
        </w:rPr>
        <w:t>výdajového</w:t>
      </w:r>
      <w:r>
        <w:rPr>
          <w:spacing w:val="32"/>
          <w:sz w:val="20"/>
        </w:rPr>
        <w:t> </w:t>
      </w:r>
      <w:r>
        <w:rPr>
          <w:sz w:val="20"/>
        </w:rPr>
        <w:t>limitu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pPr>
      <w:r>
        <w:rPr>
          <w:spacing w:val="-2"/>
        </w:rPr>
        <w:t>Fondu.</w:t>
      </w:r>
    </w:p>
    <w:p>
      <w:pPr>
        <w:pStyle w:val="ListParagraph"/>
        <w:numPr>
          <w:ilvl w:val="0"/>
          <w:numId w:val="3"/>
        </w:numPr>
        <w:tabs>
          <w:tab w:pos="386" w:val="left" w:leader="none"/>
        </w:tabs>
        <w:spacing w:line="240" w:lineRule="auto" w:before="120"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line="265" w:lineRule="exact" w:before="188"/>
      </w:pPr>
      <w:r>
        <w:rPr>
          <w:spacing w:val="-5"/>
        </w:rPr>
        <w:t>IV.</w:t>
      </w:r>
    </w:p>
    <w:p>
      <w:pPr>
        <w:pStyle w:val="Heading2"/>
        <w:spacing w:line="265" w:lineRule="exact"/>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2" w:hanging="360"/>
        <w:jc w:val="left"/>
        <w:rPr>
          <w:sz w:val="20"/>
        </w:rPr>
      </w:pPr>
      <w:r>
        <w:rPr>
          <w:sz w:val="20"/>
        </w:rPr>
        <w:t>splní</w:t>
      </w:r>
      <w:r>
        <w:rPr>
          <w:spacing w:val="-6"/>
          <w:sz w:val="20"/>
        </w:rPr>
        <w:t> </w:t>
      </w:r>
      <w:r>
        <w:rPr>
          <w:sz w:val="20"/>
        </w:rPr>
        <w:t>účel</w:t>
      </w:r>
      <w:r>
        <w:rPr>
          <w:spacing w:val="-4"/>
          <w:sz w:val="20"/>
        </w:rPr>
        <w:t> </w:t>
      </w:r>
      <w:r>
        <w:rPr>
          <w:sz w:val="20"/>
        </w:rPr>
        <w:t>akce</w:t>
      </w:r>
      <w:r>
        <w:rPr>
          <w:spacing w:val="-6"/>
          <w:sz w:val="20"/>
        </w:rPr>
        <w:t> </w:t>
      </w:r>
      <w:r>
        <w:rPr>
          <w:sz w:val="20"/>
        </w:rPr>
        <w:t>„FVE</w:t>
      </w:r>
      <w:r>
        <w:rPr>
          <w:spacing w:val="-5"/>
          <w:sz w:val="20"/>
        </w:rPr>
        <w:t> </w:t>
      </w:r>
      <w:r>
        <w:rPr>
          <w:sz w:val="20"/>
        </w:rPr>
        <w:t>ve</w:t>
      </w:r>
      <w:r>
        <w:rPr>
          <w:spacing w:val="-6"/>
          <w:sz w:val="20"/>
        </w:rPr>
        <w:t> </w:t>
      </w:r>
      <w:r>
        <w:rPr>
          <w:sz w:val="20"/>
        </w:rPr>
        <w:t>městě</w:t>
      </w:r>
      <w:r>
        <w:rPr>
          <w:spacing w:val="-7"/>
          <w:sz w:val="20"/>
        </w:rPr>
        <w:t> </w:t>
      </w:r>
      <w:r>
        <w:rPr>
          <w:sz w:val="20"/>
        </w:rPr>
        <w:t>Chrastava“</w:t>
      </w:r>
      <w:r>
        <w:rPr>
          <w:spacing w:val="-6"/>
          <w:sz w:val="20"/>
        </w:rPr>
        <w:t> </w:t>
      </w:r>
      <w:r>
        <w:rPr>
          <w:sz w:val="20"/>
        </w:rPr>
        <w:t>tím,</w:t>
      </w:r>
      <w:r>
        <w:rPr>
          <w:spacing w:val="-5"/>
          <w:sz w:val="20"/>
        </w:rPr>
        <w:t> </w:t>
      </w:r>
      <w:r>
        <w:rPr>
          <w:sz w:val="20"/>
        </w:rPr>
        <w:t>že</w:t>
      </w:r>
      <w:r>
        <w:rPr>
          <w:spacing w:val="-6"/>
          <w:sz w:val="20"/>
        </w:rPr>
        <w:t> </w:t>
      </w:r>
      <w:r>
        <w:rPr>
          <w:sz w:val="20"/>
        </w:rPr>
        <w:t>akce</w:t>
      </w:r>
      <w:r>
        <w:rPr>
          <w:spacing w:val="-6"/>
          <w:sz w:val="20"/>
        </w:rPr>
        <w:t> </w:t>
      </w:r>
      <w:r>
        <w:rPr>
          <w:sz w:val="20"/>
        </w:rPr>
        <w:t>bude</w:t>
      </w:r>
      <w:r>
        <w:rPr>
          <w:spacing w:val="-6"/>
          <w:sz w:val="20"/>
        </w:rPr>
        <w:t> </w:t>
      </w:r>
      <w:r>
        <w:rPr>
          <w:sz w:val="20"/>
        </w:rPr>
        <w:t>provedena</w:t>
      </w:r>
      <w:r>
        <w:rPr>
          <w:spacing w:val="-6"/>
          <w:sz w:val="20"/>
        </w:rPr>
        <w:t> </w:t>
      </w:r>
      <w:r>
        <w:rPr>
          <w:sz w:val="20"/>
        </w:rPr>
        <w:t>v souladu</w:t>
      </w:r>
      <w:r>
        <w:rPr>
          <w:spacing w:val="-5"/>
          <w:sz w:val="20"/>
        </w:rPr>
        <w:t> </w:t>
      </w:r>
      <w:r>
        <w:rPr>
          <w:sz w:val="20"/>
        </w:rPr>
        <w:t>s Výzvou,</w:t>
      </w:r>
      <w:r>
        <w:rPr>
          <w:spacing w:val="-5"/>
          <w:sz w:val="20"/>
        </w:rPr>
        <w:t> </w:t>
      </w:r>
      <w:r>
        <w:rPr>
          <w:sz w:val="20"/>
        </w:rPr>
        <w:t>žádostí</w:t>
      </w:r>
      <w:r>
        <w:rPr>
          <w:spacing w:val="-6"/>
          <w:sz w:val="20"/>
        </w:rPr>
        <w:t> </w:t>
      </w:r>
      <w:r>
        <w:rPr>
          <w:sz w:val="20"/>
        </w:rPr>
        <w:t>o podporu a jejími přílohami a touto Smlouvou,</w:t>
      </w:r>
    </w:p>
    <w:p>
      <w:pPr>
        <w:pStyle w:val="ListParagraph"/>
        <w:numPr>
          <w:ilvl w:val="1"/>
          <w:numId w:val="4"/>
        </w:numPr>
        <w:tabs>
          <w:tab w:pos="746" w:val="left" w:leader="none"/>
          <w:tab w:pos="3539" w:val="left" w:leader="none"/>
        </w:tabs>
        <w:spacing w:line="237" w:lineRule="auto" w:before="3" w:after="0"/>
        <w:ind w:left="745" w:right="113" w:hanging="360"/>
        <w:jc w:val="left"/>
        <w:rPr>
          <w:sz w:val="20"/>
        </w:rPr>
      </w:pPr>
      <w:r>
        <w:rPr>
          <w:sz w:val="20"/>
        </w:rPr>
        <w:t>realizací</w:t>
      </w:r>
      <w:r>
        <w:rPr>
          <w:spacing w:val="80"/>
          <w:sz w:val="20"/>
        </w:rPr>
        <w:t> </w:t>
      </w:r>
      <w:r>
        <w:rPr>
          <w:sz w:val="20"/>
        </w:rPr>
        <w:t>projektu</w:t>
      </w:r>
      <w:r>
        <w:rPr>
          <w:spacing w:val="80"/>
          <w:sz w:val="20"/>
        </w:rPr>
        <w:t> </w:t>
      </w:r>
      <w:r>
        <w:rPr>
          <w:sz w:val="20"/>
        </w:rPr>
        <w:t>dojde</w:t>
      </w:r>
      <w:r>
        <w:rPr>
          <w:spacing w:val="80"/>
          <w:sz w:val="20"/>
        </w:rPr>
        <w:t> </w:t>
      </w:r>
      <w:r>
        <w:rPr>
          <w:sz w:val="20"/>
        </w:rPr>
        <w:t>k</w:t>
        <w:tab/>
        <w:t>výstavbě</w:t>
      </w:r>
      <w:r>
        <w:rPr>
          <w:spacing w:val="80"/>
          <w:sz w:val="20"/>
        </w:rPr>
        <w:t> </w:t>
      </w:r>
      <w:r>
        <w:rPr>
          <w:sz w:val="20"/>
        </w:rPr>
        <w:t>nové</w:t>
      </w:r>
      <w:r>
        <w:rPr>
          <w:spacing w:val="80"/>
          <w:sz w:val="20"/>
        </w:rPr>
        <w:t> </w:t>
      </w:r>
      <w:r>
        <w:rPr>
          <w:sz w:val="20"/>
        </w:rPr>
        <w:t>fotovoltaické</w:t>
      </w:r>
      <w:r>
        <w:rPr>
          <w:spacing w:val="80"/>
          <w:sz w:val="20"/>
        </w:rPr>
        <w:t> </w:t>
      </w:r>
      <w:r>
        <w:rPr>
          <w:sz w:val="20"/>
        </w:rPr>
        <w:t>elektrárny</w:t>
      </w:r>
      <w:r>
        <w:rPr>
          <w:spacing w:val="80"/>
          <w:sz w:val="20"/>
        </w:rPr>
        <w:t> </w:t>
      </w:r>
      <w:r>
        <w:rPr>
          <w:sz w:val="20"/>
        </w:rPr>
        <w:t>se</w:t>
      </w:r>
      <w:r>
        <w:rPr>
          <w:spacing w:val="80"/>
          <w:sz w:val="20"/>
        </w:rPr>
        <w:t> </w:t>
      </w:r>
      <w:r>
        <w:rPr>
          <w:sz w:val="20"/>
        </w:rPr>
        <w:t>střešní</w:t>
      </w:r>
      <w:r>
        <w:rPr>
          <w:spacing w:val="80"/>
          <w:sz w:val="20"/>
        </w:rPr>
        <w:t> </w:t>
      </w:r>
      <w:r>
        <w:rPr>
          <w:sz w:val="20"/>
        </w:rPr>
        <w:t>instalací</w:t>
      </w:r>
      <w:r>
        <w:rPr>
          <w:spacing w:val="80"/>
          <w:sz w:val="20"/>
        </w:rPr>
        <w:t> </w:t>
      </w:r>
      <w:r>
        <w:rPr>
          <w:sz w:val="20"/>
        </w:rPr>
        <w:t>s</w:t>
      </w:r>
      <w:r>
        <w:rPr>
          <w:spacing w:val="40"/>
          <w:sz w:val="20"/>
        </w:rPr>
        <w:t> </w:t>
      </w:r>
      <w:r>
        <w:rPr>
          <w:sz w:val="20"/>
        </w:rPr>
        <w:t>předpokládaným výkonem 75,9 kWp a instalaci akumulace o kapacitě 39,6 kWh,</w:t>
      </w:r>
    </w:p>
    <w:p>
      <w:pPr>
        <w:pStyle w:val="ListParagraph"/>
        <w:numPr>
          <w:ilvl w:val="1"/>
          <w:numId w:val="4"/>
        </w:numPr>
        <w:tabs>
          <w:tab w:pos="745" w:val="left" w:leader="none"/>
          <w:tab w:pos="746" w:val="left" w:leader="none"/>
        </w:tabs>
        <w:spacing w:line="240" w:lineRule="auto" w:before="122"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0"/>
              <w:ind w:left="105"/>
              <w:rPr>
                <w:b/>
                <w:sz w:val="20"/>
              </w:rPr>
            </w:pPr>
            <w:r>
              <w:rPr>
                <w:b/>
                <w:spacing w:val="-2"/>
                <w:sz w:val="20"/>
              </w:rPr>
              <w:t>Indikátor</w:t>
            </w:r>
          </w:p>
        </w:tc>
        <w:tc>
          <w:tcPr>
            <w:tcW w:w="1647" w:type="dxa"/>
          </w:tcPr>
          <w:p>
            <w:pPr>
              <w:pStyle w:val="TableParagraph"/>
              <w:spacing w:before="120"/>
              <w:ind w:left="107"/>
              <w:rPr>
                <w:b/>
                <w:sz w:val="20"/>
              </w:rPr>
            </w:pPr>
            <w:r>
              <w:rPr>
                <w:b/>
                <w:spacing w:val="-2"/>
                <w:sz w:val="20"/>
              </w:rPr>
              <w:t>Jednotka</w:t>
            </w:r>
          </w:p>
        </w:tc>
        <w:tc>
          <w:tcPr>
            <w:tcW w:w="1635"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572" w:type="dxa"/>
          </w:tcPr>
          <w:p>
            <w:pPr>
              <w:pStyle w:val="TableParagraph"/>
              <w:spacing w:before="120"/>
              <w:ind w:left="105"/>
              <w:rPr>
                <w:b/>
                <w:sz w:val="20"/>
              </w:rPr>
            </w:pPr>
            <w:r>
              <w:rPr>
                <w:b/>
                <w:spacing w:val="-2"/>
                <w:sz w:val="20"/>
              </w:rPr>
              <w:t>Cílová</w:t>
            </w:r>
          </w:p>
          <w:p>
            <w:pPr>
              <w:pStyle w:val="TableParagraph"/>
              <w:ind w:left="105"/>
              <w:rPr>
                <w:b/>
                <w:sz w:val="20"/>
              </w:rPr>
            </w:pPr>
            <w:r>
              <w:rPr>
                <w:b/>
                <w:spacing w:val="-2"/>
                <w:sz w:val="20"/>
              </w:rPr>
              <w:t>hodnota</w:t>
            </w:r>
          </w:p>
        </w:tc>
      </w:tr>
      <w:tr>
        <w:trPr>
          <w:trHeight w:val="532" w:hRule="atLeast"/>
        </w:trPr>
        <w:tc>
          <w:tcPr>
            <w:tcW w:w="3975"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39.60</w:t>
            </w:r>
          </w:p>
        </w:tc>
      </w:tr>
      <w:tr>
        <w:trPr>
          <w:trHeight w:val="506" w:hRule="atLeast"/>
        </w:trPr>
        <w:tc>
          <w:tcPr>
            <w:tcW w:w="3975"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75.90</w:t>
            </w:r>
          </w:p>
        </w:tc>
      </w:tr>
      <w:tr>
        <w:trPr>
          <w:trHeight w:val="505" w:hRule="atLeast"/>
        </w:trPr>
        <w:tc>
          <w:tcPr>
            <w:tcW w:w="397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5"/>
                <w:sz w:val="20"/>
              </w:rPr>
              <w:t>65</w:t>
            </w:r>
          </w:p>
        </w:tc>
      </w:tr>
      <w:tr>
        <w:trPr>
          <w:trHeight w:val="532" w:hRule="atLeast"/>
        </w:trPr>
        <w:tc>
          <w:tcPr>
            <w:tcW w:w="3975"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5"/>
                <w:sz w:val="20"/>
              </w:rPr>
              <w:t>197</w:t>
            </w:r>
          </w:p>
        </w:tc>
      </w:tr>
      <w:tr>
        <w:trPr>
          <w:trHeight w:val="505" w:hRule="atLeast"/>
        </w:trPr>
        <w:tc>
          <w:tcPr>
            <w:tcW w:w="3975"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5"/>
                <w:sz w:val="20"/>
              </w:rPr>
              <w:t>76</w:t>
            </w:r>
          </w:p>
        </w:tc>
      </w:tr>
    </w:tbl>
    <w:p>
      <w:pPr>
        <w:pStyle w:val="ListParagraph"/>
        <w:numPr>
          <w:ilvl w:val="1"/>
          <w:numId w:val="4"/>
        </w:numPr>
        <w:tabs>
          <w:tab w:pos="746" w:val="left" w:leader="none"/>
        </w:tabs>
        <w:spacing w:line="276" w:lineRule="auto" w:before="124"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5</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2"/>
        <w:jc w:val="both"/>
      </w:pPr>
      <w:r>
        <w:rPr/>
        <w:t>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5"/>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1"/>
        <w:ind w:left="745"/>
        <w:jc w:val="both"/>
      </w:pPr>
      <w:r>
        <w:rPr/>
        <w:t>o</w:t>
      </w:r>
      <w:r>
        <w:rPr>
          <w:spacing w:val="-4"/>
        </w:rPr>
        <w:t> </w:t>
      </w:r>
      <w:r>
        <w:rPr/>
        <w:t>případném</w:t>
      </w:r>
      <w:r>
        <w:rPr>
          <w:spacing w:val="20"/>
        </w:rPr>
        <w:t> </w:t>
      </w:r>
      <w:r>
        <w:rPr/>
        <w:t>stavění</w:t>
      </w:r>
      <w:r>
        <w:rPr>
          <w:spacing w:val="20"/>
        </w:rPr>
        <w:t> </w:t>
      </w:r>
      <w:r>
        <w:rPr/>
        <w:t>uvedené</w:t>
      </w:r>
      <w:r>
        <w:rPr>
          <w:spacing w:val="19"/>
        </w:rPr>
        <w:t> </w:t>
      </w:r>
      <w:r>
        <w:rPr/>
        <w:t>lhůty.</w:t>
      </w:r>
      <w:r>
        <w:rPr>
          <w:spacing w:val="20"/>
        </w:rPr>
        <w:t> </w:t>
      </w:r>
      <w:r>
        <w:rPr/>
        <w:t>Příjemce</w:t>
      </w:r>
      <w:r>
        <w:rPr>
          <w:spacing w:val="19"/>
        </w:rPr>
        <w:t> </w:t>
      </w:r>
      <w:r>
        <w:rPr/>
        <w:t>podpory</w:t>
      </w:r>
      <w:r>
        <w:rPr>
          <w:spacing w:val="21"/>
        </w:rPr>
        <w:t> </w:t>
      </w:r>
      <w:r>
        <w:rPr/>
        <w:t>je</w:t>
      </w:r>
      <w:r>
        <w:rPr>
          <w:spacing w:val="19"/>
        </w:rPr>
        <w:t> </w:t>
      </w:r>
      <w:r>
        <w:rPr/>
        <w:t>v</w:t>
      </w:r>
      <w:r>
        <w:rPr>
          <w:spacing w:val="1"/>
        </w:rPr>
        <w:t> </w:t>
      </w:r>
      <w:r>
        <w:rPr/>
        <w:t>takovém</w:t>
      </w:r>
      <w:r>
        <w:rPr>
          <w:spacing w:val="21"/>
        </w:rPr>
        <w:t> </w:t>
      </w:r>
      <w:r>
        <w:rPr/>
        <w:t>případě</w:t>
      </w:r>
      <w:r>
        <w:rPr>
          <w:spacing w:val="19"/>
        </w:rPr>
        <w:t> </w:t>
      </w:r>
      <w:r>
        <w:rPr/>
        <w:t>povinen</w:t>
      </w:r>
      <w:r>
        <w:rPr>
          <w:spacing w:val="20"/>
        </w:rPr>
        <w:t> </w:t>
      </w:r>
      <w:r>
        <w:rPr/>
        <w:t>zajistit,</w:t>
      </w:r>
      <w:r>
        <w:rPr>
          <w:spacing w:val="20"/>
        </w:rPr>
        <w:t> </w:t>
      </w:r>
      <w:r>
        <w:rPr>
          <w:spacing w:val="-5"/>
        </w:rPr>
        <w:t>aby</w:t>
      </w:r>
    </w:p>
    <w:p>
      <w:pPr>
        <w:pStyle w:val="BodyText"/>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 související</w:t>
      </w:r>
      <w:r>
        <w:rPr>
          <w:spacing w:val="-2"/>
          <w:sz w:val="20"/>
        </w:rPr>
        <w:t> </w:t>
      </w:r>
      <w:r>
        <w:rPr>
          <w:sz w:val="20"/>
        </w:rPr>
        <w:t>s</w:t>
      </w:r>
      <w:r>
        <w:rPr>
          <w:spacing w:val="-4"/>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0" w:hanging="284"/>
        <w:jc w:val="both"/>
        <w:rPr>
          <w:sz w:val="20"/>
        </w:rPr>
      </w:pPr>
      <w:r>
        <w:rPr>
          <w:sz w:val="20"/>
        </w:rPr>
        <w:t>vrátit</w:t>
      </w:r>
      <w:r>
        <w:rPr>
          <w:spacing w:val="-3"/>
          <w:sz w:val="20"/>
        </w:rPr>
        <w:t> </w:t>
      </w:r>
      <w:r>
        <w:rPr>
          <w:sz w:val="20"/>
        </w:rPr>
        <w:t>poskytnuté</w:t>
      </w:r>
      <w:r>
        <w:rPr>
          <w:spacing w:val="-3"/>
          <w:sz w:val="20"/>
        </w:rPr>
        <w:t> </w:t>
      </w:r>
      <w:r>
        <w:rPr>
          <w:sz w:val="20"/>
        </w:rPr>
        <w:t>finanční</w:t>
      </w:r>
      <w:r>
        <w:rPr>
          <w:spacing w:val="-3"/>
          <w:sz w:val="20"/>
        </w:rPr>
        <w:t> </w:t>
      </w:r>
      <w:r>
        <w:rPr>
          <w:sz w:val="20"/>
        </w:rPr>
        <w:t>prostředky,</w:t>
      </w:r>
      <w:r>
        <w:rPr>
          <w:spacing w:val="-2"/>
          <w:sz w:val="20"/>
        </w:rPr>
        <w:t> </w:t>
      </w:r>
      <w:r>
        <w:rPr>
          <w:sz w:val="20"/>
        </w:rPr>
        <w:t>popřípadě</w:t>
      </w:r>
      <w:r>
        <w:rPr>
          <w:spacing w:val="-3"/>
          <w:sz w:val="20"/>
        </w:rPr>
        <w:t> </w:t>
      </w:r>
      <w:r>
        <w:rPr>
          <w:sz w:val="20"/>
        </w:rPr>
        <w:t>jejich</w:t>
      </w:r>
      <w:r>
        <w:rPr>
          <w:spacing w:val="-2"/>
          <w:sz w:val="20"/>
        </w:rPr>
        <w:t> </w:t>
      </w:r>
      <w:r>
        <w:rPr>
          <w:sz w:val="20"/>
        </w:rPr>
        <w:t>část,</w:t>
      </w:r>
      <w:r>
        <w:rPr>
          <w:spacing w:val="-2"/>
          <w:sz w:val="20"/>
        </w:rPr>
        <w:t> </w:t>
      </w:r>
      <w:r>
        <w:rPr>
          <w:sz w:val="20"/>
        </w:rPr>
        <w:t>do</w:t>
      </w:r>
      <w:r>
        <w:rPr>
          <w:spacing w:val="-1"/>
          <w:sz w:val="20"/>
        </w:rPr>
        <w:t> </w:t>
      </w:r>
      <w:r>
        <w:rPr>
          <w:sz w:val="20"/>
        </w:rPr>
        <w:t>30</w:t>
      </w:r>
      <w:r>
        <w:rPr>
          <w:spacing w:val="-1"/>
          <w:sz w:val="20"/>
        </w:rPr>
        <w:t> </w:t>
      </w:r>
      <w:r>
        <w:rPr>
          <w:sz w:val="20"/>
        </w:rPr>
        <w:t>kalendářních</w:t>
      </w:r>
      <w:r>
        <w:rPr>
          <w:spacing w:val="-2"/>
          <w:sz w:val="20"/>
        </w:rPr>
        <w:t> </w:t>
      </w:r>
      <w:r>
        <w:rPr>
          <w:sz w:val="20"/>
        </w:rPr>
        <w:t>dnů</w:t>
      </w:r>
      <w:r>
        <w:rPr>
          <w:spacing w:val="-1"/>
          <w:sz w:val="20"/>
        </w:rPr>
        <w:t> </w:t>
      </w:r>
      <w:r>
        <w:rPr>
          <w:sz w:val="20"/>
        </w:rPr>
        <w:t>poté,</w:t>
      </w:r>
      <w:r>
        <w:rPr>
          <w:spacing w:val="-2"/>
          <w:sz w:val="20"/>
        </w:rPr>
        <w:t> </w:t>
      </w:r>
      <w:r>
        <w:rPr>
          <w:sz w:val="20"/>
        </w:rPr>
        <w:t>co</w:t>
      </w:r>
      <w:r>
        <w:rPr>
          <w:spacing w:val="-1"/>
          <w:sz w:val="20"/>
        </w:rPr>
        <w:t> </w:t>
      </w:r>
      <w:r>
        <w:rPr>
          <w:spacing w:val="-2"/>
          <w:sz w:val="20"/>
        </w:rPr>
        <w:t>odpadl</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668" w:right="120"/>
        <w:jc w:val="both"/>
      </w:pPr>
      <w:r>
        <w:rPr/>
        <w:t>účel</w:t>
      </w:r>
      <w:r>
        <w:rPr>
          <w:spacing w:val="-2"/>
        </w:rPr>
        <w:t> </w:t>
      </w:r>
      <w:r>
        <w:rPr/>
        <w:t>akce,</w:t>
      </w:r>
      <w:r>
        <w:rPr>
          <w:spacing w:val="-2"/>
        </w:rPr>
        <w:t> </w:t>
      </w:r>
      <w:r>
        <w:rPr/>
        <w:t>pro</w:t>
      </w:r>
      <w:r>
        <w:rPr>
          <w:spacing w:val="-1"/>
        </w:rPr>
        <w:t> </w:t>
      </w:r>
      <w:r>
        <w:rPr/>
        <w:t>který</w:t>
      </w:r>
      <w:r>
        <w:rPr>
          <w:spacing w:val="-2"/>
        </w:rPr>
        <w:t> </w:t>
      </w:r>
      <w:r>
        <w:rPr/>
        <w:t>je</w:t>
      </w:r>
      <w:r>
        <w:rPr>
          <w:spacing w:val="-3"/>
        </w:rPr>
        <w:t> </w:t>
      </w:r>
      <w:r>
        <w:rPr/>
        <w:t>podpora</w:t>
      </w:r>
      <w:r>
        <w:rPr>
          <w:spacing w:val="-2"/>
        </w:rPr>
        <w:t> </w:t>
      </w:r>
      <w:r>
        <w:rPr/>
        <w:t>poskytována;</w:t>
      </w:r>
      <w:r>
        <w:rPr>
          <w:spacing w:val="-2"/>
        </w:rPr>
        <w:t> </w:t>
      </w:r>
      <w:r>
        <w:rPr/>
        <w:t>stejně</w:t>
      </w:r>
      <w:r>
        <w:rPr>
          <w:spacing w:val="-3"/>
        </w:rPr>
        <w:t> </w:t>
      </w:r>
      <w:r>
        <w:rPr/>
        <w:t>je</w:t>
      </w:r>
      <w:r>
        <w:rPr>
          <w:spacing w:val="-3"/>
        </w:rPr>
        <w:t> </w:t>
      </w:r>
      <w:r>
        <w:rPr/>
        <w:t>povinen</w:t>
      </w:r>
      <w:r>
        <w:rPr>
          <w:spacing w:val="-2"/>
        </w:rPr>
        <w:t> </w:t>
      </w:r>
      <w:r>
        <w:rPr/>
        <w:t>postupovat</w:t>
      </w:r>
      <w:r>
        <w:rPr>
          <w:spacing w:val="-2"/>
        </w:rPr>
        <w:t> </w:t>
      </w:r>
      <w:r>
        <w:rPr/>
        <w:t>i</w:t>
      </w:r>
      <w:r>
        <w:rPr>
          <w:spacing w:val="-2"/>
        </w:rPr>
        <w:t> </w:t>
      </w:r>
      <w:r>
        <w:rPr/>
        <w:t>v</w:t>
      </w:r>
      <w:r>
        <w:rPr>
          <w:spacing w:val="-1"/>
        </w:rPr>
        <w:t> </w:t>
      </w:r>
      <w:r>
        <w:rPr/>
        <w:t>případě,</w:t>
      </w:r>
      <w:r>
        <w:rPr>
          <w:spacing w:val="-2"/>
        </w:rPr>
        <w:t> </w:t>
      </w:r>
      <w:r>
        <w:rPr/>
        <w:t>že</w:t>
      </w:r>
      <w:r>
        <w:rPr>
          <w:spacing w:val="-3"/>
        </w:rPr>
        <w:t> </w:t>
      </w:r>
      <w:r>
        <w:rPr/>
        <w:t>oprávněná potřeba použít poskytnuté peněžní prostředky odpadne pouze na přechodnou dobu,</w:t>
      </w:r>
    </w:p>
    <w:p>
      <w:pPr>
        <w:pStyle w:val="ListParagraph"/>
        <w:numPr>
          <w:ilvl w:val="1"/>
          <w:numId w:val="4"/>
        </w:numPr>
        <w:tabs>
          <w:tab w:pos="669" w:val="left" w:leader="none"/>
        </w:tabs>
        <w:spacing w:line="240" w:lineRule="auto" w:before="118"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40"/>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0"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37" w:lineRule="auto" w:before="123"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2"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right="395"/>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18"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18"/>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65" w:lineRule="exact" w:before="121"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line="265" w:lineRule="exac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0"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before="1"/>
        <w:ind w:left="385"/>
      </w:pPr>
      <w:r>
        <w:rPr>
          <w:spacing w:val="-2"/>
        </w:rPr>
        <w:t>podpory.</w:t>
      </w:r>
    </w:p>
    <w:p>
      <w:pPr>
        <w:pStyle w:val="BodyText"/>
      </w:pPr>
    </w:p>
    <w:p>
      <w:pPr>
        <w:pStyle w:val="Heading1"/>
      </w:pPr>
      <w:r>
        <w:rPr>
          <w:spacing w:val="-5"/>
        </w:rPr>
        <w:t>VI.</w:t>
      </w:r>
    </w:p>
    <w:p>
      <w:pPr>
        <w:pStyle w:val="Heading2"/>
        <w:spacing w:before="1"/>
        <w:ind w:right="394"/>
      </w:pPr>
      <w:r>
        <w:rPr/>
        <w:t>Závěrečná</w:t>
      </w:r>
      <w:r>
        <w:rPr>
          <w:spacing w:val="-9"/>
        </w:rPr>
        <w:t> </w:t>
      </w:r>
      <w:r>
        <w:rPr>
          <w:spacing w:val="-2"/>
        </w:rPr>
        <w:t>ustanovení</w:t>
      </w:r>
    </w:p>
    <w:p>
      <w:pPr>
        <w:pStyle w:val="BodyText"/>
        <w:spacing w:before="12"/>
        <w:rPr>
          <w:b/>
          <w:sz w:val="19"/>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40" w:lineRule="auto" w:before="118"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1"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37" w:lineRule="auto" w:before="123"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spacing w:before="1"/>
        <w:ind w:left="102"/>
      </w:pPr>
      <w:r>
        <w:rPr>
          <w:spacing w:val="-5"/>
        </w:rPr>
        <w:t>V:</w:t>
      </w:r>
    </w:p>
    <w:p>
      <w:pPr>
        <w:pStyle w:val="BodyText"/>
        <w:spacing w:before="1"/>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w:t>
            </w:r>
            <w:r>
              <w:rPr>
                <w:spacing w:val="-1"/>
                <w:sz w:val="20"/>
              </w:rPr>
              <w:t> </w:t>
            </w:r>
            <w:r>
              <w:rPr>
                <w:sz w:val="20"/>
              </w:rPr>
              <w:t>ze</w:t>
            </w:r>
            <w:r>
              <w:rPr>
                <w:spacing w:val="-2"/>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235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361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83" w:right="394"/>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383"/>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2024-12-11T07:11:36Z</dcterms:created>
  <dcterms:modified xsi:type="dcterms:W3CDTF">2024-12-11T07:11:36Z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2024-11-18T00:00:00Z</vt:filetime>
  </property>
  <property fmtid="{D5CDD505-2E9C-101B-9397-08002B2CF9AE}" pid="3" name="Creator">
    <vt:lpwstr>Microsoft® Word pro Microsoft 365</vt:lpwstr>
  </property>
  <property fmtid="{D5CDD505-2E9C-101B-9397-08002B2CF9AE}" pid="4" name="LastSaved">
    <vt:filetime>2024-12-11T00:00:00Z</vt:filetime>
  </property>
</Properties>
</file>