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1A98" w14:textId="77777777" w:rsidR="008C3BE4" w:rsidRPr="00A97498" w:rsidRDefault="004913E9" w:rsidP="002109C1">
      <w:pPr>
        <w:autoSpaceDE w:val="0"/>
        <w:autoSpaceDN w:val="0"/>
        <w:adjustRightInd w:val="0"/>
        <w:spacing w:before="240"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S</w:t>
      </w:r>
      <w:r w:rsidR="006F5595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mlouva</w:t>
      </w:r>
      <w:r w:rsidR="00362498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7C00E9"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o dílo</w:t>
      </w:r>
    </w:p>
    <w:p w14:paraId="5B8E1E25" w14:textId="77777777" w:rsidR="008C3BE4" w:rsidRPr="00A97498" w:rsidRDefault="008C3BE4" w:rsidP="008C3BE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 w:rsidRPr="00A97498">
        <w:rPr>
          <w:rFonts w:eastAsia="Calibri"/>
          <w:b/>
          <w:bCs/>
          <w:color w:val="000000"/>
          <w:sz w:val="40"/>
          <w:szCs w:val="40"/>
          <w:lang w:val="cs-CZ" w:eastAsia="cs-CZ"/>
        </w:rPr>
        <w:t>-</w:t>
      </w:r>
    </w:p>
    <w:p w14:paraId="762764FA" w14:textId="77777777" w:rsidR="00362498" w:rsidRPr="00D15C93" w:rsidRDefault="00432525" w:rsidP="000A31F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  <w:lang w:val="cs-CZ"/>
        </w:rPr>
      </w:pPr>
      <w:r w:rsidRPr="00D15C93">
        <w:rPr>
          <w:b/>
          <w:sz w:val="40"/>
          <w:szCs w:val="40"/>
          <w:lang w:val="cs-CZ"/>
        </w:rPr>
        <w:t xml:space="preserve">Rekonstrukce budovy Senovážné náměstí </w:t>
      </w:r>
      <w:proofErr w:type="gramStart"/>
      <w:r w:rsidRPr="00D15C93">
        <w:rPr>
          <w:b/>
          <w:sz w:val="40"/>
          <w:szCs w:val="40"/>
          <w:lang w:val="cs-CZ"/>
        </w:rPr>
        <w:t>24 – 2</w:t>
      </w:r>
      <w:proofErr w:type="gramEnd"/>
      <w:r w:rsidRPr="00D15C93">
        <w:rPr>
          <w:b/>
          <w:sz w:val="40"/>
          <w:szCs w:val="40"/>
          <w:lang w:val="cs-CZ"/>
        </w:rPr>
        <w:t>.</w:t>
      </w:r>
      <w:r w:rsidR="004445C1" w:rsidRPr="00D15C93">
        <w:rPr>
          <w:b/>
          <w:sz w:val="40"/>
          <w:szCs w:val="40"/>
          <w:lang w:val="cs-CZ"/>
        </w:rPr>
        <w:t> </w:t>
      </w:r>
      <w:r w:rsidRPr="00D15C93">
        <w:rPr>
          <w:b/>
          <w:sz w:val="40"/>
          <w:szCs w:val="40"/>
          <w:lang w:val="cs-CZ"/>
        </w:rPr>
        <w:t xml:space="preserve">etapa – Zpracování projektových dokumentací DSP a DPS </w:t>
      </w:r>
      <w:r w:rsidR="00BD7539" w:rsidRPr="00D15C93">
        <w:rPr>
          <w:b/>
          <w:sz w:val="40"/>
          <w:szCs w:val="40"/>
          <w:lang w:val="cs-CZ"/>
        </w:rPr>
        <w:t xml:space="preserve">metodou BIM </w:t>
      </w:r>
      <w:r w:rsidRPr="00D15C93">
        <w:rPr>
          <w:b/>
          <w:sz w:val="40"/>
          <w:szCs w:val="40"/>
          <w:lang w:val="cs-CZ"/>
        </w:rPr>
        <w:t>včetně projednání s dotčenými orgány státní správy</w:t>
      </w:r>
    </w:p>
    <w:p w14:paraId="7052B0FA" w14:textId="77777777" w:rsidR="002B1F11" w:rsidRPr="00A97498" w:rsidRDefault="002B1F11" w:rsidP="002109C1">
      <w:pPr>
        <w:autoSpaceDE w:val="0"/>
        <w:autoSpaceDN w:val="0"/>
        <w:adjustRightInd w:val="0"/>
        <w:spacing w:before="240"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F5C496D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279B5F0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A97498">
        <w:rPr>
          <w:b/>
          <w:szCs w:val="24"/>
        </w:rPr>
        <w:t>Česká republika – Ministerstvo školství, mládeže a tělovýchovy</w:t>
      </w:r>
    </w:p>
    <w:p w14:paraId="12457BC7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se sídlem:</w:t>
      </w:r>
      <w:r w:rsidRPr="00A97498">
        <w:rPr>
          <w:szCs w:val="24"/>
        </w:rPr>
        <w:tab/>
      </w:r>
      <w:r w:rsidRPr="00A97498">
        <w:rPr>
          <w:szCs w:val="24"/>
        </w:rPr>
        <w:tab/>
        <w:t>Karmelitská 529/5, 118 12 Praha 1</w:t>
      </w:r>
    </w:p>
    <w:p w14:paraId="0EAA2EA1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IČO: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  <w:t>00022985</w:t>
      </w:r>
    </w:p>
    <w:p w14:paraId="31CB9CD9" w14:textId="77777777" w:rsidR="002B1F11" w:rsidRPr="00A97498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A97498">
        <w:rPr>
          <w:szCs w:val="24"/>
        </w:rPr>
        <w:t>ISDS:</w:t>
      </w:r>
      <w:r w:rsidRPr="00A97498">
        <w:rPr>
          <w:szCs w:val="24"/>
        </w:rPr>
        <w:tab/>
      </w:r>
      <w:r w:rsidRPr="00A97498">
        <w:rPr>
          <w:szCs w:val="24"/>
        </w:rPr>
        <w:tab/>
      </w:r>
      <w:r w:rsidRPr="00A97498">
        <w:rPr>
          <w:szCs w:val="24"/>
        </w:rPr>
        <w:tab/>
      </w:r>
      <w:proofErr w:type="spellStart"/>
      <w:r w:rsidRPr="00A97498">
        <w:t>vidaawt</w:t>
      </w:r>
      <w:proofErr w:type="spellEnd"/>
    </w:p>
    <w:p w14:paraId="6B4CF9CF" w14:textId="1FA66217" w:rsidR="002B1F11" w:rsidRPr="00A97498" w:rsidRDefault="002B1F11" w:rsidP="002B1F11">
      <w:pPr>
        <w:pStyle w:val="dajeOSmluvnStran"/>
        <w:spacing w:line="276" w:lineRule="auto"/>
        <w:ind w:left="2124" w:hanging="2124"/>
        <w:jc w:val="both"/>
        <w:rPr>
          <w:bCs/>
        </w:rPr>
      </w:pPr>
      <w:r w:rsidRPr="00A97498">
        <w:rPr>
          <w:szCs w:val="24"/>
        </w:rPr>
        <w:t>jednající:</w:t>
      </w:r>
      <w:r w:rsidRPr="00A97498">
        <w:rPr>
          <w:szCs w:val="24"/>
        </w:rPr>
        <w:tab/>
      </w:r>
      <w:r w:rsidR="005F069A">
        <w:rPr>
          <w:bCs/>
        </w:rPr>
        <w:t>vrchní</w:t>
      </w:r>
      <w:r w:rsidR="00805AAD" w:rsidRPr="00A97498">
        <w:rPr>
          <w:bCs/>
        </w:rPr>
        <w:t xml:space="preserve"> </w:t>
      </w:r>
      <w:r w:rsidR="00B36CD5" w:rsidRPr="00A97498">
        <w:rPr>
          <w:bCs/>
        </w:rPr>
        <w:t xml:space="preserve">ředitel </w:t>
      </w:r>
      <w:r w:rsidR="005F069A">
        <w:rPr>
          <w:bCs/>
        </w:rPr>
        <w:t>sekce informatiky, statistiky a analýz</w:t>
      </w:r>
    </w:p>
    <w:p w14:paraId="03187742" w14:textId="4B9DCD84" w:rsidR="002B1F11" w:rsidRPr="00A97498" w:rsidRDefault="002B1F11" w:rsidP="002B1F11">
      <w:pPr>
        <w:pStyle w:val="dajeOSmluvnStran"/>
        <w:tabs>
          <w:tab w:val="left" w:pos="1985"/>
        </w:tabs>
        <w:spacing w:line="276" w:lineRule="auto"/>
        <w:ind w:left="2127" w:hanging="2127"/>
        <w:rPr>
          <w:szCs w:val="24"/>
        </w:rPr>
      </w:pPr>
      <w:r w:rsidRPr="00A97498">
        <w:rPr>
          <w:szCs w:val="24"/>
        </w:rPr>
        <w:t>bankovní spojení:</w:t>
      </w:r>
      <w:r w:rsidRPr="00A97498">
        <w:rPr>
          <w:szCs w:val="24"/>
        </w:rPr>
        <w:tab/>
      </w:r>
      <w:r w:rsidRPr="00A97498">
        <w:rPr>
          <w:szCs w:val="24"/>
        </w:rPr>
        <w:tab/>
      </w:r>
    </w:p>
    <w:p w14:paraId="5CA3D898" w14:textId="021DC867" w:rsidR="002B1F11" w:rsidRPr="00A97498" w:rsidRDefault="002B1F11" w:rsidP="002B1F11">
      <w:pPr>
        <w:pStyle w:val="dajeOSmluvnStran"/>
        <w:spacing w:line="276" w:lineRule="auto"/>
        <w:ind w:left="0"/>
        <w:rPr>
          <w:szCs w:val="24"/>
        </w:rPr>
      </w:pPr>
      <w:r w:rsidRPr="00A97498">
        <w:rPr>
          <w:szCs w:val="24"/>
        </w:rPr>
        <w:t xml:space="preserve">číslo účtu: </w:t>
      </w:r>
      <w:r w:rsidRPr="00A97498">
        <w:rPr>
          <w:szCs w:val="24"/>
        </w:rPr>
        <w:tab/>
      </w:r>
      <w:r w:rsidRPr="00A97498">
        <w:rPr>
          <w:szCs w:val="24"/>
        </w:rPr>
        <w:tab/>
      </w:r>
    </w:p>
    <w:p w14:paraId="14B9333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FEE6FFE" w14:textId="3B50F779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Objednatel)</w:t>
      </w:r>
    </w:p>
    <w:p w14:paraId="194B20CB" w14:textId="77777777" w:rsidR="002B1F11" w:rsidRPr="00A97498" w:rsidRDefault="002B1F11" w:rsidP="000D3011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p w14:paraId="7235C417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a</w:t>
      </w:r>
    </w:p>
    <w:p w14:paraId="13B096FA" w14:textId="77777777" w:rsidR="002B1F11" w:rsidRPr="00A97498" w:rsidRDefault="002B1F11" w:rsidP="000D3011">
      <w:pPr>
        <w:autoSpaceDE w:val="0"/>
        <w:autoSpaceDN w:val="0"/>
        <w:adjustRightInd w:val="0"/>
        <w:jc w:val="center"/>
        <w:rPr>
          <w:rFonts w:eastAsia="Calibri"/>
          <w:color w:val="000000"/>
          <w:lang w:val="cs-CZ" w:eastAsia="cs-CZ"/>
        </w:rPr>
      </w:pPr>
    </w:p>
    <w:p w14:paraId="789CA898" w14:textId="49809F94" w:rsidR="002B1F11" w:rsidRPr="00A97498" w:rsidRDefault="002109C1" w:rsidP="002B1F1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lang w:val="cs-CZ" w:eastAsia="cs-CZ"/>
        </w:rPr>
      </w:pPr>
      <w:proofErr w:type="spellStart"/>
      <w:r>
        <w:rPr>
          <w:rFonts w:eastAsia="Calibri"/>
          <w:b/>
          <w:bCs/>
          <w:color w:val="000000"/>
          <w:lang w:val="cs-CZ" w:eastAsia="cs-CZ"/>
        </w:rPr>
        <w:t>Energy</w:t>
      </w:r>
      <w:proofErr w:type="spellEnd"/>
      <w:r>
        <w:rPr>
          <w:rFonts w:eastAsia="Calibri"/>
          <w:b/>
          <w:bCs/>
          <w:color w:val="000000"/>
          <w:lang w:val="cs-CZ" w:eastAsia="cs-CZ"/>
        </w:rPr>
        <w:t xml:space="preserve"> Benefit Centre, a. s.</w:t>
      </w:r>
    </w:p>
    <w:p w14:paraId="2CFCBCC4" w14:textId="3CC7DC5F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se sídlem: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2109C1">
        <w:rPr>
          <w:rFonts w:eastAsia="Calibri"/>
          <w:color w:val="000000"/>
          <w:lang w:val="cs-CZ" w:eastAsia="cs-CZ"/>
        </w:rPr>
        <w:t>Křenova 438/3, 162 00 Praha 6</w:t>
      </w:r>
    </w:p>
    <w:p w14:paraId="76E27441" w14:textId="6E7B7D0A" w:rsidR="002B1F11" w:rsidRPr="00A97498" w:rsidRDefault="002B1F11" w:rsidP="00640A47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>IČO:</w:t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Pr="00D15C93">
        <w:rPr>
          <w:lang w:val="cs-CZ"/>
        </w:rPr>
        <w:tab/>
      </w:r>
      <w:r w:rsidR="002109C1">
        <w:rPr>
          <w:rFonts w:eastAsia="Calibri"/>
          <w:color w:val="000000"/>
          <w:lang w:val="cs-CZ" w:eastAsia="cs-CZ"/>
        </w:rPr>
        <w:t>29029210</w:t>
      </w:r>
    </w:p>
    <w:p w14:paraId="6892E5A3" w14:textId="0E11F46E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DIČ: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2109C1">
        <w:rPr>
          <w:rFonts w:eastAsia="Calibri"/>
          <w:color w:val="000000"/>
          <w:lang w:val="cs-CZ" w:eastAsia="cs-CZ"/>
        </w:rPr>
        <w:t>CZ29029210</w:t>
      </w:r>
    </w:p>
    <w:p w14:paraId="66807A26" w14:textId="14602380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ISDS:</w:t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Pr="00A97498">
        <w:rPr>
          <w:rFonts w:eastAsia="Calibri"/>
          <w:color w:val="000000"/>
          <w:lang w:val="cs-CZ" w:eastAsia="cs-CZ"/>
        </w:rPr>
        <w:tab/>
      </w:r>
      <w:r w:rsidR="002109C1">
        <w:rPr>
          <w:rFonts w:eastAsia="Calibri"/>
          <w:color w:val="000000"/>
          <w:lang w:val="cs-CZ" w:eastAsia="cs-CZ"/>
        </w:rPr>
        <w:t>7ikka66</w:t>
      </w:r>
    </w:p>
    <w:p w14:paraId="69DAFF22" w14:textId="14DCB4E0" w:rsidR="002B1F11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bankovní spojení:</w:t>
      </w:r>
      <w:r w:rsidRPr="00A97498">
        <w:rPr>
          <w:rFonts w:eastAsia="Calibri"/>
          <w:color w:val="000000"/>
          <w:lang w:val="cs-CZ" w:eastAsia="cs-CZ"/>
        </w:rPr>
        <w:tab/>
      </w:r>
    </w:p>
    <w:p w14:paraId="75BADE6B" w14:textId="40FBA817" w:rsidR="002109C1" w:rsidRPr="00A97498" w:rsidRDefault="002109C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rFonts w:eastAsia="Calibri"/>
          <w:color w:val="000000"/>
          <w:lang w:val="cs-CZ" w:eastAsia="cs-CZ"/>
        </w:rPr>
        <w:t>č. účtu:</w:t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  <w:r>
        <w:rPr>
          <w:rFonts w:eastAsia="Calibri"/>
          <w:color w:val="000000"/>
          <w:lang w:val="cs-CZ" w:eastAsia="cs-CZ"/>
        </w:rPr>
        <w:tab/>
      </w:r>
    </w:p>
    <w:p w14:paraId="117ABACF" w14:textId="25CF85AC" w:rsidR="002B1F11" w:rsidRPr="00A97498" w:rsidRDefault="0086770B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jednající</w:t>
      </w:r>
      <w:r w:rsidR="002B1F11" w:rsidRPr="00A97498">
        <w:rPr>
          <w:rFonts w:eastAsia="Calibri"/>
          <w:color w:val="000000"/>
          <w:lang w:val="cs-CZ" w:eastAsia="cs-CZ"/>
        </w:rPr>
        <w:t>:</w:t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2B1F11" w:rsidRPr="00A97498">
        <w:rPr>
          <w:rFonts w:eastAsia="Calibri"/>
          <w:color w:val="000000"/>
          <w:lang w:val="cs-CZ" w:eastAsia="cs-CZ"/>
        </w:rPr>
        <w:tab/>
      </w:r>
      <w:r w:rsidR="002109C1">
        <w:rPr>
          <w:rFonts w:eastAsia="Calibri"/>
          <w:color w:val="000000"/>
          <w:lang w:val="cs-CZ" w:eastAsia="cs-CZ"/>
        </w:rPr>
        <w:t xml:space="preserve"> předseda představenstva</w:t>
      </w:r>
    </w:p>
    <w:p w14:paraId="2C5D498D" w14:textId="182B520C" w:rsidR="002B1F11" w:rsidRPr="00A97498" w:rsidRDefault="002B1F11" w:rsidP="00640A4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cs-CZ" w:eastAsia="cs-CZ"/>
        </w:rPr>
      </w:pPr>
      <w:r w:rsidRPr="00D15C93">
        <w:rPr>
          <w:lang w:val="cs-CZ"/>
        </w:rPr>
        <w:t xml:space="preserve">Společnost je zapsána v OR, vedeném </w:t>
      </w:r>
      <w:r w:rsidR="002109C1">
        <w:rPr>
          <w:rFonts w:eastAsia="Calibri"/>
          <w:color w:val="000000"/>
          <w:lang w:val="cs-CZ" w:eastAsia="cs-CZ"/>
        </w:rPr>
        <w:t>Městským</w:t>
      </w:r>
      <w:r w:rsidRPr="00D15C93">
        <w:rPr>
          <w:lang w:val="cs-CZ"/>
        </w:rPr>
        <w:t xml:space="preserve"> soudem v </w:t>
      </w:r>
      <w:r w:rsidR="002109C1">
        <w:rPr>
          <w:lang w:val="cs-CZ"/>
        </w:rPr>
        <w:t>Praze</w:t>
      </w:r>
      <w:r w:rsidRPr="00D15C93">
        <w:rPr>
          <w:lang w:val="cs-CZ"/>
        </w:rPr>
        <w:t xml:space="preserve">, oddíl </w:t>
      </w:r>
      <w:r w:rsidR="002109C1">
        <w:rPr>
          <w:rFonts w:eastAsia="Calibri"/>
          <w:color w:val="000000"/>
          <w:lang w:val="cs-CZ" w:eastAsia="cs-CZ"/>
        </w:rPr>
        <w:t>B</w:t>
      </w:r>
      <w:r w:rsidRPr="00D15C93">
        <w:rPr>
          <w:lang w:val="cs-CZ"/>
        </w:rPr>
        <w:t>, vložka</w:t>
      </w:r>
      <w:r w:rsidR="00640A47" w:rsidRPr="00D15C93">
        <w:rPr>
          <w:lang w:val="cs-CZ"/>
        </w:rPr>
        <w:t xml:space="preserve"> </w:t>
      </w:r>
      <w:r w:rsidR="002109C1">
        <w:rPr>
          <w:rFonts w:eastAsia="Calibri"/>
          <w:color w:val="000000"/>
          <w:lang w:val="cs-CZ" w:eastAsia="cs-CZ"/>
        </w:rPr>
        <w:t>15915</w:t>
      </w:r>
    </w:p>
    <w:p w14:paraId="11DB8276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D28B359" w14:textId="301FE758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jen Zhotovitel)</w:t>
      </w:r>
    </w:p>
    <w:p w14:paraId="0D7525F1" w14:textId="77777777" w:rsidR="002B1F11" w:rsidRPr="00A97498" w:rsidRDefault="002B1F11" w:rsidP="002B1F1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623D4266" w14:textId="6807C2E3" w:rsidR="00BD4E75" w:rsidRPr="00A97498" w:rsidRDefault="002B1F11" w:rsidP="0086770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A97498">
        <w:rPr>
          <w:rFonts w:eastAsia="Calibri"/>
          <w:color w:val="000000"/>
          <w:lang w:val="cs-CZ" w:eastAsia="cs-CZ"/>
        </w:rPr>
        <w:t>(dále jednotlivě jako Smluvní strana, společně potom jako Smluvní strany)</w:t>
      </w:r>
    </w:p>
    <w:p w14:paraId="63293791" w14:textId="77777777" w:rsidR="00B93551" w:rsidRPr="00A97498" w:rsidRDefault="00C809E1" w:rsidP="0086770B">
      <w:pPr>
        <w:spacing w:before="120"/>
        <w:jc w:val="both"/>
        <w:rPr>
          <w:lang w:val="cs-CZ"/>
        </w:rPr>
      </w:pPr>
      <w:r w:rsidRPr="00A97498">
        <w:rPr>
          <w:lang w:val="cs-CZ"/>
        </w:rPr>
        <w:t>u</w:t>
      </w:r>
      <w:r w:rsidR="000A31F4" w:rsidRPr="00A97498">
        <w:rPr>
          <w:lang w:val="cs-CZ"/>
        </w:rPr>
        <w:t>zavřely</w:t>
      </w:r>
      <w:r w:rsidR="00F60C07" w:rsidRPr="00A97498">
        <w:rPr>
          <w:lang w:val="cs-CZ"/>
        </w:rPr>
        <w:t xml:space="preserve"> </w:t>
      </w:r>
      <w:r w:rsidR="00362498" w:rsidRPr="00A97498">
        <w:rPr>
          <w:color w:val="000000"/>
          <w:lang w:val="cs-CZ"/>
        </w:rPr>
        <w:t xml:space="preserve">v souladu </w:t>
      </w:r>
      <w:r w:rsidR="007C00E9" w:rsidRPr="00A97498">
        <w:rPr>
          <w:color w:val="000000"/>
          <w:lang w:val="cs-CZ"/>
        </w:rPr>
        <w:t>s § 2586</w:t>
      </w:r>
      <w:r w:rsidR="00297D2D" w:rsidRPr="00A97498">
        <w:rPr>
          <w:color w:val="000000"/>
          <w:lang w:val="cs-CZ"/>
        </w:rPr>
        <w:t xml:space="preserve"> </w:t>
      </w:r>
      <w:r w:rsidR="00633C48" w:rsidRPr="00A97498">
        <w:rPr>
          <w:color w:val="000000"/>
          <w:lang w:val="cs-CZ"/>
        </w:rPr>
        <w:t>zákon</w:t>
      </w:r>
      <w:r w:rsidR="00297D2D" w:rsidRPr="00A97498">
        <w:rPr>
          <w:color w:val="000000"/>
          <w:lang w:val="cs-CZ"/>
        </w:rPr>
        <w:t xml:space="preserve">a </w:t>
      </w:r>
      <w:r w:rsidR="00362498" w:rsidRPr="00A97498">
        <w:rPr>
          <w:color w:val="000000"/>
          <w:lang w:val="cs-CZ"/>
        </w:rPr>
        <w:t xml:space="preserve">č. </w:t>
      </w:r>
      <w:r w:rsidR="00D21E10" w:rsidRPr="00A97498">
        <w:rPr>
          <w:color w:val="000000"/>
          <w:lang w:val="cs-CZ"/>
        </w:rPr>
        <w:t>89/2012</w:t>
      </w:r>
      <w:r w:rsidR="00F60C07" w:rsidRPr="00A97498">
        <w:rPr>
          <w:color w:val="000000"/>
          <w:lang w:val="cs-CZ"/>
        </w:rPr>
        <w:t xml:space="preserve"> </w:t>
      </w:r>
      <w:r w:rsidR="00FD7279" w:rsidRPr="00A97498">
        <w:rPr>
          <w:color w:val="000000"/>
          <w:lang w:val="cs-CZ"/>
        </w:rPr>
        <w:t>Sb., o</w:t>
      </w:r>
      <w:r w:rsidR="00362498" w:rsidRPr="00A97498">
        <w:rPr>
          <w:color w:val="000000"/>
          <w:lang w:val="cs-CZ"/>
        </w:rPr>
        <w:t>b</w:t>
      </w:r>
      <w:r w:rsidR="00D21E10" w:rsidRPr="00A97498">
        <w:rPr>
          <w:color w:val="000000"/>
          <w:lang w:val="cs-CZ"/>
        </w:rPr>
        <w:t xml:space="preserve">čanským </w:t>
      </w:r>
      <w:r w:rsidR="00362498" w:rsidRPr="00A97498">
        <w:rPr>
          <w:color w:val="000000"/>
          <w:lang w:val="cs-CZ"/>
        </w:rPr>
        <w:t>zákoníkem,</w:t>
      </w:r>
      <w:r w:rsidR="0094707F" w:rsidRPr="00A97498">
        <w:rPr>
          <w:color w:val="000000"/>
          <w:lang w:val="cs-CZ"/>
        </w:rPr>
        <w:t xml:space="preserve"> ve znění pozdějších předpisů</w:t>
      </w:r>
      <w:r w:rsidR="00362498" w:rsidRPr="00A97498">
        <w:rPr>
          <w:lang w:val="cs-CZ"/>
        </w:rPr>
        <w:t>, tuto</w:t>
      </w:r>
    </w:p>
    <w:p w14:paraId="3F45A0D3" w14:textId="77777777" w:rsidR="0086770B" w:rsidRPr="00A97498" w:rsidRDefault="0086770B" w:rsidP="000D3011">
      <w:pPr>
        <w:jc w:val="both"/>
        <w:rPr>
          <w:lang w:val="cs-CZ"/>
        </w:rPr>
      </w:pPr>
    </w:p>
    <w:p w14:paraId="6D378EC0" w14:textId="0A89C20D" w:rsidR="00E72A77" w:rsidRPr="00A97498" w:rsidRDefault="004913E9" w:rsidP="000D3011">
      <w:pPr>
        <w:jc w:val="center"/>
        <w:rPr>
          <w:b/>
          <w:lang w:val="cs-CZ"/>
        </w:rPr>
      </w:pPr>
      <w:r w:rsidRPr="00A97498">
        <w:rPr>
          <w:b/>
          <w:lang w:val="cs-CZ"/>
        </w:rPr>
        <w:t>S</w:t>
      </w:r>
      <w:r w:rsidR="006F5595" w:rsidRPr="00A97498">
        <w:rPr>
          <w:b/>
          <w:lang w:val="cs-CZ"/>
        </w:rPr>
        <w:t>mlouvu</w:t>
      </w:r>
      <w:r w:rsidR="003957FE" w:rsidRPr="00A97498">
        <w:rPr>
          <w:b/>
          <w:lang w:val="cs-CZ"/>
        </w:rPr>
        <w:t xml:space="preserve"> o dílo</w:t>
      </w:r>
      <w:r w:rsidR="00362498" w:rsidRPr="00A97498">
        <w:rPr>
          <w:b/>
          <w:lang w:val="cs-CZ"/>
        </w:rPr>
        <w:t xml:space="preserve"> </w:t>
      </w:r>
      <w:r w:rsidR="007C00E9" w:rsidRPr="00A97498">
        <w:rPr>
          <w:b/>
          <w:lang w:val="cs-CZ"/>
        </w:rPr>
        <w:t xml:space="preserve">na </w:t>
      </w:r>
      <w:r w:rsidR="00805AAD" w:rsidRPr="00D15C93">
        <w:rPr>
          <w:b/>
          <w:lang w:val="cs-CZ"/>
        </w:rPr>
        <w:t>zpracování projektové dokumentace pro provedení stavby a poskytování služeb autorského dozoru v průběhu realizace stavby</w:t>
      </w:r>
    </w:p>
    <w:p w14:paraId="076C3C43" w14:textId="16E01473" w:rsidR="008C3BE4" w:rsidRPr="00A97498" w:rsidRDefault="00E91E7C" w:rsidP="000A31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szCs w:val="24"/>
        </w:rPr>
      </w:pPr>
      <w:r w:rsidRPr="00A97498">
        <w:rPr>
          <w:b/>
          <w:szCs w:val="24"/>
        </w:rPr>
        <w:t xml:space="preserve">(dále jen </w:t>
      </w:r>
      <w:r w:rsidR="006F5595" w:rsidRPr="00A97498">
        <w:rPr>
          <w:b/>
          <w:szCs w:val="24"/>
        </w:rPr>
        <w:t>Smlouva</w:t>
      </w:r>
      <w:r w:rsidRPr="00A97498">
        <w:rPr>
          <w:b/>
          <w:szCs w:val="24"/>
        </w:rPr>
        <w:t>)</w:t>
      </w:r>
      <w:r w:rsidR="00D21E10" w:rsidRPr="00A97498">
        <w:rPr>
          <w:b/>
          <w:szCs w:val="24"/>
        </w:rPr>
        <w:t>:</w:t>
      </w:r>
    </w:p>
    <w:p w14:paraId="527EEBB3" w14:textId="77777777" w:rsidR="001F5A3B" w:rsidRPr="00A97498" w:rsidRDefault="001F5A3B" w:rsidP="004445C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kern w:val="32"/>
          <w:szCs w:val="24"/>
        </w:rPr>
      </w:pPr>
      <w:r w:rsidRPr="00A97498">
        <w:rPr>
          <w:rFonts w:eastAsia="Calibri"/>
          <w:b/>
          <w:bCs/>
        </w:rPr>
        <w:lastRenderedPageBreak/>
        <w:t>Článek I.</w:t>
      </w:r>
    </w:p>
    <w:p w14:paraId="6A252198" w14:textId="77777777" w:rsidR="001F5A3B" w:rsidRPr="00A97498" w:rsidRDefault="001F5A3B" w:rsidP="0070193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Úvodní ustanovení</w:t>
      </w:r>
    </w:p>
    <w:p w14:paraId="2D86AFD1" w14:textId="652FD014" w:rsidR="001F5A3B" w:rsidRPr="00A97498" w:rsidRDefault="001F5A3B" w:rsidP="00B73EA8">
      <w:pPr>
        <w:pStyle w:val="Normln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Výše uvedené</w:t>
      </w:r>
      <w:r w:rsidR="003C7BA3" w:rsidRPr="00A97498">
        <w:rPr>
          <w:szCs w:val="24"/>
        </w:rPr>
        <w:t xml:space="preserve"> S</w:t>
      </w:r>
      <w:r w:rsidR="000A31F4" w:rsidRPr="00A97498">
        <w:rPr>
          <w:szCs w:val="24"/>
        </w:rPr>
        <w:t>mluvní strany uzavírají</w:t>
      </w:r>
      <w:r w:rsidR="005008E2" w:rsidRPr="00A97498">
        <w:rPr>
          <w:szCs w:val="24"/>
        </w:rPr>
        <w:t xml:space="preserve"> </w:t>
      </w:r>
      <w:r w:rsidR="006F5595" w:rsidRPr="00A97498">
        <w:rPr>
          <w:szCs w:val="24"/>
        </w:rPr>
        <w:t>Smlouvu</w:t>
      </w:r>
      <w:r w:rsidRPr="00A97498">
        <w:rPr>
          <w:szCs w:val="24"/>
        </w:rPr>
        <w:t xml:space="preserve"> na základě výsledků zadávacího řízení pro </w:t>
      </w:r>
      <w:r w:rsidR="00805AAD" w:rsidRPr="00A97498">
        <w:rPr>
          <w:szCs w:val="24"/>
        </w:rPr>
        <w:t xml:space="preserve">nadlimitní </w:t>
      </w:r>
      <w:r w:rsidRPr="00A97498">
        <w:rPr>
          <w:szCs w:val="24"/>
        </w:rPr>
        <w:t>veřejnou zakázku</w:t>
      </w:r>
      <w:r w:rsidR="0003425C" w:rsidRPr="00A97498">
        <w:rPr>
          <w:szCs w:val="24"/>
        </w:rPr>
        <w:t xml:space="preserve"> na služby</w:t>
      </w:r>
      <w:r w:rsidR="000A31F4" w:rsidRPr="00A97498">
        <w:rPr>
          <w:szCs w:val="24"/>
        </w:rPr>
        <w:t xml:space="preserve"> </w:t>
      </w:r>
      <w:r w:rsidRPr="00A97498">
        <w:rPr>
          <w:szCs w:val="24"/>
        </w:rPr>
        <w:t>s názvem „</w:t>
      </w:r>
      <w:r w:rsidR="004445C1" w:rsidRPr="00A97498">
        <w:rPr>
          <w:i/>
          <w:iCs/>
          <w:szCs w:val="24"/>
        </w:rPr>
        <w:t xml:space="preserve">Rekonstrukce budovy Senovážné náměstí </w:t>
      </w:r>
      <w:proofErr w:type="gramStart"/>
      <w:r w:rsidR="004445C1" w:rsidRPr="00A97498">
        <w:rPr>
          <w:i/>
          <w:iCs/>
          <w:szCs w:val="24"/>
        </w:rPr>
        <w:t>24 – 2</w:t>
      </w:r>
      <w:proofErr w:type="gramEnd"/>
      <w:r w:rsidR="004445C1" w:rsidRPr="00A97498">
        <w:rPr>
          <w:i/>
          <w:iCs/>
          <w:szCs w:val="24"/>
        </w:rPr>
        <w:t>. etapa – Zpracování projektových dokumentací DSP a DPS</w:t>
      </w:r>
      <w:r w:rsidR="005F069A">
        <w:rPr>
          <w:i/>
          <w:iCs/>
          <w:szCs w:val="24"/>
        </w:rPr>
        <w:t xml:space="preserve"> metodou BIM</w:t>
      </w:r>
      <w:r w:rsidR="004445C1" w:rsidRPr="00A97498">
        <w:rPr>
          <w:i/>
          <w:iCs/>
          <w:szCs w:val="24"/>
        </w:rPr>
        <w:t xml:space="preserve"> včetně projednání s dotčenými orgány státní správy.</w:t>
      </w:r>
      <w:r w:rsidRPr="00A97498">
        <w:rPr>
          <w:szCs w:val="24"/>
        </w:rPr>
        <w:t>“</w:t>
      </w:r>
    </w:p>
    <w:p w14:paraId="2313B879" w14:textId="02C42154" w:rsidR="003B4FD1" w:rsidRPr="00A97498" w:rsidRDefault="001F5A3B" w:rsidP="0003425C">
      <w:pPr>
        <w:pStyle w:val="Normln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szCs w:val="24"/>
        </w:rPr>
      </w:pPr>
      <w:r w:rsidRPr="00A97498">
        <w:rPr>
          <w:szCs w:val="24"/>
        </w:rPr>
        <w:t xml:space="preserve">V rámci tohoto zadávacího řízení vystupoval Objednatel v pozici zadavatele a </w:t>
      </w:r>
      <w:r w:rsidR="00AD27F3" w:rsidRPr="00A97498">
        <w:rPr>
          <w:szCs w:val="24"/>
        </w:rPr>
        <w:t>Zhotovitel</w:t>
      </w:r>
      <w:r w:rsidR="00FD7279" w:rsidRPr="00A97498">
        <w:rPr>
          <w:szCs w:val="24"/>
        </w:rPr>
        <w:t xml:space="preserve"> v pozici dodavatele</w:t>
      </w:r>
      <w:r w:rsidRPr="00A97498">
        <w:rPr>
          <w:szCs w:val="24"/>
        </w:rPr>
        <w:t>, jehož nabídka byla na základě provedeného hodnocení vybrána jako nejv</w:t>
      </w:r>
      <w:r w:rsidR="00E14EF7">
        <w:rPr>
          <w:szCs w:val="24"/>
        </w:rPr>
        <w:t>ý</w:t>
      </w:r>
      <w:r w:rsidRPr="00A97498">
        <w:rPr>
          <w:szCs w:val="24"/>
        </w:rPr>
        <w:t xml:space="preserve">hodnější. </w:t>
      </w:r>
    </w:p>
    <w:p w14:paraId="4698C1BD" w14:textId="0DECF5DB" w:rsidR="0003425C" w:rsidRPr="00356C68" w:rsidRDefault="0003425C" w:rsidP="00356C68">
      <w:pPr>
        <w:pStyle w:val="Normln1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szCs w:val="24"/>
        </w:rPr>
      </w:pPr>
      <w:r w:rsidRPr="00A97498">
        <w:rPr>
          <w:szCs w:val="24"/>
        </w:rPr>
        <w:t>Smlouva se řídí platnými právními předpisy České republiky, zejména zákonem č.</w:t>
      </w:r>
      <w:r w:rsidR="00861531" w:rsidRPr="00A97498">
        <w:rPr>
          <w:szCs w:val="24"/>
        </w:rPr>
        <w:t> </w:t>
      </w:r>
      <w:r w:rsidRPr="00A97498">
        <w:rPr>
          <w:szCs w:val="24"/>
        </w:rPr>
        <w:t>89/2012</w:t>
      </w:r>
      <w:r w:rsidR="00704361">
        <w:rPr>
          <w:szCs w:val="24"/>
        </w:rPr>
        <w:t> </w:t>
      </w:r>
      <w:r w:rsidRPr="00A97498">
        <w:rPr>
          <w:szCs w:val="24"/>
        </w:rPr>
        <w:t>Sb., občanský zákoník (dále jen OZ)</w:t>
      </w:r>
      <w:r w:rsidR="00244516">
        <w:rPr>
          <w:szCs w:val="24"/>
        </w:rPr>
        <w:t>;</w:t>
      </w:r>
      <w:r w:rsidRPr="00A97498">
        <w:rPr>
          <w:szCs w:val="24"/>
        </w:rPr>
        <w:t xml:space="preserve"> zákonem č. </w:t>
      </w:r>
      <w:r w:rsidR="00356C68">
        <w:rPr>
          <w:szCs w:val="24"/>
        </w:rPr>
        <w:t>2</w:t>
      </w:r>
      <w:r w:rsidRPr="00A97498">
        <w:rPr>
          <w:szCs w:val="24"/>
        </w:rPr>
        <w:t>83/20</w:t>
      </w:r>
      <w:r w:rsidR="00356C68">
        <w:rPr>
          <w:szCs w:val="24"/>
        </w:rPr>
        <w:t>21</w:t>
      </w:r>
      <w:r w:rsidRPr="00356C68">
        <w:rPr>
          <w:szCs w:val="24"/>
        </w:rPr>
        <w:t xml:space="preserve"> Sb., </w:t>
      </w:r>
      <w:r w:rsidR="00356C68">
        <w:rPr>
          <w:szCs w:val="24"/>
        </w:rPr>
        <w:t>stavební zákon</w:t>
      </w:r>
      <w:r w:rsidRPr="00356C68">
        <w:rPr>
          <w:szCs w:val="24"/>
        </w:rPr>
        <w:t xml:space="preserve"> (dále jen Stavební zákon)</w:t>
      </w:r>
      <w:r w:rsidR="00244516" w:rsidRPr="00356C68">
        <w:rPr>
          <w:szCs w:val="24"/>
        </w:rPr>
        <w:t>;</w:t>
      </w:r>
      <w:r w:rsidRPr="00356C68">
        <w:rPr>
          <w:szCs w:val="24"/>
        </w:rPr>
        <w:t xml:space="preserve"> zákonem č. 121/2000 Sb., o právu autorském, o právech souvisejících s právem autorským a o změně některých zákonů (dále jen</w:t>
      </w:r>
      <w:r w:rsidR="00704361" w:rsidRPr="00356C68">
        <w:rPr>
          <w:szCs w:val="24"/>
        </w:rPr>
        <w:t> </w:t>
      </w:r>
      <w:r w:rsidRPr="00356C68">
        <w:rPr>
          <w:szCs w:val="24"/>
        </w:rPr>
        <w:t>Autorský zákon)</w:t>
      </w:r>
      <w:r w:rsidR="00244516" w:rsidRPr="00356C68">
        <w:rPr>
          <w:szCs w:val="24"/>
        </w:rPr>
        <w:t>;</w:t>
      </w:r>
      <w:r w:rsidRPr="00356C68">
        <w:rPr>
          <w:szCs w:val="24"/>
        </w:rPr>
        <w:t xml:space="preserve"> zákonem č. 20/1987 Sb., o státní památkové péči</w:t>
      </w:r>
      <w:r w:rsidR="00E952A9" w:rsidRPr="00356C68">
        <w:rPr>
          <w:szCs w:val="24"/>
        </w:rPr>
        <w:t xml:space="preserve"> (dále jen</w:t>
      </w:r>
      <w:r w:rsidR="00704361" w:rsidRPr="00356C68">
        <w:rPr>
          <w:szCs w:val="24"/>
        </w:rPr>
        <w:t> </w:t>
      </w:r>
      <w:r w:rsidR="00E952A9" w:rsidRPr="00356C68">
        <w:rPr>
          <w:szCs w:val="24"/>
        </w:rPr>
        <w:t>Z</w:t>
      </w:r>
      <w:r w:rsidR="00E845EC" w:rsidRPr="00356C68">
        <w:rPr>
          <w:szCs w:val="24"/>
        </w:rPr>
        <w:t>SPP</w:t>
      </w:r>
      <w:r w:rsidR="00E952A9" w:rsidRPr="00356C68">
        <w:rPr>
          <w:szCs w:val="24"/>
        </w:rPr>
        <w:t>)</w:t>
      </w:r>
      <w:r w:rsidR="00244516" w:rsidRPr="00356C68">
        <w:rPr>
          <w:szCs w:val="24"/>
        </w:rPr>
        <w:t>;</w:t>
      </w:r>
      <w:r w:rsidR="00E84221" w:rsidRPr="00356C68">
        <w:rPr>
          <w:szCs w:val="24"/>
        </w:rPr>
        <w:t xml:space="preserve"> zákonem č. 134/2016 Sb., o zadávání veřejných zakázek, ve znění pozdějších předpisů (dále jen ZZVZ)</w:t>
      </w:r>
      <w:r w:rsidR="005F069A" w:rsidRPr="00356C68">
        <w:rPr>
          <w:szCs w:val="24"/>
        </w:rPr>
        <w:t xml:space="preserve"> a dalšími.</w:t>
      </w:r>
    </w:p>
    <w:p w14:paraId="6D4D49F2" w14:textId="77777777" w:rsidR="003B4FD1" w:rsidRPr="00A97498" w:rsidRDefault="003B4FD1" w:rsidP="003B4FD1">
      <w:pPr>
        <w:pStyle w:val="Normln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Cs w:val="24"/>
        </w:rPr>
      </w:pPr>
    </w:p>
    <w:p w14:paraId="491AC465" w14:textId="77777777" w:rsidR="005367C1" w:rsidRPr="00A97498" w:rsidRDefault="00206FDF" w:rsidP="003B4F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5367C1" w:rsidRPr="00A97498">
        <w:rPr>
          <w:rFonts w:eastAsia="Calibri"/>
          <w:b/>
          <w:bCs/>
          <w:color w:val="000000"/>
          <w:lang w:val="cs-CZ" w:eastAsia="cs-CZ"/>
        </w:rPr>
        <w:t>I</w:t>
      </w:r>
      <w:r w:rsidR="00DF53D5" w:rsidRPr="00A97498">
        <w:rPr>
          <w:rFonts w:eastAsia="Calibri"/>
          <w:b/>
          <w:bCs/>
          <w:color w:val="000000"/>
          <w:lang w:val="cs-CZ" w:eastAsia="cs-CZ"/>
        </w:rPr>
        <w:t>I</w:t>
      </w:r>
      <w:r w:rsidR="005367C1" w:rsidRPr="00A97498">
        <w:rPr>
          <w:rFonts w:eastAsia="Calibri"/>
          <w:b/>
          <w:bCs/>
          <w:color w:val="000000"/>
          <w:lang w:val="cs-CZ" w:eastAsia="cs-CZ"/>
        </w:rPr>
        <w:t>.</w:t>
      </w:r>
    </w:p>
    <w:p w14:paraId="22ED3DB8" w14:textId="77777777" w:rsidR="005367C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Předmět </w:t>
      </w:r>
      <w:r w:rsidR="000320CC" w:rsidRPr="00A97498">
        <w:rPr>
          <w:rFonts w:eastAsia="Calibri"/>
          <w:b/>
          <w:bCs/>
          <w:color w:val="000000"/>
          <w:lang w:val="cs-CZ" w:eastAsia="cs-CZ"/>
        </w:rPr>
        <w:t xml:space="preserve">a účel </w:t>
      </w:r>
      <w:r w:rsidR="007C00E9" w:rsidRPr="00A97498">
        <w:rPr>
          <w:rFonts w:eastAsia="Calibri"/>
          <w:b/>
          <w:bCs/>
          <w:color w:val="000000"/>
          <w:lang w:val="cs-CZ" w:eastAsia="cs-CZ"/>
        </w:rPr>
        <w:t>díla</w:t>
      </w:r>
    </w:p>
    <w:p w14:paraId="02658C52" w14:textId="11C508C9" w:rsidR="00A9296D" w:rsidRPr="00D15C93" w:rsidRDefault="00A9296D" w:rsidP="001A057E">
      <w:pPr>
        <w:pStyle w:val="Odstavecseseznamem"/>
        <w:numPr>
          <w:ilvl w:val="1"/>
          <w:numId w:val="13"/>
        </w:numPr>
        <w:spacing w:after="120"/>
        <w:ind w:left="426" w:hanging="426"/>
        <w:jc w:val="both"/>
        <w:rPr>
          <w:b/>
          <w:lang w:val="cs-CZ"/>
        </w:rPr>
      </w:pPr>
      <w:r w:rsidRPr="00D15C93">
        <w:rPr>
          <w:lang w:val="cs-CZ"/>
        </w:rPr>
        <w:t xml:space="preserve">Předmětem </w:t>
      </w:r>
      <w:r w:rsidR="0080172F">
        <w:rPr>
          <w:lang w:val="cs-CZ"/>
        </w:rPr>
        <w:t>Smlouvy</w:t>
      </w:r>
      <w:r w:rsidRPr="00D15C93">
        <w:rPr>
          <w:lang w:val="cs-CZ"/>
        </w:rPr>
        <w:t xml:space="preserve"> je zpracování projektové dokumentace pro provedení stavby metodou BIM k rekonstrukci budovy na adrese Senovážné náměstí 977/24, 110 00 Praha</w:t>
      </w:r>
      <w:r w:rsidR="001A057E">
        <w:rPr>
          <w:lang w:val="cs-CZ"/>
        </w:rPr>
        <w:t> </w:t>
      </w:r>
      <w:r w:rsidRPr="00D15C93">
        <w:rPr>
          <w:lang w:val="cs-CZ"/>
        </w:rPr>
        <w:t>1. Předmětem Smlouvy je konkrétně:</w:t>
      </w:r>
    </w:p>
    <w:p w14:paraId="0CC4DC6A" w14:textId="77777777" w:rsidR="00A9296D" w:rsidRPr="00D15C93" w:rsidRDefault="00A9296D" w:rsidP="00E14EF7">
      <w:pPr>
        <w:pStyle w:val="Odstavecseseznamem"/>
        <w:numPr>
          <w:ilvl w:val="0"/>
          <w:numId w:val="57"/>
        </w:numPr>
        <w:spacing w:after="120"/>
        <w:ind w:left="709" w:hanging="284"/>
        <w:jc w:val="both"/>
        <w:rPr>
          <w:lang w:val="cs-CZ"/>
        </w:rPr>
      </w:pPr>
      <w:r w:rsidRPr="00D15C93">
        <w:rPr>
          <w:lang w:val="cs-CZ"/>
        </w:rPr>
        <w:t xml:space="preserve">zhotovení informačního modelu stavby; </w:t>
      </w:r>
    </w:p>
    <w:p w14:paraId="774891F1" w14:textId="77777777" w:rsidR="00A9296D" w:rsidRPr="00D15C93" w:rsidRDefault="00A9296D" w:rsidP="00E14EF7">
      <w:pPr>
        <w:pStyle w:val="Odstavecseseznamem"/>
        <w:numPr>
          <w:ilvl w:val="0"/>
          <w:numId w:val="57"/>
        </w:numPr>
        <w:spacing w:after="120"/>
        <w:ind w:left="709" w:hanging="284"/>
        <w:jc w:val="both"/>
        <w:rPr>
          <w:lang w:val="cs-CZ"/>
        </w:rPr>
      </w:pPr>
      <w:r w:rsidRPr="00D15C93">
        <w:rPr>
          <w:lang w:val="cs-CZ"/>
        </w:rPr>
        <w:t xml:space="preserve">vyhotovení a pravidelná aktualizace Plánu realizace BIM (BEP); </w:t>
      </w:r>
    </w:p>
    <w:p w14:paraId="3613CDAB" w14:textId="77777777" w:rsidR="00A9296D" w:rsidRPr="00D15C93" w:rsidRDefault="00A9296D" w:rsidP="00E14EF7">
      <w:pPr>
        <w:pStyle w:val="Odstavecseseznamem"/>
        <w:numPr>
          <w:ilvl w:val="0"/>
          <w:numId w:val="57"/>
        </w:numPr>
        <w:spacing w:after="120"/>
        <w:ind w:left="709" w:hanging="284"/>
        <w:jc w:val="both"/>
        <w:rPr>
          <w:lang w:val="cs-CZ"/>
        </w:rPr>
      </w:pPr>
      <w:r w:rsidRPr="00D15C93">
        <w:rPr>
          <w:lang w:val="cs-CZ"/>
        </w:rPr>
        <w:t xml:space="preserve">vypracování projektové dokumentace stavby v požadovaných stupních jejich generováním z digitálního informačního modelu v souladu s vyhotoveným plánem realizace BIM (BEP) a v členění po jednotlivých etapách dle schváleného postupu realizace; </w:t>
      </w:r>
    </w:p>
    <w:p w14:paraId="30C5DEE1" w14:textId="7DD05683" w:rsidR="00A9296D" w:rsidRPr="00D15C93" w:rsidRDefault="00A9296D" w:rsidP="00E14EF7">
      <w:pPr>
        <w:pStyle w:val="Odstavecseseznamem"/>
        <w:numPr>
          <w:ilvl w:val="0"/>
          <w:numId w:val="57"/>
        </w:numPr>
        <w:spacing w:after="120"/>
        <w:ind w:left="709" w:hanging="284"/>
        <w:jc w:val="both"/>
        <w:rPr>
          <w:lang w:val="cs-CZ"/>
        </w:rPr>
      </w:pPr>
      <w:r w:rsidRPr="00D15C93">
        <w:rPr>
          <w:lang w:val="cs-CZ"/>
        </w:rPr>
        <w:t>vypracování závěrečné hodnot</w:t>
      </w:r>
      <w:r w:rsidR="000D3011">
        <w:rPr>
          <w:lang w:val="cs-CZ"/>
        </w:rPr>
        <w:t>i</w:t>
      </w:r>
      <w:r w:rsidRPr="00D15C93">
        <w:rPr>
          <w:lang w:val="cs-CZ"/>
        </w:rPr>
        <w:t>cí zprávy o realizaci BIM</w:t>
      </w:r>
      <w:r w:rsidR="001A057E">
        <w:rPr>
          <w:lang w:val="cs-CZ"/>
        </w:rPr>
        <w:t xml:space="preserve"> (max. 5 stran A4</w:t>
      </w:r>
      <w:proofErr w:type="gramStart"/>
      <w:r w:rsidR="001A057E">
        <w:rPr>
          <w:lang w:val="cs-CZ"/>
        </w:rPr>
        <w:t xml:space="preserve">) </w:t>
      </w:r>
      <w:r w:rsidRPr="00D15C93">
        <w:rPr>
          <w:lang w:val="cs-CZ"/>
        </w:rPr>
        <w:t xml:space="preserve"> hodnot</w:t>
      </w:r>
      <w:r w:rsidR="0040140D">
        <w:rPr>
          <w:lang w:val="cs-CZ"/>
        </w:rPr>
        <w:t>í</w:t>
      </w:r>
      <w:r w:rsidRPr="00D15C93">
        <w:rPr>
          <w:lang w:val="cs-CZ"/>
        </w:rPr>
        <w:t>cí</w:t>
      </w:r>
      <w:proofErr w:type="gramEnd"/>
      <w:r w:rsidRPr="00D15C93">
        <w:rPr>
          <w:lang w:val="cs-CZ"/>
        </w:rPr>
        <w:t xml:space="preserve"> pilotní projekt se zaměřením na: </w:t>
      </w:r>
    </w:p>
    <w:p w14:paraId="32043BB3" w14:textId="77777777" w:rsidR="00A9296D" w:rsidRPr="00D15C93" w:rsidRDefault="00A9296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 w:rsidRPr="00D15C93">
        <w:rPr>
          <w:lang w:val="cs-CZ"/>
        </w:rPr>
        <w:t xml:space="preserve">přílohy smlouvy o dílo (zejména šablona Plánu realizace BIM); </w:t>
      </w:r>
    </w:p>
    <w:p w14:paraId="67731353" w14:textId="77777777" w:rsidR="00A9296D" w:rsidRPr="00D15C93" w:rsidRDefault="00A9296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 w:rsidRPr="00D15C93">
        <w:rPr>
          <w:lang w:val="cs-CZ"/>
        </w:rPr>
        <w:t xml:space="preserve">datový standard; </w:t>
      </w:r>
    </w:p>
    <w:p w14:paraId="44B93410" w14:textId="77777777" w:rsidR="00A9296D" w:rsidRPr="00D15C93" w:rsidRDefault="00A9296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 w:rsidRPr="00D15C93">
        <w:rPr>
          <w:lang w:val="cs-CZ"/>
        </w:rPr>
        <w:t>klasifikační systém;</w:t>
      </w:r>
    </w:p>
    <w:p w14:paraId="100F2CA5" w14:textId="239F7F16" w:rsidR="00A9296D" w:rsidRPr="00D15C93" w:rsidRDefault="0040140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>
        <w:rPr>
          <w:lang w:val="cs-CZ"/>
        </w:rPr>
        <w:t>přípravu</w:t>
      </w:r>
      <w:r w:rsidR="00A9296D" w:rsidRPr="00D15C93">
        <w:rPr>
          <w:lang w:val="cs-CZ"/>
        </w:rPr>
        <w:t xml:space="preserve"> informačního modelu; </w:t>
      </w:r>
    </w:p>
    <w:p w14:paraId="31307FD2" w14:textId="45B7674A" w:rsidR="00A9296D" w:rsidRPr="00D15C93" w:rsidRDefault="0040140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>
        <w:rPr>
          <w:lang w:val="cs-CZ"/>
        </w:rPr>
        <w:t>přípravu</w:t>
      </w:r>
      <w:r w:rsidR="00A9296D" w:rsidRPr="00D15C93">
        <w:rPr>
          <w:lang w:val="cs-CZ"/>
        </w:rPr>
        <w:t xml:space="preserve"> 2D dokumentace z</w:t>
      </w:r>
      <w:r w:rsidR="00F64CCE">
        <w:rPr>
          <w:lang w:val="cs-CZ"/>
        </w:rPr>
        <w:t> </w:t>
      </w:r>
      <w:r w:rsidR="00A9296D" w:rsidRPr="00D15C93">
        <w:rPr>
          <w:lang w:val="cs-CZ"/>
        </w:rPr>
        <w:t>modelu</w:t>
      </w:r>
      <w:r w:rsidR="00F64CCE">
        <w:rPr>
          <w:lang w:val="cs-CZ"/>
        </w:rPr>
        <w:t xml:space="preserve"> a</w:t>
      </w:r>
      <w:r w:rsidR="00A9296D" w:rsidRPr="00D15C93">
        <w:rPr>
          <w:lang w:val="cs-CZ"/>
        </w:rPr>
        <w:t xml:space="preserve"> </w:t>
      </w:r>
    </w:p>
    <w:p w14:paraId="2CA478E0" w14:textId="6356A839" w:rsidR="00A9296D" w:rsidRPr="00D15C93" w:rsidRDefault="00A9296D" w:rsidP="00E14EF7">
      <w:pPr>
        <w:pStyle w:val="Odstavecseseznamem"/>
        <w:numPr>
          <w:ilvl w:val="0"/>
          <w:numId w:val="58"/>
        </w:numPr>
        <w:spacing w:after="120"/>
        <w:ind w:left="993" w:hanging="284"/>
        <w:jc w:val="both"/>
        <w:rPr>
          <w:lang w:val="cs-CZ"/>
        </w:rPr>
      </w:pPr>
      <w:r w:rsidRPr="00D15C93">
        <w:rPr>
          <w:lang w:val="cs-CZ"/>
        </w:rPr>
        <w:t>příprav</w:t>
      </w:r>
      <w:r w:rsidR="00F64CCE">
        <w:rPr>
          <w:lang w:val="cs-CZ"/>
        </w:rPr>
        <w:t>u</w:t>
      </w:r>
      <w:r w:rsidRPr="00D15C93">
        <w:rPr>
          <w:lang w:val="cs-CZ"/>
        </w:rPr>
        <w:t xml:space="preserve"> podkladů pro rozpočet;  </w:t>
      </w:r>
    </w:p>
    <w:p w14:paraId="3CBDFE32" w14:textId="4D1EF74E" w:rsidR="00A9296D" w:rsidRPr="00D15C93" w:rsidRDefault="00A9296D" w:rsidP="001A057E">
      <w:pPr>
        <w:spacing w:after="120"/>
        <w:ind w:left="426"/>
        <w:jc w:val="both"/>
        <w:rPr>
          <w:lang w:val="cs-CZ"/>
        </w:rPr>
      </w:pPr>
      <w:r w:rsidRPr="00D15C93">
        <w:rPr>
          <w:lang w:val="cs-CZ"/>
        </w:rPr>
        <w:t>to vše za podmínek u</w:t>
      </w:r>
      <w:r w:rsidR="0040140D">
        <w:rPr>
          <w:lang w:val="cs-CZ"/>
        </w:rPr>
        <w:t>pravených Smlouvou a jejími přílohami</w:t>
      </w:r>
      <w:r w:rsidRPr="00D15C93">
        <w:rPr>
          <w:lang w:val="cs-CZ"/>
        </w:rPr>
        <w:t xml:space="preserve"> (dále jen Dílo).</w:t>
      </w:r>
    </w:p>
    <w:p w14:paraId="6BFFF761" w14:textId="496409AF" w:rsidR="006357F1" w:rsidRPr="00D15C93" w:rsidRDefault="006357F1" w:rsidP="0003425C">
      <w:pPr>
        <w:pStyle w:val="Odstavecseseznamem"/>
        <w:numPr>
          <w:ilvl w:val="1"/>
          <w:numId w:val="13"/>
        </w:numPr>
        <w:spacing w:after="120"/>
        <w:ind w:left="425" w:hanging="425"/>
        <w:jc w:val="both"/>
        <w:rPr>
          <w:rStyle w:val="rf-trn-lbl"/>
          <w:b/>
          <w:lang w:val="cs-CZ"/>
        </w:rPr>
      </w:pPr>
      <w:r w:rsidRPr="00D15C93">
        <w:rPr>
          <w:rStyle w:val="rf-trn-lbl"/>
          <w:lang w:val="cs-CZ"/>
        </w:rPr>
        <w:t xml:space="preserve">Součástí zpracování </w:t>
      </w:r>
      <w:r w:rsidR="00283CCB" w:rsidRPr="00D15C93">
        <w:rPr>
          <w:rStyle w:val="rf-trn-lbl"/>
          <w:lang w:val="cs-CZ"/>
        </w:rPr>
        <w:t>Díla</w:t>
      </w:r>
      <w:r w:rsidRPr="00D15C93">
        <w:rPr>
          <w:rStyle w:val="rf-trn-lbl"/>
          <w:lang w:val="cs-CZ"/>
        </w:rPr>
        <w:t xml:space="preserve"> bude rovněž projednání a komunikace s dotčenými orgány státní správy za účelem vydání stavebního povolení</w:t>
      </w:r>
      <w:r w:rsidR="0003425C" w:rsidRPr="00D15C93">
        <w:rPr>
          <w:rStyle w:val="rf-trn-lbl"/>
          <w:lang w:val="cs-CZ"/>
        </w:rPr>
        <w:t xml:space="preserve"> (dále jen Stavební povolení</w:t>
      </w:r>
      <w:r w:rsidR="004445C1" w:rsidRPr="00D15C93">
        <w:rPr>
          <w:rStyle w:val="rf-trn-lbl"/>
          <w:lang w:val="cs-CZ"/>
        </w:rPr>
        <w:t>.</w:t>
      </w:r>
      <w:r w:rsidR="0003425C" w:rsidRPr="00D15C93">
        <w:rPr>
          <w:rStyle w:val="rf-trn-lbl"/>
          <w:lang w:val="cs-CZ"/>
        </w:rPr>
        <w:t>)</w:t>
      </w:r>
      <w:r w:rsidRPr="00D15C93">
        <w:rPr>
          <w:rStyle w:val="rf-trn-lbl"/>
          <w:lang w:val="cs-CZ"/>
        </w:rPr>
        <w:t xml:space="preserve"> </w:t>
      </w:r>
    </w:p>
    <w:p w14:paraId="55C24617" w14:textId="77777777" w:rsidR="00334484" w:rsidRPr="00D15C93" w:rsidRDefault="00334484" w:rsidP="000F00E8">
      <w:pPr>
        <w:pStyle w:val="Odstavecseseznamem"/>
        <w:numPr>
          <w:ilvl w:val="1"/>
          <w:numId w:val="13"/>
        </w:numPr>
        <w:spacing w:after="120"/>
        <w:ind w:left="425" w:hanging="425"/>
        <w:jc w:val="both"/>
        <w:rPr>
          <w:rStyle w:val="rf-trn-lbl"/>
          <w:b/>
          <w:lang w:val="cs-CZ"/>
        </w:rPr>
      </w:pPr>
      <w:r w:rsidRPr="00D15C93">
        <w:rPr>
          <w:rStyle w:val="rf-trn-lbl"/>
          <w:lang w:val="cs-CZ"/>
        </w:rPr>
        <w:t xml:space="preserve">Dílo bude rovněž sloužit jako podklad pro zadání veřejné zakázky a pro samotnou realizaci akce. </w:t>
      </w:r>
    </w:p>
    <w:p w14:paraId="1907B1F5" w14:textId="7761BFE4" w:rsidR="00D327A1" w:rsidRPr="00D15C93" w:rsidRDefault="00334484" w:rsidP="00D327A1">
      <w:pPr>
        <w:pStyle w:val="Odstavecseseznamem"/>
        <w:numPr>
          <w:ilvl w:val="1"/>
          <w:numId w:val="13"/>
        </w:numPr>
        <w:spacing w:after="120"/>
        <w:ind w:left="425" w:hanging="425"/>
        <w:jc w:val="both"/>
        <w:rPr>
          <w:rStyle w:val="rf-trn-lbl"/>
          <w:b/>
          <w:lang w:val="cs-CZ"/>
        </w:rPr>
      </w:pPr>
      <w:r w:rsidRPr="00D15C93">
        <w:rPr>
          <w:rStyle w:val="rf-trn-lbl"/>
          <w:bCs/>
          <w:lang w:val="cs-CZ"/>
        </w:rPr>
        <w:lastRenderedPageBreak/>
        <w:t xml:space="preserve">Součástí plnění dle Smlouvy je dále poskytnutí </w:t>
      </w:r>
      <w:r w:rsidR="0037709A">
        <w:rPr>
          <w:rStyle w:val="rf-trn-lbl"/>
          <w:bCs/>
          <w:lang w:val="cs-CZ"/>
        </w:rPr>
        <w:t xml:space="preserve">nejméně </w:t>
      </w:r>
      <w:r w:rsidRPr="00D15C93">
        <w:rPr>
          <w:rStyle w:val="rf-trn-lbl"/>
          <w:bCs/>
          <w:lang w:val="cs-CZ"/>
        </w:rPr>
        <w:t>1</w:t>
      </w:r>
      <w:r w:rsidR="00D14152">
        <w:rPr>
          <w:rStyle w:val="rf-trn-lbl"/>
          <w:bCs/>
          <w:lang w:val="cs-CZ"/>
        </w:rPr>
        <w:t>5</w:t>
      </w:r>
      <w:r w:rsidRPr="00D15C93">
        <w:rPr>
          <w:rStyle w:val="rf-trn-lbl"/>
          <w:bCs/>
          <w:lang w:val="cs-CZ"/>
        </w:rPr>
        <w:t xml:space="preserve"> přístupů do informačního systému společného datového prostředí (dále jen CDE), a to na dobu do </w:t>
      </w:r>
      <w:r w:rsidR="00244516">
        <w:rPr>
          <w:rStyle w:val="rf-trn-lbl"/>
          <w:bCs/>
          <w:lang w:val="cs-CZ"/>
        </w:rPr>
        <w:t>odevzdání kompletně zhotoveného</w:t>
      </w:r>
      <w:r w:rsidRPr="00D15C93">
        <w:rPr>
          <w:rStyle w:val="rf-trn-lbl"/>
          <w:bCs/>
          <w:lang w:val="cs-CZ"/>
        </w:rPr>
        <w:t xml:space="preserve"> Díla</w:t>
      </w:r>
      <w:r w:rsidR="00244516">
        <w:rPr>
          <w:rStyle w:val="rf-trn-lbl"/>
          <w:bCs/>
          <w:lang w:val="cs-CZ"/>
        </w:rPr>
        <w:t xml:space="preserve"> Objednateli</w:t>
      </w:r>
      <w:r w:rsidRPr="00D15C93">
        <w:rPr>
          <w:rStyle w:val="rf-trn-lbl"/>
          <w:bCs/>
          <w:lang w:val="cs-CZ"/>
        </w:rPr>
        <w:t>.</w:t>
      </w:r>
    </w:p>
    <w:p w14:paraId="5742B010" w14:textId="39BF2E67" w:rsidR="00D327A1" w:rsidRPr="00D15C93" w:rsidRDefault="00D327A1" w:rsidP="00D327A1">
      <w:pPr>
        <w:pStyle w:val="Odstavecseseznamem"/>
        <w:numPr>
          <w:ilvl w:val="1"/>
          <w:numId w:val="13"/>
        </w:numPr>
        <w:spacing w:after="120"/>
        <w:ind w:left="425" w:hanging="425"/>
        <w:jc w:val="both"/>
        <w:rPr>
          <w:rStyle w:val="rf-trn-lbl"/>
          <w:b/>
          <w:lang w:val="cs-CZ"/>
        </w:rPr>
      </w:pPr>
      <w:r w:rsidRPr="00A97498">
        <w:rPr>
          <w:rStyle w:val="rf-trn-lbl"/>
          <w:lang w:val="cs-CZ"/>
        </w:rPr>
        <w:t xml:space="preserve">Účelem pořízení přístupu do CDE je realizace Díla za využití </w:t>
      </w:r>
      <w:r w:rsidR="00BD7539" w:rsidRPr="00A97498">
        <w:rPr>
          <w:rStyle w:val="rf-trn-lbl"/>
          <w:lang w:val="cs-CZ"/>
        </w:rPr>
        <w:t xml:space="preserve">metody </w:t>
      </w:r>
      <w:r w:rsidRPr="00A97498">
        <w:rPr>
          <w:rStyle w:val="rf-trn-lbl"/>
          <w:lang w:val="cs-CZ"/>
        </w:rPr>
        <w:t xml:space="preserve">BIM. </w:t>
      </w:r>
    </w:p>
    <w:p w14:paraId="34692829" w14:textId="2953EF2E" w:rsidR="00445D22" w:rsidRPr="001A057E" w:rsidRDefault="00334484" w:rsidP="00334484">
      <w:pPr>
        <w:pStyle w:val="Odstavecseseznamem"/>
        <w:numPr>
          <w:ilvl w:val="1"/>
          <w:numId w:val="13"/>
        </w:numPr>
        <w:ind w:left="425" w:hanging="425"/>
        <w:jc w:val="both"/>
        <w:rPr>
          <w:rStyle w:val="rf-trn-lbl"/>
          <w:b/>
          <w:lang w:val="cs-CZ"/>
        </w:rPr>
      </w:pPr>
      <w:r w:rsidRPr="00D15C93">
        <w:rPr>
          <w:rStyle w:val="rf-trn-lbl"/>
          <w:bCs/>
          <w:lang w:val="cs-CZ"/>
        </w:rPr>
        <w:t>Zhotovitel Díla bude v p</w:t>
      </w:r>
      <w:r w:rsidR="004445C1" w:rsidRPr="00D15C93">
        <w:rPr>
          <w:rStyle w:val="rf-trn-lbl"/>
          <w:bCs/>
          <w:lang w:val="cs-CZ"/>
        </w:rPr>
        <w:t>řípadě</w:t>
      </w:r>
      <w:r w:rsidRPr="00D15C93">
        <w:rPr>
          <w:rStyle w:val="rf-trn-lbl"/>
          <w:bCs/>
          <w:lang w:val="cs-CZ"/>
        </w:rPr>
        <w:t xml:space="preserve"> realizace stavby </w:t>
      </w:r>
      <w:r w:rsidR="0040140D">
        <w:rPr>
          <w:rStyle w:val="rf-trn-lbl"/>
          <w:bCs/>
          <w:lang w:val="cs-CZ"/>
        </w:rPr>
        <w:t xml:space="preserve">a v případě využití vyhrazené změny závazku Objednatelem </w:t>
      </w:r>
      <w:r w:rsidRPr="00D15C93">
        <w:rPr>
          <w:rStyle w:val="rf-trn-lbl"/>
          <w:bCs/>
          <w:lang w:val="cs-CZ"/>
        </w:rPr>
        <w:t>vykonávat</w:t>
      </w:r>
      <w:r w:rsidR="004445C1" w:rsidRPr="00D15C93">
        <w:rPr>
          <w:rStyle w:val="rf-trn-lbl"/>
          <w:bCs/>
          <w:lang w:val="cs-CZ"/>
        </w:rPr>
        <w:t xml:space="preserve"> v</w:t>
      </w:r>
      <w:r w:rsidR="0040140D">
        <w:rPr>
          <w:rStyle w:val="rf-trn-lbl"/>
          <w:bCs/>
          <w:lang w:val="cs-CZ"/>
        </w:rPr>
        <w:t> </w:t>
      </w:r>
      <w:r w:rsidR="004445C1" w:rsidRPr="00D15C93">
        <w:rPr>
          <w:rStyle w:val="rf-trn-lbl"/>
          <w:bCs/>
          <w:lang w:val="cs-CZ"/>
        </w:rPr>
        <w:t>průběhu</w:t>
      </w:r>
      <w:r w:rsidR="0040140D">
        <w:rPr>
          <w:rStyle w:val="rf-trn-lbl"/>
          <w:bCs/>
          <w:lang w:val="cs-CZ"/>
        </w:rPr>
        <w:t xml:space="preserve"> rekonstrukce budovy</w:t>
      </w:r>
      <w:r w:rsidRPr="00D15C93">
        <w:rPr>
          <w:rStyle w:val="rf-trn-lbl"/>
          <w:bCs/>
          <w:lang w:val="cs-CZ"/>
        </w:rPr>
        <w:t xml:space="preserve"> službu autorského dozoru.</w:t>
      </w:r>
    </w:p>
    <w:p w14:paraId="47254457" w14:textId="77777777" w:rsidR="001A057E" w:rsidRPr="00D15C93" w:rsidRDefault="001A057E" w:rsidP="001A057E">
      <w:pPr>
        <w:pStyle w:val="Odstavecseseznamem"/>
        <w:ind w:left="425"/>
        <w:jc w:val="both"/>
        <w:rPr>
          <w:rStyle w:val="rf-trn-lbl"/>
          <w:b/>
          <w:lang w:val="cs-CZ"/>
        </w:rPr>
      </w:pPr>
    </w:p>
    <w:p w14:paraId="61B0E4ED" w14:textId="5DD06C24" w:rsidR="004947D3" w:rsidRPr="00A97498" w:rsidRDefault="004947D3" w:rsidP="001A057E">
      <w:pPr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0F00E8" w:rsidRPr="00A97498">
        <w:rPr>
          <w:rFonts w:eastAsia="Calibri"/>
          <w:b/>
          <w:bCs/>
          <w:color w:val="000000"/>
          <w:lang w:val="cs-CZ" w:eastAsia="cs-CZ"/>
        </w:rPr>
        <w:t>III</w:t>
      </w:r>
      <w:r w:rsidRPr="00A97498">
        <w:rPr>
          <w:rFonts w:eastAsia="Calibri"/>
          <w:b/>
          <w:bCs/>
          <w:color w:val="000000"/>
          <w:lang w:val="cs-CZ" w:eastAsia="cs-CZ"/>
        </w:rPr>
        <w:t>.</w:t>
      </w:r>
    </w:p>
    <w:p w14:paraId="5A4B4D95" w14:textId="177DFD92" w:rsidR="004947D3" w:rsidRPr="00A97498" w:rsidRDefault="004947D3" w:rsidP="004947D3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/>
          <w:bCs/>
          <w:color w:val="000000"/>
          <w:lang w:val="cs-CZ" w:eastAsia="cs-CZ"/>
        </w:rPr>
        <w:t>Místo</w:t>
      </w:r>
      <w:r w:rsidR="004445C1" w:rsidRPr="00A97498">
        <w:rPr>
          <w:rFonts w:eastAsia="Calibri"/>
          <w:b/>
          <w:bCs/>
          <w:color w:val="000000"/>
          <w:lang w:val="cs-CZ" w:eastAsia="cs-CZ"/>
        </w:rPr>
        <w:t xml:space="preserve"> </w:t>
      </w:r>
      <w:r w:rsidRPr="00A97498">
        <w:rPr>
          <w:rFonts w:eastAsia="Calibri"/>
          <w:b/>
          <w:bCs/>
          <w:color w:val="000000"/>
          <w:lang w:val="cs-CZ" w:eastAsia="cs-CZ"/>
        </w:rPr>
        <w:t>plnění</w:t>
      </w:r>
      <w:r w:rsidR="0040140D">
        <w:rPr>
          <w:rFonts w:eastAsia="Calibri"/>
          <w:b/>
          <w:bCs/>
          <w:color w:val="000000"/>
          <w:lang w:val="cs-CZ" w:eastAsia="cs-CZ"/>
        </w:rPr>
        <w:t xml:space="preserve"> a doba plnění</w:t>
      </w:r>
    </w:p>
    <w:p w14:paraId="15EC4624" w14:textId="15DA219D" w:rsidR="000F00E8" w:rsidRDefault="006357F1" w:rsidP="0040140D">
      <w:pPr>
        <w:pStyle w:val="Odstavecseseznamem"/>
        <w:numPr>
          <w:ilvl w:val="0"/>
          <w:numId w:val="22"/>
        </w:numPr>
        <w:spacing w:after="120"/>
        <w:ind w:left="425" w:right="62" w:hanging="425"/>
        <w:jc w:val="both"/>
        <w:rPr>
          <w:lang w:val="cs-CZ"/>
        </w:rPr>
      </w:pPr>
      <w:r w:rsidRPr="00D15C93">
        <w:rPr>
          <w:lang w:val="cs-CZ"/>
        </w:rPr>
        <w:t xml:space="preserve">Plnění </w:t>
      </w:r>
      <w:r w:rsidR="0040140D">
        <w:rPr>
          <w:lang w:val="cs-CZ"/>
        </w:rPr>
        <w:t>dle Smlouvy</w:t>
      </w:r>
      <w:r w:rsidRPr="00D15C93">
        <w:rPr>
          <w:lang w:val="cs-CZ"/>
        </w:rPr>
        <w:t xml:space="preserve"> se týká objekt</w:t>
      </w:r>
      <w:r w:rsidR="00334484" w:rsidRPr="00D15C93">
        <w:rPr>
          <w:lang w:val="cs-CZ"/>
        </w:rPr>
        <w:t>u</w:t>
      </w:r>
      <w:r w:rsidRPr="00D15C93">
        <w:rPr>
          <w:lang w:val="cs-CZ"/>
        </w:rPr>
        <w:t xml:space="preserve"> </w:t>
      </w:r>
      <w:r w:rsidR="00087BC4" w:rsidRPr="00D15C93">
        <w:rPr>
          <w:lang w:val="cs-CZ"/>
        </w:rPr>
        <w:t xml:space="preserve">Objednatele </w:t>
      </w:r>
      <w:r w:rsidRPr="00D15C93">
        <w:rPr>
          <w:lang w:val="cs-CZ"/>
        </w:rPr>
        <w:t>na adres</w:t>
      </w:r>
      <w:r w:rsidR="00334484" w:rsidRPr="00D15C93">
        <w:rPr>
          <w:lang w:val="cs-CZ"/>
        </w:rPr>
        <w:t xml:space="preserve">e </w:t>
      </w:r>
      <w:r w:rsidR="004F5FC2" w:rsidRPr="00D15C93">
        <w:rPr>
          <w:lang w:val="cs-CZ"/>
        </w:rPr>
        <w:t>Senovážné náměstí</w:t>
      </w:r>
      <w:r w:rsidR="00E84221" w:rsidRPr="00D15C93">
        <w:rPr>
          <w:lang w:val="cs-CZ"/>
        </w:rPr>
        <w:t> </w:t>
      </w:r>
      <w:r w:rsidR="004F5FC2" w:rsidRPr="00D15C93">
        <w:rPr>
          <w:lang w:val="cs-CZ"/>
        </w:rPr>
        <w:t>977/24</w:t>
      </w:r>
      <w:r w:rsidR="00334484" w:rsidRPr="00D15C93">
        <w:rPr>
          <w:lang w:val="cs-CZ"/>
        </w:rPr>
        <w:t xml:space="preserve">, </w:t>
      </w:r>
      <w:r w:rsidR="004F5FC2" w:rsidRPr="00D15C93">
        <w:rPr>
          <w:lang w:val="cs-CZ"/>
        </w:rPr>
        <w:t>110</w:t>
      </w:r>
      <w:r w:rsidR="0040140D">
        <w:rPr>
          <w:lang w:val="cs-CZ"/>
        </w:rPr>
        <w:t> </w:t>
      </w:r>
      <w:r w:rsidR="004F5FC2" w:rsidRPr="00D15C93">
        <w:rPr>
          <w:lang w:val="cs-CZ"/>
        </w:rPr>
        <w:t>00 Praha 1 – Nové Město</w:t>
      </w:r>
      <w:r w:rsidR="00334484" w:rsidRPr="00D15C93">
        <w:rPr>
          <w:lang w:val="cs-CZ"/>
        </w:rPr>
        <w:t>.</w:t>
      </w:r>
    </w:p>
    <w:p w14:paraId="54458121" w14:textId="2F7F90F5" w:rsidR="0040140D" w:rsidRPr="00D15C93" w:rsidRDefault="0040140D" w:rsidP="000873F2">
      <w:pPr>
        <w:pStyle w:val="Odstavecseseznamem"/>
        <w:numPr>
          <w:ilvl w:val="0"/>
          <w:numId w:val="22"/>
        </w:numPr>
        <w:ind w:left="425" w:right="62" w:hanging="425"/>
        <w:jc w:val="both"/>
        <w:rPr>
          <w:lang w:val="cs-CZ"/>
        </w:rPr>
      </w:pPr>
      <w:r>
        <w:rPr>
          <w:lang w:val="cs-CZ"/>
        </w:rPr>
        <w:t xml:space="preserve">Objednatel předpokládá, že Dílo bude </w:t>
      </w:r>
      <w:r w:rsidR="000A6F6D">
        <w:rPr>
          <w:lang w:val="cs-CZ"/>
        </w:rPr>
        <w:t xml:space="preserve">v kompletní podobě </w:t>
      </w:r>
      <w:r>
        <w:rPr>
          <w:lang w:val="cs-CZ"/>
        </w:rPr>
        <w:t xml:space="preserve">odevzdáno </w:t>
      </w:r>
      <w:r w:rsidR="00686759">
        <w:rPr>
          <w:lang w:val="cs-CZ"/>
        </w:rPr>
        <w:t xml:space="preserve">do </w:t>
      </w:r>
      <w:r w:rsidR="0036631F">
        <w:rPr>
          <w:lang w:val="cs-CZ"/>
        </w:rPr>
        <w:t>20</w:t>
      </w:r>
      <w:r w:rsidR="00686759">
        <w:rPr>
          <w:lang w:val="cs-CZ"/>
        </w:rPr>
        <w:t xml:space="preserve"> měsíců od měsíce následujícího po měsíci </w:t>
      </w:r>
      <w:r w:rsidR="00C97534">
        <w:rPr>
          <w:lang w:val="cs-CZ"/>
        </w:rPr>
        <w:t>nabytí účinnosti</w:t>
      </w:r>
      <w:r w:rsidR="00686759">
        <w:rPr>
          <w:lang w:val="cs-CZ"/>
        </w:rPr>
        <w:t xml:space="preserve"> Smlouvy</w:t>
      </w:r>
      <w:r>
        <w:rPr>
          <w:lang w:val="cs-CZ"/>
        </w:rPr>
        <w:t>.</w:t>
      </w:r>
    </w:p>
    <w:p w14:paraId="244B93F8" w14:textId="77777777" w:rsidR="000873F2" w:rsidRPr="00D15C93" w:rsidRDefault="000873F2" w:rsidP="000873F2">
      <w:pPr>
        <w:pStyle w:val="Odstavecseseznamem"/>
        <w:ind w:left="425" w:right="62"/>
        <w:jc w:val="both"/>
        <w:rPr>
          <w:lang w:val="cs-CZ"/>
        </w:rPr>
      </w:pPr>
    </w:p>
    <w:p w14:paraId="0278501D" w14:textId="77777777" w:rsidR="004947D3" w:rsidRPr="00A97498" w:rsidRDefault="004947D3" w:rsidP="0008589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0F00E8" w:rsidRPr="00A97498">
        <w:rPr>
          <w:b/>
          <w:szCs w:val="24"/>
        </w:rPr>
        <w:t>I</w:t>
      </w:r>
      <w:r w:rsidRPr="00A97498">
        <w:rPr>
          <w:b/>
          <w:szCs w:val="24"/>
        </w:rPr>
        <w:t>V.</w:t>
      </w:r>
    </w:p>
    <w:p w14:paraId="5CA612CB" w14:textId="77777777" w:rsidR="0024763B" w:rsidRPr="00A97498" w:rsidRDefault="0024763B" w:rsidP="006D72F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Vyhrazená změna závazku</w:t>
      </w:r>
    </w:p>
    <w:p w14:paraId="6A2BE0AB" w14:textId="77777777" w:rsidR="0024763B" w:rsidRPr="00A97498" w:rsidRDefault="0024763B" w:rsidP="006D72F6">
      <w:pPr>
        <w:pStyle w:val="Normln1"/>
        <w:numPr>
          <w:ilvl w:val="0"/>
          <w:numId w:val="30"/>
        </w:numPr>
        <w:spacing w:after="120"/>
        <w:ind w:left="425" w:hanging="425"/>
        <w:rPr>
          <w:szCs w:val="24"/>
        </w:rPr>
      </w:pPr>
      <w:r w:rsidRPr="00A97498">
        <w:rPr>
          <w:szCs w:val="24"/>
        </w:rPr>
        <w:t>Objednatel si v zadávacím řízení vyhradil právo na změnu závazku ze smlouvy dle § 100</w:t>
      </w:r>
      <w:r w:rsidR="00E84221" w:rsidRPr="00A97498">
        <w:rPr>
          <w:szCs w:val="24"/>
        </w:rPr>
        <w:t xml:space="preserve"> </w:t>
      </w:r>
      <w:r w:rsidR="00BC4A08" w:rsidRPr="00A97498">
        <w:rPr>
          <w:szCs w:val="24"/>
        </w:rPr>
        <w:t>ZZVZ</w:t>
      </w:r>
      <w:r w:rsidR="005C6733" w:rsidRPr="00A97498">
        <w:rPr>
          <w:szCs w:val="24"/>
        </w:rPr>
        <w:t>.</w:t>
      </w:r>
    </w:p>
    <w:p w14:paraId="138F0F05" w14:textId="3EF89E90" w:rsidR="004445C1" w:rsidRPr="00E14EF7" w:rsidRDefault="005C6733" w:rsidP="00E14EF7">
      <w:pPr>
        <w:pStyle w:val="Nadpis6"/>
        <w:numPr>
          <w:ilvl w:val="0"/>
          <w:numId w:val="30"/>
        </w:numPr>
        <w:spacing w:before="0" w:after="120"/>
        <w:ind w:left="425" w:hanging="425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 w:rsidRPr="00E14EF7">
        <w:rPr>
          <w:rFonts w:ascii="Times New Roman" w:hAnsi="Times New Roman"/>
          <w:b w:val="0"/>
          <w:sz w:val="24"/>
          <w:szCs w:val="24"/>
          <w:lang w:val="cs-CZ"/>
        </w:rPr>
        <w:t xml:space="preserve">Předmětem vyhrazené změny závazku </w:t>
      </w:r>
      <w:r w:rsidR="00CF1A43" w:rsidRPr="00E14EF7">
        <w:rPr>
          <w:rFonts w:ascii="Times New Roman" w:hAnsi="Times New Roman"/>
          <w:b w:val="0"/>
          <w:sz w:val="24"/>
          <w:szCs w:val="24"/>
          <w:lang w:val="cs-CZ"/>
        </w:rPr>
        <w:t>je</w:t>
      </w:r>
      <w:r w:rsidR="00E14EF7" w:rsidRPr="00E14EF7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4445C1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poskytování služeb autorského dozoru v odhadovaném </w:t>
      </w:r>
      <w:r w:rsidR="0059694C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počtu cca 1 400 hodin při realizaci rekonstrukce objektu v </w:t>
      </w:r>
      <w:r w:rsidR="00E14EF7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>době</w:t>
      </w:r>
      <w:r w:rsidR="0059694C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, </w:t>
      </w:r>
      <w:r w:rsidR="00E14EF7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>kdy</w:t>
      </w:r>
      <w:r w:rsidR="0059694C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 xml:space="preserve"> se rekonstrukce objektu uskuteční</w:t>
      </w:r>
      <w:r w:rsidR="00E14EF7" w:rsidRPr="00E14EF7">
        <w:rPr>
          <w:rFonts w:ascii="Times New Roman" w:hAnsi="Times New Roman"/>
          <w:b w:val="0"/>
          <w:bCs w:val="0"/>
          <w:sz w:val="24"/>
          <w:szCs w:val="24"/>
          <w:lang w:val="cs-CZ"/>
        </w:rPr>
        <w:t>.</w:t>
      </w:r>
    </w:p>
    <w:p w14:paraId="6415BFF5" w14:textId="6E78E898" w:rsidR="001A057E" w:rsidRDefault="005C6733" w:rsidP="00F976AF">
      <w:pPr>
        <w:pStyle w:val="Nadpis6"/>
        <w:numPr>
          <w:ilvl w:val="0"/>
          <w:numId w:val="30"/>
        </w:numPr>
        <w:spacing w:before="0" w:after="0"/>
        <w:ind w:left="425" w:hanging="425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  <w:r w:rsidRPr="00D15C93">
        <w:rPr>
          <w:rFonts w:ascii="Times New Roman" w:hAnsi="Times New Roman"/>
          <w:b w:val="0"/>
          <w:sz w:val="24"/>
          <w:szCs w:val="24"/>
          <w:lang w:val="cs-CZ"/>
        </w:rPr>
        <w:t>Objednatel je oprávněn</w:t>
      </w:r>
      <w:r w:rsidR="00994636" w:rsidRPr="00D15C93">
        <w:rPr>
          <w:rFonts w:ascii="Times New Roman" w:hAnsi="Times New Roman"/>
          <w:b w:val="0"/>
          <w:sz w:val="24"/>
          <w:szCs w:val="24"/>
          <w:lang w:val="cs-CZ"/>
        </w:rPr>
        <w:t xml:space="preserve"> (nikoliv však povinen)</w:t>
      </w:r>
      <w:r w:rsidRPr="00D15C93">
        <w:rPr>
          <w:rFonts w:ascii="Times New Roman" w:hAnsi="Times New Roman"/>
          <w:b w:val="0"/>
          <w:sz w:val="24"/>
          <w:szCs w:val="24"/>
          <w:lang w:val="cs-CZ"/>
        </w:rPr>
        <w:t xml:space="preserve"> využít vyhrazenou změnu závazku </w:t>
      </w:r>
      <w:r w:rsidR="000F00E8" w:rsidRPr="00D15C93">
        <w:rPr>
          <w:rFonts w:ascii="Times New Roman" w:hAnsi="Times New Roman"/>
          <w:b w:val="0"/>
          <w:sz w:val="24"/>
          <w:szCs w:val="24"/>
          <w:lang w:val="cs-CZ"/>
        </w:rPr>
        <w:t xml:space="preserve">v případě, že </w:t>
      </w:r>
      <w:r w:rsidR="00DD5D50">
        <w:rPr>
          <w:rFonts w:ascii="Times New Roman" w:hAnsi="Times New Roman"/>
          <w:b w:val="0"/>
          <w:sz w:val="24"/>
          <w:szCs w:val="24"/>
          <w:lang w:val="cs-CZ"/>
        </w:rPr>
        <w:t>budou naplněny podmínky pro její využití dle předchozího odstavce</w:t>
      </w:r>
      <w:r w:rsidR="000F00E8" w:rsidRPr="00D15C93">
        <w:rPr>
          <w:rFonts w:ascii="Times New Roman" w:hAnsi="Times New Roman"/>
          <w:b w:val="0"/>
          <w:sz w:val="24"/>
          <w:szCs w:val="24"/>
          <w:lang w:val="cs-CZ"/>
        </w:rPr>
        <w:t xml:space="preserve">. </w:t>
      </w:r>
    </w:p>
    <w:p w14:paraId="704727F8" w14:textId="77777777" w:rsidR="0059694C" w:rsidRPr="00D15C93" w:rsidRDefault="0059694C" w:rsidP="00941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b/>
          <w:lang w:val="cs-CZ"/>
        </w:rPr>
      </w:pPr>
    </w:p>
    <w:p w14:paraId="74D54D20" w14:textId="77777777" w:rsidR="0024763B" w:rsidRPr="00D15C93" w:rsidRDefault="0024763B" w:rsidP="000F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cs-CZ"/>
        </w:rPr>
      </w:pPr>
      <w:r w:rsidRPr="00D15C93">
        <w:rPr>
          <w:b/>
          <w:lang w:val="cs-CZ"/>
        </w:rPr>
        <w:t>Článek V.</w:t>
      </w:r>
    </w:p>
    <w:p w14:paraId="3D0C4B48" w14:textId="140A3FD9" w:rsidR="0059694C" w:rsidRPr="00D15C93" w:rsidRDefault="0059694C" w:rsidP="00F64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lang w:val="cs-CZ"/>
        </w:rPr>
      </w:pPr>
      <w:r w:rsidRPr="00D15C93">
        <w:rPr>
          <w:b/>
          <w:lang w:val="cs-CZ"/>
        </w:rPr>
        <w:t>Poskytnutí přístupu do CDE</w:t>
      </w:r>
    </w:p>
    <w:p w14:paraId="1BB0D3A3" w14:textId="3448311B" w:rsidR="0059694C" w:rsidRPr="00A97498" w:rsidRDefault="0059694C" w:rsidP="0059694C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>Zhotovitel se zavazuje poskyt</w:t>
      </w:r>
      <w:r w:rsidR="0040140D">
        <w:rPr>
          <w:rStyle w:val="rf-trn-lbl"/>
          <w:lang w:val="cs-CZ"/>
        </w:rPr>
        <w:t>ovat</w:t>
      </w:r>
      <w:r w:rsidR="0037709A">
        <w:rPr>
          <w:rStyle w:val="rf-trn-lbl"/>
          <w:lang w:val="cs-CZ"/>
        </w:rPr>
        <w:t xml:space="preserve"> nejméně</w:t>
      </w:r>
      <w:r w:rsidR="0040140D">
        <w:rPr>
          <w:rStyle w:val="rf-trn-lbl"/>
          <w:lang w:val="cs-CZ"/>
        </w:rPr>
        <w:t xml:space="preserve"> 1</w:t>
      </w:r>
      <w:r w:rsidR="00D14152">
        <w:rPr>
          <w:rStyle w:val="rf-trn-lbl"/>
          <w:lang w:val="cs-CZ"/>
        </w:rPr>
        <w:t>5</w:t>
      </w:r>
      <w:r w:rsidR="0040140D">
        <w:rPr>
          <w:rStyle w:val="rf-trn-lbl"/>
          <w:lang w:val="cs-CZ"/>
        </w:rPr>
        <w:t xml:space="preserve"> přístupových účtů</w:t>
      </w:r>
      <w:r w:rsidR="0033672D">
        <w:rPr>
          <w:rStyle w:val="rf-trn-lbl"/>
          <w:lang w:val="cs-CZ"/>
        </w:rPr>
        <w:t xml:space="preserve"> do CDE</w:t>
      </w:r>
      <w:r w:rsidRPr="00A97498">
        <w:rPr>
          <w:rStyle w:val="rf-trn-lbl"/>
          <w:lang w:val="cs-CZ"/>
        </w:rPr>
        <w:t xml:space="preserve"> pro projekt rekonstrukce budovy Senovážné náměstí 24, 110 00 Praha 1,</w:t>
      </w:r>
      <w:r w:rsidR="0033672D">
        <w:rPr>
          <w:rStyle w:val="rf-trn-lbl"/>
          <w:lang w:val="cs-CZ"/>
        </w:rPr>
        <w:t xml:space="preserve"> a to </w:t>
      </w:r>
      <w:r w:rsidRPr="00A97498">
        <w:rPr>
          <w:rStyle w:val="rf-trn-lbl"/>
          <w:lang w:val="cs-CZ"/>
        </w:rPr>
        <w:t xml:space="preserve">do kompletního odevzdání </w:t>
      </w:r>
      <w:r w:rsidR="00244516">
        <w:rPr>
          <w:rStyle w:val="rf-trn-lbl"/>
          <w:lang w:val="cs-CZ"/>
        </w:rPr>
        <w:t xml:space="preserve">zhotoveného </w:t>
      </w:r>
      <w:r w:rsidRPr="00A97498">
        <w:rPr>
          <w:rStyle w:val="rf-trn-lbl"/>
          <w:lang w:val="cs-CZ"/>
        </w:rPr>
        <w:t>Díla po řádném projednání s dotčenými orgány státní správy</w:t>
      </w:r>
      <w:r w:rsidR="00E84221" w:rsidRPr="00A97498">
        <w:rPr>
          <w:rStyle w:val="rf-trn-lbl"/>
          <w:lang w:val="cs-CZ"/>
        </w:rPr>
        <w:t xml:space="preserve"> a vydání </w:t>
      </w:r>
      <w:r w:rsidR="00D9046D" w:rsidRPr="00A97498">
        <w:rPr>
          <w:rStyle w:val="rf-trn-lbl"/>
          <w:lang w:val="cs-CZ"/>
        </w:rPr>
        <w:t>S</w:t>
      </w:r>
      <w:r w:rsidR="00E84221" w:rsidRPr="00A97498">
        <w:rPr>
          <w:rStyle w:val="rf-trn-lbl"/>
          <w:lang w:val="cs-CZ"/>
        </w:rPr>
        <w:t>tavebního povolení</w:t>
      </w:r>
      <w:r w:rsidRPr="00A97498">
        <w:rPr>
          <w:rStyle w:val="rf-trn-lbl"/>
          <w:lang w:val="cs-CZ"/>
        </w:rPr>
        <w:t>.</w:t>
      </w:r>
    </w:p>
    <w:p w14:paraId="69B3DCD1" w14:textId="39865403" w:rsidR="0059694C" w:rsidRPr="00A97498" w:rsidRDefault="0059694C" w:rsidP="0059694C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 xml:space="preserve">Předmětem </w:t>
      </w:r>
      <w:r w:rsidR="0080172F">
        <w:rPr>
          <w:rStyle w:val="rf-trn-lbl"/>
          <w:lang w:val="cs-CZ"/>
        </w:rPr>
        <w:t>Smlouvy</w:t>
      </w:r>
      <w:r w:rsidRPr="00A97498">
        <w:rPr>
          <w:rStyle w:val="rf-trn-lbl"/>
          <w:lang w:val="cs-CZ"/>
        </w:rPr>
        <w:t xml:space="preserve"> je konkrétně:</w:t>
      </w:r>
    </w:p>
    <w:p w14:paraId="342B3E81" w14:textId="77777777" w:rsidR="0059694C" w:rsidRPr="00A97498" w:rsidRDefault="0059694C" w:rsidP="0059694C">
      <w:pPr>
        <w:pStyle w:val="Odstavecseseznamem"/>
        <w:numPr>
          <w:ilvl w:val="0"/>
          <w:numId w:val="41"/>
        </w:numPr>
        <w:spacing w:after="120"/>
        <w:ind w:left="709" w:hanging="284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 xml:space="preserve">nasazení systému CDE pro daný projekt ve standardizované konfiguraci pro sdílení, řízení a evidenci toku inženýrských dokumentů při přípravě a realizaci projektu včetně souvisejících konzultačních služeb </w:t>
      </w:r>
      <w:r w:rsidR="00E84221" w:rsidRPr="00A97498">
        <w:rPr>
          <w:rStyle w:val="rf-trn-lbl"/>
          <w:lang w:val="cs-CZ"/>
        </w:rPr>
        <w:t>jako podporu</w:t>
      </w:r>
      <w:r w:rsidRPr="00A97498">
        <w:rPr>
          <w:rStyle w:val="rf-trn-lbl"/>
          <w:lang w:val="cs-CZ"/>
        </w:rPr>
        <w:t xml:space="preserve"> implementac</w:t>
      </w:r>
      <w:r w:rsidR="00E84221" w:rsidRPr="00A97498">
        <w:rPr>
          <w:rStyle w:val="rf-trn-lbl"/>
          <w:lang w:val="cs-CZ"/>
        </w:rPr>
        <w:t>e</w:t>
      </w:r>
      <w:r w:rsidRPr="00A97498">
        <w:rPr>
          <w:rStyle w:val="rf-trn-lbl"/>
          <w:lang w:val="cs-CZ"/>
        </w:rPr>
        <w:t xml:space="preserve">, které zahrnují: vstupní konzultaci a analýzu v </w:t>
      </w:r>
      <w:proofErr w:type="spellStart"/>
      <w:r w:rsidRPr="00A97498">
        <w:rPr>
          <w:rStyle w:val="rf-trn-lbl"/>
          <w:lang w:val="cs-CZ"/>
        </w:rPr>
        <w:t>rozsashu</w:t>
      </w:r>
      <w:proofErr w:type="spellEnd"/>
      <w:r w:rsidRPr="00A97498">
        <w:rPr>
          <w:rStyle w:val="rf-trn-lbl"/>
          <w:lang w:val="cs-CZ"/>
        </w:rPr>
        <w:t xml:space="preserve"> max. 10 h., přizpůsobení standardní konfigurace potřebám daného projektu, vytvoření a nastavení datové struktury CDE, zaškolení uživatelů (v sídle Objednatele, online) v rozsahu max. 6 h., komunikace s Objednatelem a</w:t>
      </w:r>
      <w:r w:rsidRPr="00A97498">
        <w:rPr>
          <w:rStyle w:val="rf-trn-lbl"/>
          <w:lang w:val="cs-CZ"/>
        </w:rPr>
        <w:tab/>
      </w:r>
      <w:r w:rsidRPr="00A97498">
        <w:rPr>
          <w:rStyle w:val="rf-trn-lbl"/>
          <w:lang w:val="cs-CZ"/>
        </w:rPr>
        <w:tab/>
      </w:r>
      <w:r w:rsidRPr="00A97498">
        <w:rPr>
          <w:rStyle w:val="rf-trn-lbl"/>
          <w:lang w:val="cs-CZ"/>
        </w:rPr>
        <w:tab/>
      </w:r>
    </w:p>
    <w:p w14:paraId="7A09A903" w14:textId="07D44B36" w:rsidR="0059694C" w:rsidRPr="00A97498" w:rsidRDefault="0059694C" w:rsidP="0059694C">
      <w:pPr>
        <w:pStyle w:val="Odstavecseseznamem"/>
        <w:numPr>
          <w:ilvl w:val="0"/>
          <w:numId w:val="41"/>
        </w:numPr>
        <w:spacing w:after="120"/>
        <w:ind w:left="709" w:hanging="283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 xml:space="preserve">pronájem aplikace CDE na dobu </w:t>
      </w:r>
      <w:r w:rsidR="0080172F">
        <w:rPr>
          <w:rStyle w:val="rf-trn-lbl"/>
          <w:lang w:val="cs-CZ"/>
        </w:rPr>
        <w:t>do odevzdání zhotoveného Díla ve smyslu čl. VII odst.</w:t>
      </w:r>
      <w:r w:rsidR="00704361">
        <w:rPr>
          <w:rStyle w:val="rf-trn-lbl"/>
          <w:lang w:val="cs-CZ"/>
        </w:rPr>
        <w:t> </w:t>
      </w:r>
      <w:r w:rsidR="0080172F">
        <w:rPr>
          <w:rStyle w:val="rf-trn-lbl"/>
          <w:lang w:val="cs-CZ"/>
        </w:rPr>
        <w:t>3 písm. e) Smlouvy</w:t>
      </w:r>
      <w:r w:rsidRPr="00A97498">
        <w:rPr>
          <w:rStyle w:val="rf-trn-lbl"/>
          <w:lang w:val="cs-CZ"/>
        </w:rPr>
        <w:t xml:space="preserve">, který zahrnuje: přístup pro </w:t>
      </w:r>
      <w:r w:rsidR="0037709A">
        <w:rPr>
          <w:rStyle w:val="rf-trn-lbl"/>
          <w:lang w:val="cs-CZ"/>
        </w:rPr>
        <w:t xml:space="preserve">nejméně </w:t>
      </w:r>
      <w:r w:rsidRPr="00A97498">
        <w:rPr>
          <w:rStyle w:val="rf-trn-lbl"/>
          <w:lang w:val="cs-CZ"/>
        </w:rPr>
        <w:t>1</w:t>
      </w:r>
      <w:r w:rsidR="00D14152">
        <w:rPr>
          <w:rStyle w:val="rf-trn-lbl"/>
          <w:lang w:val="cs-CZ"/>
        </w:rPr>
        <w:t>5</w:t>
      </w:r>
      <w:r w:rsidRPr="00A97498">
        <w:rPr>
          <w:rStyle w:val="rf-trn-lbl"/>
          <w:lang w:val="cs-CZ"/>
        </w:rPr>
        <w:t xml:space="preserve"> uživatelů, neomezený datový prostor pro ukládání a správu dokumentů a informačních modelů projektu, běžnou technickou podporu v pracovní době </w:t>
      </w:r>
      <w:r w:rsidR="0036631F">
        <w:rPr>
          <w:rStyle w:val="rf-trn-lbl"/>
          <w:lang w:val="cs-CZ"/>
        </w:rPr>
        <w:t>Zhotovitele</w:t>
      </w:r>
      <w:r w:rsidRPr="00A97498">
        <w:rPr>
          <w:rStyle w:val="rf-trn-lbl"/>
          <w:lang w:val="cs-CZ"/>
        </w:rPr>
        <w:t xml:space="preserve"> formou e-mailové a telefonické komunikace.</w:t>
      </w:r>
    </w:p>
    <w:p w14:paraId="5FA5C33C" w14:textId="77777777" w:rsidR="0059694C" w:rsidRPr="00A97498" w:rsidRDefault="0059694C" w:rsidP="0059694C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>Plnění</w:t>
      </w:r>
      <w:r w:rsidR="00D9046D" w:rsidRPr="00A97498">
        <w:rPr>
          <w:rStyle w:val="rf-trn-lbl"/>
          <w:lang w:val="cs-CZ"/>
        </w:rPr>
        <w:t xml:space="preserve"> dle tohoto článku Smlouvy</w:t>
      </w:r>
      <w:r w:rsidRPr="00A97498">
        <w:rPr>
          <w:rStyle w:val="rf-trn-lbl"/>
          <w:lang w:val="cs-CZ"/>
        </w:rPr>
        <w:t xml:space="preserve"> musí splňovat všechny </w:t>
      </w:r>
      <w:r w:rsidR="00D9046D" w:rsidRPr="00A97498">
        <w:rPr>
          <w:rStyle w:val="rf-trn-lbl"/>
          <w:lang w:val="cs-CZ"/>
        </w:rPr>
        <w:t xml:space="preserve">technické </w:t>
      </w:r>
      <w:r w:rsidRPr="00A97498">
        <w:rPr>
          <w:rStyle w:val="rf-trn-lbl"/>
          <w:lang w:val="cs-CZ"/>
        </w:rPr>
        <w:t xml:space="preserve">podmínky, vymezené </w:t>
      </w:r>
      <w:r w:rsidR="00D42C11" w:rsidRPr="00A97498">
        <w:rPr>
          <w:rStyle w:val="rf-trn-lbl"/>
          <w:lang w:val="cs-CZ"/>
        </w:rPr>
        <w:t>p</w:t>
      </w:r>
      <w:r w:rsidRPr="00A97498">
        <w:rPr>
          <w:rStyle w:val="rf-trn-lbl"/>
          <w:lang w:val="cs-CZ"/>
        </w:rPr>
        <w:t xml:space="preserve">řílohami č. </w:t>
      </w:r>
      <w:r w:rsidR="00D42C11" w:rsidRPr="00A97498">
        <w:rPr>
          <w:rStyle w:val="rf-trn-lbl"/>
          <w:lang w:val="cs-CZ"/>
        </w:rPr>
        <w:t>1</w:t>
      </w:r>
      <w:r w:rsidRPr="00A97498">
        <w:rPr>
          <w:rStyle w:val="rf-trn-lbl"/>
          <w:lang w:val="cs-CZ"/>
        </w:rPr>
        <w:t xml:space="preserve"> a </w:t>
      </w:r>
      <w:r w:rsidR="00D42C11" w:rsidRPr="00A97498">
        <w:rPr>
          <w:rStyle w:val="rf-trn-lbl"/>
          <w:lang w:val="cs-CZ"/>
        </w:rPr>
        <w:t>2</w:t>
      </w:r>
      <w:r w:rsidRPr="00A97498">
        <w:rPr>
          <w:rStyle w:val="rf-trn-lbl"/>
          <w:lang w:val="cs-CZ"/>
        </w:rPr>
        <w:t xml:space="preserve"> Smlouvy. </w:t>
      </w:r>
    </w:p>
    <w:p w14:paraId="753FCB68" w14:textId="20519482" w:rsidR="0059694C" w:rsidRPr="00A97498" w:rsidRDefault="0059694C" w:rsidP="00D327A1">
      <w:pPr>
        <w:pStyle w:val="Odstavecseseznamem"/>
        <w:numPr>
          <w:ilvl w:val="0"/>
          <w:numId w:val="40"/>
        </w:numPr>
        <w:spacing w:after="120"/>
        <w:ind w:left="425" w:hanging="425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lastRenderedPageBreak/>
        <w:t xml:space="preserve">Příloha č. </w:t>
      </w:r>
      <w:r w:rsidR="00D42C11" w:rsidRPr="00A97498">
        <w:rPr>
          <w:rStyle w:val="rf-trn-lbl"/>
          <w:lang w:val="cs-CZ"/>
        </w:rPr>
        <w:t>2</w:t>
      </w:r>
      <w:r w:rsidR="00FC6A0F" w:rsidRPr="00A97498">
        <w:rPr>
          <w:rStyle w:val="rf-trn-lbl"/>
          <w:lang w:val="cs-CZ"/>
        </w:rPr>
        <w:t xml:space="preserve"> Smlouvy</w:t>
      </w:r>
      <w:r w:rsidRPr="00A97498">
        <w:rPr>
          <w:rStyle w:val="rf-trn-lbl"/>
          <w:lang w:val="cs-CZ"/>
        </w:rPr>
        <w:t xml:space="preserve"> </w:t>
      </w:r>
      <w:r w:rsidR="00FC6A0F" w:rsidRPr="00A97498">
        <w:rPr>
          <w:rStyle w:val="rf-trn-lbl"/>
          <w:lang w:val="cs-CZ"/>
        </w:rPr>
        <w:t>upravuje</w:t>
      </w:r>
      <w:r w:rsidRPr="00A97498">
        <w:rPr>
          <w:rStyle w:val="rf-trn-lbl"/>
          <w:lang w:val="cs-CZ"/>
        </w:rPr>
        <w:t xml:space="preserve"> funkcionality, které musejí být splněny úplně a bezvýhradně. Splnění funkcionalit označených jako </w:t>
      </w:r>
      <w:r w:rsidR="002109C1">
        <w:rPr>
          <w:rStyle w:val="rf-trn-lbl"/>
          <w:lang w:val="cs-CZ"/>
        </w:rPr>
        <w:t>„</w:t>
      </w:r>
      <w:r w:rsidRPr="00A97498">
        <w:rPr>
          <w:rStyle w:val="rf-trn-lbl"/>
          <w:lang w:val="cs-CZ"/>
        </w:rPr>
        <w:t xml:space="preserve">volitelná” bylo v zadávacím řízení nepovinné, ale vzhledem k tomu, že jejich naplnění bylo zohledněno v hodnocení nabídek, musejí být splněny i všechny tyto </w:t>
      </w:r>
      <w:r w:rsidR="00FC6A0F" w:rsidRPr="00A97498">
        <w:rPr>
          <w:rStyle w:val="rf-trn-lbl"/>
          <w:lang w:val="cs-CZ"/>
        </w:rPr>
        <w:t>Zhotovitelem</w:t>
      </w:r>
      <w:r w:rsidRPr="00A97498">
        <w:rPr>
          <w:rStyle w:val="rf-trn-lbl"/>
          <w:lang w:val="cs-CZ"/>
        </w:rPr>
        <w:t xml:space="preserve"> dobrovolně nabídnuté funkcionality.</w:t>
      </w:r>
    </w:p>
    <w:p w14:paraId="2B6B433A" w14:textId="73569313" w:rsidR="00D327A1" w:rsidRPr="00A97498" w:rsidRDefault="00D327A1" w:rsidP="00D327A1">
      <w:pPr>
        <w:pStyle w:val="Odstavecseseznamem"/>
        <w:numPr>
          <w:ilvl w:val="0"/>
          <w:numId w:val="40"/>
        </w:numPr>
        <w:spacing w:after="120"/>
        <w:ind w:left="425" w:hanging="425"/>
        <w:jc w:val="both"/>
        <w:rPr>
          <w:rStyle w:val="rf-trn-lbl"/>
          <w:lang w:val="cs-CZ"/>
        </w:rPr>
      </w:pPr>
      <w:r w:rsidRPr="00A97498">
        <w:rPr>
          <w:rStyle w:val="rf-trn-lbl"/>
          <w:lang w:val="cs-CZ"/>
        </w:rPr>
        <w:t xml:space="preserve">Objednatel je oprávněn přidělit dle svého uvážení Zhotovitelem dodaná přístupová oprávnění </w:t>
      </w:r>
      <w:r w:rsidR="0033672D">
        <w:rPr>
          <w:rStyle w:val="rf-trn-lbl"/>
          <w:lang w:val="cs-CZ"/>
        </w:rPr>
        <w:t>jakýmkoliv</w:t>
      </w:r>
      <w:r w:rsidRPr="00A97498">
        <w:rPr>
          <w:rStyle w:val="rf-trn-lbl"/>
          <w:lang w:val="cs-CZ"/>
        </w:rPr>
        <w:t xml:space="preserve"> osobám, jejichž spolupráci bude zhotovení Díla vyžadovat</w:t>
      </w:r>
      <w:r w:rsidR="00807694" w:rsidRPr="00A97498">
        <w:rPr>
          <w:rStyle w:val="rf-trn-lbl"/>
          <w:lang w:val="cs-CZ"/>
        </w:rPr>
        <w:t>.</w:t>
      </w:r>
    </w:p>
    <w:p w14:paraId="4CFED805" w14:textId="606EC51F" w:rsidR="00D327A1" w:rsidRPr="00A97498" w:rsidRDefault="0036631F" w:rsidP="00D327A1">
      <w:pPr>
        <w:pStyle w:val="Bezmezer"/>
        <w:numPr>
          <w:ilvl w:val="0"/>
          <w:numId w:val="40"/>
        </w:numPr>
        <w:spacing w:after="120"/>
        <w:ind w:left="426" w:hanging="426"/>
        <w:jc w:val="both"/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Cs/>
          <w:color w:val="000000"/>
          <w:lang w:val="cs-CZ" w:eastAsia="cs-CZ"/>
        </w:rPr>
        <w:t>Zhotovitel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 se Smlouvou zavazuje dodat Objednateli </w:t>
      </w:r>
      <w:r w:rsidR="0037709A">
        <w:rPr>
          <w:rFonts w:eastAsia="Calibri"/>
          <w:bCs/>
          <w:color w:val="000000"/>
          <w:lang w:val="cs-CZ" w:eastAsia="cs-CZ"/>
        </w:rPr>
        <w:t xml:space="preserve">nejméně </w:t>
      </w:r>
      <w:r w:rsidR="00D327A1" w:rsidRPr="00A97498">
        <w:rPr>
          <w:rFonts w:eastAsia="Calibri"/>
          <w:bCs/>
          <w:color w:val="000000"/>
          <w:lang w:val="cs-CZ" w:eastAsia="cs-CZ"/>
        </w:rPr>
        <w:t>1</w:t>
      </w:r>
      <w:r w:rsidR="00D14152">
        <w:rPr>
          <w:rFonts w:eastAsia="Calibri"/>
          <w:bCs/>
          <w:color w:val="000000"/>
          <w:lang w:val="cs-CZ" w:eastAsia="cs-CZ"/>
        </w:rPr>
        <w:t>5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 přístupů do CDE na dobu </w:t>
      </w:r>
      <w:r w:rsidR="00A9296D" w:rsidRPr="00A97498">
        <w:rPr>
          <w:rFonts w:eastAsia="Calibri"/>
          <w:bCs/>
          <w:color w:val="000000"/>
          <w:lang w:val="cs-CZ" w:eastAsia="cs-CZ"/>
        </w:rPr>
        <w:t>do kompletního odevzdání Díla nebo jeho poslední části</w:t>
      </w:r>
      <w:r w:rsidR="00023CC7">
        <w:rPr>
          <w:rFonts w:eastAsia="Calibri"/>
          <w:bCs/>
          <w:color w:val="000000"/>
          <w:lang w:val="cs-CZ" w:eastAsia="cs-CZ"/>
        </w:rPr>
        <w:t xml:space="preserve"> 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od ukončení fáze implementace dle kapitoly </w:t>
      </w:r>
      <w:r w:rsidR="00D42C11" w:rsidRPr="00A97498">
        <w:rPr>
          <w:rFonts w:eastAsia="Calibri"/>
          <w:bCs/>
          <w:color w:val="000000"/>
          <w:lang w:val="cs-CZ" w:eastAsia="cs-CZ"/>
        </w:rPr>
        <w:t>4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 </w:t>
      </w:r>
      <w:r w:rsidR="00D42C11" w:rsidRPr="00A97498">
        <w:rPr>
          <w:rFonts w:eastAsia="Calibri"/>
          <w:bCs/>
          <w:color w:val="000000"/>
          <w:lang w:val="cs-CZ" w:eastAsia="cs-CZ"/>
        </w:rPr>
        <w:t>p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řílohy č. 1 Smlouvy. </w:t>
      </w:r>
    </w:p>
    <w:p w14:paraId="67B20A63" w14:textId="77777777" w:rsidR="00D327A1" w:rsidRPr="00A97498" w:rsidRDefault="00D327A1" w:rsidP="00D327A1">
      <w:pPr>
        <w:pStyle w:val="Bezmezer"/>
        <w:numPr>
          <w:ilvl w:val="0"/>
          <w:numId w:val="40"/>
        </w:numPr>
        <w:spacing w:after="120"/>
        <w:ind w:left="426" w:hanging="426"/>
        <w:jc w:val="both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Cs/>
          <w:color w:val="000000"/>
          <w:lang w:val="cs-CZ" w:eastAsia="cs-CZ"/>
        </w:rPr>
        <w:t>Fáze implementace</w:t>
      </w:r>
      <w:r w:rsidR="00CA1C5D" w:rsidRPr="00A97498">
        <w:rPr>
          <w:rFonts w:eastAsia="Calibri"/>
          <w:bCs/>
          <w:color w:val="000000"/>
          <w:lang w:val="cs-CZ" w:eastAsia="cs-CZ"/>
        </w:rPr>
        <w:t xml:space="preserve"> ve smyslu předchozího odstavce</w:t>
      </w:r>
      <w:r w:rsidRPr="00A97498">
        <w:rPr>
          <w:rFonts w:eastAsia="Calibri"/>
          <w:bCs/>
          <w:color w:val="000000"/>
          <w:lang w:val="cs-CZ" w:eastAsia="cs-CZ"/>
        </w:rPr>
        <w:t xml:space="preserve"> bude </w:t>
      </w:r>
      <w:r w:rsidR="00641510" w:rsidRPr="00A97498">
        <w:rPr>
          <w:rFonts w:eastAsia="Calibri"/>
          <w:bCs/>
          <w:color w:val="000000"/>
          <w:lang w:val="cs-CZ" w:eastAsia="cs-CZ"/>
        </w:rPr>
        <w:t>zahájena bezodkladně po počátku účinnosti Smlouvy</w:t>
      </w:r>
      <w:r w:rsidR="00CA1C5D" w:rsidRPr="00A97498">
        <w:rPr>
          <w:rFonts w:eastAsia="Calibri"/>
          <w:bCs/>
          <w:color w:val="000000"/>
          <w:lang w:val="cs-CZ" w:eastAsia="cs-CZ"/>
        </w:rPr>
        <w:t xml:space="preserve"> a bude ukončena spuštěním ostrého provozu</w:t>
      </w:r>
      <w:r w:rsidRPr="00A97498">
        <w:rPr>
          <w:rFonts w:eastAsia="Calibri"/>
          <w:bCs/>
          <w:color w:val="000000"/>
          <w:lang w:val="cs-CZ" w:eastAsia="cs-CZ"/>
        </w:rPr>
        <w:t xml:space="preserve"> CDE.</w:t>
      </w:r>
      <w:r w:rsidR="00CA1C5D" w:rsidRPr="00A97498">
        <w:rPr>
          <w:rFonts w:eastAsia="Calibri"/>
          <w:bCs/>
          <w:color w:val="000000"/>
          <w:lang w:val="cs-CZ" w:eastAsia="cs-CZ"/>
        </w:rPr>
        <w:t xml:space="preserve"> Fáze implementace se považuje za ukončenou okamžikem, kdy Objednatel v návaznosti na splnění všech podmínek dle přílohy č. 1 Smlouvy Zhotoviteli tuto skutečnost písemně potvrdí. Objednatel se zavazuje učinit tak bez zbytečného prodlení</w:t>
      </w:r>
      <w:r w:rsidR="00D42C11" w:rsidRPr="00A97498">
        <w:rPr>
          <w:rFonts w:eastAsia="Calibri"/>
          <w:bCs/>
          <w:color w:val="000000"/>
          <w:lang w:val="cs-CZ" w:eastAsia="cs-CZ"/>
        </w:rPr>
        <w:t xml:space="preserve"> po splnění všech podmínek implementace</w:t>
      </w:r>
      <w:r w:rsidR="00CA1C5D" w:rsidRPr="00A97498">
        <w:rPr>
          <w:rFonts w:eastAsia="Calibri"/>
          <w:bCs/>
          <w:color w:val="000000"/>
          <w:lang w:val="cs-CZ" w:eastAsia="cs-CZ"/>
        </w:rPr>
        <w:t>.</w:t>
      </w:r>
    </w:p>
    <w:p w14:paraId="34455840" w14:textId="6563E8D6" w:rsidR="00CA1C5D" w:rsidRPr="00A97498" w:rsidRDefault="00CA1C5D" w:rsidP="00D327A1">
      <w:pPr>
        <w:pStyle w:val="Bezmezer"/>
        <w:numPr>
          <w:ilvl w:val="0"/>
          <w:numId w:val="40"/>
        </w:numPr>
        <w:spacing w:after="120"/>
        <w:ind w:left="426" w:hanging="426"/>
        <w:jc w:val="both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Cs/>
          <w:color w:val="000000"/>
          <w:lang w:val="cs-CZ" w:eastAsia="cs-CZ"/>
        </w:rPr>
        <w:t xml:space="preserve">Ostrý provoz CDE bude zahájen nejpozději </w:t>
      </w:r>
      <w:r w:rsidR="00163573">
        <w:rPr>
          <w:rFonts w:eastAsia="Calibri"/>
          <w:bCs/>
          <w:color w:val="000000"/>
          <w:lang w:val="cs-CZ" w:eastAsia="cs-CZ"/>
        </w:rPr>
        <w:t>30</w:t>
      </w:r>
      <w:r w:rsidRPr="00A97498">
        <w:rPr>
          <w:rFonts w:eastAsia="Calibri"/>
          <w:bCs/>
          <w:color w:val="000000"/>
          <w:lang w:val="cs-CZ" w:eastAsia="cs-CZ"/>
        </w:rPr>
        <w:t>. kalendářní den po dni, v němž započala účinnost Smlouvy.</w:t>
      </w:r>
    </w:p>
    <w:p w14:paraId="63575262" w14:textId="148D187F" w:rsidR="00D327A1" w:rsidRPr="00A97498" w:rsidRDefault="0036631F" w:rsidP="00D327A1">
      <w:pPr>
        <w:pStyle w:val="Bezmezer"/>
        <w:numPr>
          <w:ilvl w:val="0"/>
          <w:numId w:val="40"/>
        </w:numPr>
        <w:spacing w:after="120"/>
        <w:ind w:left="426" w:hanging="426"/>
        <w:jc w:val="both"/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Cs/>
          <w:color w:val="000000"/>
          <w:lang w:val="cs-CZ" w:eastAsia="cs-CZ"/>
        </w:rPr>
        <w:t>Zhotovitel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 bude po celou dobu trvání projektu poskytovat služby technické podpory dle specifikace v podkapitolách </w:t>
      </w:r>
      <w:r w:rsidR="00807694" w:rsidRPr="00A97498">
        <w:rPr>
          <w:rFonts w:eastAsia="Calibri"/>
          <w:bCs/>
          <w:color w:val="000000"/>
          <w:lang w:val="cs-CZ" w:eastAsia="cs-CZ"/>
        </w:rPr>
        <w:t>5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.2 a </w:t>
      </w:r>
      <w:r w:rsidR="00807694" w:rsidRPr="00A97498">
        <w:rPr>
          <w:rFonts w:eastAsia="Calibri"/>
          <w:bCs/>
          <w:color w:val="000000"/>
          <w:lang w:val="cs-CZ" w:eastAsia="cs-CZ"/>
        </w:rPr>
        <w:t>5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.3 </w:t>
      </w:r>
      <w:r w:rsidR="00807694" w:rsidRPr="00A97498">
        <w:rPr>
          <w:rFonts w:eastAsia="Calibri"/>
          <w:bCs/>
          <w:color w:val="000000"/>
          <w:lang w:val="cs-CZ" w:eastAsia="cs-CZ"/>
        </w:rPr>
        <w:t>p</w:t>
      </w:r>
      <w:r w:rsidR="00D327A1" w:rsidRPr="00A97498">
        <w:rPr>
          <w:rFonts w:eastAsia="Calibri"/>
          <w:bCs/>
          <w:color w:val="000000"/>
          <w:lang w:val="cs-CZ" w:eastAsia="cs-CZ"/>
        </w:rPr>
        <w:t xml:space="preserve">řílohy č. 1 Smlouvy. </w:t>
      </w:r>
    </w:p>
    <w:p w14:paraId="28007037" w14:textId="5AD773D4" w:rsidR="00D327A1" w:rsidRPr="00A97498" w:rsidRDefault="00D327A1" w:rsidP="00CA1C5D">
      <w:pPr>
        <w:pStyle w:val="Bezmezer"/>
        <w:numPr>
          <w:ilvl w:val="0"/>
          <w:numId w:val="40"/>
        </w:numPr>
        <w:ind w:left="425" w:hanging="425"/>
        <w:jc w:val="both"/>
        <w:rPr>
          <w:rFonts w:eastAsia="Calibri"/>
          <w:b/>
          <w:bCs/>
          <w:color w:val="000000"/>
          <w:lang w:val="cs-CZ" w:eastAsia="cs-CZ"/>
        </w:rPr>
      </w:pPr>
      <w:r w:rsidRPr="00A97498">
        <w:rPr>
          <w:rFonts w:eastAsia="Calibri"/>
          <w:bCs/>
          <w:color w:val="000000"/>
          <w:lang w:val="cs-CZ" w:eastAsia="cs-CZ"/>
        </w:rPr>
        <w:t xml:space="preserve">Součástí plnění je rovněž úvodní školení uživatelů dle podkapitoly </w:t>
      </w:r>
      <w:r w:rsidR="00807694" w:rsidRPr="00A97498">
        <w:rPr>
          <w:rFonts w:eastAsia="Calibri"/>
          <w:bCs/>
          <w:color w:val="000000"/>
          <w:lang w:val="cs-CZ" w:eastAsia="cs-CZ"/>
        </w:rPr>
        <w:t>4.6</w:t>
      </w:r>
      <w:r w:rsidRPr="00A97498">
        <w:rPr>
          <w:rFonts w:eastAsia="Calibri"/>
          <w:bCs/>
          <w:color w:val="000000"/>
          <w:lang w:val="cs-CZ" w:eastAsia="cs-CZ"/>
        </w:rPr>
        <w:t xml:space="preserve"> </w:t>
      </w:r>
      <w:r w:rsidR="00807694" w:rsidRPr="00A97498">
        <w:rPr>
          <w:rFonts w:eastAsia="Calibri"/>
          <w:bCs/>
          <w:color w:val="000000"/>
          <w:lang w:val="cs-CZ" w:eastAsia="cs-CZ"/>
        </w:rPr>
        <w:t>p</w:t>
      </w:r>
      <w:r w:rsidRPr="00A97498">
        <w:rPr>
          <w:rFonts w:eastAsia="Calibri"/>
          <w:bCs/>
          <w:color w:val="000000"/>
          <w:lang w:val="cs-CZ" w:eastAsia="cs-CZ"/>
        </w:rPr>
        <w:t xml:space="preserve">řílohy č. 1 Smlouvy.  Toto školení je v základu součástí fáze implementace </w:t>
      </w:r>
      <w:r w:rsidR="00704361">
        <w:rPr>
          <w:rFonts w:eastAsia="Calibri"/>
          <w:bCs/>
          <w:color w:val="000000"/>
          <w:lang w:val="cs-CZ" w:eastAsia="cs-CZ"/>
        </w:rPr>
        <w:t>dle</w:t>
      </w:r>
      <w:r w:rsidRPr="00A97498">
        <w:rPr>
          <w:rFonts w:eastAsia="Calibri"/>
          <w:bCs/>
          <w:color w:val="000000"/>
          <w:lang w:val="cs-CZ" w:eastAsia="cs-CZ"/>
        </w:rPr>
        <w:t xml:space="preserve"> odst. </w:t>
      </w:r>
      <w:r w:rsidR="00641510" w:rsidRPr="00A97498">
        <w:rPr>
          <w:rFonts w:eastAsia="Calibri"/>
          <w:bCs/>
          <w:color w:val="000000"/>
          <w:lang w:val="cs-CZ" w:eastAsia="cs-CZ"/>
        </w:rPr>
        <w:t>7</w:t>
      </w:r>
      <w:r w:rsidRPr="00A97498">
        <w:rPr>
          <w:rFonts w:eastAsia="Calibri"/>
          <w:bCs/>
          <w:color w:val="000000"/>
          <w:lang w:val="cs-CZ" w:eastAsia="cs-CZ"/>
        </w:rPr>
        <w:t xml:space="preserve"> tohoto článku Smlouvy</w:t>
      </w:r>
      <w:r w:rsidR="00244516">
        <w:rPr>
          <w:rFonts w:eastAsia="Calibri"/>
          <w:bCs/>
          <w:color w:val="000000"/>
          <w:lang w:val="cs-CZ" w:eastAsia="cs-CZ"/>
        </w:rPr>
        <w:t>.</w:t>
      </w:r>
      <w:r w:rsidRPr="00A97498">
        <w:rPr>
          <w:rFonts w:eastAsia="Calibri"/>
          <w:bCs/>
          <w:color w:val="000000"/>
          <w:lang w:val="cs-CZ" w:eastAsia="cs-CZ"/>
        </w:rPr>
        <w:t xml:space="preserve"> </w:t>
      </w:r>
    </w:p>
    <w:p w14:paraId="33DDB610" w14:textId="77777777" w:rsidR="00CA1C5D" w:rsidRPr="00A97498" w:rsidRDefault="00CA1C5D" w:rsidP="00CA1C5D">
      <w:pPr>
        <w:pStyle w:val="Bezmezer"/>
        <w:ind w:left="425"/>
        <w:jc w:val="both"/>
        <w:rPr>
          <w:rFonts w:eastAsia="Calibri"/>
          <w:b/>
          <w:bCs/>
          <w:color w:val="000000"/>
          <w:lang w:val="cs-CZ" w:eastAsia="cs-CZ"/>
        </w:rPr>
      </w:pPr>
    </w:p>
    <w:p w14:paraId="5B9E539C" w14:textId="77777777" w:rsidR="00CA1C5D" w:rsidRPr="00A97498" w:rsidRDefault="00CA1C5D" w:rsidP="00CA1C5D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center"/>
        <w:rPr>
          <w:b/>
          <w:szCs w:val="24"/>
        </w:rPr>
      </w:pPr>
      <w:r w:rsidRPr="00A97498">
        <w:rPr>
          <w:b/>
          <w:szCs w:val="24"/>
        </w:rPr>
        <w:t>Článek VI.</w:t>
      </w:r>
    </w:p>
    <w:p w14:paraId="63FA72AB" w14:textId="77777777" w:rsidR="00CA1C5D" w:rsidRPr="00A97498" w:rsidRDefault="00CA1C5D" w:rsidP="00CA1C5D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firstLine="426"/>
        <w:jc w:val="center"/>
        <w:rPr>
          <w:b/>
          <w:szCs w:val="24"/>
        </w:rPr>
      </w:pPr>
      <w:r w:rsidRPr="00A97498">
        <w:rPr>
          <w:b/>
          <w:szCs w:val="24"/>
        </w:rPr>
        <w:t>Ujednání o poskytování služeb cloudového úložiště</w:t>
      </w:r>
    </w:p>
    <w:p w14:paraId="1A0DF2A6" w14:textId="127A7803" w:rsidR="00CA1C5D" w:rsidRPr="00A97498" w:rsidRDefault="006D13D9" w:rsidP="00CA1C5D">
      <w:pPr>
        <w:pStyle w:val="Odstavecseseznamem"/>
        <w:numPr>
          <w:ilvl w:val="0"/>
          <w:numId w:val="54"/>
        </w:numPr>
        <w:spacing w:after="120"/>
        <w:ind w:left="426" w:hanging="426"/>
        <w:jc w:val="both"/>
        <w:rPr>
          <w:rFonts w:eastAsia="ヒラギノ角ゴ Pro W3"/>
          <w:lang w:val="cs-CZ"/>
        </w:rPr>
      </w:pPr>
      <w:r w:rsidRPr="00A97498">
        <w:rPr>
          <w:rFonts w:eastAsia="ヒラギノ角ゴ Pro W3"/>
          <w:lang w:val="cs-CZ"/>
        </w:rPr>
        <w:t>Zhotovitel</w:t>
      </w:r>
      <w:r w:rsidR="00CA1C5D" w:rsidRPr="00A97498">
        <w:rPr>
          <w:rFonts w:eastAsia="ヒラギノ角ゴ Pro W3"/>
          <w:lang w:val="cs-CZ"/>
        </w:rPr>
        <w:t xml:space="preserve"> výslovně prohlašuje, že cloudové úložiště, na němž budou</w:t>
      </w:r>
      <w:r w:rsidRPr="00A97498">
        <w:rPr>
          <w:rFonts w:eastAsia="ヒラギノ角ゴ Pro W3"/>
          <w:lang w:val="cs-CZ"/>
        </w:rPr>
        <w:t xml:space="preserve"> v rámci systému CDE </w:t>
      </w:r>
      <w:r w:rsidR="00CA1C5D" w:rsidRPr="00A97498">
        <w:rPr>
          <w:rFonts w:eastAsia="ヒラギノ角ゴ Pro W3"/>
          <w:lang w:val="cs-CZ"/>
        </w:rPr>
        <w:t>uložena data Objednatele</w:t>
      </w:r>
      <w:r w:rsidRPr="00A97498">
        <w:rPr>
          <w:rFonts w:eastAsia="ヒラギノ角ゴ Pro W3"/>
          <w:lang w:val="cs-CZ"/>
        </w:rPr>
        <w:t xml:space="preserve"> (dále jen Cloudové úložiště)</w:t>
      </w:r>
      <w:r w:rsidR="00D115A9">
        <w:rPr>
          <w:rFonts w:eastAsia="ヒラギノ角ゴ Pro W3"/>
          <w:lang w:val="cs-CZ"/>
        </w:rPr>
        <w:t>,</w:t>
      </w:r>
      <w:r w:rsidR="00CA1C5D" w:rsidRPr="00A97498">
        <w:rPr>
          <w:rFonts w:eastAsia="ヒラギノ角ゴ Pro W3"/>
          <w:lang w:val="cs-CZ"/>
        </w:rPr>
        <w:t xml:space="preserve"> je umístěno na území Evropské unie.</w:t>
      </w:r>
    </w:p>
    <w:p w14:paraId="24228CB1" w14:textId="5EA4B6F4" w:rsidR="00CA1C5D" w:rsidRPr="00D15C93" w:rsidRDefault="006D13D9" w:rsidP="00CA1C5D">
      <w:pPr>
        <w:pStyle w:val="Odstavecseseznamem"/>
        <w:numPr>
          <w:ilvl w:val="0"/>
          <w:numId w:val="54"/>
        </w:numPr>
        <w:spacing w:after="120"/>
        <w:ind w:left="426" w:hanging="426"/>
        <w:jc w:val="both"/>
        <w:rPr>
          <w:rFonts w:eastAsia="ヒラギノ角ゴ Pro W3"/>
          <w:lang w:val="cs-CZ"/>
        </w:rPr>
      </w:pPr>
      <w:r w:rsidRPr="00A97498">
        <w:rPr>
          <w:rFonts w:eastAsia="ヒラギノ角ゴ Pro W3"/>
          <w:lang w:val="cs-CZ"/>
        </w:rPr>
        <w:t>Zhotovitel</w:t>
      </w:r>
      <w:r w:rsidR="00CA1C5D" w:rsidRPr="00A97498">
        <w:rPr>
          <w:rFonts w:eastAsia="ヒラギノ角ゴ Pro W3"/>
          <w:lang w:val="cs-CZ"/>
        </w:rPr>
        <w:t xml:space="preserve"> ručí Objednateli za to, že nedojde ke ztrátě, poškození nebo odcizení dat Objednatele, která jsou uložena v</w:t>
      </w:r>
      <w:r w:rsidRPr="00A97498">
        <w:rPr>
          <w:rFonts w:eastAsia="ヒラギノ角ゴ Pro W3"/>
          <w:lang w:val="cs-CZ"/>
        </w:rPr>
        <w:t> Cloudovém úložišti Zhotovitele nebo třetí strany</w:t>
      </w:r>
      <w:r w:rsidR="00CA1C5D" w:rsidRPr="00A97498">
        <w:rPr>
          <w:rFonts w:eastAsia="ヒラギノ角ゴ Pro W3"/>
          <w:lang w:val="cs-CZ"/>
        </w:rPr>
        <w:t xml:space="preserve">. Pokud by k takové ztrátě, poškození nebo odcizení dat došlo, je </w:t>
      </w:r>
      <w:r w:rsidRPr="00A97498">
        <w:rPr>
          <w:rFonts w:eastAsia="ヒラギノ角ゴ Pro W3"/>
          <w:lang w:val="cs-CZ"/>
        </w:rPr>
        <w:t>Zhotovitel</w:t>
      </w:r>
      <w:r w:rsidR="00CA1C5D" w:rsidRPr="00A97498">
        <w:rPr>
          <w:rFonts w:eastAsia="ヒラギノ角ゴ Pro W3"/>
          <w:lang w:val="cs-CZ"/>
        </w:rPr>
        <w:t xml:space="preserve"> povinen o této skutečnosti neprodleně uvědomit Objednatele. V takovém případě se </w:t>
      </w:r>
      <w:r w:rsidRPr="00A97498">
        <w:rPr>
          <w:rFonts w:eastAsia="ヒラギノ角ゴ Pro W3"/>
          <w:lang w:val="cs-CZ"/>
        </w:rPr>
        <w:t>Zhotovitel</w:t>
      </w:r>
      <w:r w:rsidR="00CA1C5D" w:rsidRPr="00A97498">
        <w:rPr>
          <w:rFonts w:eastAsia="ヒラギノ角ゴ Pro W3"/>
          <w:lang w:val="cs-CZ"/>
        </w:rPr>
        <w:t xml:space="preserve"> zavazuje nahradit Objednateli vzniklou škodu v plné výši. </w:t>
      </w:r>
      <w:r w:rsidRPr="00D15C93">
        <w:rPr>
          <w:rFonts w:eastAsia="ヒラギノ角ゴ Pro W3"/>
          <w:lang w:val="cs-CZ"/>
        </w:rPr>
        <w:t>Zhotovitel</w:t>
      </w:r>
      <w:r w:rsidR="00CA1C5D" w:rsidRPr="00D15C93">
        <w:rPr>
          <w:rFonts w:eastAsia="ヒラギノ角ゴ Pro W3"/>
          <w:lang w:val="cs-CZ"/>
        </w:rPr>
        <w:t xml:space="preserve"> se </w:t>
      </w:r>
      <w:r w:rsidR="001A057E">
        <w:rPr>
          <w:rFonts w:eastAsia="ヒラギノ角ゴ Pro W3"/>
          <w:lang w:val="cs-CZ"/>
        </w:rPr>
        <w:t>dále</w:t>
      </w:r>
      <w:r w:rsidR="00CA1C5D" w:rsidRPr="00D15C93">
        <w:rPr>
          <w:rFonts w:eastAsia="ヒラギノ角ゴ Pro W3"/>
          <w:lang w:val="cs-CZ"/>
        </w:rPr>
        <w:t xml:space="preserve"> zavazuje provádět průběžnou zálohu dat Objednatele.</w:t>
      </w:r>
    </w:p>
    <w:p w14:paraId="5C7C3997" w14:textId="77777777" w:rsidR="00CA1C5D" w:rsidRPr="00D15C93" w:rsidRDefault="006D13D9" w:rsidP="00CA1C5D">
      <w:pPr>
        <w:pStyle w:val="Odstavecseseznamem"/>
        <w:numPr>
          <w:ilvl w:val="0"/>
          <w:numId w:val="54"/>
        </w:numPr>
        <w:spacing w:after="120"/>
        <w:ind w:left="426" w:hanging="426"/>
        <w:jc w:val="both"/>
        <w:rPr>
          <w:rFonts w:eastAsia="ヒラギノ角ゴ Pro W3"/>
          <w:lang w:val="cs-CZ"/>
        </w:rPr>
      </w:pPr>
      <w:r w:rsidRPr="00D15C93">
        <w:rPr>
          <w:rFonts w:eastAsia="ヒラギノ角ゴ Pro W3"/>
          <w:lang w:val="cs-CZ"/>
        </w:rPr>
        <w:t>Zhotovitel</w:t>
      </w:r>
      <w:r w:rsidR="00CA1C5D" w:rsidRPr="00D15C93">
        <w:rPr>
          <w:rFonts w:eastAsia="ヒラギノ角ゴ Pro W3"/>
          <w:lang w:val="cs-CZ"/>
        </w:rPr>
        <w:t xml:space="preserve"> bere na vědomí, že všechna data, která byla do </w:t>
      </w:r>
      <w:r w:rsidR="00807694" w:rsidRPr="00D15C93">
        <w:rPr>
          <w:rFonts w:eastAsia="ヒラギノ角ゴ Pro W3"/>
          <w:lang w:val="cs-CZ"/>
        </w:rPr>
        <w:t>C</w:t>
      </w:r>
      <w:r w:rsidR="00CA1C5D" w:rsidRPr="00D15C93">
        <w:rPr>
          <w:rFonts w:eastAsia="ヒラギノ角ゴ Pro W3"/>
          <w:lang w:val="cs-CZ"/>
        </w:rPr>
        <w:t>loud</w:t>
      </w:r>
      <w:r w:rsidR="00807694" w:rsidRPr="00D15C93">
        <w:rPr>
          <w:rFonts w:eastAsia="ヒラギノ角ゴ Pro W3"/>
          <w:lang w:val="cs-CZ"/>
        </w:rPr>
        <w:t>ového úložiště</w:t>
      </w:r>
      <w:r w:rsidR="00CA1C5D" w:rsidRPr="00D15C93">
        <w:rPr>
          <w:rFonts w:eastAsia="ヒラギノ角ゴ Pro W3"/>
          <w:lang w:val="cs-CZ"/>
        </w:rPr>
        <w:t xml:space="preserve"> uložena v souvislosti s projektem, pro který Objednatel přístup do CDE pořídil, jsou ve vlastnictví výhradně Objednatele.</w:t>
      </w:r>
    </w:p>
    <w:p w14:paraId="24BA4726" w14:textId="6BA4B242" w:rsidR="00CA1C5D" w:rsidRPr="00D15C93" w:rsidRDefault="00CA1C5D" w:rsidP="00CA1C5D">
      <w:pPr>
        <w:pStyle w:val="Odstavecseseznamem"/>
        <w:numPr>
          <w:ilvl w:val="0"/>
          <w:numId w:val="54"/>
        </w:numPr>
        <w:spacing w:after="120"/>
        <w:ind w:left="426" w:hanging="426"/>
        <w:jc w:val="both"/>
        <w:rPr>
          <w:rFonts w:eastAsia="ヒラギノ角ゴ Pro W3"/>
          <w:lang w:val="cs-CZ"/>
        </w:rPr>
      </w:pPr>
      <w:r w:rsidRPr="00D15C93">
        <w:rPr>
          <w:rFonts w:eastAsia="ヒラギノ角ゴ Pro W3"/>
          <w:lang w:val="cs-CZ"/>
        </w:rPr>
        <w:t xml:space="preserve">V případě ukončení </w:t>
      </w:r>
      <w:r w:rsidR="0033672D">
        <w:rPr>
          <w:rFonts w:eastAsia="ヒラギノ角ゴ Pro W3"/>
          <w:lang w:val="cs-CZ"/>
        </w:rPr>
        <w:t>plnění předmětu Smlouvy a rovněž i účinnosti</w:t>
      </w:r>
      <w:r w:rsidRPr="00D15C93">
        <w:rPr>
          <w:rFonts w:eastAsia="ヒラギノ角ゴ Pro W3"/>
          <w:lang w:val="cs-CZ"/>
        </w:rPr>
        <w:t xml:space="preserve"> Smlouvy z jakéhokoliv důvodu, včetně výpovědi</w:t>
      </w:r>
      <w:r w:rsidR="0033672D">
        <w:rPr>
          <w:rFonts w:eastAsia="ヒラギノ角ゴ Pro W3"/>
          <w:lang w:val="cs-CZ"/>
        </w:rPr>
        <w:t xml:space="preserve"> Smlouvy</w:t>
      </w:r>
      <w:r w:rsidRPr="00D15C93">
        <w:rPr>
          <w:rFonts w:eastAsia="ヒラギノ角ゴ Pro W3"/>
          <w:lang w:val="cs-CZ"/>
        </w:rPr>
        <w:t xml:space="preserve"> ze strany Objednatele</w:t>
      </w:r>
      <w:r w:rsidR="00807694" w:rsidRPr="00D15C93">
        <w:rPr>
          <w:rFonts w:eastAsia="ヒラギノ角ゴ Pro W3"/>
          <w:lang w:val="cs-CZ"/>
        </w:rPr>
        <w:t xml:space="preserve"> nebo odstoupení Objednatele od Smlouvy</w:t>
      </w:r>
      <w:r w:rsidRPr="00D15C93">
        <w:rPr>
          <w:rFonts w:eastAsia="ヒラギノ角ゴ Pro W3"/>
          <w:lang w:val="cs-CZ"/>
        </w:rPr>
        <w:t xml:space="preserve">, se </w:t>
      </w:r>
      <w:r w:rsidR="006D13D9" w:rsidRPr="00D15C93">
        <w:rPr>
          <w:rFonts w:eastAsia="ヒラギノ角ゴ Pro W3"/>
          <w:lang w:val="cs-CZ"/>
        </w:rPr>
        <w:t>Zhotovitel</w:t>
      </w:r>
      <w:r w:rsidRPr="00D15C93">
        <w:rPr>
          <w:rFonts w:eastAsia="ヒラギノ角ゴ Pro W3"/>
          <w:lang w:val="cs-CZ"/>
        </w:rPr>
        <w:t xml:space="preserve"> zavazuje zajistit Objednateli nepřetržitý přístup k jeho datům po dobu nejméně dalších </w:t>
      </w:r>
      <w:r w:rsidR="006D13D9" w:rsidRPr="00D15C93">
        <w:rPr>
          <w:rFonts w:eastAsia="ヒラギノ角ゴ Pro W3"/>
          <w:lang w:val="cs-CZ"/>
        </w:rPr>
        <w:t>2</w:t>
      </w:r>
      <w:r w:rsidRPr="00D15C93">
        <w:rPr>
          <w:rFonts w:eastAsia="ヒラギノ角ゴ Pro W3"/>
          <w:lang w:val="cs-CZ"/>
        </w:rPr>
        <w:t xml:space="preserve"> </w:t>
      </w:r>
      <w:r w:rsidR="00807694" w:rsidRPr="00D15C93">
        <w:rPr>
          <w:rFonts w:eastAsia="ヒラギノ角ゴ Pro W3"/>
          <w:lang w:val="cs-CZ"/>
        </w:rPr>
        <w:t xml:space="preserve">kalendářních </w:t>
      </w:r>
      <w:r w:rsidRPr="00D15C93">
        <w:rPr>
          <w:rFonts w:eastAsia="ヒラギノ角ゴ Pro W3"/>
          <w:lang w:val="cs-CZ"/>
        </w:rPr>
        <w:t xml:space="preserve">měsíců po ukončení plnění dle Smlouvy tak, aby Objednatel mohl svá data zálohovat nebo uložit na své infrastruktuře. Dodržením této lhůty </w:t>
      </w:r>
      <w:proofErr w:type="spellStart"/>
      <w:r w:rsidRPr="00D15C93">
        <w:rPr>
          <w:rFonts w:eastAsia="ヒラギノ角ゴ Pro W3"/>
          <w:lang w:val="cs-CZ"/>
        </w:rPr>
        <w:t>nezvniká</w:t>
      </w:r>
      <w:proofErr w:type="spellEnd"/>
      <w:r w:rsidR="00244516">
        <w:rPr>
          <w:rFonts w:eastAsia="ヒラギノ角ゴ Pro W3"/>
          <w:lang w:val="cs-CZ"/>
        </w:rPr>
        <w:t xml:space="preserve"> Zhotoviteli žádný</w:t>
      </w:r>
      <w:r w:rsidRPr="00D15C93">
        <w:rPr>
          <w:rFonts w:eastAsia="ヒラギノ角ゴ Pro W3"/>
          <w:lang w:val="cs-CZ"/>
        </w:rPr>
        <w:t xml:space="preserve"> nárok na jakoukoliv další platbu.</w:t>
      </w:r>
    </w:p>
    <w:p w14:paraId="0F402103" w14:textId="7213C47F" w:rsidR="006A5696" w:rsidRPr="00DD5D50" w:rsidRDefault="00CA1C5D" w:rsidP="00DD5D50">
      <w:pPr>
        <w:pStyle w:val="Odstavecseseznamem"/>
        <w:numPr>
          <w:ilvl w:val="0"/>
          <w:numId w:val="5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b/>
          <w:lang w:val="cs-CZ"/>
        </w:rPr>
      </w:pPr>
      <w:r w:rsidRPr="00D15C93">
        <w:rPr>
          <w:rFonts w:eastAsia="ヒラギノ角ゴ Pro W3"/>
          <w:lang w:val="cs-CZ"/>
        </w:rPr>
        <w:t xml:space="preserve">Poté, co vyprší lhůta podle předchozího odstavce Smlouvy, se </w:t>
      </w:r>
      <w:r w:rsidR="006D13D9" w:rsidRPr="00D15C93">
        <w:rPr>
          <w:rFonts w:eastAsia="ヒラギノ角ゴ Pro W3"/>
          <w:lang w:val="cs-CZ"/>
        </w:rPr>
        <w:t>Zhotovitel</w:t>
      </w:r>
      <w:r w:rsidRPr="00D15C93">
        <w:rPr>
          <w:rFonts w:eastAsia="ヒラギノ角ゴ Pro W3"/>
          <w:lang w:val="cs-CZ"/>
        </w:rPr>
        <w:t xml:space="preserve"> zavazuje data Objednatele z</w:t>
      </w:r>
      <w:r w:rsidR="006D13D9" w:rsidRPr="00D15C93">
        <w:rPr>
          <w:rFonts w:eastAsia="ヒラギノ角ゴ Pro W3"/>
          <w:lang w:val="cs-CZ"/>
        </w:rPr>
        <w:t xml:space="preserve"> Cloudového úložiště</w:t>
      </w:r>
      <w:r w:rsidRPr="00D15C93">
        <w:rPr>
          <w:rFonts w:eastAsia="ヒラギノ角ゴ Pro W3"/>
          <w:lang w:val="cs-CZ"/>
        </w:rPr>
        <w:t xml:space="preserve"> trvale odstranit.</w:t>
      </w:r>
    </w:p>
    <w:p w14:paraId="3F6CA50F" w14:textId="77777777" w:rsidR="00DD5D50" w:rsidRDefault="00DD5D50" w:rsidP="00DD5D5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b/>
          <w:lang w:val="cs-CZ"/>
        </w:rPr>
      </w:pPr>
    </w:p>
    <w:p w14:paraId="4B2C259E" w14:textId="77777777" w:rsidR="00244516" w:rsidRDefault="00244516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051FE16A" w14:textId="16836E53" w:rsidR="0059694C" w:rsidRPr="00D15C93" w:rsidRDefault="0059694C" w:rsidP="006A569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/>
        <w:jc w:val="center"/>
        <w:rPr>
          <w:b/>
          <w:lang w:val="cs-CZ"/>
        </w:rPr>
      </w:pPr>
      <w:r w:rsidRPr="00D15C93">
        <w:rPr>
          <w:b/>
          <w:lang w:val="cs-CZ"/>
        </w:rPr>
        <w:lastRenderedPageBreak/>
        <w:t>Článek VI</w:t>
      </w:r>
      <w:r w:rsidR="00CA1C5D" w:rsidRPr="00D15C93">
        <w:rPr>
          <w:b/>
          <w:lang w:val="cs-CZ"/>
        </w:rPr>
        <w:t>I</w:t>
      </w:r>
      <w:r w:rsidRPr="00D15C93">
        <w:rPr>
          <w:b/>
          <w:lang w:val="cs-CZ"/>
        </w:rPr>
        <w:t>.</w:t>
      </w:r>
    </w:p>
    <w:p w14:paraId="3317498B" w14:textId="77777777" w:rsidR="00FC6A0F" w:rsidRPr="00D15C93" w:rsidRDefault="00FC6A0F" w:rsidP="00FC6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lang w:val="cs-CZ"/>
        </w:rPr>
      </w:pPr>
      <w:r w:rsidRPr="00D15C93">
        <w:rPr>
          <w:b/>
          <w:lang w:val="cs-CZ"/>
        </w:rPr>
        <w:t>Zhotovení Díla</w:t>
      </w:r>
    </w:p>
    <w:p w14:paraId="1F6D2F84" w14:textId="5052E733" w:rsidR="002236A5" w:rsidRPr="00A97498" w:rsidRDefault="002236A5" w:rsidP="002236A5">
      <w:pPr>
        <w:pStyle w:val="Normln1"/>
        <w:numPr>
          <w:ilvl w:val="1"/>
          <w:numId w:val="4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Zhotovitel se zavazuje, že bude při zhotovení Díla bezpodmínečně respektovat znění všech příloh Smlouvy</w:t>
      </w:r>
      <w:r w:rsidR="000640D6">
        <w:rPr>
          <w:szCs w:val="24"/>
        </w:rPr>
        <w:t>, zejména příloh č. 3 a 4</w:t>
      </w:r>
      <w:r w:rsidR="001A057E">
        <w:rPr>
          <w:szCs w:val="24"/>
        </w:rPr>
        <w:t xml:space="preserve"> Smlouvy</w:t>
      </w:r>
      <w:r w:rsidR="000640D6">
        <w:rPr>
          <w:szCs w:val="24"/>
        </w:rPr>
        <w:t xml:space="preserve"> a všech příloh</w:t>
      </w:r>
      <w:r w:rsidR="00B77B30">
        <w:rPr>
          <w:szCs w:val="24"/>
        </w:rPr>
        <w:t xml:space="preserve"> BIM protokolu</w:t>
      </w:r>
      <w:r w:rsidRPr="00A97498">
        <w:rPr>
          <w:szCs w:val="24"/>
        </w:rPr>
        <w:t xml:space="preserve">. </w:t>
      </w:r>
    </w:p>
    <w:p w14:paraId="3AC4A283" w14:textId="0F972341" w:rsidR="00A46191" w:rsidRPr="00A97498" w:rsidRDefault="0033672D" w:rsidP="002236A5">
      <w:pPr>
        <w:pStyle w:val="Normln1"/>
        <w:numPr>
          <w:ilvl w:val="1"/>
          <w:numId w:val="4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V</w:t>
      </w:r>
      <w:r w:rsidR="00A46191" w:rsidRPr="00A97498">
        <w:rPr>
          <w:szCs w:val="24"/>
        </w:rPr>
        <w:t xml:space="preserve">šechny lhůty </w:t>
      </w:r>
      <w:r w:rsidR="00704361">
        <w:rPr>
          <w:szCs w:val="24"/>
        </w:rPr>
        <w:t xml:space="preserve">jsou </w:t>
      </w:r>
      <w:r w:rsidR="00A46191" w:rsidRPr="00A97498">
        <w:rPr>
          <w:szCs w:val="24"/>
        </w:rPr>
        <w:t>pro účely tohoto článku Smlouvy</w:t>
      </w:r>
      <w:r w:rsidR="001B232B">
        <w:rPr>
          <w:szCs w:val="24"/>
        </w:rPr>
        <w:t xml:space="preserve"> </w:t>
      </w:r>
      <w:r w:rsidR="00A46191" w:rsidRPr="00A97498">
        <w:rPr>
          <w:szCs w:val="24"/>
        </w:rPr>
        <w:t>uv</w:t>
      </w:r>
      <w:r>
        <w:rPr>
          <w:szCs w:val="24"/>
        </w:rPr>
        <w:t>edeny</w:t>
      </w:r>
      <w:r w:rsidR="00A46191" w:rsidRPr="00A97498">
        <w:rPr>
          <w:szCs w:val="24"/>
        </w:rPr>
        <w:t xml:space="preserve"> v kalendářních dnech, není</w:t>
      </w:r>
      <w:r>
        <w:rPr>
          <w:szCs w:val="24"/>
        </w:rPr>
        <w:noBreakHyphen/>
      </w:r>
      <w:r w:rsidR="00A46191" w:rsidRPr="00A97498">
        <w:rPr>
          <w:szCs w:val="24"/>
        </w:rPr>
        <w:t>li</w:t>
      </w:r>
      <w:r>
        <w:rPr>
          <w:szCs w:val="24"/>
        </w:rPr>
        <w:t xml:space="preserve"> v konkrétním případě</w:t>
      </w:r>
      <w:r w:rsidR="00A46191" w:rsidRPr="00A97498">
        <w:rPr>
          <w:szCs w:val="24"/>
        </w:rPr>
        <w:t xml:space="preserve"> stanoveno jinak.</w:t>
      </w:r>
    </w:p>
    <w:p w14:paraId="249B40FA" w14:textId="77777777" w:rsidR="00807694" w:rsidRPr="00A97498" w:rsidRDefault="00807694" w:rsidP="002236A5">
      <w:pPr>
        <w:pStyle w:val="Normln1"/>
        <w:numPr>
          <w:ilvl w:val="1"/>
          <w:numId w:val="4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t>Smluvní strany se dohodly na následujícím časovém harmonogramu zhotoven</w:t>
      </w:r>
      <w:r w:rsidR="00156CA1" w:rsidRPr="00A97498">
        <w:t>í Díla</w:t>
      </w:r>
      <w:r w:rsidRPr="00A97498">
        <w:t>:</w:t>
      </w:r>
    </w:p>
    <w:p w14:paraId="731871F0" w14:textId="77777777" w:rsidR="002236A5" w:rsidRPr="00A97498" w:rsidRDefault="00C74E3A" w:rsidP="00C74E3A">
      <w:pPr>
        <w:pStyle w:val="Normln1"/>
        <w:numPr>
          <w:ilvl w:val="2"/>
          <w:numId w:val="42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283"/>
        <w:jc w:val="both"/>
        <w:rPr>
          <w:szCs w:val="24"/>
        </w:rPr>
      </w:pPr>
      <w:r w:rsidRPr="00A97498">
        <w:t>D</w:t>
      </w:r>
      <w:r w:rsidR="002236A5" w:rsidRPr="00A97498">
        <w:t>ílo</w:t>
      </w:r>
      <w:r w:rsidRPr="00A97498">
        <w:t xml:space="preserve"> bude </w:t>
      </w:r>
      <w:r w:rsidR="002236A5" w:rsidRPr="00A97498">
        <w:t>před podáním k projednání dotčenými orgány státní správy</w:t>
      </w:r>
      <w:r w:rsidRPr="00A97498">
        <w:t xml:space="preserve"> odevzdáno Objednateli</w:t>
      </w:r>
      <w:r w:rsidR="00156CA1" w:rsidRPr="00A97498">
        <w:t xml:space="preserve"> do </w:t>
      </w:r>
      <w:r w:rsidR="00156CA1" w:rsidRPr="00A97498">
        <w:rPr>
          <w:b/>
          <w:bCs/>
        </w:rPr>
        <w:t>180</w:t>
      </w:r>
      <w:r w:rsidR="00156CA1" w:rsidRPr="00A97498">
        <w:t xml:space="preserve"> dnů ode dne účinnosti Smlouvy</w:t>
      </w:r>
      <w:r w:rsidRPr="00A97498">
        <w:t>;</w:t>
      </w:r>
    </w:p>
    <w:p w14:paraId="0BD7EA18" w14:textId="77777777" w:rsidR="00C74E3A" w:rsidRPr="00A97498" w:rsidRDefault="00C74E3A" w:rsidP="00C74E3A">
      <w:pPr>
        <w:pStyle w:val="Normln1"/>
        <w:numPr>
          <w:ilvl w:val="2"/>
          <w:numId w:val="42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283"/>
        <w:jc w:val="both"/>
        <w:rPr>
          <w:szCs w:val="24"/>
        </w:rPr>
      </w:pPr>
      <w:r w:rsidRPr="00A97498">
        <w:rPr>
          <w:szCs w:val="24"/>
        </w:rPr>
        <w:t>Objednatel se k Dílu vyjádří a připraví své připomínky</w:t>
      </w:r>
      <w:r w:rsidR="00156CA1" w:rsidRPr="00A97498">
        <w:rPr>
          <w:szCs w:val="24"/>
        </w:rPr>
        <w:t xml:space="preserve"> do </w:t>
      </w:r>
      <w:r w:rsidR="00156CA1" w:rsidRPr="00A97498">
        <w:rPr>
          <w:b/>
          <w:bCs/>
          <w:szCs w:val="24"/>
        </w:rPr>
        <w:t>30</w:t>
      </w:r>
      <w:r w:rsidR="00156CA1" w:rsidRPr="00A97498">
        <w:rPr>
          <w:szCs w:val="24"/>
        </w:rPr>
        <w:t xml:space="preserve"> dnů ode dne, kdy mu Zhotovitel Dílo předá dle písm. a) tohoto odstavce Smlouvy</w:t>
      </w:r>
      <w:r w:rsidRPr="00A97498">
        <w:rPr>
          <w:szCs w:val="24"/>
        </w:rPr>
        <w:t>;</w:t>
      </w:r>
    </w:p>
    <w:p w14:paraId="753C4F64" w14:textId="2AB5C932" w:rsidR="00156CA1" w:rsidRPr="00A97498" w:rsidRDefault="00C74E3A" w:rsidP="00156CA1">
      <w:pPr>
        <w:pStyle w:val="Normln1"/>
        <w:numPr>
          <w:ilvl w:val="2"/>
          <w:numId w:val="42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283"/>
        <w:jc w:val="both"/>
        <w:rPr>
          <w:szCs w:val="24"/>
        </w:rPr>
      </w:pPr>
      <w:r w:rsidRPr="00A97498">
        <w:rPr>
          <w:szCs w:val="24"/>
        </w:rPr>
        <w:t>Zhotovitel se k připomínkám Objedna</w:t>
      </w:r>
      <w:r w:rsidR="00156CA1" w:rsidRPr="00A97498">
        <w:rPr>
          <w:szCs w:val="24"/>
        </w:rPr>
        <w:t>tele vyjádří a zpracuje příslušné změny</w:t>
      </w:r>
      <w:r w:rsidR="00D9046D" w:rsidRPr="00A97498">
        <w:rPr>
          <w:szCs w:val="24"/>
        </w:rPr>
        <w:t xml:space="preserve"> Díla</w:t>
      </w:r>
      <w:r w:rsidR="00156CA1" w:rsidRPr="00A97498">
        <w:rPr>
          <w:szCs w:val="24"/>
        </w:rPr>
        <w:t xml:space="preserve"> do </w:t>
      </w:r>
      <w:r w:rsidR="00156CA1" w:rsidRPr="00A97498">
        <w:rPr>
          <w:b/>
          <w:bCs/>
          <w:szCs w:val="24"/>
        </w:rPr>
        <w:t>30</w:t>
      </w:r>
      <w:r w:rsidR="00156CA1" w:rsidRPr="00A97498">
        <w:rPr>
          <w:szCs w:val="24"/>
        </w:rPr>
        <w:t xml:space="preserve"> dnů ode dne, kdy jsou mu doručeny připomínky Objednatele dle písm. b) tohoto odstavce Smlouvy; v téže lhůtě Zhotovitel Dílo podá k projednání s dotčenými orgány státní správy </w:t>
      </w:r>
      <w:r w:rsidR="00B77B30">
        <w:rPr>
          <w:szCs w:val="24"/>
        </w:rPr>
        <w:t xml:space="preserve">a doloží podání dokumentů </w:t>
      </w:r>
      <w:r w:rsidR="00EF6CD8">
        <w:rPr>
          <w:szCs w:val="24"/>
        </w:rPr>
        <w:t xml:space="preserve">otisky </w:t>
      </w:r>
      <w:r w:rsidR="00B77B30">
        <w:rPr>
          <w:szCs w:val="24"/>
        </w:rPr>
        <w:t>podací</w:t>
      </w:r>
      <w:r w:rsidR="00EF6CD8">
        <w:rPr>
          <w:szCs w:val="24"/>
        </w:rPr>
        <w:t>ch</w:t>
      </w:r>
      <w:r w:rsidR="00B77B30">
        <w:rPr>
          <w:szCs w:val="24"/>
        </w:rPr>
        <w:t xml:space="preserve"> razít</w:t>
      </w:r>
      <w:r w:rsidR="00EF6CD8">
        <w:rPr>
          <w:szCs w:val="24"/>
        </w:rPr>
        <w:t>e</w:t>
      </w:r>
      <w:r w:rsidR="00B77B30">
        <w:rPr>
          <w:szCs w:val="24"/>
        </w:rPr>
        <w:t>k příslušných orgánů</w:t>
      </w:r>
      <w:r w:rsidR="00696C6C">
        <w:rPr>
          <w:szCs w:val="24"/>
        </w:rPr>
        <w:t xml:space="preserve"> nebo jiným vhodným způsobem</w:t>
      </w:r>
      <w:r w:rsidR="00156CA1" w:rsidRPr="00A97498">
        <w:rPr>
          <w:szCs w:val="24"/>
        </w:rPr>
        <w:t>;</w:t>
      </w:r>
    </w:p>
    <w:p w14:paraId="25BEA3C5" w14:textId="77777777" w:rsidR="00156CA1" w:rsidRPr="00A97498" w:rsidRDefault="00156CA1" w:rsidP="00156CA1">
      <w:pPr>
        <w:pStyle w:val="Normln1"/>
        <w:numPr>
          <w:ilvl w:val="2"/>
          <w:numId w:val="42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283"/>
        <w:jc w:val="both"/>
        <w:rPr>
          <w:szCs w:val="24"/>
        </w:rPr>
      </w:pPr>
      <w:r w:rsidRPr="00A97498">
        <w:rPr>
          <w:szCs w:val="24"/>
        </w:rPr>
        <w:t xml:space="preserve">Zhotovitel do </w:t>
      </w:r>
      <w:r w:rsidRPr="00A97498">
        <w:rPr>
          <w:b/>
          <w:bCs/>
          <w:szCs w:val="24"/>
        </w:rPr>
        <w:t>30</w:t>
      </w:r>
      <w:r w:rsidRPr="00A97498">
        <w:rPr>
          <w:szCs w:val="24"/>
        </w:rPr>
        <w:t xml:space="preserve"> dnů od </w:t>
      </w:r>
      <w:r w:rsidR="00A46191" w:rsidRPr="00A97498">
        <w:rPr>
          <w:szCs w:val="24"/>
        </w:rPr>
        <w:t xml:space="preserve">konečného </w:t>
      </w:r>
      <w:r w:rsidRPr="00A97498">
        <w:rPr>
          <w:szCs w:val="24"/>
        </w:rPr>
        <w:t xml:space="preserve">vyjádření </w:t>
      </w:r>
      <w:r w:rsidR="00A46191" w:rsidRPr="00A97498">
        <w:rPr>
          <w:szCs w:val="24"/>
        </w:rPr>
        <w:t>posledního z</w:t>
      </w:r>
      <w:r w:rsidRPr="00A97498">
        <w:rPr>
          <w:szCs w:val="24"/>
        </w:rPr>
        <w:t xml:space="preserve"> příslušných orgánů státní správy </w:t>
      </w:r>
      <w:r w:rsidR="00D9046D" w:rsidRPr="00A97498">
        <w:rPr>
          <w:szCs w:val="24"/>
        </w:rPr>
        <w:t xml:space="preserve">k Dílu </w:t>
      </w:r>
      <w:r w:rsidRPr="00A97498">
        <w:rPr>
          <w:szCs w:val="24"/>
        </w:rPr>
        <w:t>zpracuje jejich připomínky a odevzdá takto upraven</w:t>
      </w:r>
      <w:r w:rsidR="00D9046D" w:rsidRPr="00A97498">
        <w:rPr>
          <w:szCs w:val="24"/>
        </w:rPr>
        <w:t>é</w:t>
      </w:r>
      <w:r w:rsidRPr="00A97498">
        <w:rPr>
          <w:szCs w:val="24"/>
        </w:rPr>
        <w:t xml:space="preserve"> Dílo Objednateli;</w:t>
      </w:r>
    </w:p>
    <w:p w14:paraId="1D9D7A89" w14:textId="00EDC514" w:rsidR="00156CA1" w:rsidRPr="00A97498" w:rsidRDefault="00156CA1" w:rsidP="00156CA1">
      <w:pPr>
        <w:pStyle w:val="Normln1"/>
        <w:numPr>
          <w:ilvl w:val="2"/>
          <w:numId w:val="42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9" w:hanging="283"/>
        <w:jc w:val="both"/>
        <w:rPr>
          <w:szCs w:val="24"/>
        </w:rPr>
      </w:pPr>
      <w:r w:rsidRPr="00A97498">
        <w:rPr>
          <w:szCs w:val="24"/>
        </w:rPr>
        <w:t>Zhotovitel se zavazuje předložit</w:t>
      </w:r>
      <w:r w:rsidR="0080172F">
        <w:rPr>
          <w:szCs w:val="24"/>
        </w:rPr>
        <w:t xml:space="preserve"> a odevzdat</w:t>
      </w:r>
      <w:r w:rsidRPr="00A97498">
        <w:rPr>
          <w:szCs w:val="24"/>
        </w:rPr>
        <w:t xml:space="preserve"> </w:t>
      </w:r>
      <w:r w:rsidR="001A60D3" w:rsidRPr="00A97498">
        <w:rPr>
          <w:szCs w:val="24"/>
        </w:rPr>
        <w:t xml:space="preserve">Objednateli </w:t>
      </w:r>
      <w:r w:rsidRPr="00A97498">
        <w:rPr>
          <w:szCs w:val="24"/>
        </w:rPr>
        <w:t xml:space="preserve">Dílo v podrobnostech </w:t>
      </w:r>
      <w:r w:rsidR="001A60D3" w:rsidRPr="00A97498">
        <w:rPr>
          <w:szCs w:val="24"/>
        </w:rPr>
        <w:t xml:space="preserve">dokumentace pro provedení stavby a výkazu výměr </w:t>
      </w:r>
      <w:r w:rsidR="000A6F6D">
        <w:rPr>
          <w:szCs w:val="24"/>
        </w:rPr>
        <w:t xml:space="preserve">nejpozději </w:t>
      </w:r>
      <w:r w:rsidR="001A60D3" w:rsidRPr="00A97498">
        <w:rPr>
          <w:szCs w:val="24"/>
        </w:rPr>
        <w:t xml:space="preserve">do </w:t>
      </w:r>
      <w:r w:rsidR="0036631F">
        <w:rPr>
          <w:szCs w:val="24"/>
        </w:rPr>
        <w:t>20</w:t>
      </w:r>
      <w:r w:rsidR="00686759">
        <w:rPr>
          <w:szCs w:val="24"/>
        </w:rPr>
        <w:t xml:space="preserve"> měsíců od měsíce následujícího po měsíci </w:t>
      </w:r>
      <w:r w:rsidR="00E961FC">
        <w:rPr>
          <w:szCs w:val="24"/>
        </w:rPr>
        <w:t>nabytí účinnosti</w:t>
      </w:r>
      <w:r w:rsidR="00686759">
        <w:rPr>
          <w:szCs w:val="24"/>
        </w:rPr>
        <w:t xml:space="preserve"> Smlouvy</w:t>
      </w:r>
      <w:r w:rsidR="005F069A">
        <w:rPr>
          <w:szCs w:val="24"/>
        </w:rPr>
        <w:t xml:space="preserve"> (součástí bude rovněž odevzdání </w:t>
      </w:r>
      <w:r w:rsidR="000D3011">
        <w:rPr>
          <w:szCs w:val="24"/>
        </w:rPr>
        <w:t>závěrečné hodnoticí zprávy o realizaci BIM dle čl. II odst. 1 písm. d) Smlouvy</w:t>
      </w:r>
      <w:r w:rsidR="001A60D3" w:rsidRPr="00A97498">
        <w:rPr>
          <w:szCs w:val="24"/>
        </w:rPr>
        <w:t>.</w:t>
      </w:r>
      <w:r w:rsidR="000D3011">
        <w:rPr>
          <w:szCs w:val="24"/>
        </w:rPr>
        <w:t>)</w:t>
      </w:r>
      <w:r w:rsidR="001A60D3" w:rsidRPr="00A97498">
        <w:rPr>
          <w:szCs w:val="24"/>
        </w:rPr>
        <w:t xml:space="preserve"> </w:t>
      </w:r>
    </w:p>
    <w:p w14:paraId="3D729590" w14:textId="4DDD8F20" w:rsidR="000873F2" w:rsidRPr="00A97498" w:rsidRDefault="000873F2" w:rsidP="000873F2">
      <w:pPr>
        <w:pStyle w:val="Normln1"/>
        <w:numPr>
          <w:ilvl w:val="1"/>
          <w:numId w:val="4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 xml:space="preserve">Po splnění každého milníku dle </w:t>
      </w:r>
      <w:r w:rsidR="001A60D3" w:rsidRPr="00A97498">
        <w:rPr>
          <w:color w:val="auto"/>
          <w:szCs w:val="24"/>
        </w:rPr>
        <w:t>předchozího odstavce</w:t>
      </w:r>
      <w:r w:rsidRPr="00A97498">
        <w:rPr>
          <w:color w:val="auto"/>
          <w:szCs w:val="24"/>
        </w:rPr>
        <w:t xml:space="preserve"> Smluvní strany zpracují a </w:t>
      </w:r>
      <w:proofErr w:type="gramStart"/>
      <w:r w:rsidRPr="00A97498">
        <w:rPr>
          <w:color w:val="auto"/>
          <w:szCs w:val="24"/>
        </w:rPr>
        <w:t>podepíší</w:t>
      </w:r>
      <w:proofErr w:type="gramEnd"/>
      <w:r w:rsidRPr="00A97498">
        <w:rPr>
          <w:color w:val="auto"/>
          <w:szCs w:val="24"/>
        </w:rPr>
        <w:t xml:space="preserve"> protokol o předání a převzetí </w:t>
      </w:r>
      <w:r w:rsidR="008579A7">
        <w:rPr>
          <w:color w:val="auto"/>
          <w:szCs w:val="24"/>
        </w:rPr>
        <w:t>D</w:t>
      </w:r>
      <w:r w:rsidRPr="00A97498">
        <w:rPr>
          <w:color w:val="auto"/>
          <w:szCs w:val="24"/>
        </w:rPr>
        <w:t>íla (dále jen Protokol)</w:t>
      </w:r>
      <w:r w:rsidR="00D115A9">
        <w:rPr>
          <w:color w:val="auto"/>
          <w:szCs w:val="24"/>
        </w:rPr>
        <w:t>,</w:t>
      </w:r>
      <w:r w:rsidRPr="00A97498">
        <w:rPr>
          <w:color w:val="auto"/>
          <w:szCs w:val="24"/>
        </w:rPr>
        <w:t xml:space="preserve"> v němž bude detailně specifikována fáze zpracování Díla, </w:t>
      </w:r>
      <w:r w:rsidR="00704361">
        <w:rPr>
          <w:color w:val="auto"/>
          <w:szCs w:val="24"/>
        </w:rPr>
        <w:t xml:space="preserve">případně </w:t>
      </w:r>
      <w:r w:rsidRPr="00A97498">
        <w:rPr>
          <w:color w:val="auto"/>
          <w:szCs w:val="24"/>
        </w:rPr>
        <w:t xml:space="preserve">včetně fáze projednávání s orgány státní </w:t>
      </w:r>
      <w:r w:rsidR="001A60D3" w:rsidRPr="00A97498">
        <w:rPr>
          <w:color w:val="auto"/>
          <w:szCs w:val="24"/>
        </w:rPr>
        <w:t>s</w:t>
      </w:r>
      <w:r w:rsidRPr="00A97498">
        <w:rPr>
          <w:color w:val="auto"/>
          <w:szCs w:val="24"/>
        </w:rPr>
        <w:t>právy</w:t>
      </w:r>
      <w:r w:rsidR="001A60D3" w:rsidRPr="00A97498">
        <w:rPr>
          <w:color w:val="auto"/>
          <w:szCs w:val="24"/>
        </w:rPr>
        <w:t>.</w:t>
      </w:r>
      <w:r w:rsidRPr="00A97498">
        <w:rPr>
          <w:color w:val="auto"/>
          <w:szCs w:val="24"/>
        </w:rPr>
        <w:t xml:space="preserve"> </w:t>
      </w:r>
      <w:r w:rsidR="0036631F">
        <w:rPr>
          <w:color w:val="auto"/>
          <w:szCs w:val="24"/>
        </w:rPr>
        <w:t>Bude</w:t>
      </w:r>
      <w:r w:rsidR="0036631F">
        <w:rPr>
          <w:color w:val="auto"/>
          <w:szCs w:val="24"/>
        </w:rPr>
        <w:noBreakHyphen/>
        <w:t>li Protokol vyhotoven v listinné podobě</w:t>
      </w:r>
      <w:r w:rsidR="00704361">
        <w:rPr>
          <w:color w:val="auto"/>
          <w:szCs w:val="24"/>
        </w:rPr>
        <w:t>,</w:t>
      </w:r>
      <w:r w:rsidR="0036631F">
        <w:rPr>
          <w:color w:val="auto"/>
          <w:szCs w:val="24"/>
        </w:rPr>
        <w:t xml:space="preserve"> o</w:t>
      </w:r>
      <w:r w:rsidR="009357D9" w:rsidRPr="00A97498">
        <w:rPr>
          <w:color w:val="auto"/>
          <w:szCs w:val="24"/>
        </w:rPr>
        <w:t>bě Smluvní strany si ponechají jedno pare.</w:t>
      </w:r>
    </w:p>
    <w:p w14:paraId="6FE08D33" w14:textId="1F562CEE" w:rsidR="00FC6A0F" w:rsidRPr="00A97498" w:rsidRDefault="002236A5" w:rsidP="002236A5">
      <w:pPr>
        <w:pStyle w:val="Normln1"/>
        <w:numPr>
          <w:ilvl w:val="1"/>
          <w:numId w:val="4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color w:val="auto"/>
        </w:rPr>
        <w:t xml:space="preserve">Dílo bude </w:t>
      </w:r>
      <w:r w:rsidR="000873F2" w:rsidRPr="00A97498">
        <w:rPr>
          <w:color w:val="auto"/>
        </w:rPr>
        <w:t xml:space="preserve">v konečné podobě </w:t>
      </w:r>
      <w:r w:rsidRPr="00A97498">
        <w:rPr>
          <w:color w:val="auto"/>
        </w:rPr>
        <w:t>odevzdáno Objednateli v listinné i v digitální podobě na přiložením DVD nosič</w:t>
      </w:r>
      <w:r w:rsidR="00E46EEA" w:rsidRPr="00A97498">
        <w:rPr>
          <w:color w:val="auto"/>
        </w:rPr>
        <w:t>i</w:t>
      </w:r>
      <w:r w:rsidRPr="00A97498">
        <w:rPr>
          <w:color w:val="auto"/>
        </w:rPr>
        <w:t xml:space="preserve"> ve formátu DWG nebo kompatibilním. Dílo bude předáno v</w:t>
      </w:r>
      <w:r w:rsidR="008579A7">
        <w:rPr>
          <w:color w:val="auto"/>
        </w:rPr>
        <w:t>e</w:t>
      </w:r>
      <w:r w:rsidRPr="00A97498">
        <w:rPr>
          <w:color w:val="auto"/>
        </w:rPr>
        <w:t xml:space="preserve"> </w:t>
      </w:r>
      <w:r w:rsidR="00E46EEA" w:rsidRPr="00A97498">
        <w:rPr>
          <w:color w:val="auto"/>
        </w:rPr>
        <w:t>2</w:t>
      </w:r>
      <w:r w:rsidR="0036631F">
        <w:rPr>
          <w:color w:val="auto"/>
        </w:rPr>
        <w:t> </w:t>
      </w:r>
      <w:r w:rsidRPr="00A97498">
        <w:rPr>
          <w:color w:val="auto"/>
        </w:rPr>
        <w:t>vyhotovení</w:t>
      </w:r>
      <w:r w:rsidR="008579A7">
        <w:rPr>
          <w:color w:val="auto"/>
        </w:rPr>
        <w:t>ch</w:t>
      </w:r>
      <w:r w:rsidRPr="00A97498">
        <w:rPr>
          <w:color w:val="auto"/>
        </w:rPr>
        <w:t xml:space="preserve"> na</w:t>
      </w:r>
      <w:r w:rsidR="00E46EEA" w:rsidRPr="00A97498">
        <w:rPr>
          <w:color w:val="auto"/>
        </w:rPr>
        <w:t xml:space="preserve"> </w:t>
      </w:r>
      <w:r w:rsidRPr="00A97498">
        <w:rPr>
          <w:color w:val="auto"/>
        </w:rPr>
        <w:t>DVD nosiči a v</w:t>
      </w:r>
      <w:r w:rsidR="000873F2" w:rsidRPr="00A97498">
        <w:rPr>
          <w:color w:val="auto"/>
        </w:rPr>
        <w:t xml:space="preserve"> 6</w:t>
      </w:r>
      <w:r w:rsidRPr="00A97498">
        <w:rPr>
          <w:color w:val="auto"/>
        </w:rPr>
        <w:t xml:space="preserve"> vyhotoveních v tištěné listinné podobě. Elektronické vyhotovení Díla bude obsahovat Dílo v editovatelné podobě (formáty doc., </w:t>
      </w:r>
      <w:proofErr w:type="spellStart"/>
      <w:r w:rsidRPr="00A97498">
        <w:rPr>
          <w:color w:val="auto"/>
        </w:rPr>
        <w:t>xls</w:t>
      </w:r>
      <w:proofErr w:type="spellEnd"/>
      <w:r w:rsidRPr="00A97498">
        <w:rPr>
          <w:color w:val="auto"/>
        </w:rPr>
        <w:t xml:space="preserve">., </w:t>
      </w:r>
      <w:proofErr w:type="spellStart"/>
      <w:r w:rsidRPr="00A97498">
        <w:rPr>
          <w:color w:val="auto"/>
        </w:rPr>
        <w:t>rvt</w:t>
      </w:r>
      <w:proofErr w:type="spellEnd"/>
      <w:r w:rsidRPr="00A97498">
        <w:rPr>
          <w:color w:val="auto"/>
        </w:rPr>
        <w:t xml:space="preserve">., </w:t>
      </w:r>
      <w:proofErr w:type="spellStart"/>
      <w:r w:rsidRPr="00A97498">
        <w:rPr>
          <w:color w:val="auto"/>
        </w:rPr>
        <w:t>rfa</w:t>
      </w:r>
      <w:proofErr w:type="spellEnd"/>
      <w:r w:rsidRPr="00A97498">
        <w:rPr>
          <w:color w:val="auto"/>
        </w:rPr>
        <w:t xml:space="preserve">., </w:t>
      </w:r>
      <w:proofErr w:type="spellStart"/>
      <w:r w:rsidRPr="00A97498">
        <w:rPr>
          <w:color w:val="auto"/>
        </w:rPr>
        <w:t>rfe</w:t>
      </w:r>
      <w:proofErr w:type="spellEnd"/>
      <w:r w:rsidRPr="00A97498">
        <w:rPr>
          <w:color w:val="auto"/>
        </w:rPr>
        <w:t xml:space="preserve">., </w:t>
      </w:r>
      <w:proofErr w:type="spellStart"/>
      <w:r w:rsidRPr="00A97498">
        <w:rPr>
          <w:color w:val="auto"/>
        </w:rPr>
        <w:t>dwg</w:t>
      </w:r>
      <w:proofErr w:type="spellEnd"/>
      <w:r w:rsidRPr="00A97498">
        <w:rPr>
          <w:color w:val="auto"/>
        </w:rPr>
        <w:t xml:space="preserve">. nebo kompatibilní) i </w:t>
      </w:r>
      <w:r w:rsidR="00FC7495">
        <w:rPr>
          <w:color w:val="auto"/>
        </w:rPr>
        <w:t xml:space="preserve">v </w:t>
      </w:r>
      <w:r w:rsidRPr="00A97498">
        <w:rPr>
          <w:color w:val="auto"/>
        </w:rPr>
        <w:t xml:space="preserve">needitovatelné podobě (formát </w:t>
      </w:r>
      <w:proofErr w:type="spellStart"/>
      <w:r w:rsidRPr="00A97498">
        <w:rPr>
          <w:color w:val="auto"/>
        </w:rPr>
        <w:t>pdf</w:t>
      </w:r>
      <w:proofErr w:type="spellEnd"/>
      <w:r w:rsidRPr="00A97498">
        <w:rPr>
          <w:color w:val="auto"/>
        </w:rPr>
        <w:t>.)</w:t>
      </w:r>
    </w:p>
    <w:p w14:paraId="1495E035" w14:textId="542BAFFE" w:rsidR="009F0A1B" w:rsidRPr="00A97498" w:rsidRDefault="009F0A1B" w:rsidP="008579A7">
      <w:pPr>
        <w:pStyle w:val="Normln1"/>
        <w:numPr>
          <w:ilvl w:val="1"/>
          <w:numId w:val="42"/>
        </w:num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szCs w:val="24"/>
        </w:rPr>
      </w:pPr>
      <w:r w:rsidRPr="00A97498">
        <w:rPr>
          <w:szCs w:val="24"/>
        </w:rPr>
        <w:t>Objednatel se zavazuje, že nejpozději ve lhůtě do 30 dní ode dne podepsání Protokolu vztahujícímu se k převzetí Díla ve smyslu předchozího odstavce Zhotoviteli písemně potvrdí absenci zjevných vad Díla, jestliže Dílo nebude vykazovat zjevné vady. Tímto se však Objednatel nevzdává práv z vadného plnění v případě skrytých vad, které vyjdou najevo později</w:t>
      </w:r>
      <w:r w:rsidR="00FC7495">
        <w:rPr>
          <w:szCs w:val="24"/>
        </w:rPr>
        <w:t xml:space="preserve"> nebo vad, které nejsou zjevné</w:t>
      </w:r>
      <w:r w:rsidR="00696C6C">
        <w:rPr>
          <w:szCs w:val="24"/>
        </w:rPr>
        <w:t xml:space="preserve"> v okamžiku převzetí Díla</w:t>
      </w:r>
      <w:r w:rsidRPr="00A97498">
        <w:rPr>
          <w:szCs w:val="24"/>
        </w:rPr>
        <w:t>. Pro takový případ se použijí ustanovení čl.</w:t>
      </w:r>
      <w:r w:rsidR="00E14EF7">
        <w:rPr>
          <w:szCs w:val="24"/>
        </w:rPr>
        <w:t> </w:t>
      </w:r>
      <w:r w:rsidRPr="00A97498">
        <w:rPr>
          <w:szCs w:val="24"/>
        </w:rPr>
        <w:t>X</w:t>
      </w:r>
      <w:r w:rsidR="00A46191" w:rsidRPr="00A97498">
        <w:rPr>
          <w:szCs w:val="24"/>
        </w:rPr>
        <w:t>V</w:t>
      </w:r>
      <w:r w:rsidRPr="00A97498">
        <w:rPr>
          <w:szCs w:val="24"/>
        </w:rPr>
        <w:t xml:space="preserve"> Smlouvy.</w:t>
      </w:r>
    </w:p>
    <w:p w14:paraId="54C6FC56" w14:textId="77777777" w:rsidR="00FC6A0F" w:rsidRPr="00D15C93" w:rsidRDefault="00FC6A0F" w:rsidP="00FC6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lang w:val="cs-CZ"/>
        </w:rPr>
      </w:pPr>
    </w:p>
    <w:p w14:paraId="1D48B8C7" w14:textId="77777777" w:rsidR="009D2AD8" w:rsidRDefault="009D2AD8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70CB5A16" w14:textId="5D478F13" w:rsidR="00FC6A0F" w:rsidRPr="00D15C93" w:rsidRDefault="00FC6A0F" w:rsidP="000F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cs-CZ"/>
        </w:rPr>
      </w:pPr>
      <w:r w:rsidRPr="00D15C93">
        <w:rPr>
          <w:b/>
          <w:lang w:val="cs-CZ"/>
        </w:rPr>
        <w:lastRenderedPageBreak/>
        <w:t>Článek VI</w:t>
      </w:r>
      <w:r w:rsidR="00CA1C5D" w:rsidRPr="00D15C93">
        <w:rPr>
          <w:b/>
          <w:lang w:val="cs-CZ"/>
        </w:rPr>
        <w:t>I</w:t>
      </w:r>
      <w:r w:rsidRPr="00D15C93">
        <w:rPr>
          <w:b/>
          <w:lang w:val="cs-CZ"/>
        </w:rPr>
        <w:t>I.</w:t>
      </w:r>
    </w:p>
    <w:p w14:paraId="444BFEF2" w14:textId="77777777" w:rsidR="00E46EEA" w:rsidRPr="00D15C93" w:rsidRDefault="00E46EEA" w:rsidP="00E46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lang w:val="cs-CZ"/>
        </w:rPr>
      </w:pPr>
      <w:r w:rsidRPr="00D15C93">
        <w:rPr>
          <w:b/>
          <w:lang w:val="cs-CZ"/>
        </w:rPr>
        <w:t>Realizační tým</w:t>
      </w:r>
      <w:r w:rsidR="003D4CE3" w:rsidRPr="00D15C93">
        <w:rPr>
          <w:b/>
          <w:lang w:val="cs-CZ"/>
        </w:rPr>
        <w:t xml:space="preserve"> a kvalifikace</w:t>
      </w:r>
    </w:p>
    <w:p w14:paraId="3280549E" w14:textId="77777777" w:rsidR="00E46EEA" w:rsidRPr="00D15C93" w:rsidRDefault="00E46EEA" w:rsidP="00E46EEA">
      <w:pPr>
        <w:numPr>
          <w:ilvl w:val="0"/>
          <w:numId w:val="43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rPr>
          <w:bCs/>
          <w:lang w:val="cs-CZ"/>
        </w:rPr>
      </w:pPr>
      <w:r w:rsidRPr="00D15C93">
        <w:rPr>
          <w:bCs/>
          <w:lang w:val="cs-CZ"/>
        </w:rPr>
        <w:t>Objednatel stanovil realizační tým ve složení:</w:t>
      </w:r>
    </w:p>
    <w:p w14:paraId="003B0EEA" w14:textId="77777777" w:rsidR="00E46EEA" w:rsidRPr="00D15C93" w:rsidRDefault="00E46EEA" w:rsidP="00D15C93">
      <w:pPr>
        <w:pStyle w:val="Odstavecseseznamem"/>
        <w:widowControl w:val="0"/>
        <w:numPr>
          <w:ilvl w:val="0"/>
          <w:numId w:val="45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hlavní inženýr projektu</w:t>
      </w:r>
    </w:p>
    <w:p w14:paraId="74B7CE7E" w14:textId="77777777" w:rsidR="00E46EEA" w:rsidRPr="00D15C93" w:rsidRDefault="00E46EEA" w:rsidP="00D15C93">
      <w:pPr>
        <w:pStyle w:val="Odstavecseseznamem"/>
        <w:widowControl w:val="0"/>
        <w:numPr>
          <w:ilvl w:val="0"/>
          <w:numId w:val="45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statik</w:t>
      </w:r>
    </w:p>
    <w:p w14:paraId="4A79AD69" w14:textId="77777777" w:rsidR="00E46EEA" w:rsidRPr="00D15C93" w:rsidRDefault="00E46EEA" w:rsidP="00D15C93">
      <w:pPr>
        <w:pStyle w:val="Odstavecseseznamem"/>
        <w:widowControl w:val="0"/>
        <w:numPr>
          <w:ilvl w:val="0"/>
          <w:numId w:val="45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specialista TZB a</w:t>
      </w:r>
    </w:p>
    <w:p w14:paraId="38FE841D" w14:textId="77777777" w:rsidR="00E46EEA" w:rsidRPr="00D15C93" w:rsidRDefault="00E46EEA" w:rsidP="00D15C93">
      <w:pPr>
        <w:pStyle w:val="Odstavecseseznamem"/>
        <w:widowControl w:val="0"/>
        <w:numPr>
          <w:ilvl w:val="0"/>
          <w:numId w:val="45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koordinátor BIM.</w:t>
      </w:r>
    </w:p>
    <w:p w14:paraId="171F26C0" w14:textId="3A32CCDE" w:rsidR="00AA2594" w:rsidRPr="00D15C93" w:rsidRDefault="00AA2594" w:rsidP="00E46EEA">
      <w:pPr>
        <w:pStyle w:val="Odstavecseseznamem"/>
        <w:widowControl w:val="0"/>
        <w:numPr>
          <w:ilvl w:val="0"/>
          <w:numId w:val="43"/>
        </w:numPr>
        <w:spacing w:after="120"/>
        <w:ind w:left="426" w:hanging="426"/>
        <w:jc w:val="both"/>
        <w:rPr>
          <w:bCs/>
          <w:lang w:val="cs-CZ"/>
        </w:rPr>
      </w:pPr>
      <w:r w:rsidRPr="00D15C93">
        <w:rPr>
          <w:bCs/>
          <w:lang w:val="cs-CZ"/>
        </w:rPr>
        <w:t>Složení realizačního týmu:</w:t>
      </w: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1846"/>
        <w:gridCol w:w="1283"/>
        <w:gridCol w:w="1727"/>
        <w:gridCol w:w="1276"/>
        <w:gridCol w:w="1818"/>
      </w:tblGrid>
      <w:tr w:rsidR="00D115A9" w:rsidRPr="00A97498" w14:paraId="63A453E5" w14:textId="77777777" w:rsidTr="00D115A9">
        <w:trPr>
          <w:trHeight w:val="826"/>
          <w:jc w:val="center"/>
        </w:trPr>
        <w:tc>
          <w:tcPr>
            <w:tcW w:w="1660" w:type="dxa"/>
            <w:shd w:val="clear" w:color="auto" w:fill="8EAADB"/>
            <w:vAlign w:val="center"/>
          </w:tcPr>
          <w:p w14:paraId="211E61E7" w14:textId="77777777" w:rsidR="009357D9" w:rsidRPr="00D15C93" w:rsidRDefault="009357D9" w:rsidP="00857F19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846" w:type="dxa"/>
            <w:shd w:val="clear" w:color="auto" w:fill="8EAADB"/>
            <w:vAlign w:val="center"/>
          </w:tcPr>
          <w:p w14:paraId="259E9FB4" w14:textId="77777777" w:rsidR="009357D9" w:rsidRPr="00D15C93" w:rsidRDefault="009357D9" w:rsidP="00857F19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283" w:type="dxa"/>
            <w:shd w:val="clear" w:color="auto" w:fill="8EAADB"/>
            <w:vAlign w:val="center"/>
          </w:tcPr>
          <w:p w14:paraId="51618C7D" w14:textId="77777777" w:rsidR="009357D9" w:rsidRPr="00D15C93" w:rsidRDefault="009357D9" w:rsidP="00857F19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Číslo autorizace ČKA, ČKAIT</w:t>
            </w:r>
          </w:p>
        </w:tc>
        <w:tc>
          <w:tcPr>
            <w:tcW w:w="1727" w:type="dxa"/>
            <w:shd w:val="clear" w:color="auto" w:fill="8EAADB"/>
            <w:vAlign w:val="center"/>
          </w:tcPr>
          <w:p w14:paraId="265777EB" w14:textId="77777777" w:rsidR="009357D9" w:rsidRPr="00D15C93" w:rsidRDefault="009357D9" w:rsidP="00857F19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Obor autorizace</w:t>
            </w:r>
          </w:p>
        </w:tc>
        <w:tc>
          <w:tcPr>
            <w:tcW w:w="1276" w:type="dxa"/>
            <w:shd w:val="clear" w:color="auto" w:fill="8EAADB"/>
            <w:vAlign w:val="center"/>
          </w:tcPr>
          <w:p w14:paraId="04A04A6A" w14:textId="18D223B2" w:rsidR="009357D9" w:rsidRPr="00D15C93" w:rsidRDefault="00D115A9" w:rsidP="00857F19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Telefon</w:t>
            </w:r>
          </w:p>
        </w:tc>
        <w:tc>
          <w:tcPr>
            <w:tcW w:w="1818" w:type="dxa"/>
            <w:shd w:val="clear" w:color="auto" w:fill="8EAADB"/>
            <w:vAlign w:val="center"/>
          </w:tcPr>
          <w:p w14:paraId="14538865" w14:textId="77777777" w:rsidR="009357D9" w:rsidRPr="00D15C93" w:rsidRDefault="009357D9" w:rsidP="00857F19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D115A9" w:rsidRPr="00A97498" w14:paraId="3C78CFC8" w14:textId="77777777" w:rsidTr="00D115A9">
        <w:trPr>
          <w:trHeight w:val="351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323363CA" w14:textId="77777777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>Hlavní inženýr projektu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8880FED" w14:textId="72CD5F9F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6D7E53F" w14:textId="5F0839DF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738255F6" w14:textId="7766DC9A" w:rsidR="009357D9" w:rsidRPr="00A97498" w:rsidRDefault="00D115A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pozemní stavby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8A16C" w14:textId="1B11B3C5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3C58B2B" w14:textId="7B663525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D115A9" w:rsidRPr="00A97498" w14:paraId="7D3056DF" w14:textId="77777777" w:rsidTr="00D115A9">
        <w:trPr>
          <w:trHeight w:val="363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01C7F95C" w14:textId="77777777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>Statik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FB5FFC2" w14:textId="4BDA583D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4219E4E" w14:textId="59A0FC9F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08C2E53D" w14:textId="13F65771" w:rsidR="009357D9" w:rsidRPr="00A97498" w:rsidRDefault="00D115A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357D9" w:rsidRPr="00A97498">
              <w:rPr>
                <w:sz w:val="18"/>
                <w:szCs w:val="18"/>
              </w:rPr>
              <w:t>tatika a dynamika staveb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112E7" w14:textId="1FB09799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09EF52B" w14:textId="112A52A1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D115A9" w:rsidRPr="00A97498" w14:paraId="31680461" w14:textId="77777777" w:rsidTr="00D115A9">
        <w:trPr>
          <w:trHeight w:val="351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4281AA90" w14:textId="77777777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>Specialista TZB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3793267" w14:textId="1277F135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B8F55F5" w14:textId="10084D16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24E18F37" w14:textId="4DA1E0B5" w:rsidR="009357D9" w:rsidRPr="00A97498" w:rsidRDefault="00D115A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357D9" w:rsidRPr="00A97498">
              <w:rPr>
                <w:sz w:val="18"/>
                <w:szCs w:val="18"/>
              </w:rPr>
              <w:t>echnika prostředí staveb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00A71" w14:textId="2D07C61A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FDD8C9C" w14:textId="54B48965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D115A9" w:rsidRPr="00A97498" w14:paraId="54BEB300" w14:textId="77777777" w:rsidTr="00D115A9">
        <w:trPr>
          <w:trHeight w:val="351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7E7CD08E" w14:textId="77777777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>Koordinátor BIM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59D731" w14:textId="1E6D37F3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2A1332A" w14:textId="2981F8FE" w:rsidR="009357D9" w:rsidRPr="00A97498" w:rsidRDefault="009357D9" w:rsidP="009D2AD8">
            <w:pPr>
              <w:pStyle w:val="Zkladntext"/>
              <w:ind w:right="-198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6D34AD38" w14:textId="75A3976A" w:rsidR="009357D9" w:rsidRPr="00A97498" w:rsidRDefault="00D14152" w:rsidP="009D2AD8">
            <w:pPr>
              <w:pStyle w:val="Zkladntext"/>
              <w:ind w:right="-1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62AD1" w14:textId="3E0C23FC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10555F0" w14:textId="1E47A831" w:rsidR="009357D9" w:rsidRPr="00A97498" w:rsidRDefault="009357D9" w:rsidP="009D2AD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</w:tbl>
    <w:p w14:paraId="32E5E689" w14:textId="25B61969" w:rsidR="009357D9" w:rsidRPr="00D15C93" w:rsidRDefault="009357D9" w:rsidP="00AA2594">
      <w:pPr>
        <w:pStyle w:val="Odstavecseseznamem"/>
        <w:widowControl w:val="0"/>
        <w:numPr>
          <w:ilvl w:val="0"/>
          <w:numId w:val="43"/>
        </w:numPr>
        <w:spacing w:before="120" w:after="120"/>
        <w:ind w:left="425" w:hanging="425"/>
        <w:jc w:val="both"/>
        <w:rPr>
          <w:bCs/>
          <w:lang w:val="cs-CZ"/>
        </w:rPr>
      </w:pPr>
      <w:r w:rsidRPr="00D15C93">
        <w:rPr>
          <w:lang w:val="cs-CZ"/>
        </w:rPr>
        <w:t>V případě personální změny v realizačním týmu v průběhu zhotovování Díla se Zhotovitel zavazuje nahradit příslušného člena realizačního týmu osobou, která splňuje kvalifikační požadavky</w:t>
      </w:r>
      <w:r w:rsidR="00EF6CD8">
        <w:rPr>
          <w:lang w:val="cs-CZ"/>
        </w:rPr>
        <w:t xml:space="preserve"> uvedené dále</w:t>
      </w:r>
      <w:r w:rsidRPr="00D15C93">
        <w:rPr>
          <w:lang w:val="cs-CZ"/>
        </w:rPr>
        <w:t>.</w:t>
      </w:r>
    </w:p>
    <w:p w14:paraId="38C9DFF3" w14:textId="77777777" w:rsidR="00E46EEA" w:rsidRPr="00D15C93" w:rsidRDefault="00E46EEA" w:rsidP="00AA2594">
      <w:pPr>
        <w:pStyle w:val="Odstavecseseznamem"/>
        <w:widowControl w:val="0"/>
        <w:numPr>
          <w:ilvl w:val="0"/>
          <w:numId w:val="43"/>
        </w:numPr>
        <w:spacing w:before="120" w:after="120"/>
        <w:ind w:left="425" w:hanging="425"/>
        <w:jc w:val="both"/>
        <w:rPr>
          <w:bCs/>
          <w:lang w:val="cs-CZ"/>
        </w:rPr>
      </w:pPr>
      <w:r w:rsidRPr="00D15C93">
        <w:rPr>
          <w:bCs/>
          <w:lang w:val="cs-CZ"/>
        </w:rPr>
        <w:t xml:space="preserve">Hlavní inženýr projektu musí splňovat nejméně následující </w:t>
      </w:r>
      <w:r w:rsidR="0007006D" w:rsidRPr="00D15C93">
        <w:rPr>
          <w:bCs/>
          <w:lang w:val="cs-CZ"/>
        </w:rPr>
        <w:t>kvalifikační požadavky</w:t>
      </w:r>
      <w:r w:rsidRPr="00D15C93">
        <w:rPr>
          <w:bCs/>
          <w:lang w:val="cs-CZ"/>
        </w:rPr>
        <w:t>:</w:t>
      </w:r>
    </w:p>
    <w:p w14:paraId="33A14060" w14:textId="6777299B" w:rsidR="00E46EEA" w:rsidRPr="00D15C93" w:rsidRDefault="00E46EEA" w:rsidP="00E46EEA">
      <w:pPr>
        <w:pStyle w:val="Odstavecseseznamem"/>
        <w:widowControl w:val="0"/>
        <w:numPr>
          <w:ilvl w:val="0"/>
          <w:numId w:val="47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nejméně 5 let praxe v oboru;</w:t>
      </w:r>
    </w:p>
    <w:p w14:paraId="51974F45" w14:textId="4F11CB4B" w:rsidR="00A46191" w:rsidRPr="00D15C93" w:rsidRDefault="00E46EEA" w:rsidP="00A46191">
      <w:pPr>
        <w:pStyle w:val="Odstavecseseznamem"/>
        <w:widowControl w:val="0"/>
        <w:numPr>
          <w:ilvl w:val="0"/>
          <w:numId w:val="47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odborná způsobilost dle zákona č. 360/1999 Sb., o výkonu povolání autorizovaných architektů a o výkonu povolání autorizovaných inženýrů a techniků činných ve výstavbě (dále jen Zákon č. 360/1999 Sb.) – autorizovaný architekt nebo inženýr pro obory architektura nebo pozemní stavby (A.0, A.1 nebo IP00) a</w:t>
      </w:r>
    </w:p>
    <w:p w14:paraId="34C8DCF0" w14:textId="3E54E638" w:rsidR="009357D9" w:rsidRPr="00D15C93" w:rsidRDefault="00E46EEA" w:rsidP="00A46191">
      <w:pPr>
        <w:pStyle w:val="Odstavecseseznamem"/>
        <w:widowControl w:val="0"/>
        <w:numPr>
          <w:ilvl w:val="0"/>
          <w:numId w:val="47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 xml:space="preserve">zkušenosti (odpovídající pozici v realizačním týmu) s realizací nejméně </w:t>
      </w:r>
      <w:r w:rsidR="009D2AD8">
        <w:rPr>
          <w:lang w:val="cs-CZ"/>
        </w:rPr>
        <w:t>5 služeb typu rekonstrukce, alespoň stupeň DSP, realizovaných v posledních 5 letech, s celkovými investičními náklady nejméně 100 mil. Kč bez DPH, přičemž služby byly realizovány na objektu podléhajícím ochraně památkové péče nebo na objektu nacházejícím se v památkové zóně.</w:t>
      </w:r>
    </w:p>
    <w:p w14:paraId="18D0B8FC" w14:textId="77777777" w:rsidR="00E46EEA" w:rsidRPr="00D15C93" w:rsidRDefault="00E46EEA" w:rsidP="00857F19">
      <w:pPr>
        <w:pStyle w:val="Odstavecseseznamem"/>
        <w:widowControl w:val="0"/>
        <w:numPr>
          <w:ilvl w:val="0"/>
          <w:numId w:val="43"/>
        </w:numPr>
        <w:spacing w:after="120"/>
        <w:ind w:left="426" w:hanging="426"/>
        <w:jc w:val="both"/>
        <w:rPr>
          <w:b/>
          <w:lang w:val="cs-CZ"/>
        </w:rPr>
      </w:pPr>
      <w:r w:rsidRPr="00D15C93">
        <w:rPr>
          <w:lang w:val="cs-CZ"/>
        </w:rPr>
        <w:t xml:space="preserve">Statik musí splňovat nejméně následující </w:t>
      </w:r>
      <w:r w:rsidR="0007006D" w:rsidRPr="00D15C93">
        <w:rPr>
          <w:lang w:val="cs-CZ"/>
        </w:rPr>
        <w:t>kvalifikační požadavky</w:t>
      </w:r>
      <w:r w:rsidRPr="00D15C93">
        <w:rPr>
          <w:lang w:val="cs-CZ"/>
        </w:rPr>
        <w:t>:</w:t>
      </w:r>
    </w:p>
    <w:p w14:paraId="1A554E33" w14:textId="2138EA14" w:rsidR="00E46EEA" w:rsidRPr="00D15C93" w:rsidRDefault="00E46EEA" w:rsidP="0007006D">
      <w:pPr>
        <w:pStyle w:val="Odstavecseseznamem"/>
        <w:widowControl w:val="0"/>
        <w:numPr>
          <w:ilvl w:val="0"/>
          <w:numId w:val="48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nejméně 5 let praxe v oboru;</w:t>
      </w:r>
    </w:p>
    <w:p w14:paraId="549A79C9" w14:textId="77777777" w:rsidR="00E46EEA" w:rsidRPr="00D15C93" w:rsidRDefault="00E46EEA" w:rsidP="0007006D">
      <w:pPr>
        <w:pStyle w:val="Odstavecseseznamem"/>
        <w:widowControl w:val="0"/>
        <w:numPr>
          <w:ilvl w:val="0"/>
          <w:numId w:val="48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>odborná způsobilost dle Zákona č. 360/1999 Sb. – autorizovaný inženýr v oboru statika a dynamika staveb a</w:t>
      </w:r>
    </w:p>
    <w:p w14:paraId="422C85DA" w14:textId="426893DB" w:rsidR="00CB0A92" w:rsidRPr="00F976AF" w:rsidRDefault="00E46EEA" w:rsidP="009D2AD8">
      <w:pPr>
        <w:pStyle w:val="Odstavecseseznamem"/>
        <w:numPr>
          <w:ilvl w:val="0"/>
          <w:numId w:val="48"/>
        </w:numPr>
        <w:spacing w:after="120"/>
        <w:ind w:left="709" w:hanging="284"/>
        <w:jc w:val="both"/>
        <w:rPr>
          <w:b/>
          <w:lang w:val="cs-CZ"/>
        </w:rPr>
      </w:pPr>
      <w:r w:rsidRPr="00D15C93">
        <w:rPr>
          <w:lang w:val="cs-CZ"/>
        </w:rPr>
        <w:t xml:space="preserve">zkušenosti (odpovídající pozici v realizačním týmu) s realizaci nejméně 2 služeb obdobného charakteru realizovaných v posledních 5 letech před </w:t>
      </w:r>
      <w:r w:rsidR="0007006D" w:rsidRPr="00D15C93">
        <w:rPr>
          <w:lang w:val="cs-CZ"/>
        </w:rPr>
        <w:t>uzavřením Smlouvy nebo později</w:t>
      </w:r>
      <w:r w:rsidRPr="00D15C93">
        <w:rPr>
          <w:lang w:val="cs-CZ"/>
        </w:rPr>
        <w:t xml:space="preserve">, z toho nejméně 1 služba </w:t>
      </w:r>
      <w:r w:rsidRPr="00D15C93">
        <w:rPr>
          <w:bCs/>
          <w:iCs/>
          <w:lang w:val="cs-CZ"/>
        </w:rPr>
        <w:t>bez omezení typu stavby, alespoň stupeň DSP,</w:t>
      </w:r>
      <w:r w:rsidRPr="00D15C93">
        <w:rPr>
          <w:lang w:val="cs-CZ"/>
        </w:rPr>
        <w:t xml:space="preserve"> s celkovými investičními náklady nejméně 100 mil. Kč bez DPH a nejméně 1 služba </w:t>
      </w:r>
      <w:r w:rsidRPr="00D15C93">
        <w:rPr>
          <w:bCs/>
          <w:iCs/>
          <w:lang w:val="cs-CZ"/>
        </w:rPr>
        <w:t>bez omezení typu stavby, alespoň stupeň DSP,</w:t>
      </w:r>
      <w:r w:rsidRPr="00D15C93">
        <w:rPr>
          <w:lang w:val="cs-CZ"/>
        </w:rPr>
        <w:t xml:space="preserve"> s celkovými investičními náklady </w:t>
      </w:r>
      <w:r w:rsidRPr="00D15C93">
        <w:rPr>
          <w:lang w:val="cs-CZ"/>
        </w:rPr>
        <w:lastRenderedPageBreak/>
        <w:t>nejméně 50 mil. Kč bez DPH, která byla zároveň realizována na objektu podléhajícím ochraně památkové péče</w:t>
      </w:r>
      <w:r w:rsidR="00CB0A92">
        <w:rPr>
          <w:lang w:val="cs-CZ"/>
        </w:rPr>
        <w:t xml:space="preserve"> nebo na objektu nacházejícím se v památkové zóně</w:t>
      </w:r>
      <w:r w:rsidRPr="00D15C93">
        <w:rPr>
          <w:lang w:val="cs-CZ"/>
        </w:rPr>
        <w:t>.</w:t>
      </w:r>
    </w:p>
    <w:p w14:paraId="1D9BFB8A" w14:textId="460B7FA4" w:rsidR="00E46EEA" w:rsidRPr="00D15C93" w:rsidRDefault="0007006D" w:rsidP="0007006D">
      <w:pPr>
        <w:pStyle w:val="Odstavecseseznamem"/>
        <w:widowControl w:val="0"/>
        <w:numPr>
          <w:ilvl w:val="0"/>
          <w:numId w:val="43"/>
        </w:numPr>
        <w:spacing w:after="120"/>
        <w:ind w:left="426" w:hanging="426"/>
        <w:jc w:val="both"/>
        <w:rPr>
          <w:b/>
          <w:lang w:val="cs-CZ"/>
        </w:rPr>
      </w:pPr>
      <w:r w:rsidRPr="00D15C93">
        <w:rPr>
          <w:lang w:val="cs-CZ"/>
        </w:rPr>
        <w:t>S</w:t>
      </w:r>
      <w:r w:rsidR="00E46EEA" w:rsidRPr="00D15C93">
        <w:rPr>
          <w:lang w:val="cs-CZ"/>
        </w:rPr>
        <w:t>pecialista TZB</w:t>
      </w:r>
      <w:r w:rsidRPr="00D15C93">
        <w:rPr>
          <w:lang w:val="cs-CZ"/>
        </w:rPr>
        <w:t xml:space="preserve"> musí splňovat nejméně následující kvalifikační požadavky:</w:t>
      </w:r>
    </w:p>
    <w:p w14:paraId="040DA598" w14:textId="1F78C00F" w:rsidR="00E46EEA" w:rsidRPr="00D15C93" w:rsidRDefault="00E46EEA" w:rsidP="0007006D">
      <w:pPr>
        <w:pStyle w:val="Odstavecseseznamem"/>
        <w:widowControl w:val="0"/>
        <w:numPr>
          <w:ilvl w:val="0"/>
          <w:numId w:val="49"/>
        </w:numPr>
        <w:spacing w:after="120"/>
        <w:ind w:left="709" w:hanging="284"/>
        <w:jc w:val="both"/>
        <w:rPr>
          <w:b/>
          <w:lang w:val="cs-CZ"/>
        </w:rPr>
      </w:pPr>
      <w:r w:rsidRPr="00D15C93">
        <w:rPr>
          <w:lang w:val="cs-CZ"/>
        </w:rPr>
        <w:t>nejméně 5 let praxe v oboru;</w:t>
      </w:r>
    </w:p>
    <w:p w14:paraId="1A965E23" w14:textId="48024B30" w:rsidR="00E46EEA" w:rsidRPr="00D15C93" w:rsidRDefault="00E46EEA" w:rsidP="0007006D">
      <w:pPr>
        <w:pStyle w:val="Odstavecseseznamem"/>
        <w:widowControl w:val="0"/>
        <w:numPr>
          <w:ilvl w:val="0"/>
          <w:numId w:val="49"/>
        </w:numPr>
        <w:spacing w:after="120"/>
        <w:ind w:left="709" w:hanging="284"/>
        <w:jc w:val="both"/>
        <w:rPr>
          <w:b/>
          <w:lang w:val="cs-CZ"/>
        </w:rPr>
      </w:pPr>
      <w:r w:rsidRPr="00D15C93">
        <w:rPr>
          <w:lang w:val="cs-CZ"/>
        </w:rPr>
        <w:t>odborná způsobilost dle Zákona č. 360/1999 Sb. – autorizovaný inženýr nebo technik v oboru technika prostředí staveb – specializace technická zařízení</w:t>
      </w:r>
      <w:r w:rsidR="00EF6CD8">
        <w:rPr>
          <w:lang w:val="cs-CZ"/>
        </w:rPr>
        <w:t xml:space="preserve"> staveb</w:t>
      </w:r>
      <w:r w:rsidRPr="00D15C93">
        <w:rPr>
          <w:lang w:val="cs-CZ"/>
        </w:rPr>
        <w:t xml:space="preserve"> nebo vytápění a vzduchotechnika a</w:t>
      </w:r>
    </w:p>
    <w:p w14:paraId="15A614BF" w14:textId="7CAE842F" w:rsidR="00E46EEA" w:rsidRPr="00D15C93" w:rsidRDefault="00E46EEA" w:rsidP="0007006D">
      <w:pPr>
        <w:pStyle w:val="Odstavecseseznamem"/>
        <w:widowControl w:val="0"/>
        <w:numPr>
          <w:ilvl w:val="0"/>
          <w:numId w:val="49"/>
        </w:numPr>
        <w:spacing w:after="120"/>
        <w:ind w:left="709" w:hanging="284"/>
        <w:jc w:val="both"/>
        <w:rPr>
          <w:b/>
          <w:lang w:val="cs-CZ"/>
        </w:rPr>
      </w:pPr>
      <w:r w:rsidRPr="00D15C93">
        <w:rPr>
          <w:lang w:val="cs-CZ"/>
        </w:rPr>
        <w:t xml:space="preserve">zkušenosti (odpovídající pozici v realizačním týmu) s realizací nejméně 2 služeb obdobného charakteru realizovaných v posledních 5 </w:t>
      </w:r>
      <w:proofErr w:type="spellStart"/>
      <w:r w:rsidRPr="00D15C93">
        <w:rPr>
          <w:lang w:val="cs-CZ"/>
        </w:rPr>
        <w:t>letechpřed</w:t>
      </w:r>
      <w:proofErr w:type="spellEnd"/>
      <w:r w:rsidRPr="00D15C93">
        <w:rPr>
          <w:lang w:val="cs-CZ"/>
        </w:rPr>
        <w:t xml:space="preserve"> </w:t>
      </w:r>
      <w:r w:rsidR="0007006D" w:rsidRPr="00D15C93">
        <w:rPr>
          <w:lang w:val="cs-CZ"/>
        </w:rPr>
        <w:t>uzavřením Smlouvy nebo později</w:t>
      </w:r>
      <w:r w:rsidRPr="00D15C93">
        <w:rPr>
          <w:lang w:val="cs-CZ"/>
        </w:rPr>
        <w:t xml:space="preserve">, z toho nejméně 1 služba </w:t>
      </w:r>
      <w:r w:rsidRPr="00D15C93">
        <w:rPr>
          <w:bCs/>
          <w:iCs/>
          <w:lang w:val="cs-CZ"/>
        </w:rPr>
        <w:t>bez omezení typu stavby, alespoň stupeň DSP,</w:t>
      </w:r>
      <w:r w:rsidRPr="00D15C93">
        <w:rPr>
          <w:lang w:val="cs-CZ"/>
        </w:rPr>
        <w:t xml:space="preserve"> s celkovými investičními náklady nejméně 100 mil. Kč bez DPH a nejméně 1 služba </w:t>
      </w:r>
      <w:r w:rsidRPr="00D15C93">
        <w:rPr>
          <w:bCs/>
          <w:iCs/>
          <w:lang w:val="cs-CZ"/>
        </w:rPr>
        <w:t>bez omezení typu stavby, alespoň stupeň DSP,</w:t>
      </w:r>
      <w:r w:rsidRPr="00D15C93">
        <w:rPr>
          <w:lang w:val="cs-CZ"/>
        </w:rPr>
        <w:t xml:space="preserve"> s celkovými investičními náklady nejméně 50 mil. Kč bez DPH, která byla zároveň realizována na objektu podléhajícím ochraně památkové péče</w:t>
      </w:r>
      <w:r w:rsidR="00CB0A92">
        <w:rPr>
          <w:lang w:val="cs-CZ"/>
        </w:rPr>
        <w:t xml:space="preserve"> nebo na objektu nacházejícím se v památkové zóně</w:t>
      </w:r>
      <w:r w:rsidRPr="00D15C93">
        <w:rPr>
          <w:lang w:val="cs-CZ"/>
        </w:rPr>
        <w:t xml:space="preserve">. </w:t>
      </w:r>
    </w:p>
    <w:p w14:paraId="1F76A76D" w14:textId="77777777" w:rsidR="00E46EEA" w:rsidRPr="00D15C93" w:rsidRDefault="0007006D" w:rsidP="0007006D">
      <w:pPr>
        <w:pStyle w:val="Odstavecseseznamem"/>
        <w:widowControl w:val="0"/>
        <w:numPr>
          <w:ilvl w:val="0"/>
          <w:numId w:val="43"/>
        </w:numPr>
        <w:spacing w:after="120"/>
        <w:ind w:left="426" w:hanging="425"/>
        <w:jc w:val="both"/>
        <w:rPr>
          <w:b/>
          <w:lang w:val="cs-CZ"/>
        </w:rPr>
      </w:pPr>
      <w:r w:rsidRPr="00D15C93">
        <w:rPr>
          <w:lang w:val="cs-CZ"/>
        </w:rPr>
        <w:t>K</w:t>
      </w:r>
      <w:r w:rsidR="00E46EEA" w:rsidRPr="00D15C93">
        <w:rPr>
          <w:lang w:val="cs-CZ"/>
        </w:rPr>
        <w:t>oordinátor BIM</w:t>
      </w:r>
      <w:r w:rsidRPr="00D15C93">
        <w:rPr>
          <w:lang w:val="cs-CZ"/>
        </w:rPr>
        <w:t xml:space="preserve"> musí splňovat nejméně následující kvalifikační požadavky:</w:t>
      </w:r>
    </w:p>
    <w:p w14:paraId="2601B161" w14:textId="4E1208A4" w:rsidR="00E46EEA" w:rsidRPr="00D15C93" w:rsidRDefault="00E46EEA" w:rsidP="0007006D">
      <w:pPr>
        <w:pStyle w:val="Odstavecseseznamem"/>
        <w:widowControl w:val="0"/>
        <w:numPr>
          <w:ilvl w:val="0"/>
          <w:numId w:val="50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 xml:space="preserve">nejméně </w:t>
      </w:r>
      <w:r w:rsidR="00A9296D" w:rsidRPr="00D15C93">
        <w:rPr>
          <w:lang w:val="cs-CZ"/>
        </w:rPr>
        <w:t>3 roky</w:t>
      </w:r>
      <w:r w:rsidRPr="00D15C93">
        <w:rPr>
          <w:lang w:val="cs-CZ"/>
        </w:rPr>
        <w:t xml:space="preserve"> zkušeností</w:t>
      </w:r>
      <w:r w:rsidR="0007006D" w:rsidRPr="00D15C93">
        <w:rPr>
          <w:lang w:val="cs-CZ"/>
        </w:rPr>
        <w:t xml:space="preserve"> </w:t>
      </w:r>
      <w:r w:rsidR="00EF6CD8">
        <w:rPr>
          <w:lang w:val="cs-CZ"/>
        </w:rPr>
        <w:t xml:space="preserve">týkající se </w:t>
      </w:r>
      <w:r w:rsidR="0007006D" w:rsidRPr="00D15C93">
        <w:rPr>
          <w:lang w:val="cs-CZ"/>
        </w:rPr>
        <w:t>příprav projektových dokumentací</w:t>
      </w:r>
      <w:r w:rsidRPr="00D15C93">
        <w:rPr>
          <w:lang w:val="cs-CZ"/>
        </w:rPr>
        <w:t xml:space="preserve"> s</w:t>
      </w:r>
      <w:r w:rsidR="00FC7495">
        <w:rPr>
          <w:lang w:val="cs-CZ"/>
        </w:rPr>
        <w:t> </w:t>
      </w:r>
      <w:r w:rsidRPr="00D15C93">
        <w:rPr>
          <w:lang w:val="cs-CZ"/>
        </w:rPr>
        <w:t>využíváním</w:t>
      </w:r>
      <w:r w:rsidR="00FC7495">
        <w:rPr>
          <w:lang w:val="cs-CZ"/>
        </w:rPr>
        <w:t xml:space="preserve"> metody</w:t>
      </w:r>
      <w:r w:rsidRPr="00D15C93">
        <w:rPr>
          <w:lang w:val="cs-CZ"/>
        </w:rPr>
        <w:t xml:space="preserve"> BIM;</w:t>
      </w:r>
    </w:p>
    <w:p w14:paraId="74812E0F" w14:textId="77777777" w:rsidR="009D2AD8" w:rsidRPr="009D2AD8" w:rsidRDefault="00E46EEA" w:rsidP="0007006D">
      <w:pPr>
        <w:pStyle w:val="Odstavecseseznamem"/>
        <w:widowControl w:val="0"/>
        <w:numPr>
          <w:ilvl w:val="0"/>
          <w:numId w:val="50"/>
        </w:numPr>
        <w:spacing w:after="120"/>
        <w:ind w:left="709" w:hanging="284"/>
        <w:jc w:val="both"/>
        <w:rPr>
          <w:b/>
          <w:lang w:val="cs-CZ"/>
        </w:rPr>
      </w:pPr>
      <w:r w:rsidRPr="00D15C93">
        <w:rPr>
          <w:lang w:val="cs-CZ"/>
        </w:rPr>
        <w:t>zkušenosti (odpovídající pozici v realizačním týmu) s realizací nejméně</w:t>
      </w:r>
      <w:r w:rsidR="009D2AD8">
        <w:rPr>
          <w:lang w:val="cs-CZ"/>
        </w:rPr>
        <w:t>:</w:t>
      </w:r>
    </w:p>
    <w:p w14:paraId="29953389" w14:textId="77777777" w:rsidR="009F7C3C" w:rsidRPr="009F7C3C" w:rsidRDefault="009D2AD8" w:rsidP="009F7C3C">
      <w:pPr>
        <w:pStyle w:val="Odstavecseseznamem"/>
        <w:widowControl w:val="0"/>
        <w:numPr>
          <w:ilvl w:val="0"/>
          <w:numId w:val="63"/>
        </w:numPr>
        <w:spacing w:after="120"/>
        <w:ind w:left="1134"/>
        <w:jc w:val="both"/>
        <w:rPr>
          <w:b/>
          <w:lang w:val="cs-CZ"/>
        </w:rPr>
      </w:pPr>
      <w:r>
        <w:rPr>
          <w:lang w:val="cs-CZ"/>
        </w:rPr>
        <w:t>1 služby typu rekonstrukce, s využitím metody BIM, alespoň stupeň DSP</w:t>
      </w:r>
      <w:r w:rsidR="009F7C3C">
        <w:rPr>
          <w:lang w:val="cs-CZ"/>
        </w:rPr>
        <w:t>, realizované v posledních 5 letech, s celkovými investičními náklady nejméně 100 mil. Kč bez DPH a</w:t>
      </w:r>
    </w:p>
    <w:p w14:paraId="29FE933B" w14:textId="33E6941D" w:rsidR="00E46EEA" w:rsidRPr="00D15C93" w:rsidRDefault="009F7C3C" w:rsidP="009F7C3C">
      <w:pPr>
        <w:pStyle w:val="Odstavecseseznamem"/>
        <w:widowControl w:val="0"/>
        <w:numPr>
          <w:ilvl w:val="0"/>
          <w:numId w:val="64"/>
        </w:numPr>
        <w:spacing w:after="120"/>
        <w:ind w:left="1134" w:hanging="425"/>
        <w:jc w:val="both"/>
        <w:rPr>
          <w:b/>
          <w:lang w:val="cs-CZ"/>
        </w:rPr>
      </w:pPr>
      <w:r>
        <w:rPr>
          <w:lang w:val="cs-CZ"/>
        </w:rPr>
        <w:t>4 služeb typu novostavba, s využitím metody BIM, alespoň stupeň DSP, realizovaných v posledních 5 letech, s celkovými investičními náklady nejméně 100 mil. Kč bez DPH</w:t>
      </w:r>
      <w:r w:rsidR="00E46EEA" w:rsidRPr="00D15C93">
        <w:rPr>
          <w:lang w:val="cs-CZ"/>
        </w:rPr>
        <w:t xml:space="preserve">. </w:t>
      </w:r>
    </w:p>
    <w:p w14:paraId="266312BB" w14:textId="40E2839F" w:rsidR="00E46EEA" w:rsidRPr="00D15C93" w:rsidRDefault="00E46EEA" w:rsidP="0007006D">
      <w:pPr>
        <w:pStyle w:val="Odstavecseseznamem"/>
        <w:widowControl w:val="0"/>
        <w:numPr>
          <w:ilvl w:val="0"/>
          <w:numId w:val="43"/>
        </w:numPr>
        <w:spacing w:after="120"/>
        <w:ind w:left="426" w:hanging="426"/>
        <w:jc w:val="both"/>
        <w:rPr>
          <w:b/>
          <w:lang w:val="cs-CZ"/>
        </w:rPr>
      </w:pPr>
      <w:r w:rsidRPr="00D15C93">
        <w:rPr>
          <w:lang w:val="cs-CZ"/>
        </w:rPr>
        <w:t>K prokázání technické kvalifikace dle § 79 odst.</w:t>
      </w:r>
      <w:r w:rsidR="000E6660" w:rsidRPr="00D15C93">
        <w:rPr>
          <w:lang w:val="cs-CZ"/>
        </w:rPr>
        <w:t> </w:t>
      </w:r>
      <w:r w:rsidRPr="00D15C93">
        <w:rPr>
          <w:lang w:val="cs-CZ"/>
        </w:rPr>
        <w:t xml:space="preserve">2 písm. d) </w:t>
      </w:r>
      <w:r w:rsidR="000E6660" w:rsidRPr="00D15C93">
        <w:rPr>
          <w:lang w:val="cs-CZ"/>
        </w:rPr>
        <w:t>zákona č. 134/2016 Sb., o</w:t>
      </w:r>
      <w:r w:rsidR="00696C6C">
        <w:rPr>
          <w:lang w:val="cs-CZ"/>
        </w:rPr>
        <w:t> </w:t>
      </w:r>
      <w:r w:rsidR="000E6660" w:rsidRPr="00D15C93">
        <w:rPr>
          <w:lang w:val="cs-CZ"/>
        </w:rPr>
        <w:t>zadávání veřejných zakázek, ve znění pozdějších předpisů (dále jen ZZVZ)</w:t>
      </w:r>
      <w:r w:rsidR="009D2AD8">
        <w:rPr>
          <w:lang w:val="cs-CZ"/>
        </w:rPr>
        <w:t>.</w:t>
      </w:r>
      <w:r w:rsidRPr="00D15C93">
        <w:rPr>
          <w:lang w:val="cs-CZ"/>
        </w:rPr>
        <w:t xml:space="preserve"> </w:t>
      </w:r>
      <w:r w:rsidR="0080172F">
        <w:rPr>
          <w:lang w:val="cs-CZ"/>
        </w:rPr>
        <w:t>Zhotovitel</w:t>
      </w:r>
      <w:r w:rsidRPr="00D15C93">
        <w:rPr>
          <w:lang w:val="cs-CZ"/>
        </w:rPr>
        <w:t xml:space="preserve"> předloží následující doklady členů realizačního týmu:</w:t>
      </w:r>
    </w:p>
    <w:p w14:paraId="3C6DADED" w14:textId="1CC81AF5" w:rsidR="00E46EEA" w:rsidRPr="00D15C93" w:rsidRDefault="00E46EEA" w:rsidP="000E6660">
      <w:pPr>
        <w:pStyle w:val="Odstavecseseznamem"/>
        <w:widowControl w:val="0"/>
        <w:numPr>
          <w:ilvl w:val="0"/>
          <w:numId w:val="51"/>
        </w:numPr>
        <w:spacing w:after="120"/>
        <w:ind w:left="709" w:hanging="283"/>
        <w:jc w:val="both"/>
        <w:rPr>
          <w:b/>
          <w:lang w:val="cs-CZ"/>
        </w:rPr>
      </w:pPr>
      <w:r w:rsidRPr="00D15C93">
        <w:rPr>
          <w:lang w:val="cs-CZ"/>
        </w:rPr>
        <w:t xml:space="preserve">doklad o autorizaci (je-li </w:t>
      </w:r>
      <w:r w:rsidR="000E6660" w:rsidRPr="00D15C93">
        <w:rPr>
          <w:lang w:val="cs-CZ"/>
        </w:rPr>
        <w:t xml:space="preserve">autorizace </w:t>
      </w:r>
      <w:r w:rsidRPr="00D15C93">
        <w:rPr>
          <w:lang w:val="cs-CZ"/>
        </w:rPr>
        <w:t>požadován</w:t>
      </w:r>
      <w:r w:rsidR="000E6660" w:rsidRPr="00D15C93">
        <w:rPr>
          <w:lang w:val="cs-CZ"/>
        </w:rPr>
        <w:t>a</w:t>
      </w:r>
      <w:r w:rsidRPr="00D15C93">
        <w:rPr>
          <w:lang w:val="cs-CZ"/>
        </w:rPr>
        <w:t>)</w:t>
      </w:r>
      <w:r w:rsidR="00FC7495">
        <w:rPr>
          <w:lang w:val="cs-CZ"/>
        </w:rPr>
        <w:t>;</w:t>
      </w:r>
    </w:p>
    <w:p w14:paraId="470D2723" w14:textId="77777777" w:rsidR="00CB0A92" w:rsidRDefault="00E46EEA" w:rsidP="00AA2594">
      <w:pPr>
        <w:pStyle w:val="Odstavecseseznamem"/>
        <w:widowControl w:val="0"/>
        <w:numPr>
          <w:ilvl w:val="0"/>
          <w:numId w:val="51"/>
        </w:numPr>
        <w:spacing w:after="120"/>
        <w:ind w:left="709" w:hanging="284"/>
        <w:jc w:val="both"/>
        <w:rPr>
          <w:bCs/>
          <w:lang w:val="cs-CZ"/>
        </w:rPr>
      </w:pPr>
      <w:r w:rsidRPr="00D15C93">
        <w:rPr>
          <w:bCs/>
          <w:lang w:val="cs-CZ"/>
        </w:rPr>
        <w:t xml:space="preserve">podepsaný životopis člena realizačního týmu, z něhož bude patrné splnění podmínek praxe nebo zkušeností a </w:t>
      </w:r>
    </w:p>
    <w:p w14:paraId="56B635F6" w14:textId="11D22CCB" w:rsidR="00AA2594" w:rsidRPr="00D15C93" w:rsidRDefault="00E46EEA" w:rsidP="00AA2594">
      <w:pPr>
        <w:pStyle w:val="Odstavecseseznamem"/>
        <w:widowControl w:val="0"/>
        <w:numPr>
          <w:ilvl w:val="0"/>
          <w:numId w:val="51"/>
        </w:numPr>
        <w:spacing w:after="120"/>
        <w:ind w:left="709" w:hanging="284"/>
        <w:jc w:val="both"/>
        <w:rPr>
          <w:bCs/>
          <w:lang w:val="cs-CZ"/>
        </w:rPr>
      </w:pPr>
      <w:r w:rsidRPr="00D15C93">
        <w:rPr>
          <w:bCs/>
          <w:lang w:val="cs-CZ"/>
        </w:rPr>
        <w:t xml:space="preserve">seznam služeb, na jejichž realizaci se člen realizačního týmu podílel, </w:t>
      </w:r>
      <w:r w:rsidRPr="00A50C3B">
        <w:rPr>
          <w:bCs/>
          <w:lang w:val="cs-CZ"/>
        </w:rPr>
        <w:t>s přesným vymezením činností</w:t>
      </w:r>
      <w:r w:rsidRPr="00D15C93">
        <w:rPr>
          <w:bCs/>
          <w:lang w:val="cs-CZ"/>
        </w:rPr>
        <w:t>, které v rámci realizace služby člen realizačního týmu vykonával.</w:t>
      </w:r>
    </w:p>
    <w:p w14:paraId="65002C39" w14:textId="186BF510" w:rsidR="00F11C68" w:rsidRPr="00F11C68" w:rsidRDefault="00F11C68" w:rsidP="00F11C68">
      <w:pPr>
        <w:pStyle w:val="Odstavecseseznamem"/>
        <w:numPr>
          <w:ilvl w:val="0"/>
          <w:numId w:val="43"/>
        </w:numPr>
        <w:spacing w:after="120"/>
        <w:ind w:left="426" w:hanging="426"/>
        <w:jc w:val="both"/>
        <w:rPr>
          <w:rFonts w:cs="Calibri"/>
        </w:rPr>
      </w:pPr>
      <w:proofErr w:type="spellStart"/>
      <w:r>
        <w:rPr>
          <w:rFonts w:cs="Calibri"/>
        </w:rPr>
        <w:t>Služby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jejichž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plnění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koordinátor</w:t>
      </w:r>
      <w:proofErr w:type="spellEnd"/>
      <w:r>
        <w:rPr>
          <w:rFonts w:cs="Calibri"/>
        </w:rPr>
        <w:t xml:space="preserve"> BIM </w:t>
      </w:r>
      <w:proofErr w:type="spellStart"/>
      <w:r>
        <w:rPr>
          <w:rFonts w:cs="Calibri"/>
        </w:rPr>
        <w:t>podílel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smyslu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odst</w:t>
      </w:r>
      <w:proofErr w:type="spellEnd"/>
      <w:r>
        <w:rPr>
          <w:rFonts w:cs="Calibri"/>
        </w:rPr>
        <w:t xml:space="preserve">. 7 </w:t>
      </w:r>
      <w:proofErr w:type="spellStart"/>
      <w:r>
        <w:rPr>
          <w:rFonts w:cs="Calibri"/>
        </w:rPr>
        <w:t>písm</w:t>
      </w:r>
      <w:proofErr w:type="spellEnd"/>
      <w:r>
        <w:rPr>
          <w:rFonts w:cs="Calibri"/>
        </w:rPr>
        <w:t xml:space="preserve">. b) </w:t>
      </w:r>
      <w:proofErr w:type="spellStart"/>
      <w:r>
        <w:rPr>
          <w:rFonts w:cs="Calibri"/>
        </w:rPr>
        <w:t>tohoto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článku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Smlouvy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zahrnovaly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následující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činnosti</w:t>
      </w:r>
      <w:proofErr w:type="spellEnd"/>
      <w:r w:rsidRPr="00F11C68">
        <w:rPr>
          <w:rFonts w:cs="Calibri"/>
        </w:rPr>
        <w:t>:</w:t>
      </w:r>
    </w:p>
    <w:p w14:paraId="52AD6F15" w14:textId="4AA9C3E3" w:rsidR="00F11C68" w:rsidRPr="00803F44" w:rsidRDefault="00F11C68" w:rsidP="00F11C68">
      <w:pPr>
        <w:pStyle w:val="Odstavecseseznamem"/>
        <w:widowControl w:val="0"/>
        <w:numPr>
          <w:ilvl w:val="0"/>
          <w:numId w:val="62"/>
        </w:numPr>
        <w:autoSpaceDE w:val="0"/>
        <w:autoSpaceDN w:val="0"/>
        <w:adjustRightInd w:val="0"/>
        <w:spacing w:after="120"/>
        <w:ind w:left="709" w:hanging="284"/>
        <w:jc w:val="both"/>
      </w:pPr>
      <w:proofErr w:type="spellStart"/>
      <w:r w:rsidRPr="00803F44">
        <w:t>příprava</w:t>
      </w:r>
      <w:proofErr w:type="spellEnd"/>
      <w:r w:rsidRPr="00803F44">
        <w:t xml:space="preserve"> BEP (BIM Execution Plan) – </w:t>
      </w:r>
      <w:proofErr w:type="spellStart"/>
      <w:r w:rsidRPr="00803F44">
        <w:t>tj</w:t>
      </w:r>
      <w:proofErr w:type="spellEnd"/>
      <w:r w:rsidRPr="00803F44">
        <w:t xml:space="preserve">. </w:t>
      </w:r>
      <w:proofErr w:type="spellStart"/>
      <w:r w:rsidRPr="00803F44">
        <w:t>zpracování</w:t>
      </w:r>
      <w:proofErr w:type="spellEnd"/>
      <w:r w:rsidRPr="00803F44">
        <w:t xml:space="preserve"> </w:t>
      </w:r>
      <w:proofErr w:type="spellStart"/>
      <w:r w:rsidRPr="00803F44">
        <w:t>zásadních</w:t>
      </w:r>
      <w:proofErr w:type="spellEnd"/>
      <w:r w:rsidRPr="00803F44">
        <w:t xml:space="preserve"> </w:t>
      </w:r>
      <w:proofErr w:type="spellStart"/>
      <w:r w:rsidRPr="00803F44">
        <w:t>pravidel</w:t>
      </w:r>
      <w:proofErr w:type="spellEnd"/>
      <w:r w:rsidRPr="00803F44">
        <w:t xml:space="preserve"> BIM v </w:t>
      </w:r>
      <w:proofErr w:type="spellStart"/>
      <w:r w:rsidRPr="00803F44">
        <w:t>rámci</w:t>
      </w:r>
      <w:proofErr w:type="spellEnd"/>
      <w:r w:rsidRPr="00803F44">
        <w:t xml:space="preserve"> </w:t>
      </w:r>
      <w:proofErr w:type="spellStart"/>
      <w:r w:rsidRPr="00803F44">
        <w:t>celého</w:t>
      </w:r>
      <w:proofErr w:type="spellEnd"/>
      <w:r w:rsidRPr="00803F44">
        <w:t xml:space="preserve"> </w:t>
      </w:r>
      <w:proofErr w:type="spellStart"/>
      <w:r w:rsidRPr="00803F44">
        <w:t>projek</w:t>
      </w:r>
      <w:r>
        <w:t>tové</w:t>
      </w:r>
      <w:r w:rsidRPr="00803F44">
        <w:t>ho</w:t>
      </w:r>
      <w:proofErr w:type="spellEnd"/>
      <w:r w:rsidRPr="00803F44">
        <w:t xml:space="preserve"> </w:t>
      </w:r>
      <w:proofErr w:type="spellStart"/>
      <w:proofErr w:type="gramStart"/>
      <w:r w:rsidRPr="00803F44">
        <w:t>týmu</w:t>
      </w:r>
      <w:proofErr w:type="spellEnd"/>
      <w:r>
        <w:t>;</w:t>
      </w:r>
      <w:proofErr w:type="gramEnd"/>
    </w:p>
    <w:p w14:paraId="628B5371" w14:textId="6DCCBCF2" w:rsidR="00F11C68" w:rsidRPr="00803F44" w:rsidRDefault="00F11C68" w:rsidP="00F11C68">
      <w:pPr>
        <w:pStyle w:val="Odstavecseseznamem"/>
        <w:widowControl w:val="0"/>
        <w:numPr>
          <w:ilvl w:val="0"/>
          <w:numId w:val="62"/>
        </w:numPr>
        <w:autoSpaceDE w:val="0"/>
        <w:autoSpaceDN w:val="0"/>
        <w:adjustRightInd w:val="0"/>
        <w:spacing w:after="120"/>
        <w:ind w:left="709" w:hanging="284"/>
        <w:jc w:val="both"/>
      </w:pPr>
      <w:proofErr w:type="spellStart"/>
      <w:r w:rsidRPr="00803F44">
        <w:t>správa</w:t>
      </w:r>
      <w:proofErr w:type="spellEnd"/>
      <w:r w:rsidRPr="00803F44">
        <w:t xml:space="preserve"> CDE, </w:t>
      </w:r>
      <w:proofErr w:type="spellStart"/>
      <w:r w:rsidRPr="00803F44">
        <w:t>včetně</w:t>
      </w:r>
      <w:proofErr w:type="spellEnd"/>
      <w:r w:rsidRPr="00803F44">
        <w:t xml:space="preserve"> </w:t>
      </w:r>
      <w:proofErr w:type="spellStart"/>
      <w:r w:rsidRPr="00803F44">
        <w:t>definice</w:t>
      </w:r>
      <w:proofErr w:type="spellEnd"/>
      <w:r w:rsidRPr="00803F44">
        <w:t xml:space="preserve"> </w:t>
      </w:r>
      <w:proofErr w:type="spellStart"/>
      <w:r w:rsidRPr="00803F44">
        <w:t>pravidel</w:t>
      </w:r>
      <w:proofErr w:type="spellEnd"/>
      <w:r w:rsidRPr="00803F44">
        <w:t xml:space="preserve"> </w:t>
      </w:r>
      <w:proofErr w:type="spellStart"/>
      <w:r w:rsidRPr="00803F44">
        <w:t>užití</w:t>
      </w:r>
      <w:proofErr w:type="spellEnd"/>
      <w:r w:rsidRPr="00803F44">
        <w:t xml:space="preserve"> CDE </w:t>
      </w:r>
      <w:proofErr w:type="spellStart"/>
      <w:r w:rsidRPr="00803F44">
        <w:t>ve</w:t>
      </w:r>
      <w:proofErr w:type="spellEnd"/>
      <w:r w:rsidRPr="00803F44">
        <w:t xml:space="preserve"> </w:t>
      </w:r>
      <w:proofErr w:type="spellStart"/>
      <w:r w:rsidRPr="00803F44">
        <w:t>smyslu</w:t>
      </w:r>
      <w:proofErr w:type="spellEnd"/>
      <w:r w:rsidRPr="00803F44">
        <w:t xml:space="preserve"> </w:t>
      </w:r>
      <w:proofErr w:type="spellStart"/>
      <w:r w:rsidRPr="00803F44">
        <w:t>schvalovacích</w:t>
      </w:r>
      <w:proofErr w:type="spellEnd"/>
      <w:r w:rsidRPr="00803F44">
        <w:t xml:space="preserve"> </w:t>
      </w:r>
      <w:proofErr w:type="spellStart"/>
      <w:r w:rsidRPr="00803F44">
        <w:t>procesů</w:t>
      </w:r>
      <w:proofErr w:type="spellEnd"/>
      <w:r w:rsidRPr="00803F44">
        <w:t xml:space="preserve">, </w:t>
      </w:r>
      <w:proofErr w:type="spellStart"/>
      <w:r w:rsidRPr="00803F44">
        <w:t>komunikace</w:t>
      </w:r>
      <w:proofErr w:type="spellEnd"/>
      <w:r w:rsidRPr="00803F44">
        <w:t xml:space="preserve">, </w:t>
      </w:r>
      <w:proofErr w:type="spellStart"/>
      <w:r w:rsidRPr="00803F44">
        <w:t>práce</w:t>
      </w:r>
      <w:proofErr w:type="spellEnd"/>
      <w:r w:rsidRPr="00803F44">
        <w:t xml:space="preserve"> s </w:t>
      </w:r>
      <w:proofErr w:type="spellStart"/>
      <w:r w:rsidRPr="00803F44">
        <w:t>informačním</w:t>
      </w:r>
      <w:proofErr w:type="spellEnd"/>
      <w:r w:rsidRPr="00803F44">
        <w:t xml:space="preserve"> </w:t>
      </w:r>
      <w:proofErr w:type="spellStart"/>
      <w:r w:rsidRPr="00803F44">
        <w:t>modelem</w:t>
      </w:r>
      <w:proofErr w:type="spellEnd"/>
      <w:r w:rsidRPr="00803F44">
        <w:t xml:space="preserve"> </w:t>
      </w:r>
      <w:proofErr w:type="spellStart"/>
      <w:r w:rsidRPr="00803F44">
        <w:t>stavby</w:t>
      </w:r>
      <w:proofErr w:type="spellEnd"/>
      <w:r w:rsidRPr="00803F44">
        <w:t xml:space="preserve"> a </w:t>
      </w:r>
      <w:proofErr w:type="spellStart"/>
      <w:r w:rsidRPr="00803F44">
        <w:t>dalšími</w:t>
      </w:r>
      <w:proofErr w:type="spellEnd"/>
      <w:r w:rsidRPr="00803F44">
        <w:t xml:space="preserve"> </w:t>
      </w:r>
      <w:proofErr w:type="spellStart"/>
      <w:r w:rsidRPr="00803F44">
        <w:t>dokumenty</w:t>
      </w:r>
      <w:proofErr w:type="spellEnd"/>
      <w:r w:rsidRPr="00803F44">
        <w:t xml:space="preserve"> a</w:t>
      </w:r>
    </w:p>
    <w:p w14:paraId="7D98ABB5" w14:textId="12CA0228" w:rsidR="00F11C68" w:rsidRDefault="00F11C68" w:rsidP="00CB0A92">
      <w:pPr>
        <w:pStyle w:val="Odstavecseseznamem"/>
        <w:widowControl w:val="0"/>
        <w:numPr>
          <w:ilvl w:val="0"/>
          <w:numId w:val="62"/>
        </w:numPr>
        <w:autoSpaceDE w:val="0"/>
        <w:autoSpaceDN w:val="0"/>
        <w:adjustRightInd w:val="0"/>
        <w:spacing w:after="120"/>
        <w:ind w:left="709" w:hanging="284"/>
        <w:jc w:val="both"/>
      </w:pPr>
      <w:proofErr w:type="spellStart"/>
      <w:r w:rsidRPr="00803F44">
        <w:t>kontrola</w:t>
      </w:r>
      <w:proofErr w:type="spellEnd"/>
      <w:r w:rsidRPr="00803F44">
        <w:t xml:space="preserve"> </w:t>
      </w:r>
      <w:proofErr w:type="spellStart"/>
      <w:r w:rsidRPr="00803F44">
        <w:t>informačního</w:t>
      </w:r>
      <w:proofErr w:type="spellEnd"/>
      <w:r w:rsidRPr="00803F44">
        <w:t xml:space="preserve"> </w:t>
      </w:r>
      <w:proofErr w:type="spellStart"/>
      <w:r w:rsidRPr="00803F44">
        <w:t>modelu</w:t>
      </w:r>
      <w:proofErr w:type="spellEnd"/>
      <w:r w:rsidRPr="00803F44">
        <w:t xml:space="preserve"> </w:t>
      </w:r>
      <w:proofErr w:type="spellStart"/>
      <w:r w:rsidRPr="00803F44">
        <w:t>stavby</w:t>
      </w:r>
      <w:proofErr w:type="spellEnd"/>
      <w:r w:rsidRPr="00803F44">
        <w:t xml:space="preserve">, </w:t>
      </w:r>
      <w:proofErr w:type="spellStart"/>
      <w:r w:rsidRPr="00803F44">
        <w:t>včetně</w:t>
      </w:r>
      <w:proofErr w:type="spellEnd"/>
      <w:r w:rsidRPr="00803F44">
        <w:t xml:space="preserve"> </w:t>
      </w:r>
      <w:proofErr w:type="spellStart"/>
      <w:r w:rsidRPr="00803F44">
        <w:t>třídění</w:t>
      </w:r>
      <w:proofErr w:type="spellEnd"/>
      <w:r w:rsidRPr="00803F44">
        <w:t xml:space="preserve"> a </w:t>
      </w:r>
      <w:proofErr w:type="spellStart"/>
      <w:r w:rsidRPr="00803F44">
        <w:t>managementu</w:t>
      </w:r>
      <w:proofErr w:type="spellEnd"/>
      <w:r w:rsidRPr="00803F44">
        <w:t xml:space="preserve"> </w:t>
      </w:r>
      <w:proofErr w:type="spellStart"/>
      <w:r w:rsidRPr="00803F44">
        <w:t>kolizí</w:t>
      </w:r>
      <w:proofErr w:type="spellEnd"/>
      <w:r w:rsidRPr="00803F44">
        <w:t>.</w:t>
      </w:r>
    </w:p>
    <w:p w14:paraId="1BF2C57A" w14:textId="6615DB23" w:rsidR="00543242" w:rsidRDefault="00F11C68" w:rsidP="00543242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120"/>
        <w:ind w:left="425" w:hanging="425"/>
        <w:jc w:val="both"/>
      </w:pPr>
      <w:proofErr w:type="spellStart"/>
      <w:r>
        <w:t>Zhotovitel</w:t>
      </w:r>
      <w:proofErr w:type="spellEnd"/>
      <w:r w:rsidR="00543242">
        <w:t xml:space="preserve"> </w:t>
      </w:r>
      <w:proofErr w:type="spellStart"/>
      <w:r w:rsidR="00543242">
        <w:t>ke</w:t>
      </w:r>
      <w:proofErr w:type="spellEnd"/>
      <w:r w:rsidR="00543242">
        <w:t xml:space="preserve"> </w:t>
      </w:r>
      <w:proofErr w:type="spellStart"/>
      <w:r w:rsidR="00543242">
        <w:t>každé</w:t>
      </w:r>
      <w:proofErr w:type="spellEnd"/>
      <w:r w:rsidR="00543242">
        <w:t xml:space="preserve"> ze </w:t>
      </w:r>
      <w:proofErr w:type="spellStart"/>
      <w:r w:rsidR="00543242">
        <w:t>služeb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se </w:t>
      </w:r>
      <w:proofErr w:type="spellStart"/>
      <w:r>
        <w:t>koordinátor</w:t>
      </w:r>
      <w:proofErr w:type="spellEnd"/>
      <w:r>
        <w:t xml:space="preserve"> BIM </w:t>
      </w:r>
      <w:proofErr w:type="spellStart"/>
      <w:r>
        <w:t>podílel</w:t>
      </w:r>
      <w:proofErr w:type="spellEnd"/>
      <w:r>
        <w:t>,</w:t>
      </w:r>
      <w:r w:rsidR="00543242">
        <w:t xml:space="preserve"> </w:t>
      </w:r>
      <w:proofErr w:type="spellStart"/>
      <w:r w:rsidR="00543242">
        <w:t>předloží</w:t>
      </w:r>
      <w:proofErr w:type="spellEnd"/>
      <w:r w:rsidR="00543242">
        <w:t xml:space="preserve"> </w:t>
      </w:r>
      <w:proofErr w:type="spellStart"/>
      <w:r w:rsidR="00543242">
        <w:t>následující</w:t>
      </w:r>
      <w:proofErr w:type="spellEnd"/>
      <w:r w:rsidR="00543242">
        <w:t xml:space="preserve"> </w:t>
      </w:r>
      <w:proofErr w:type="spellStart"/>
      <w:r w:rsidR="00543242">
        <w:t>vzorky</w:t>
      </w:r>
      <w:proofErr w:type="spellEnd"/>
      <w:r w:rsidR="00543242">
        <w:t>:</w:t>
      </w:r>
    </w:p>
    <w:p w14:paraId="4B8EA705" w14:textId="62938F62" w:rsidR="00543242" w:rsidRPr="00803F44" w:rsidRDefault="00543242" w:rsidP="00543242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after="120"/>
        <w:ind w:left="709" w:hanging="283"/>
        <w:jc w:val="both"/>
      </w:pPr>
      <w:proofErr w:type="spellStart"/>
      <w:r>
        <w:t>dokument</w:t>
      </w:r>
      <w:proofErr w:type="spellEnd"/>
      <w:r w:rsidRPr="00F80E7D">
        <w:t xml:space="preserve"> BEP (BIM Execution Plan) </w:t>
      </w:r>
      <w:proofErr w:type="spellStart"/>
      <w:r w:rsidRPr="00803F44">
        <w:t>či</w:t>
      </w:r>
      <w:proofErr w:type="spellEnd"/>
      <w:r w:rsidRPr="00803F44">
        <w:t xml:space="preserve"> </w:t>
      </w:r>
      <w:proofErr w:type="spellStart"/>
      <w:r w:rsidRPr="00803F44">
        <w:t>jiny</w:t>
      </w:r>
      <w:proofErr w:type="spellEnd"/>
      <w:r w:rsidRPr="00803F44">
        <w:t xml:space="preserve">́ </w:t>
      </w:r>
      <w:proofErr w:type="spellStart"/>
      <w:r w:rsidRPr="00803F44">
        <w:t>obdobný</w:t>
      </w:r>
      <w:proofErr w:type="spellEnd"/>
      <w:r w:rsidRPr="00803F44">
        <w:t xml:space="preserve"> </w:t>
      </w:r>
      <w:proofErr w:type="spellStart"/>
      <w:r w:rsidRPr="00803F44">
        <w:t>dokument</w:t>
      </w:r>
      <w:proofErr w:type="spellEnd"/>
      <w:r w:rsidRPr="00803F44">
        <w:t xml:space="preserve">, ze </w:t>
      </w:r>
      <w:proofErr w:type="spellStart"/>
      <w:r w:rsidRPr="00803F44">
        <w:t>kterého</w:t>
      </w:r>
      <w:proofErr w:type="spellEnd"/>
      <w:r w:rsidRPr="00803F44">
        <w:t xml:space="preserve"> </w:t>
      </w:r>
      <w:proofErr w:type="spellStart"/>
      <w:r w:rsidRPr="00803F44">
        <w:t>budou</w:t>
      </w:r>
      <w:proofErr w:type="spellEnd"/>
      <w:r w:rsidRPr="00803F44">
        <w:t xml:space="preserve"> </w:t>
      </w:r>
      <w:proofErr w:type="spellStart"/>
      <w:r w:rsidRPr="00803F44">
        <w:t>jednoznačně</w:t>
      </w:r>
      <w:proofErr w:type="spellEnd"/>
      <w:r w:rsidRPr="00803F44">
        <w:t xml:space="preserve"> </w:t>
      </w:r>
      <w:proofErr w:type="spellStart"/>
      <w:r w:rsidRPr="00803F44">
        <w:t>vyplývat</w:t>
      </w:r>
      <w:proofErr w:type="spellEnd"/>
      <w:r w:rsidRPr="00803F44">
        <w:t xml:space="preserve"> </w:t>
      </w:r>
      <w:proofErr w:type="spellStart"/>
      <w:r w:rsidRPr="00803F44">
        <w:t>skutečnosti</w:t>
      </w:r>
      <w:proofErr w:type="spellEnd"/>
      <w:r w:rsidR="00F11C68">
        <w:t xml:space="preserve"> </w:t>
      </w:r>
      <w:proofErr w:type="spellStart"/>
      <w:r w:rsidR="00F11C68">
        <w:t>dle</w:t>
      </w:r>
      <w:proofErr w:type="spellEnd"/>
      <w:r w:rsidR="00F11C68">
        <w:t xml:space="preserve"> </w:t>
      </w:r>
      <w:proofErr w:type="spellStart"/>
      <w:r w:rsidR="00F11C68">
        <w:t>odst</w:t>
      </w:r>
      <w:proofErr w:type="spellEnd"/>
      <w:r w:rsidR="00F11C68">
        <w:t xml:space="preserve">. 7 </w:t>
      </w:r>
      <w:proofErr w:type="spellStart"/>
      <w:r w:rsidR="00F11C68">
        <w:t>písm</w:t>
      </w:r>
      <w:proofErr w:type="spellEnd"/>
      <w:r w:rsidR="00F11C68">
        <w:t xml:space="preserve">. b) </w:t>
      </w:r>
      <w:proofErr w:type="gramStart"/>
      <w:r w:rsidR="00F11C68">
        <w:t>a</w:t>
      </w:r>
      <w:proofErr w:type="gramEnd"/>
      <w:r w:rsidR="00F11C68">
        <w:t xml:space="preserve"> </w:t>
      </w:r>
      <w:proofErr w:type="spellStart"/>
      <w:r w:rsidR="00F11C68">
        <w:t>odst</w:t>
      </w:r>
      <w:proofErr w:type="spellEnd"/>
      <w:r w:rsidR="00F11C68">
        <w:t xml:space="preserve">. 9 </w:t>
      </w:r>
      <w:proofErr w:type="spellStart"/>
      <w:r w:rsidR="00F11C68">
        <w:t>tohoto</w:t>
      </w:r>
      <w:proofErr w:type="spellEnd"/>
      <w:r w:rsidR="00F11C68">
        <w:t xml:space="preserve"> </w:t>
      </w:r>
      <w:proofErr w:type="spellStart"/>
      <w:r w:rsidR="00F11C68">
        <w:t>článku</w:t>
      </w:r>
      <w:proofErr w:type="spellEnd"/>
      <w:r w:rsidR="00F11C68">
        <w:t xml:space="preserve"> </w:t>
      </w:r>
      <w:proofErr w:type="spellStart"/>
      <w:r w:rsidR="00F11C68">
        <w:t>Smlouvy</w:t>
      </w:r>
      <w:proofErr w:type="spellEnd"/>
      <w:r w:rsidR="009F7C3C">
        <w:t> </w:t>
      </w:r>
      <w:r w:rsidR="00CB0A92">
        <w:t>a</w:t>
      </w:r>
    </w:p>
    <w:p w14:paraId="43586211" w14:textId="3803797D" w:rsidR="00543242" w:rsidRPr="00543242" w:rsidRDefault="00543242" w:rsidP="00CB0A92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after="120"/>
        <w:ind w:left="709" w:hanging="283"/>
        <w:jc w:val="both"/>
      </w:pPr>
      <w:proofErr w:type="spellStart"/>
      <w:r w:rsidRPr="00803F44">
        <w:lastRenderedPageBreak/>
        <w:t>pravidla</w:t>
      </w:r>
      <w:proofErr w:type="spellEnd"/>
      <w:r w:rsidRPr="00803F44">
        <w:t xml:space="preserve"> </w:t>
      </w:r>
      <w:proofErr w:type="spellStart"/>
      <w:r w:rsidRPr="00803F44">
        <w:t>užití</w:t>
      </w:r>
      <w:proofErr w:type="spellEnd"/>
      <w:r w:rsidRPr="00803F44">
        <w:t xml:space="preserve"> CDE, ze </w:t>
      </w:r>
      <w:proofErr w:type="spellStart"/>
      <w:r w:rsidRPr="00803F44">
        <w:t>kterých</w:t>
      </w:r>
      <w:proofErr w:type="spellEnd"/>
      <w:r w:rsidRPr="00803F44">
        <w:t xml:space="preserve"> </w:t>
      </w:r>
      <w:proofErr w:type="spellStart"/>
      <w:r w:rsidRPr="00803F44">
        <w:t>bude</w:t>
      </w:r>
      <w:proofErr w:type="spellEnd"/>
      <w:r w:rsidRPr="00803F44">
        <w:t xml:space="preserve"> </w:t>
      </w:r>
      <w:proofErr w:type="spellStart"/>
      <w:r w:rsidRPr="00803F44">
        <w:t>vyplývat</w:t>
      </w:r>
      <w:proofErr w:type="spellEnd"/>
      <w:r w:rsidRPr="00803F44">
        <w:t xml:space="preserve"> </w:t>
      </w:r>
      <w:proofErr w:type="spellStart"/>
      <w:r w:rsidRPr="00803F44">
        <w:t>zkušenost</w:t>
      </w:r>
      <w:proofErr w:type="spellEnd"/>
      <w:r w:rsidRPr="00803F44">
        <w:t xml:space="preserve"> s </w:t>
      </w:r>
      <w:proofErr w:type="spellStart"/>
      <w:r w:rsidRPr="00803F44">
        <w:t>nastavením</w:t>
      </w:r>
      <w:proofErr w:type="spellEnd"/>
      <w:r w:rsidRPr="00803F44">
        <w:t xml:space="preserve"> </w:t>
      </w:r>
      <w:proofErr w:type="spellStart"/>
      <w:r w:rsidRPr="00803F44">
        <w:t>schvalovacích</w:t>
      </w:r>
      <w:proofErr w:type="spellEnd"/>
      <w:r w:rsidRPr="00803F44">
        <w:t xml:space="preserve"> </w:t>
      </w:r>
      <w:proofErr w:type="spellStart"/>
      <w:r w:rsidRPr="00803F44">
        <w:t>procesů</w:t>
      </w:r>
      <w:proofErr w:type="spellEnd"/>
      <w:r w:rsidRPr="00803F44">
        <w:t xml:space="preserve">, </w:t>
      </w:r>
      <w:proofErr w:type="spellStart"/>
      <w:r w:rsidRPr="00803F44">
        <w:t>komunikace</w:t>
      </w:r>
      <w:proofErr w:type="spellEnd"/>
      <w:r w:rsidRPr="00803F44">
        <w:t xml:space="preserve"> a </w:t>
      </w:r>
      <w:proofErr w:type="spellStart"/>
      <w:r w:rsidRPr="00803F44">
        <w:t>práce</w:t>
      </w:r>
      <w:proofErr w:type="spellEnd"/>
      <w:r w:rsidRPr="00803F44">
        <w:t xml:space="preserve"> s </w:t>
      </w:r>
      <w:proofErr w:type="spellStart"/>
      <w:r w:rsidRPr="00803F44">
        <w:t>dokumenty</w:t>
      </w:r>
      <w:proofErr w:type="spellEnd"/>
      <w:r w:rsidR="00CB0A92">
        <w:t>.</w:t>
      </w:r>
    </w:p>
    <w:p w14:paraId="2741088B" w14:textId="1AF8516C" w:rsidR="006C7D62" w:rsidRPr="00D15C93" w:rsidRDefault="00AA2594" w:rsidP="00D15C93">
      <w:pPr>
        <w:pStyle w:val="Odstavecseseznamem"/>
        <w:widowControl w:val="0"/>
        <w:numPr>
          <w:ilvl w:val="0"/>
          <w:numId w:val="43"/>
        </w:numPr>
        <w:spacing w:after="120"/>
        <w:ind w:left="425" w:hanging="425"/>
        <w:jc w:val="both"/>
        <w:rPr>
          <w:bCs/>
          <w:lang w:val="cs-CZ"/>
        </w:rPr>
      </w:pPr>
      <w:r w:rsidRPr="00D15C93">
        <w:rPr>
          <w:bCs/>
          <w:lang w:val="cs-CZ"/>
        </w:rPr>
        <w:t xml:space="preserve">Jedna osoba smí působit v realizačním týmu pouze </w:t>
      </w:r>
      <w:r w:rsidR="005177E6" w:rsidRPr="00D15C93">
        <w:rPr>
          <w:bCs/>
          <w:lang w:val="cs-CZ"/>
        </w:rPr>
        <w:t>v</w:t>
      </w:r>
      <w:r w:rsidRPr="00D15C93">
        <w:rPr>
          <w:bCs/>
          <w:lang w:val="cs-CZ"/>
        </w:rPr>
        <w:t xml:space="preserve"> jedné </w:t>
      </w:r>
      <w:r w:rsidR="005177E6" w:rsidRPr="00D15C93">
        <w:rPr>
          <w:bCs/>
          <w:lang w:val="cs-CZ"/>
        </w:rPr>
        <w:t>funkci</w:t>
      </w:r>
      <w:r w:rsidRPr="00D15C93">
        <w:rPr>
          <w:bCs/>
          <w:lang w:val="cs-CZ"/>
        </w:rPr>
        <w:t>.</w:t>
      </w:r>
    </w:p>
    <w:p w14:paraId="04F17EBD" w14:textId="7C7C4834" w:rsidR="006C7D62" w:rsidRDefault="006C7D62" w:rsidP="00DD5D50">
      <w:pPr>
        <w:pStyle w:val="Odstavecseseznamem"/>
        <w:widowControl w:val="0"/>
        <w:numPr>
          <w:ilvl w:val="0"/>
          <w:numId w:val="43"/>
        </w:numPr>
        <w:spacing w:after="120"/>
        <w:ind w:left="425" w:hanging="425"/>
        <w:jc w:val="both"/>
        <w:rPr>
          <w:bCs/>
          <w:lang w:val="cs-CZ"/>
        </w:rPr>
      </w:pPr>
      <w:r w:rsidRPr="00D15C93">
        <w:rPr>
          <w:bCs/>
          <w:lang w:val="cs-CZ"/>
        </w:rPr>
        <w:t xml:space="preserve">Zhotovitel zajistí, že po celou dobu trvání Smlouvy budou pozice členů realizačního týmu Zhotovitele dle Smlouvy obsazeny. V případě dlouhodobé nebo trvalé nepřítomnosti nebo pracovní neschopnosti člena realizačního týmu je Zhotovitel povinen příslušného člena </w:t>
      </w:r>
      <w:r w:rsidR="00696C6C">
        <w:rPr>
          <w:bCs/>
          <w:lang w:val="cs-CZ"/>
        </w:rPr>
        <w:t>bez zbytečného odkladu</w:t>
      </w:r>
      <w:r w:rsidRPr="00D15C93">
        <w:rPr>
          <w:bCs/>
          <w:lang w:val="cs-CZ"/>
        </w:rPr>
        <w:t xml:space="preserve"> nahradit jinou osobou, která splňuje příslušná kritéria uvedená v tomto článku</w:t>
      </w:r>
      <w:r w:rsidR="00696C6C">
        <w:rPr>
          <w:bCs/>
          <w:lang w:val="cs-CZ"/>
        </w:rPr>
        <w:t xml:space="preserve"> Smlouvy</w:t>
      </w:r>
      <w:r w:rsidRPr="00D15C93">
        <w:rPr>
          <w:bCs/>
          <w:lang w:val="cs-CZ"/>
        </w:rPr>
        <w:t xml:space="preserve">. </w:t>
      </w:r>
    </w:p>
    <w:p w14:paraId="6391CFBB" w14:textId="057034B4" w:rsidR="00102BFE" w:rsidRPr="00D15C93" w:rsidRDefault="00A50C3B" w:rsidP="00D15C93">
      <w:pPr>
        <w:pStyle w:val="Odstavecseseznamem"/>
        <w:widowControl w:val="0"/>
        <w:numPr>
          <w:ilvl w:val="0"/>
          <w:numId w:val="43"/>
        </w:numPr>
        <w:ind w:left="425" w:hanging="425"/>
        <w:jc w:val="both"/>
        <w:rPr>
          <w:bCs/>
          <w:lang w:val="cs-CZ"/>
        </w:rPr>
      </w:pPr>
      <w:r>
        <w:rPr>
          <w:bCs/>
          <w:lang w:val="cs-CZ"/>
        </w:rPr>
        <w:t>Mimo</w:t>
      </w:r>
      <w:r w:rsidR="00102BFE">
        <w:rPr>
          <w:bCs/>
          <w:lang w:val="cs-CZ"/>
        </w:rPr>
        <w:t xml:space="preserve"> realizačního týmu Zhotovitele budou na projektu participovat i další osoby Objednatele i Zhotovitele, jejichž seznam</w:t>
      </w:r>
      <w:r w:rsidR="00C25C44">
        <w:rPr>
          <w:bCs/>
          <w:lang w:val="cs-CZ"/>
        </w:rPr>
        <w:t xml:space="preserve"> a kontaktní údaje</w:t>
      </w:r>
      <w:r w:rsidR="00102BFE">
        <w:rPr>
          <w:bCs/>
          <w:lang w:val="cs-CZ"/>
        </w:rPr>
        <w:t xml:space="preserve"> j</w:t>
      </w:r>
      <w:r w:rsidR="00C25C44">
        <w:rPr>
          <w:bCs/>
          <w:lang w:val="cs-CZ"/>
        </w:rPr>
        <w:t>sou</w:t>
      </w:r>
      <w:r w:rsidR="00102BFE">
        <w:rPr>
          <w:bCs/>
          <w:lang w:val="cs-CZ"/>
        </w:rPr>
        <w:t xml:space="preserve"> uveden</w:t>
      </w:r>
      <w:r w:rsidR="00C25C44">
        <w:rPr>
          <w:bCs/>
          <w:lang w:val="cs-CZ"/>
        </w:rPr>
        <w:t>y</w:t>
      </w:r>
      <w:r w:rsidR="0055033D">
        <w:rPr>
          <w:bCs/>
          <w:lang w:val="cs-CZ"/>
        </w:rPr>
        <w:t> v plánu realizace BIM (BEP), který je přílohou č. 4</w:t>
      </w:r>
      <w:r w:rsidR="00102BFE">
        <w:rPr>
          <w:bCs/>
          <w:lang w:val="cs-CZ"/>
        </w:rPr>
        <w:t xml:space="preserve"> BIM protokol</w:t>
      </w:r>
      <w:r w:rsidR="0055033D">
        <w:rPr>
          <w:bCs/>
          <w:lang w:val="cs-CZ"/>
        </w:rPr>
        <w:t>u</w:t>
      </w:r>
      <w:r w:rsidR="00102BFE">
        <w:rPr>
          <w:bCs/>
          <w:lang w:val="cs-CZ"/>
        </w:rPr>
        <w:t xml:space="preserve">. </w:t>
      </w:r>
    </w:p>
    <w:p w14:paraId="7DA6A31F" w14:textId="51F0A0A1" w:rsidR="00696C6C" w:rsidRDefault="00696C6C">
      <w:pPr>
        <w:rPr>
          <w:b/>
          <w:lang w:val="cs-CZ"/>
        </w:rPr>
      </w:pPr>
    </w:p>
    <w:p w14:paraId="0E53AB69" w14:textId="407C5A72" w:rsidR="00E46EEA" w:rsidRPr="00D15C93" w:rsidRDefault="00E46EEA" w:rsidP="000F0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cs-CZ"/>
        </w:rPr>
      </w:pPr>
      <w:r w:rsidRPr="00D15C93">
        <w:rPr>
          <w:b/>
          <w:lang w:val="cs-CZ"/>
        </w:rPr>
        <w:t xml:space="preserve">Článek </w:t>
      </w:r>
      <w:r w:rsidR="00CA1C5D" w:rsidRPr="00D15C93">
        <w:rPr>
          <w:b/>
          <w:lang w:val="cs-CZ"/>
        </w:rPr>
        <w:t>IX</w:t>
      </w:r>
      <w:r w:rsidRPr="00D15C93">
        <w:rPr>
          <w:b/>
          <w:lang w:val="cs-CZ"/>
        </w:rPr>
        <w:t>.</w:t>
      </w:r>
    </w:p>
    <w:p w14:paraId="3AE3A3AD" w14:textId="77777777" w:rsidR="004947D3" w:rsidRPr="00A97498" w:rsidRDefault="00AA2594" w:rsidP="004947D3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Ostatní p</w:t>
      </w:r>
      <w:r w:rsidR="004947D3" w:rsidRPr="00A97498">
        <w:rPr>
          <w:b/>
          <w:szCs w:val="24"/>
        </w:rPr>
        <w:t xml:space="preserve">ráva a povinnosti </w:t>
      </w:r>
      <w:r w:rsidR="00E87F67" w:rsidRPr="00A97498">
        <w:rPr>
          <w:b/>
          <w:szCs w:val="24"/>
        </w:rPr>
        <w:t>S</w:t>
      </w:r>
      <w:r w:rsidR="004947D3" w:rsidRPr="00A97498">
        <w:rPr>
          <w:b/>
          <w:szCs w:val="24"/>
        </w:rPr>
        <w:t>mluvních stran</w:t>
      </w:r>
    </w:p>
    <w:p w14:paraId="4A0AF718" w14:textId="77777777" w:rsidR="004947D3" w:rsidRPr="00A97498" w:rsidRDefault="004947D3" w:rsidP="00BC4A0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Objednatel se zavazuje, že v</w:t>
      </w:r>
      <w:r w:rsidR="001C50DD" w:rsidRPr="00A97498">
        <w:rPr>
          <w:szCs w:val="24"/>
        </w:rPr>
        <w:t xml:space="preserve"> nezbytném </w:t>
      </w:r>
      <w:r w:rsidRPr="00A97498">
        <w:rPr>
          <w:szCs w:val="24"/>
        </w:rPr>
        <w:t>rozsahu poskytne Zhotoviteli pomoc při zajištění podkladů, doplňujících údajů, upřesnění vyjádření a stanovisek, jejichž potřeba vznikne v </w:t>
      </w:r>
      <w:proofErr w:type="spellStart"/>
      <w:r w:rsidRPr="00A97498">
        <w:rPr>
          <w:szCs w:val="24"/>
        </w:rPr>
        <w:t>přůběhu</w:t>
      </w:r>
      <w:proofErr w:type="spellEnd"/>
      <w:r w:rsidRPr="00A97498">
        <w:rPr>
          <w:szCs w:val="24"/>
        </w:rPr>
        <w:t xml:space="preserve"> plnění. </w:t>
      </w:r>
    </w:p>
    <w:p w14:paraId="21B625FE" w14:textId="2DC83CF0" w:rsidR="00941BE6" w:rsidRPr="00A97498" w:rsidRDefault="004947D3" w:rsidP="00CA658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t xml:space="preserve">Objednatel se zavazuje Zhotoviteli poskytovat včas úplné informace a předkládat mu veškeré materiály potřebné k řádnému plnění předmětu Smlouvy a poskytnout veškerou potřebnou součinnost. </w:t>
      </w:r>
    </w:p>
    <w:p w14:paraId="63DC45AE" w14:textId="77777777" w:rsidR="00165BA7" w:rsidRPr="00A97498" w:rsidRDefault="004947D3" w:rsidP="00BC4A0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Zhotovitel s dostatečným předstihem uvědomí Objednatele o tom, že bude v předmětné budově provádět práce</w:t>
      </w:r>
      <w:r w:rsidR="002F00B6" w:rsidRPr="00A97498">
        <w:rPr>
          <w:szCs w:val="24"/>
        </w:rPr>
        <w:t xml:space="preserve"> nezbytné ke zhotovení </w:t>
      </w:r>
      <w:r w:rsidR="002C296F" w:rsidRPr="00A97498">
        <w:rPr>
          <w:szCs w:val="24"/>
        </w:rPr>
        <w:t>D</w:t>
      </w:r>
      <w:r w:rsidR="002F00B6" w:rsidRPr="00A97498">
        <w:rPr>
          <w:szCs w:val="24"/>
        </w:rPr>
        <w:t>íla</w:t>
      </w:r>
      <w:r w:rsidR="00AA6DA3" w:rsidRPr="00A97498">
        <w:rPr>
          <w:szCs w:val="24"/>
        </w:rPr>
        <w:t xml:space="preserve"> nebo výkonu </w:t>
      </w:r>
      <w:r w:rsidR="009357D9" w:rsidRPr="00A97498">
        <w:rPr>
          <w:szCs w:val="24"/>
        </w:rPr>
        <w:t>autorského dozoru</w:t>
      </w:r>
      <w:r w:rsidR="002F00B6" w:rsidRPr="00A97498">
        <w:rPr>
          <w:szCs w:val="24"/>
        </w:rPr>
        <w:t xml:space="preserve">. Objednatel se zavazuje zajistit nahlášeným osobám Zhotovitele přístup do všech částí objektu. </w:t>
      </w:r>
    </w:p>
    <w:p w14:paraId="146A1E32" w14:textId="77777777" w:rsidR="009F0A1B" w:rsidRDefault="009F0A1B" w:rsidP="00BC4A0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Zhotovitel si je vědom skutečnosti, že předmětná budova spadá pod ochranu památkové péče a zavazuje se tuto skutečnost zohlednit při zhotovení Díla.</w:t>
      </w:r>
    </w:p>
    <w:p w14:paraId="461532EA" w14:textId="77777777" w:rsidR="00165BA7" w:rsidRPr="00A97498" w:rsidRDefault="00165BA7" w:rsidP="00BC4A0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rFonts w:eastAsia="TimesNewRoman"/>
        </w:rPr>
        <w:t xml:space="preserve">Zhotovitel se zavazuje umožnit Objednateli na vyžádání provést kontrolu postupu zpracování </w:t>
      </w:r>
      <w:r w:rsidR="00283CCB" w:rsidRPr="00A97498">
        <w:rPr>
          <w:rFonts w:eastAsia="TimesNewRoman"/>
        </w:rPr>
        <w:t>Díla</w:t>
      </w:r>
      <w:r w:rsidRPr="00A97498">
        <w:rPr>
          <w:rFonts w:eastAsia="TimesNewRoman"/>
        </w:rPr>
        <w:t>. Zhotovitel je povinen průbě</w:t>
      </w:r>
      <w:r w:rsidRPr="00A97498">
        <w:rPr>
          <w:rFonts w:eastAsia="Microsoft JhengHei"/>
        </w:rPr>
        <w:t>ž</w:t>
      </w:r>
      <w:r w:rsidRPr="00A97498">
        <w:rPr>
          <w:rFonts w:eastAsia="TimesNewRoman"/>
        </w:rPr>
        <w:t>ně informovat Objednatele o všech zásadn</w:t>
      </w:r>
      <w:r w:rsidR="005177E6" w:rsidRPr="00A97498">
        <w:rPr>
          <w:rFonts w:eastAsia="TimesNewRoman"/>
        </w:rPr>
        <w:t>í</w:t>
      </w:r>
      <w:r w:rsidRPr="00A97498">
        <w:rPr>
          <w:rFonts w:eastAsia="TimesNewRoman"/>
        </w:rPr>
        <w:t xml:space="preserve">ch úkonech, které uskuteční za Objednatele zejména v rámci jednání s dotčenými orgány za účelem vydání </w:t>
      </w:r>
      <w:r w:rsidR="00D9046D" w:rsidRPr="00A97498">
        <w:rPr>
          <w:rFonts w:eastAsia="TimesNewRoman"/>
        </w:rPr>
        <w:t>S</w:t>
      </w:r>
      <w:r w:rsidRPr="00A97498">
        <w:rPr>
          <w:rFonts w:eastAsia="TimesNewRoman"/>
        </w:rPr>
        <w:t xml:space="preserve">tavebního povolení. </w:t>
      </w:r>
    </w:p>
    <w:p w14:paraId="364F112D" w14:textId="77777777" w:rsidR="009F0A1B" w:rsidRPr="00A97498" w:rsidRDefault="009F0A1B" w:rsidP="009F0A1B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szCs w:val="24"/>
        </w:rPr>
      </w:pPr>
      <w:r w:rsidRPr="00A97498">
        <w:rPr>
          <w:szCs w:val="24"/>
        </w:rPr>
        <w:t>Obě Smluvní strany jsou povinny poskytnout si vzájemně nezbytnou součinnost</w:t>
      </w:r>
      <w:r w:rsidR="00793B4E" w:rsidRPr="00A97498">
        <w:rPr>
          <w:szCs w:val="24"/>
        </w:rPr>
        <w:t xml:space="preserve"> </w:t>
      </w:r>
      <w:r w:rsidRPr="00A97498">
        <w:rPr>
          <w:szCs w:val="24"/>
        </w:rPr>
        <w:t xml:space="preserve">k předání a převzetí Díla. </w:t>
      </w:r>
    </w:p>
    <w:p w14:paraId="1252C0D8" w14:textId="77777777" w:rsidR="009F0A1B" w:rsidRPr="00A97498" w:rsidRDefault="009F0A1B" w:rsidP="009F0A1B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 xml:space="preserve">Objednatel je </w:t>
      </w:r>
      <w:proofErr w:type="spellStart"/>
      <w:r w:rsidRPr="00A97498">
        <w:rPr>
          <w:szCs w:val="24"/>
        </w:rPr>
        <w:t>povinnen</w:t>
      </w:r>
      <w:proofErr w:type="spellEnd"/>
      <w:r w:rsidRPr="00A97498">
        <w:rPr>
          <w:szCs w:val="24"/>
        </w:rPr>
        <w:t xml:space="preserve"> řádně a včas zaplatit za dodané plnění ze strany Zhotovitele.</w:t>
      </w:r>
    </w:p>
    <w:p w14:paraId="0BBCDB9D" w14:textId="77777777" w:rsidR="009F0A1B" w:rsidRPr="00A97498" w:rsidRDefault="009F0A1B" w:rsidP="009F0A1B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Zhotovitel je rovněž povinen písemně informovat Objednatele o skutečnostech majících vliv na plnění Smlouvy, a to neprodleně poté, kdy příslušná skutečnost nastane nebo Zhotovitel zjistí, že by nastat mohla.</w:t>
      </w:r>
    </w:p>
    <w:p w14:paraId="6741D1E7" w14:textId="655DE2B1" w:rsidR="00CA6582" w:rsidRPr="00DD5D50" w:rsidRDefault="009F0A1B" w:rsidP="00DD5D50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b/>
          <w:bCs/>
          <w:color w:val="auto"/>
          <w:szCs w:val="24"/>
        </w:rPr>
      </w:pPr>
      <w:r w:rsidRPr="00A97498">
        <w:rPr>
          <w:color w:val="auto"/>
          <w:szCs w:val="24"/>
        </w:rPr>
        <w:t>Zhotovitel je povinen mít ke dni podpisu Smlouvy sjednané a dále udržovat v platnosti a</w:t>
      </w:r>
      <w:r w:rsidR="00C322EA">
        <w:rPr>
          <w:color w:val="auto"/>
          <w:szCs w:val="24"/>
        </w:rPr>
        <w:t> </w:t>
      </w:r>
      <w:r w:rsidRPr="00A97498">
        <w:rPr>
          <w:color w:val="auto"/>
          <w:szCs w:val="24"/>
        </w:rPr>
        <w:t xml:space="preserve">účinnosti po celou dobu trvání účinnosti Smlouvy, jakož i po dobu trvání záručních lhůt podle Smlouvy, pojištění odpovědnosti za škodu způsobenou Zhotovitelem s limitem pojistného plnění ve výši minimálně </w:t>
      </w:r>
      <w:r w:rsidR="00B55549">
        <w:rPr>
          <w:color w:val="auto"/>
          <w:szCs w:val="24"/>
        </w:rPr>
        <w:t>3</w:t>
      </w:r>
      <w:r w:rsidRPr="00A97498">
        <w:rPr>
          <w:color w:val="auto"/>
          <w:szCs w:val="24"/>
        </w:rPr>
        <w:t xml:space="preserve">0 000 000 Kč (slovy: </w:t>
      </w:r>
      <w:r w:rsidR="00B55549">
        <w:rPr>
          <w:color w:val="auto"/>
          <w:szCs w:val="24"/>
        </w:rPr>
        <w:t>třicet</w:t>
      </w:r>
      <w:r w:rsidRPr="00A97498">
        <w:rPr>
          <w:color w:val="auto"/>
          <w:szCs w:val="24"/>
        </w:rPr>
        <w:t xml:space="preserve"> milionů korun českých). Doklad o sjednání tohoto pojištění se Zhotovitel zavazuje předložit Objednateli kdykoliv na vyžádání.</w:t>
      </w:r>
    </w:p>
    <w:p w14:paraId="42A3F464" w14:textId="0E3F51D1" w:rsidR="003E7105" w:rsidRPr="00DD5D50" w:rsidRDefault="003E7105" w:rsidP="00DD5D50">
      <w:pPr>
        <w:pStyle w:val="Normln1"/>
        <w:numPr>
          <w:ilvl w:val="1"/>
          <w:numId w:val="3"/>
        </w:numPr>
        <w:tabs>
          <w:tab w:val="left" w:pos="426"/>
        </w:tabs>
        <w:spacing w:after="120"/>
        <w:ind w:left="425" w:hanging="425"/>
        <w:jc w:val="both"/>
        <w:rPr>
          <w:b/>
          <w:bCs/>
          <w:color w:val="auto"/>
          <w:szCs w:val="24"/>
        </w:rPr>
      </w:pPr>
      <w:r>
        <w:rPr>
          <w:color w:val="auto"/>
          <w:szCs w:val="24"/>
        </w:rPr>
        <w:t>Smluvní strany se dohodly, že drobné úpravy v přílohách Smlouvy</w:t>
      </w:r>
      <w:r w:rsidR="0005476D">
        <w:rPr>
          <w:color w:val="auto"/>
          <w:szCs w:val="24"/>
        </w:rPr>
        <w:t xml:space="preserve"> (resp. i v přílohách BIM protokolu)</w:t>
      </w:r>
      <w:r>
        <w:rPr>
          <w:color w:val="auto"/>
          <w:szCs w:val="24"/>
        </w:rPr>
        <w:t>, k nimž bude v průběhu plnění průběžně docházet, nevyžadují uzavření číslovaného dodatku</w:t>
      </w:r>
      <w:r w:rsidR="00152EB1">
        <w:rPr>
          <w:color w:val="auto"/>
          <w:szCs w:val="24"/>
        </w:rPr>
        <w:t xml:space="preserve"> ke Smlouvě</w:t>
      </w:r>
      <w:r>
        <w:rPr>
          <w:color w:val="auto"/>
          <w:szCs w:val="24"/>
        </w:rPr>
        <w:t xml:space="preserve">, nýbrž pouze písemné schválení </w:t>
      </w:r>
      <w:r w:rsidR="00C25C44">
        <w:rPr>
          <w:color w:val="auto"/>
          <w:szCs w:val="24"/>
        </w:rPr>
        <w:t>kontaktní osobou ve</w:t>
      </w:r>
      <w:r w:rsidR="00C322EA">
        <w:rPr>
          <w:color w:val="auto"/>
          <w:szCs w:val="24"/>
        </w:rPr>
        <w:t> </w:t>
      </w:r>
      <w:r w:rsidR="00C25C44">
        <w:rPr>
          <w:color w:val="auto"/>
          <w:szCs w:val="24"/>
        </w:rPr>
        <w:t>věcech smluvních druhé Smluvní strany</w:t>
      </w:r>
      <w:r>
        <w:rPr>
          <w:color w:val="auto"/>
          <w:szCs w:val="24"/>
        </w:rPr>
        <w:t xml:space="preserve">. Tyto změny budou následně zaneseny do nové </w:t>
      </w:r>
      <w:r>
        <w:rPr>
          <w:color w:val="auto"/>
          <w:szCs w:val="24"/>
        </w:rPr>
        <w:lastRenderedPageBreak/>
        <w:t>verze příslušného dokumentu</w:t>
      </w:r>
      <w:r w:rsidR="0005476D">
        <w:rPr>
          <w:color w:val="auto"/>
          <w:szCs w:val="24"/>
        </w:rPr>
        <w:t>, která bude v záhlaví dokumentu označena datem změn a</w:t>
      </w:r>
      <w:r w:rsidR="00C322EA">
        <w:rPr>
          <w:color w:val="auto"/>
          <w:szCs w:val="24"/>
        </w:rPr>
        <w:t> </w:t>
      </w:r>
      <w:r w:rsidR="0005476D">
        <w:rPr>
          <w:color w:val="auto"/>
          <w:szCs w:val="24"/>
        </w:rPr>
        <w:t>pořadovým číslem verze dokumentu.</w:t>
      </w:r>
      <w:r w:rsidR="00DD5D50">
        <w:rPr>
          <w:color w:val="auto"/>
          <w:szCs w:val="24"/>
        </w:rPr>
        <w:t xml:space="preserve"> </w:t>
      </w:r>
      <w:r w:rsidR="00A50C3B">
        <w:rPr>
          <w:color w:val="auto"/>
          <w:szCs w:val="24"/>
        </w:rPr>
        <w:t>Aktuální</w:t>
      </w:r>
      <w:r w:rsidR="0005476D">
        <w:rPr>
          <w:color w:val="auto"/>
          <w:szCs w:val="24"/>
        </w:rPr>
        <w:t xml:space="preserve"> verze příloh budou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dodatkovány</w:t>
      </w:r>
      <w:proofErr w:type="spellEnd"/>
      <w:r>
        <w:rPr>
          <w:color w:val="auto"/>
          <w:szCs w:val="24"/>
        </w:rPr>
        <w:t xml:space="preserve"> při příležitosti splnění každého dílčího milníku dle čl. VII odst.</w:t>
      </w:r>
      <w:r w:rsidR="00C25C44">
        <w:rPr>
          <w:color w:val="auto"/>
          <w:szCs w:val="24"/>
        </w:rPr>
        <w:t> </w:t>
      </w:r>
      <w:r>
        <w:rPr>
          <w:color w:val="auto"/>
          <w:szCs w:val="24"/>
        </w:rPr>
        <w:t>3</w:t>
      </w:r>
      <w:r w:rsidR="00C25C44">
        <w:rPr>
          <w:color w:val="auto"/>
          <w:szCs w:val="24"/>
        </w:rPr>
        <w:t xml:space="preserve"> Smlouvy</w:t>
      </w:r>
      <w:r>
        <w:rPr>
          <w:color w:val="auto"/>
          <w:szCs w:val="24"/>
        </w:rPr>
        <w:t xml:space="preserve"> a dále potom vždy, bude</w:t>
      </w:r>
      <w:r w:rsidR="00C25C44">
        <w:rPr>
          <w:color w:val="auto"/>
          <w:szCs w:val="24"/>
        </w:rPr>
        <w:t>-li</w:t>
      </w:r>
      <w:r>
        <w:rPr>
          <w:color w:val="auto"/>
          <w:szCs w:val="24"/>
        </w:rPr>
        <w:t xml:space="preserve"> jednat o změny zásadního charakteru nebo dojde-li k přijetí většího počtu změn a</w:t>
      </w:r>
      <w:r w:rsidR="00C322EA">
        <w:rPr>
          <w:color w:val="auto"/>
          <w:szCs w:val="24"/>
        </w:rPr>
        <w:t> </w:t>
      </w:r>
      <w:r>
        <w:rPr>
          <w:color w:val="auto"/>
          <w:szCs w:val="24"/>
        </w:rPr>
        <w:t xml:space="preserve">bude-li to v zájmu udržení přehlednosti jednotlivých příloh Smlouvy </w:t>
      </w:r>
      <w:r w:rsidR="00152EB1">
        <w:rPr>
          <w:color w:val="auto"/>
          <w:szCs w:val="24"/>
        </w:rPr>
        <w:t>nezbytné</w:t>
      </w:r>
      <w:r>
        <w:rPr>
          <w:color w:val="auto"/>
          <w:szCs w:val="24"/>
        </w:rPr>
        <w:t>. K </w:t>
      </w:r>
      <w:proofErr w:type="spellStart"/>
      <w:r>
        <w:rPr>
          <w:color w:val="auto"/>
          <w:szCs w:val="24"/>
        </w:rPr>
        <w:t>dodatkování</w:t>
      </w:r>
      <w:proofErr w:type="spellEnd"/>
      <w:r>
        <w:rPr>
          <w:color w:val="auto"/>
          <w:szCs w:val="24"/>
        </w:rPr>
        <w:t xml:space="preserve"> všech učiněných změn dojde rovněž v případě, kdy si to některá Smluvní strana výslovně vyžádá. V tom případě je druhá Smluvní strana povinna poskytnout nezbytnou součinnost</w:t>
      </w:r>
      <w:r w:rsidR="00C25C44">
        <w:rPr>
          <w:color w:val="auto"/>
          <w:szCs w:val="24"/>
        </w:rPr>
        <w:t xml:space="preserve"> k uzavření číslovaného dodatku Smlouvy</w:t>
      </w:r>
      <w:r>
        <w:rPr>
          <w:color w:val="auto"/>
          <w:szCs w:val="24"/>
        </w:rPr>
        <w:t>.</w:t>
      </w:r>
      <w:r w:rsidR="00152EB1">
        <w:rPr>
          <w:color w:val="auto"/>
          <w:szCs w:val="24"/>
        </w:rPr>
        <w:t xml:space="preserve"> Dojde</w:t>
      </w:r>
      <w:r w:rsidR="00152EB1">
        <w:rPr>
          <w:color w:val="auto"/>
          <w:szCs w:val="24"/>
        </w:rPr>
        <w:noBreakHyphen/>
        <w:t>li k přijetí a</w:t>
      </w:r>
      <w:r w:rsidR="00C322EA">
        <w:rPr>
          <w:color w:val="auto"/>
          <w:szCs w:val="24"/>
        </w:rPr>
        <w:t> </w:t>
      </w:r>
      <w:r w:rsidR="00152EB1">
        <w:rPr>
          <w:color w:val="auto"/>
          <w:szCs w:val="24"/>
        </w:rPr>
        <w:t xml:space="preserve">schválení </w:t>
      </w:r>
      <w:r w:rsidR="00C25C44">
        <w:rPr>
          <w:color w:val="auto"/>
          <w:szCs w:val="24"/>
        </w:rPr>
        <w:t xml:space="preserve">jakýchkoliv </w:t>
      </w:r>
      <w:r w:rsidR="00152EB1">
        <w:rPr>
          <w:color w:val="auto"/>
          <w:szCs w:val="24"/>
        </w:rPr>
        <w:t>změn v přílohách Smlouvy, je každá Smluvní strana povinna o</w:t>
      </w:r>
      <w:r w:rsidR="00C322EA">
        <w:rPr>
          <w:color w:val="auto"/>
          <w:szCs w:val="24"/>
        </w:rPr>
        <w:t> </w:t>
      </w:r>
      <w:r w:rsidR="00152EB1">
        <w:rPr>
          <w:color w:val="auto"/>
          <w:szCs w:val="24"/>
        </w:rPr>
        <w:t xml:space="preserve">těchto změnách informovat </w:t>
      </w:r>
      <w:r w:rsidR="00C25C44">
        <w:rPr>
          <w:color w:val="auto"/>
          <w:szCs w:val="24"/>
        </w:rPr>
        <w:t>příslušné</w:t>
      </w:r>
      <w:r w:rsidR="00152EB1">
        <w:rPr>
          <w:color w:val="auto"/>
          <w:szCs w:val="24"/>
        </w:rPr>
        <w:t xml:space="preserve"> zúčastněné osoby na své straně. </w:t>
      </w:r>
      <w:r w:rsidR="00DD5D50">
        <w:rPr>
          <w:color w:val="auto"/>
          <w:szCs w:val="24"/>
        </w:rPr>
        <w:t>Aktualizovaná a</w:t>
      </w:r>
      <w:r w:rsidR="00C322EA">
        <w:rPr>
          <w:color w:val="auto"/>
          <w:szCs w:val="24"/>
        </w:rPr>
        <w:t> </w:t>
      </w:r>
      <w:r w:rsidR="00DD5D50">
        <w:rPr>
          <w:color w:val="auto"/>
          <w:szCs w:val="24"/>
        </w:rPr>
        <w:t xml:space="preserve">Smluvními stranami schválená verze dokumentu </w:t>
      </w:r>
      <w:r w:rsidR="00F46B02">
        <w:rPr>
          <w:color w:val="auto"/>
          <w:szCs w:val="24"/>
        </w:rPr>
        <w:t xml:space="preserve">bude vždy kontaktní osobou </w:t>
      </w:r>
      <w:r w:rsidR="00A50C3B">
        <w:rPr>
          <w:color w:val="auto"/>
          <w:szCs w:val="24"/>
        </w:rPr>
        <w:t xml:space="preserve">té </w:t>
      </w:r>
      <w:r w:rsidR="00F46B02">
        <w:rPr>
          <w:color w:val="auto"/>
          <w:szCs w:val="24"/>
        </w:rPr>
        <w:t xml:space="preserve">Smluvní strany, která změnu iniciovala, </w:t>
      </w:r>
      <w:proofErr w:type="spellStart"/>
      <w:r w:rsidR="00F46B02">
        <w:rPr>
          <w:color w:val="auto"/>
          <w:szCs w:val="24"/>
        </w:rPr>
        <w:t>uploadována</w:t>
      </w:r>
      <w:proofErr w:type="spellEnd"/>
      <w:r w:rsidR="00F46B02">
        <w:rPr>
          <w:color w:val="auto"/>
          <w:szCs w:val="24"/>
        </w:rPr>
        <w:t xml:space="preserve"> do CDE, kde nahradí verzi předchozí. </w:t>
      </w:r>
    </w:p>
    <w:p w14:paraId="15D349D3" w14:textId="7858769D" w:rsidR="006A5696" w:rsidRPr="00DD5D50" w:rsidRDefault="006A5696" w:rsidP="00DD5D50">
      <w:pPr>
        <w:pStyle w:val="Normln1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szCs w:val="24"/>
        </w:rPr>
      </w:pPr>
      <w:r>
        <w:rPr>
          <w:szCs w:val="24"/>
        </w:rPr>
        <w:t xml:space="preserve">Zhotovitel je povinen průběžně doplňovat přílohu č. </w:t>
      </w:r>
      <w:r w:rsidR="00FC7495">
        <w:rPr>
          <w:szCs w:val="24"/>
        </w:rPr>
        <w:t>2</w:t>
      </w:r>
      <w:r>
        <w:rPr>
          <w:szCs w:val="24"/>
        </w:rPr>
        <w:t xml:space="preserve"> BIM protokolu „Plán realizace BIM (BEP)“ o zbývající údaje</w:t>
      </w:r>
      <w:r w:rsidR="00CD7637">
        <w:rPr>
          <w:szCs w:val="24"/>
        </w:rPr>
        <w:t>.</w:t>
      </w:r>
      <w:r>
        <w:rPr>
          <w:szCs w:val="24"/>
        </w:rPr>
        <w:t xml:space="preserve"> </w:t>
      </w:r>
      <w:r w:rsidR="00CD7637">
        <w:rPr>
          <w:szCs w:val="24"/>
        </w:rPr>
        <w:t>Pro účely schválení a distribuce upraveného plánu realizace BIM se použije předchozí odstavec.</w:t>
      </w:r>
    </w:p>
    <w:p w14:paraId="631E69C6" w14:textId="77777777" w:rsidR="00CA6582" w:rsidRPr="00A97498" w:rsidRDefault="00CA6582" w:rsidP="00CA6582">
      <w:pPr>
        <w:pStyle w:val="Normln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/>
        <w:jc w:val="both"/>
        <w:rPr>
          <w:b/>
          <w:bCs/>
          <w:color w:val="auto"/>
          <w:szCs w:val="24"/>
        </w:rPr>
      </w:pPr>
    </w:p>
    <w:p w14:paraId="20CCCF7C" w14:textId="77777777" w:rsidR="000E5617" w:rsidRPr="00A97498" w:rsidRDefault="000E5617" w:rsidP="00642633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bCs/>
          <w:color w:val="auto"/>
          <w:szCs w:val="24"/>
        </w:rPr>
      </w:pPr>
      <w:r w:rsidRPr="00A97498">
        <w:rPr>
          <w:b/>
          <w:bCs/>
          <w:color w:val="auto"/>
          <w:szCs w:val="24"/>
        </w:rPr>
        <w:t>Článek X.</w:t>
      </w:r>
    </w:p>
    <w:p w14:paraId="6C4099DE" w14:textId="77777777" w:rsidR="000E5617" w:rsidRPr="00A97498" w:rsidRDefault="000E5617" w:rsidP="000E5617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bCs/>
          <w:color w:val="auto"/>
          <w:szCs w:val="24"/>
        </w:rPr>
      </w:pPr>
      <w:r w:rsidRPr="00A97498">
        <w:rPr>
          <w:b/>
          <w:bCs/>
          <w:color w:val="auto"/>
          <w:szCs w:val="24"/>
        </w:rPr>
        <w:t>Autorský dozor</w:t>
      </w:r>
    </w:p>
    <w:p w14:paraId="055BC0FA" w14:textId="53AE77C9" w:rsidR="00994636" w:rsidRPr="00A97498" w:rsidRDefault="009F0A1B" w:rsidP="00994636">
      <w:pPr>
        <w:pStyle w:val="Normln1"/>
        <w:numPr>
          <w:ilvl w:val="6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 xml:space="preserve">Zhotovitel se zavazuje, že bude v případě požadavku </w:t>
      </w:r>
      <w:r w:rsidR="007965A8">
        <w:rPr>
          <w:color w:val="auto"/>
          <w:szCs w:val="24"/>
        </w:rPr>
        <w:t>Objednatele</w:t>
      </w:r>
      <w:r w:rsidR="00994636" w:rsidRPr="00A97498">
        <w:rPr>
          <w:color w:val="auto"/>
          <w:szCs w:val="24"/>
        </w:rPr>
        <w:t xml:space="preserve"> v rámci vyhrazené změny závazku</w:t>
      </w:r>
      <w:r w:rsidRPr="00A97498">
        <w:rPr>
          <w:color w:val="auto"/>
          <w:szCs w:val="24"/>
        </w:rPr>
        <w:t xml:space="preserve"> dle čl. IV odst. 2 Smlouvy</w:t>
      </w:r>
      <w:r w:rsidR="00994636" w:rsidRPr="00A97498">
        <w:rPr>
          <w:color w:val="auto"/>
          <w:szCs w:val="24"/>
        </w:rPr>
        <w:t xml:space="preserve"> </w:t>
      </w:r>
      <w:r w:rsidRPr="00A97498">
        <w:rPr>
          <w:color w:val="auto"/>
          <w:szCs w:val="24"/>
        </w:rPr>
        <w:t>poskytovat</w:t>
      </w:r>
      <w:r w:rsidR="00994636" w:rsidRPr="00A97498">
        <w:rPr>
          <w:color w:val="auto"/>
          <w:szCs w:val="24"/>
        </w:rPr>
        <w:t xml:space="preserve"> služby autorského dozoru (dále jen AD) při realizaci stavebních prací</w:t>
      </w:r>
      <w:r w:rsidRPr="00A97498">
        <w:rPr>
          <w:color w:val="auto"/>
          <w:szCs w:val="24"/>
        </w:rPr>
        <w:t xml:space="preserve"> v předpokládaném objemu 1 400 hodin. Zhotovitel bere na vědomí, že se jedná </w:t>
      </w:r>
      <w:r w:rsidR="00A50C3B">
        <w:rPr>
          <w:color w:val="auto"/>
          <w:szCs w:val="24"/>
        </w:rPr>
        <w:t xml:space="preserve">pouze </w:t>
      </w:r>
      <w:r w:rsidRPr="00A97498">
        <w:rPr>
          <w:color w:val="auto"/>
          <w:szCs w:val="24"/>
        </w:rPr>
        <w:t>o odhad a skutečn</w:t>
      </w:r>
      <w:r w:rsidR="00A50C3B">
        <w:rPr>
          <w:color w:val="auto"/>
          <w:szCs w:val="24"/>
        </w:rPr>
        <w:t>ě využitý</w:t>
      </w:r>
      <w:r w:rsidRPr="00A97498">
        <w:rPr>
          <w:color w:val="auto"/>
          <w:szCs w:val="24"/>
        </w:rPr>
        <w:t xml:space="preserve"> počet hodin poskytování služeb AD se může lišit.</w:t>
      </w:r>
    </w:p>
    <w:p w14:paraId="2C06FCE1" w14:textId="27D1B52E" w:rsidR="00994636" w:rsidRPr="00A97498" w:rsidRDefault="00040CC3" w:rsidP="00994636">
      <w:pPr>
        <w:pStyle w:val="Normln1"/>
        <w:numPr>
          <w:ilvl w:val="6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 xml:space="preserve">Výkon činností v rámci </w:t>
      </w:r>
      <w:r w:rsidR="00994636" w:rsidRPr="00A97498">
        <w:rPr>
          <w:color w:val="auto"/>
          <w:szCs w:val="24"/>
        </w:rPr>
        <w:t>AD</w:t>
      </w:r>
      <w:r w:rsidRPr="00A97498">
        <w:rPr>
          <w:color w:val="auto"/>
          <w:szCs w:val="24"/>
        </w:rPr>
        <w:t xml:space="preserve"> bud</w:t>
      </w:r>
      <w:r w:rsidR="00994636" w:rsidRPr="00A97498">
        <w:rPr>
          <w:color w:val="auto"/>
          <w:szCs w:val="24"/>
        </w:rPr>
        <w:t>ou osobně vykonávat jednotliví členové realizačního týmu (dále jen Osoby vykonávající AD)</w:t>
      </w:r>
      <w:r w:rsidR="009F0A1B" w:rsidRPr="00A97498">
        <w:rPr>
          <w:color w:val="auto"/>
          <w:szCs w:val="24"/>
        </w:rPr>
        <w:t>, každý</w:t>
      </w:r>
      <w:r w:rsidR="00994636" w:rsidRPr="00A97498">
        <w:rPr>
          <w:color w:val="auto"/>
          <w:szCs w:val="24"/>
        </w:rPr>
        <w:t xml:space="preserve"> v rámci své působnosti</w:t>
      </w:r>
      <w:r w:rsidRPr="00A97498">
        <w:rPr>
          <w:color w:val="auto"/>
          <w:szCs w:val="24"/>
        </w:rPr>
        <w:t>.</w:t>
      </w:r>
    </w:p>
    <w:p w14:paraId="2127336F" w14:textId="747C9846" w:rsidR="008B735B" w:rsidRPr="00A97498" w:rsidRDefault="00994636" w:rsidP="00A9296D">
      <w:pPr>
        <w:pStyle w:val="Normln1"/>
        <w:numPr>
          <w:ilvl w:val="6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>Osoby vykonávající AD</w:t>
      </w:r>
      <w:r w:rsidR="00040CC3" w:rsidRPr="00A97498">
        <w:rPr>
          <w:color w:val="auto"/>
          <w:szCs w:val="24"/>
        </w:rPr>
        <w:t xml:space="preserve"> se bud</w:t>
      </w:r>
      <w:r w:rsidR="00BF7BCF" w:rsidRPr="00A97498">
        <w:rPr>
          <w:color w:val="auto"/>
          <w:szCs w:val="24"/>
        </w:rPr>
        <w:t>ou</w:t>
      </w:r>
      <w:r w:rsidR="00040CC3" w:rsidRPr="00A97498">
        <w:rPr>
          <w:color w:val="auto"/>
          <w:szCs w:val="24"/>
        </w:rPr>
        <w:t xml:space="preserve"> při výkonu činností v rámci </w:t>
      </w:r>
      <w:r w:rsidR="00A02BE6" w:rsidRPr="00A97498">
        <w:rPr>
          <w:color w:val="auto"/>
          <w:szCs w:val="24"/>
        </w:rPr>
        <w:t>AD</w:t>
      </w:r>
      <w:r w:rsidR="00040CC3" w:rsidRPr="00A97498">
        <w:rPr>
          <w:color w:val="auto"/>
          <w:szCs w:val="24"/>
        </w:rPr>
        <w:t xml:space="preserve"> po celou dobu realizace stavby účastnit všech kontrolních dnů.</w:t>
      </w:r>
      <w:bookmarkStart w:id="0" w:name="_Hlk69199047"/>
      <w:r w:rsidR="007965A8">
        <w:rPr>
          <w:color w:val="auto"/>
          <w:szCs w:val="24"/>
        </w:rPr>
        <w:t xml:space="preserve"> </w:t>
      </w:r>
      <w:r w:rsidR="008B735B" w:rsidRPr="00A97498">
        <w:rPr>
          <w:color w:val="auto"/>
          <w:szCs w:val="24"/>
        </w:rPr>
        <w:t xml:space="preserve">Mezi povinnosti </w:t>
      </w:r>
      <w:r w:rsidRPr="00A97498">
        <w:rPr>
          <w:color w:val="auto"/>
          <w:szCs w:val="24"/>
        </w:rPr>
        <w:t xml:space="preserve">Osob vykonávajících </w:t>
      </w:r>
      <w:r w:rsidR="00A02BE6" w:rsidRPr="00A97498">
        <w:rPr>
          <w:color w:val="auto"/>
          <w:szCs w:val="24"/>
        </w:rPr>
        <w:t>AD</w:t>
      </w:r>
      <w:r w:rsidR="008B735B" w:rsidRPr="00A97498">
        <w:rPr>
          <w:color w:val="auto"/>
          <w:szCs w:val="24"/>
        </w:rPr>
        <w:t xml:space="preserve"> patří zejména:</w:t>
      </w:r>
    </w:p>
    <w:p w14:paraId="77ECE15E" w14:textId="7C4689E1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spolupracovat s technickým dozorem investora (d</w:t>
      </w:r>
      <w:r w:rsidR="00E87F67" w:rsidRPr="00D15C93">
        <w:rPr>
          <w:lang w:val="cs-CZ"/>
        </w:rPr>
        <w:t>á</w:t>
      </w:r>
      <w:r w:rsidRPr="00D15C93">
        <w:rPr>
          <w:lang w:val="cs-CZ"/>
        </w:rPr>
        <w:t>le jen TDI) při kontrole dílčích a</w:t>
      </w:r>
      <w:r w:rsidR="00C322EA">
        <w:rPr>
          <w:lang w:val="cs-CZ"/>
        </w:rPr>
        <w:t> </w:t>
      </w:r>
      <w:r w:rsidRPr="00D15C93">
        <w:rPr>
          <w:lang w:val="cs-CZ"/>
        </w:rPr>
        <w:t xml:space="preserve">dokončených stavebních výkonů a prací a jejich hodnocení z hlediska </w:t>
      </w:r>
      <w:r w:rsidR="00A02BE6" w:rsidRPr="00D15C93">
        <w:rPr>
          <w:lang w:val="cs-CZ"/>
        </w:rPr>
        <w:t>AD</w:t>
      </w:r>
      <w:r w:rsidRPr="00D15C93">
        <w:rPr>
          <w:lang w:val="cs-CZ"/>
        </w:rPr>
        <w:t>;</w:t>
      </w:r>
    </w:p>
    <w:p w14:paraId="558ECE41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provádět dohled nad zajištěním kvalitní úrovně všech činností, prací a dodávek;</w:t>
      </w:r>
    </w:p>
    <w:p w14:paraId="628B7E3C" w14:textId="48D6EFEB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provádět dohled a kontrolu nad dodržováním Díla s přihlédnutím ke všem podmínkám určeným Magistrátem hl. m. Prahy, odborem památkové péče (dále jen MHMP OPP) a poskytovat vysvětlení potřebná pro plynulou realizaci stavby;</w:t>
      </w:r>
    </w:p>
    <w:p w14:paraId="1C76AFD9" w14:textId="7715E1FA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 xml:space="preserve">posuzovat návrhy Objednatele a </w:t>
      </w:r>
      <w:r w:rsidR="00994636" w:rsidRPr="00D15C93">
        <w:rPr>
          <w:lang w:val="cs-CZ"/>
        </w:rPr>
        <w:t>z</w:t>
      </w:r>
      <w:r w:rsidRPr="00D15C93">
        <w:rPr>
          <w:lang w:val="cs-CZ"/>
        </w:rPr>
        <w:t>hotovitele stavby na případné změny a odchylky oproti Dílu zejména z pohledu dodržení kvality, autorské architektonické a estetické koncepce, technických parametrů, podmínek MHMP OPP, případně dalších údajů a</w:t>
      </w:r>
      <w:r w:rsidR="00C322EA">
        <w:rPr>
          <w:lang w:val="cs-CZ"/>
        </w:rPr>
        <w:t> </w:t>
      </w:r>
      <w:r w:rsidRPr="00D15C93">
        <w:rPr>
          <w:lang w:val="cs-CZ"/>
        </w:rPr>
        <w:t>ukazatelů;</w:t>
      </w:r>
    </w:p>
    <w:p w14:paraId="1044C877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vyjadřovat se k požadavkům na větší množství výrobků a výkonů oproti schválené dokumentaci;</w:t>
      </w:r>
    </w:p>
    <w:p w14:paraId="39CB2C49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pořizovat potřebné skici, schémata, vysvětlující detaily, výkresy, písemná vysvětlení, pokyny k postupu apod.;</w:t>
      </w:r>
    </w:p>
    <w:p w14:paraId="426EC90E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dohlížet nad zpracováním fotografické dokumentace všech částí stavby;</w:t>
      </w:r>
    </w:p>
    <w:p w14:paraId="2F240470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pečovat o systematické doplňování dokumentace, podle které se stavba realizuje,</w:t>
      </w:r>
      <w:r w:rsidRPr="00D15C93">
        <w:rPr>
          <w:lang w:val="cs-CZ"/>
        </w:rPr>
        <w:br/>
        <w:t>při vzniku případných změn a doplňků odsouhlasených Objednatelem;</w:t>
      </w:r>
    </w:p>
    <w:p w14:paraId="13CB1B2D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lastRenderedPageBreak/>
        <w:t>bezodkladně informovat Objednatele o všech závažných okolnostech ovlivňujících kvalitu, cenu, dobu výstavby a technické parametry stavby (elektronickou poštou, telefonicky);</w:t>
      </w:r>
    </w:p>
    <w:p w14:paraId="71DE42B2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 xml:space="preserve">účastnit se na kontrolních dnech, koordinačních poradách a jednáních s Objednatelem, TDI a </w:t>
      </w:r>
      <w:r w:rsidR="008417BD" w:rsidRPr="00D15C93">
        <w:rPr>
          <w:lang w:val="cs-CZ"/>
        </w:rPr>
        <w:t>z</w:t>
      </w:r>
      <w:r w:rsidRPr="00D15C93">
        <w:rPr>
          <w:lang w:val="cs-CZ"/>
        </w:rPr>
        <w:t>hotovitelem stavby;</w:t>
      </w:r>
    </w:p>
    <w:p w14:paraId="76B18D17" w14:textId="77777777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lang w:val="cs-CZ"/>
        </w:rPr>
      </w:pPr>
      <w:r w:rsidRPr="00D15C93">
        <w:rPr>
          <w:lang w:val="cs-CZ"/>
        </w:rPr>
        <w:t>účastnit se na odevzdání a převzetí stavby nebo její části;</w:t>
      </w:r>
    </w:p>
    <w:p w14:paraId="147E90E3" w14:textId="4CA4F00A" w:rsidR="008B735B" w:rsidRPr="00D15C93" w:rsidRDefault="008B735B" w:rsidP="009F0A1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709" w:hanging="284"/>
        <w:jc w:val="both"/>
        <w:textAlignment w:val="baseline"/>
        <w:rPr>
          <w:lang w:val="cs-CZ"/>
        </w:rPr>
      </w:pPr>
      <w:r w:rsidRPr="00D15C93">
        <w:rPr>
          <w:lang w:val="cs-CZ"/>
        </w:rPr>
        <w:t xml:space="preserve">pořídit z každého dne výkonu </w:t>
      </w:r>
      <w:r w:rsidR="00A02BE6" w:rsidRPr="00D15C93">
        <w:rPr>
          <w:lang w:val="cs-CZ"/>
        </w:rPr>
        <w:t>AD</w:t>
      </w:r>
      <w:r w:rsidRPr="00D15C93">
        <w:rPr>
          <w:lang w:val="cs-CZ"/>
        </w:rPr>
        <w:t xml:space="preserve"> písemný záznam a </w:t>
      </w:r>
      <w:r w:rsidR="00CD0414">
        <w:rPr>
          <w:lang w:val="cs-CZ"/>
        </w:rPr>
        <w:t>nahrát</w:t>
      </w:r>
      <w:r w:rsidRPr="00D15C93">
        <w:rPr>
          <w:lang w:val="cs-CZ"/>
        </w:rPr>
        <w:t xml:space="preserve"> ho včetně případných skic, detailů </w:t>
      </w:r>
      <w:r w:rsidR="00792C41">
        <w:rPr>
          <w:lang w:val="cs-CZ"/>
        </w:rPr>
        <w:t xml:space="preserve">a </w:t>
      </w:r>
      <w:r w:rsidRPr="00D15C93">
        <w:rPr>
          <w:lang w:val="cs-CZ"/>
        </w:rPr>
        <w:t>fotodokumentace</w:t>
      </w:r>
      <w:r w:rsidR="00CC7EC3" w:rsidRPr="00D15C93">
        <w:rPr>
          <w:lang w:val="cs-CZ"/>
        </w:rPr>
        <w:t xml:space="preserve"> (dále jen Písemný záznam)</w:t>
      </w:r>
      <w:r w:rsidRPr="00D15C93">
        <w:rPr>
          <w:lang w:val="cs-CZ"/>
        </w:rPr>
        <w:t xml:space="preserve"> do </w:t>
      </w:r>
      <w:r w:rsidR="00E219AB" w:rsidRPr="00D15C93">
        <w:rPr>
          <w:lang w:val="cs-CZ"/>
        </w:rPr>
        <w:t>5</w:t>
      </w:r>
      <w:r w:rsidRPr="00D15C93">
        <w:rPr>
          <w:lang w:val="cs-CZ"/>
        </w:rPr>
        <w:t xml:space="preserve"> </w:t>
      </w:r>
      <w:r w:rsidR="00133380" w:rsidRPr="00D15C93">
        <w:rPr>
          <w:lang w:val="cs-CZ"/>
        </w:rPr>
        <w:t>pracovních</w:t>
      </w:r>
      <w:r w:rsidR="006045B4" w:rsidRPr="00D15C93">
        <w:rPr>
          <w:lang w:val="cs-CZ"/>
        </w:rPr>
        <w:t xml:space="preserve"> </w:t>
      </w:r>
      <w:r w:rsidRPr="00D15C93">
        <w:rPr>
          <w:lang w:val="cs-CZ"/>
        </w:rPr>
        <w:t xml:space="preserve">dnů </w:t>
      </w:r>
      <w:r w:rsidR="00CD0414">
        <w:rPr>
          <w:lang w:val="cs-CZ"/>
        </w:rPr>
        <w:t>do CDE</w:t>
      </w:r>
      <w:r w:rsidRPr="00D15C93">
        <w:rPr>
          <w:lang w:val="cs-CZ"/>
        </w:rPr>
        <w:t xml:space="preserve">. </w:t>
      </w:r>
      <w:r w:rsidR="00631982" w:rsidRPr="00D15C93">
        <w:rPr>
          <w:lang w:val="cs-CZ"/>
        </w:rPr>
        <w:t>Písemné z</w:t>
      </w:r>
      <w:r w:rsidRPr="00D15C93">
        <w:rPr>
          <w:lang w:val="cs-CZ"/>
        </w:rPr>
        <w:t xml:space="preserve">áznamy budou datovány, bude vyznačena příslušná fáze či část realizace </w:t>
      </w:r>
      <w:r w:rsidR="00A02BE6" w:rsidRPr="00D15C93">
        <w:rPr>
          <w:lang w:val="cs-CZ"/>
        </w:rPr>
        <w:t>Díla</w:t>
      </w:r>
      <w:r w:rsidRPr="00D15C93">
        <w:rPr>
          <w:lang w:val="cs-CZ"/>
        </w:rPr>
        <w:t xml:space="preserve"> a budou strukturovány tak, aby byly i</w:t>
      </w:r>
      <w:r w:rsidR="00C322EA">
        <w:rPr>
          <w:lang w:val="cs-CZ"/>
        </w:rPr>
        <w:t> </w:t>
      </w:r>
      <w:r w:rsidRPr="00D15C93">
        <w:rPr>
          <w:lang w:val="cs-CZ"/>
        </w:rPr>
        <w:t xml:space="preserve">pozdější odkazy na konkrétní </w:t>
      </w:r>
      <w:r w:rsidR="00631982" w:rsidRPr="00D15C93">
        <w:rPr>
          <w:lang w:val="cs-CZ"/>
        </w:rPr>
        <w:t xml:space="preserve">Písemné </w:t>
      </w:r>
      <w:r w:rsidRPr="00D15C93">
        <w:rPr>
          <w:lang w:val="cs-CZ"/>
        </w:rPr>
        <w:t>záznamy a řešení všem účastníkům přípravy a</w:t>
      </w:r>
      <w:r w:rsidR="00C322EA">
        <w:rPr>
          <w:lang w:val="cs-CZ"/>
        </w:rPr>
        <w:t> </w:t>
      </w:r>
      <w:r w:rsidRPr="00D15C93">
        <w:rPr>
          <w:lang w:val="cs-CZ"/>
        </w:rPr>
        <w:t xml:space="preserve">výstavby zcela srozumitelné. </w:t>
      </w:r>
      <w:r w:rsidR="00631982" w:rsidRPr="00D15C93">
        <w:rPr>
          <w:lang w:val="cs-CZ"/>
        </w:rPr>
        <w:t>Písemné z</w:t>
      </w:r>
      <w:r w:rsidRPr="00D15C93">
        <w:rPr>
          <w:lang w:val="cs-CZ"/>
        </w:rPr>
        <w:t>áznamy budou Zhotovitelem archivovány a</w:t>
      </w:r>
      <w:r w:rsidR="00C322EA">
        <w:rPr>
          <w:lang w:val="cs-CZ"/>
        </w:rPr>
        <w:t> </w:t>
      </w:r>
      <w:r w:rsidRPr="00D15C93">
        <w:rPr>
          <w:lang w:val="cs-CZ"/>
        </w:rPr>
        <w:t>budou vzhledem k popisovaným a grafickým</w:t>
      </w:r>
      <w:r w:rsidR="00A02BE6" w:rsidRPr="00D15C93">
        <w:rPr>
          <w:lang w:val="cs-CZ"/>
        </w:rPr>
        <w:t xml:space="preserve"> </w:t>
      </w:r>
      <w:r w:rsidRPr="00D15C93">
        <w:rPr>
          <w:lang w:val="cs-CZ"/>
        </w:rPr>
        <w:t>podrobnostem (skici, detaily, fotodokumentace) z jeho strany považovány za přílohu stavebního deníku. Na</w:t>
      </w:r>
      <w:r w:rsidR="00C322EA">
        <w:rPr>
          <w:lang w:val="cs-CZ"/>
        </w:rPr>
        <w:t> </w:t>
      </w:r>
      <w:r w:rsidRPr="00D15C93">
        <w:rPr>
          <w:lang w:val="cs-CZ"/>
        </w:rPr>
        <w:t>jednotlivé záznamy a zápisy AD bude zpětně odkazováno při dalším postupu.</w:t>
      </w:r>
      <w:r w:rsidR="00631982" w:rsidRPr="00D15C93">
        <w:rPr>
          <w:lang w:val="cs-CZ"/>
        </w:rPr>
        <w:t xml:space="preserve"> Písemný záznam bude odevzdán v elektronické podobě.</w:t>
      </w:r>
    </w:p>
    <w:p w14:paraId="56890CBC" w14:textId="167D5321" w:rsidR="009F0A1B" w:rsidRPr="00A97498" w:rsidRDefault="00F05332" w:rsidP="009F0A1B">
      <w:pPr>
        <w:pStyle w:val="Normln1"/>
        <w:numPr>
          <w:ilvl w:val="6"/>
          <w:numId w:val="3"/>
        </w:num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bookmarkStart w:id="1" w:name="_Hlk69199069"/>
      <w:bookmarkEnd w:id="0"/>
      <w:r w:rsidRPr="00A97498">
        <w:rPr>
          <w:szCs w:val="24"/>
        </w:rPr>
        <w:t xml:space="preserve">Zhotovitel je povinen jednou měsíčně připravit výkaz poskytování služeb </w:t>
      </w:r>
      <w:r w:rsidR="00A02BE6" w:rsidRPr="00A97498">
        <w:rPr>
          <w:szCs w:val="24"/>
        </w:rPr>
        <w:t>AD</w:t>
      </w:r>
      <w:r w:rsidRPr="00A97498">
        <w:rPr>
          <w:szCs w:val="24"/>
        </w:rPr>
        <w:t xml:space="preserve"> (dále jen Výkaz) za měsíc předchozí, který bude podepsán </w:t>
      </w:r>
      <w:r w:rsidR="009F0A1B" w:rsidRPr="00A97498">
        <w:rPr>
          <w:szCs w:val="24"/>
        </w:rPr>
        <w:t>příslušnými Osobami vykonávající AD</w:t>
      </w:r>
      <w:r w:rsidRPr="00A97498">
        <w:rPr>
          <w:szCs w:val="24"/>
        </w:rPr>
        <w:t xml:space="preserve"> a bude obsahovat rozpis vyčerpaných hodin výkonu </w:t>
      </w:r>
      <w:r w:rsidR="00A02BE6" w:rsidRPr="00A97498">
        <w:rPr>
          <w:szCs w:val="24"/>
        </w:rPr>
        <w:t>AD</w:t>
      </w:r>
      <w:r w:rsidRPr="00A97498">
        <w:rPr>
          <w:szCs w:val="24"/>
        </w:rPr>
        <w:t xml:space="preserve">. </w:t>
      </w:r>
      <w:r w:rsidR="008409FD" w:rsidRPr="00A97498">
        <w:rPr>
          <w:szCs w:val="24"/>
        </w:rPr>
        <w:t>Výkaz bude podlé</w:t>
      </w:r>
      <w:r w:rsidR="00DE3628" w:rsidRPr="00A97498">
        <w:rPr>
          <w:szCs w:val="24"/>
        </w:rPr>
        <w:t>h</w:t>
      </w:r>
      <w:r w:rsidR="008409FD" w:rsidRPr="00A97498">
        <w:rPr>
          <w:szCs w:val="24"/>
        </w:rPr>
        <w:t>at schválení kontaktní osobou Objednatele</w:t>
      </w:r>
      <w:r w:rsidR="00DE1147" w:rsidRPr="00A97498">
        <w:rPr>
          <w:szCs w:val="24"/>
        </w:rPr>
        <w:t xml:space="preserve"> </w:t>
      </w:r>
      <w:r w:rsidR="008409FD" w:rsidRPr="00A97498">
        <w:rPr>
          <w:szCs w:val="24"/>
        </w:rPr>
        <w:t xml:space="preserve">dle čl. </w:t>
      </w:r>
      <w:r w:rsidR="00DE1147" w:rsidRPr="00A97498">
        <w:rPr>
          <w:szCs w:val="24"/>
        </w:rPr>
        <w:t>XVIII</w:t>
      </w:r>
      <w:r w:rsidR="008409FD" w:rsidRPr="00A97498">
        <w:rPr>
          <w:szCs w:val="24"/>
        </w:rPr>
        <w:t xml:space="preserve"> odst.</w:t>
      </w:r>
      <w:r w:rsidR="00CC7EC3" w:rsidRPr="00A97498">
        <w:rPr>
          <w:szCs w:val="24"/>
        </w:rPr>
        <w:t> </w:t>
      </w:r>
      <w:r w:rsidR="008409FD" w:rsidRPr="00A97498">
        <w:rPr>
          <w:szCs w:val="24"/>
        </w:rPr>
        <w:t>1 Smlouvy.</w:t>
      </w:r>
      <w:r w:rsidRPr="00A97498">
        <w:rPr>
          <w:szCs w:val="24"/>
        </w:rPr>
        <w:t xml:space="preserve"> </w:t>
      </w:r>
      <w:bookmarkEnd w:id="1"/>
    </w:p>
    <w:p w14:paraId="62BA71F2" w14:textId="77777777" w:rsidR="009F0A1B" w:rsidRPr="00A97498" w:rsidRDefault="00C22E04" w:rsidP="009F0A1B">
      <w:pPr>
        <w:pStyle w:val="Normln1"/>
        <w:numPr>
          <w:ilvl w:val="6"/>
          <w:numId w:val="3"/>
        </w:num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 xml:space="preserve">Obě Smluvní strany se budou prostřednictvím svých kontaktních osob, </w:t>
      </w:r>
      <w:r w:rsidR="009F0A1B" w:rsidRPr="00A97498">
        <w:rPr>
          <w:szCs w:val="24"/>
        </w:rPr>
        <w:t>Osob vykonávajících AD</w:t>
      </w:r>
      <w:r w:rsidRPr="00A97498">
        <w:rPr>
          <w:szCs w:val="24"/>
        </w:rPr>
        <w:t xml:space="preserve"> a případně jiných osob účastnit společných konzultací, kdykoliv t</w:t>
      </w:r>
      <w:r w:rsidR="00DE1147" w:rsidRPr="00A97498">
        <w:rPr>
          <w:szCs w:val="24"/>
        </w:rPr>
        <w:t>aková potřeba vyplyne</w:t>
      </w:r>
      <w:r w:rsidRPr="00A97498">
        <w:rPr>
          <w:szCs w:val="24"/>
        </w:rPr>
        <w:t xml:space="preserve">. </w:t>
      </w:r>
    </w:p>
    <w:p w14:paraId="25B22F1A" w14:textId="77777777" w:rsidR="009F0A1B" w:rsidRPr="00A97498" w:rsidRDefault="004947D3" w:rsidP="009F0A1B">
      <w:pPr>
        <w:pStyle w:val="Normln1"/>
        <w:numPr>
          <w:ilvl w:val="6"/>
          <w:numId w:val="3"/>
        </w:num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Zhotovitel se zavazuje provést</w:t>
      </w:r>
      <w:r w:rsidR="00A02BE6" w:rsidRPr="00A97498">
        <w:rPr>
          <w:szCs w:val="24"/>
        </w:rPr>
        <w:t xml:space="preserve"> a provádět</w:t>
      </w:r>
      <w:r w:rsidRPr="00A97498">
        <w:rPr>
          <w:szCs w:val="24"/>
        </w:rPr>
        <w:t xml:space="preserve"> </w:t>
      </w:r>
      <w:r w:rsidR="00283CCB" w:rsidRPr="00A97498">
        <w:rPr>
          <w:szCs w:val="24"/>
        </w:rPr>
        <w:t>D</w:t>
      </w:r>
      <w:r w:rsidRPr="00A97498">
        <w:rPr>
          <w:szCs w:val="24"/>
        </w:rPr>
        <w:t>ílo</w:t>
      </w:r>
      <w:r w:rsidR="00283CCB" w:rsidRPr="00A97498">
        <w:rPr>
          <w:szCs w:val="24"/>
        </w:rPr>
        <w:t xml:space="preserve"> i všechny následné činnosti včetně </w:t>
      </w:r>
      <w:r w:rsidR="00A02BE6" w:rsidRPr="00A97498">
        <w:rPr>
          <w:szCs w:val="24"/>
        </w:rPr>
        <w:t>AD</w:t>
      </w:r>
      <w:r w:rsidRPr="00A97498">
        <w:rPr>
          <w:szCs w:val="24"/>
        </w:rPr>
        <w:t xml:space="preserve"> řádně, včas, s náležitou odbornou péčí a za použití postupů, které odpovídají právním předpisům ČR.</w:t>
      </w:r>
    </w:p>
    <w:p w14:paraId="3FC5B849" w14:textId="77777777" w:rsidR="00026932" w:rsidRPr="00A97498" w:rsidRDefault="004947D3" w:rsidP="00DE1147">
      <w:pPr>
        <w:pStyle w:val="Normln1"/>
        <w:numPr>
          <w:ilvl w:val="6"/>
          <w:numId w:val="3"/>
        </w:numPr>
        <w:tabs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szCs w:val="24"/>
        </w:rPr>
      </w:pPr>
      <w:r w:rsidRPr="00A97498">
        <w:rPr>
          <w:szCs w:val="24"/>
        </w:rPr>
        <w:t xml:space="preserve">Zhotovitel je povinen </w:t>
      </w:r>
      <w:r w:rsidR="002F00B6" w:rsidRPr="00A97498">
        <w:rPr>
          <w:szCs w:val="24"/>
        </w:rPr>
        <w:t>zhotovit</w:t>
      </w:r>
      <w:r w:rsidRPr="00A97498">
        <w:rPr>
          <w:szCs w:val="24"/>
        </w:rPr>
        <w:t xml:space="preserve"> </w:t>
      </w:r>
      <w:r w:rsidR="00283CCB" w:rsidRPr="00A97498">
        <w:rPr>
          <w:szCs w:val="24"/>
        </w:rPr>
        <w:t>D</w:t>
      </w:r>
      <w:r w:rsidRPr="00A97498">
        <w:rPr>
          <w:szCs w:val="24"/>
        </w:rPr>
        <w:t>ílo</w:t>
      </w:r>
      <w:r w:rsidR="00283CCB" w:rsidRPr="00A97498">
        <w:rPr>
          <w:szCs w:val="24"/>
        </w:rPr>
        <w:t xml:space="preserve"> a všechny následné činnosti včetně </w:t>
      </w:r>
      <w:r w:rsidR="00A02BE6" w:rsidRPr="00A97498">
        <w:rPr>
          <w:szCs w:val="24"/>
        </w:rPr>
        <w:t>AD</w:t>
      </w:r>
      <w:r w:rsidRPr="00A97498">
        <w:rPr>
          <w:szCs w:val="24"/>
        </w:rPr>
        <w:t xml:space="preserve"> na své náklady a nebezpečí.</w:t>
      </w:r>
    </w:p>
    <w:p w14:paraId="303421CD" w14:textId="5F6C4EBE" w:rsidR="00C25C44" w:rsidRDefault="00C25C44">
      <w:pPr>
        <w:rPr>
          <w:rFonts w:eastAsia="Calibri"/>
          <w:b/>
          <w:bCs/>
          <w:lang w:val="cs-CZ" w:eastAsia="cs-CZ"/>
        </w:rPr>
      </w:pPr>
    </w:p>
    <w:p w14:paraId="4C6C0521" w14:textId="533B979C" w:rsidR="005367C1" w:rsidRPr="00A97498" w:rsidRDefault="00206FDF" w:rsidP="00026932">
      <w:pPr>
        <w:autoSpaceDE w:val="0"/>
        <w:autoSpaceDN w:val="0"/>
        <w:adjustRightInd w:val="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Článek </w:t>
      </w:r>
      <w:r w:rsidR="000A186A" w:rsidRPr="00A97498">
        <w:rPr>
          <w:rFonts w:eastAsia="Calibri"/>
          <w:b/>
          <w:bCs/>
          <w:lang w:val="cs-CZ" w:eastAsia="cs-CZ"/>
        </w:rPr>
        <w:t>X</w:t>
      </w:r>
      <w:r w:rsidR="00CA1C5D" w:rsidRPr="00A97498">
        <w:rPr>
          <w:rFonts w:eastAsia="Calibri"/>
          <w:b/>
          <w:bCs/>
          <w:lang w:val="cs-CZ" w:eastAsia="cs-CZ"/>
        </w:rPr>
        <w:t>I</w:t>
      </w:r>
      <w:r w:rsidR="005367C1" w:rsidRPr="00A97498">
        <w:rPr>
          <w:rFonts w:eastAsia="Calibri"/>
          <w:b/>
          <w:bCs/>
          <w:lang w:val="cs-CZ" w:eastAsia="cs-CZ"/>
        </w:rPr>
        <w:t>.</w:t>
      </w:r>
    </w:p>
    <w:p w14:paraId="670DA8AA" w14:textId="77777777" w:rsidR="00364041" w:rsidRPr="00A97498" w:rsidRDefault="005367C1" w:rsidP="00731882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val="cs-CZ" w:eastAsia="cs-CZ"/>
        </w:rPr>
      </w:pPr>
      <w:r w:rsidRPr="00A97498">
        <w:rPr>
          <w:rFonts w:eastAsia="Calibri"/>
          <w:b/>
          <w:bCs/>
          <w:lang w:val="cs-CZ" w:eastAsia="cs-CZ"/>
        </w:rPr>
        <w:t xml:space="preserve">Cena </w:t>
      </w:r>
      <w:r w:rsidR="006C7B41" w:rsidRPr="00A97498">
        <w:rPr>
          <w:rFonts w:eastAsia="Calibri"/>
          <w:b/>
          <w:bCs/>
          <w:lang w:val="cs-CZ" w:eastAsia="cs-CZ"/>
        </w:rPr>
        <w:t>a platební podmínky</w:t>
      </w:r>
    </w:p>
    <w:p w14:paraId="120C6E42" w14:textId="77777777" w:rsidR="00445D22" w:rsidRPr="00D15C93" w:rsidRDefault="000A186A" w:rsidP="004F5FC2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Cena za plnění Smlouvy je rozdělena na následující dílčí ceny:</w:t>
      </w:r>
    </w:p>
    <w:p w14:paraId="01EE8E0E" w14:textId="36C8A25B" w:rsidR="000A186A" w:rsidRPr="00D15C93" w:rsidRDefault="000A186A" w:rsidP="000A186A">
      <w:pPr>
        <w:pStyle w:val="Normlnodr"/>
        <w:numPr>
          <w:ilvl w:val="1"/>
          <w:numId w:val="8"/>
        </w:numPr>
        <w:spacing w:after="120"/>
        <w:ind w:left="709" w:hanging="283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cena za zhotovení Díla ve smyslu čl. VI</w:t>
      </w:r>
      <w:r w:rsidR="00CA1C5D" w:rsidRPr="00A97498">
        <w:rPr>
          <w:sz w:val="24"/>
          <w:szCs w:val="24"/>
          <w:lang w:val="cs-CZ"/>
        </w:rPr>
        <w:t>I</w:t>
      </w:r>
      <w:r w:rsidRPr="00A97498">
        <w:rPr>
          <w:sz w:val="24"/>
          <w:szCs w:val="24"/>
          <w:lang w:val="cs-CZ"/>
        </w:rPr>
        <w:t xml:space="preserve"> Smlouvy, včetně projednání s dotčenými orgány státní správy, která činí </w:t>
      </w:r>
      <w:r w:rsidR="009F7C3C">
        <w:rPr>
          <w:sz w:val="24"/>
          <w:szCs w:val="24"/>
          <w:lang w:val="cs-CZ"/>
        </w:rPr>
        <w:t>14.100.000</w:t>
      </w:r>
      <w:r w:rsidRPr="00A97498">
        <w:rPr>
          <w:sz w:val="24"/>
          <w:szCs w:val="24"/>
          <w:lang w:val="cs-CZ"/>
        </w:rPr>
        <w:t xml:space="preserve"> Kč bez DPH, resp. </w:t>
      </w:r>
      <w:r w:rsidR="009F7C3C">
        <w:rPr>
          <w:sz w:val="24"/>
          <w:szCs w:val="24"/>
          <w:lang w:val="cs-CZ"/>
        </w:rPr>
        <w:t>17.061.000</w:t>
      </w:r>
      <w:r w:rsidRPr="00A97498">
        <w:rPr>
          <w:sz w:val="24"/>
          <w:szCs w:val="24"/>
          <w:lang w:val="cs-CZ"/>
        </w:rPr>
        <w:t xml:space="preserve"> Kč včetně DPH; výše DPH </w:t>
      </w:r>
      <w:r w:rsidR="009F7C3C">
        <w:rPr>
          <w:sz w:val="24"/>
          <w:szCs w:val="24"/>
          <w:lang w:val="cs-CZ"/>
        </w:rPr>
        <w:t>2.961.000</w:t>
      </w:r>
      <w:r w:rsidRPr="00A97498">
        <w:rPr>
          <w:sz w:val="24"/>
          <w:szCs w:val="24"/>
          <w:lang w:val="cs-CZ"/>
        </w:rPr>
        <w:t xml:space="preserve"> Kč;</w:t>
      </w:r>
    </w:p>
    <w:p w14:paraId="37CC6BC7" w14:textId="0C69A898" w:rsidR="000A186A" w:rsidRPr="00D15C93" w:rsidRDefault="000A186A" w:rsidP="000A186A">
      <w:pPr>
        <w:pStyle w:val="Normlnodr"/>
        <w:numPr>
          <w:ilvl w:val="1"/>
          <w:numId w:val="8"/>
        </w:numPr>
        <w:spacing w:after="120"/>
        <w:ind w:left="709" w:hanging="283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cena za poskytnutí </w:t>
      </w:r>
      <w:r w:rsidR="0037709A">
        <w:rPr>
          <w:sz w:val="24"/>
          <w:szCs w:val="24"/>
          <w:lang w:val="cs-CZ"/>
        </w:rPr>
        <w:t xml:space="preserve">nejméně </w:t>
      </w:r>
      <w:r w:rsidRPr="00A97498">
        <w:rPr>
          <w:sz w:val="24"/>
          <w:szCs w:val="24"/>
          <w:lang w:val="cs-CZ"/>
        </w:rPr>
        <w:t>1</w:t>
      </w:r>
      <w:r w:rsidR="0037709A">
        <w:rPr>
          <w:sz w:val="24"/>
          <w:szCs w:val="24"/>
          <w:lang w:val="cs-CZ"/>
        </w:rPr>
        <w:t>5</w:t>
      </w:r>
      <w:r w:rsidRPr="00A97498">
        <w:rPr>
          <w:sz w:val="24"/>
          <w:szCs w:val="24"/>
          <w:lang w:val="cs-CZ"/>
        </w:rPr>
        <w:t xml:space="preserve"> přístup</w:t>
      </w:r>
      <w:r w:rsidR="0037709A">
        <w:rPr>
          <w:sz w:val="24"/>
          <w:szCs w:val="24"/>
          <w:lang w:val="cs-CZ"/>
        </w:rPr>
        <w:t>ů</w:t>
      </w:r>
      <w:r w:rsidRPr="00A97498">
        <w:rPr>
          <w:sz w:val="24"/>
          <w:szCs w:val="24"/>
          <w:lang w:val="cs-CZ"/>
        </w:rPr>
        <w:t xml:space="preserve"> do CDE, která činí </w:t>
      </w:r>
      <w:proofErr w:type="spellStart"/>
      <w:r w:rsidR="00DD234F">
        <w:rPr>
          <w:sz w:val="24"/>
          <w:szCs w:val="24"/>
          <w:lang w:val="cs-CZ"/>
        </w:rPr>
        <w:t>xxxxx</w:t>
      </w:r>
      <w:proofErr w:type="spellEnd"/>
      <w:r w:rsidRPr="00A97498">
        <w:rPr>
          <w:sz w:val="24"/>
          <w:szCs w:val="24"/>
          <w:lang w:val="cs-CZ"/>
        </w:rPr>
        <w:t xml:space="preserve"> Kč/měsíc bez DPH, resp. </w:t>
      </w:r>
      <w:proofErr w:type="spellStart"/>
      <w:r w:rsidR="00DD234F">
        <w:rPr>
          <w:sz w:val="24"/>
          <w:szCs w:val="24"/>
          <w:lang w:val="cs-CZ"/>
        </w:rPr>
        <w:t>xxxxx</w:t>
      </w:r>
      <w:proofErr w:type="spellEnd"/>
      <w:r w:rsidRPr="00A97498">
        <w:rPr>
          <w:sz w:val="24"/>
          <w:szCs w:val="24"/>
          <w:lang w:val="cs-CZ"/>
        </w:rPr>
        <w:t xml:space="preserve"> Kč/měsíc včetně DPH; výše DPH </w:t>
      </w:r>
      <w:proofErr w:type="spellStart"/>
      <w:r w:rsidR="00DD234F">
        <w:rPr>
          <w:sz w:val="24"/>
          <w:szCs w:val="24"/>
          <w:lang w:val="cs-CZ"/>
        </w:rPr>
        <w:t>xxxx</w:t>
      </w:r>
      <w:proofErr w:type="spellEnd"/>
      <w:r w:rsidRPr="00A97498">
        <w:rPr>
          <w:sz w:val="24"/>
          <w:szCs w:val="24"/>
          <w:lang w:val="cs-CZ"/>
        </w:rPr>
        <w:t xml:space="preserve"> Kč/měsíc a</w:t>
      </w:r>
    </w:p>
    <w:p w14:paraId="384F9015" w14:textId="3FACA99D" w:rsidR="000463E4" w:rsidRPr="00D15C93" w:rsidRDefault="00190B47" w:rsidP="00190B47">
      <w:pPr>
        <w:pStyle w:val="Normlnodr"/>
        <w:numPr>
          <w:ilvl w:val="1"/>
          <w:numId w:val="8"/>
        </w:numPr>
        <w:spacing w:after="120"/>
        <w:ind w:left="709" w:hanging="283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hodinová sazba</w:t>
      </w:r>
      <w:r w:rsidR="004E5685">
        <w:rPr>
          <w:sz w:val="24"/>
          <w:szCs w:val="24"/>
          <w:lang w:val="cs-CZ"/>
        </w:rPr>
        <w:t xml:space="preserve"> AD</w:t>
      </w:r>
      <w:r w:rsidR="000A186A" w:rsidRPr="00A97498">
        <w:rPr>
          <w:sz w:val="24"/>
          <w:szCs w:val="24"/>
          <w:lang w:val="cs-CZ"/>
        </w:rPr>
        <w:t xml:space="preserve"> za </w:t>
      </w:r>
      <w:r w:rsidRPr="00A97498">
        <w:rPr>
          <w:sz w:val="24"/>
          <w:szCs w:val="24"/>
          <w:lang w:val="cs-CZ"/>
        </w:rPr>
        <w:t xml:space="preserve">poskytování služeb jedné Osoby vykonávající AD, která činí </w:t>
      </w:r>
      <w:proofErr w:type="spellStart"/>
      <w:r w:rsidR="00DD234F">
        <w:rPr>
          <w:sz w:val="24"/>
          <w:szCs w:val="24"/>
          <w:lang w:val="cs-CZ"/>
        </w:rPr>
        <w:t>xxxx</w:t>
      </w:r>
      <w:proofErr w:type="spellEnd"/>
      <w:r w:rsidRPr="00A97498">
        <w:rPr>
          <w:sz w:val="24"/>
          <w:szCs w:val="24"/>
          <w:lang w:val="cs-CZ"/>
        </w:rPr>
        <w:t xml:space="preserve"> Kč/hod. bez DPH, resp. </w:t>
      </w:r>
      <w:proofErr w:type="spellStart"/>
      <w:r w:rsidR="00DD234F">
        <w:rPr>
          <w:sz w:val="24"/>
          <w:szCs w:val="24"/>
          <w:lang w:val="cs-CZ"/>
        </w:rPr>
        <w:t>xxxx</w:t>
      </w:r>
      <w:proofErr w:type="spellEnd"/>
      <w:r w:rsidRPr="00A97498">
        <w:rPr>
          <w:sz w:val="24"/>
          <w:szCs w:val="24"/>
          <w:lang w:val="cs-CZ"/>
        </w:rPr>
        <w:t xml:space="preserve"> Kč/hod. včetně DPH; výše DPH </w:t>
      </w:r>
      <w:proofErr w:type="spellStart"/>
      <w:r w:rsidR="00DD234F">
        <w:rPr>
          <w:sz w:val="24"/>
          <w:szCs w:val="24"/>
          <w:lang w:val="cs-CZ"/>
        </w:rPr>
        <w:t>xxx</w:t>
      </w:r>
      <w:proofErr w:type="spellEnd"/>
      <w:r w:rsidRPr="00A97498">
        <w:rPr>
          <w:sz w:val="24"/>
          <w:szCs w:val="24"/>
          <w:lang w:val="cs-CZ"/>
        </w:rPr>
        <w:t xml:space="preserve"> Kč/hod. </w:t>
      </w:r>
    </w:p>
    <w:p w14:paraId="5F57377D" w14:textId="6BD4E89C" w:rsidR="000463E4" w:rsidRPr="00D15C93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rFonts w:eastAsia="Calibri"/>
          <w:color w:val="000000"/>
          <w:sz w:val="24"/>
          <w:szCs w:val="24"/>
          <w:lang w:val="cs-CZ" w:eastAsia="cs-CZ"/>
        </w:rPr>
        <w:t>Uvedené ceny</w:t>
      </w:r>
      <w:r w:rsidRPr="00A97498">
        <w:rPr>
          <w:sz w:val="24"/>
          <w:szCs w:val="24"/>
          <w:lang w:val="cs-CZ"/>
        </w:rPr>
        <w:t xml:space="preserve"> jsou nejvýše přípustné a nelze je překročit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, pokud to výslovně neupravuje Smlouva. Cena </w:t>
      </w:r>
      <w:r w:rsidR="00190B47" w:rsidRPr="00A97498">
        <w:rPr>
          <w:rFonts w:eastAsia="Calibri"/>
          <w:color w:val="000000"/>
          <w:sz w:val="24"/>
          <w:szCs w:val="24"/>
          <w:lang w:val="cs-CZ" w:eastAsia="cs-CZ"/>
        </w:rPr>
        <w:t>zahrnuje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veškeré náklady Zhotovitele nutné k</w:t>
      </w:r>
      <w:r w:rsidR="00326BD7" w:rsidRPr="00A97498">
        <w:rPr>
          <w:rFonts w:eastAsia="Calibri"/>
          <w:color w:val="000000"/>
          <w:sz w:val="24"/>
          <w:szCs w:val="24"/>
          <w:lang w:val="cs-CZ" w:eastAsia="cs-CZ"/>
        </w:rPr>
        <w:t>e zhotovení a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dodání </w:t>
      </w:r>
      <w:r w:rsidR="00283CCB" w:rsidRPr="00A97498">
        <w:rPr>
          <w:rFonts w:eastAsia="Calibri"/>
          <w:color w:val="000000"/>
          <w:sz w:val="24"/>
          <w:szCs w:val="24"/>
          <w:lang w:val="cs-CZ" w:eastAsia="cs-CZ"/>
        </w:rPr>
        <w:t>D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>íla</w:t>
      </w:r>
      <w:r w:rsidR="00283CCB"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a</w:t>
      </w:r>
      <w:r w:rsidR="0071173E">
        <w:rPr>
          <w:rFonts w:eastAsia="Calibri"/>
          <w:color w:val="000000"/>
          <w:sz w:val="24"/>
          <w:szCs w:val="24"/>
          <w:lang w:val="cs-CZ" w:eastAsia="cs-CZ"/>
        </w:rPr>
        <w:t> </w:t>
      </w:r>
      <w:r w:rsidR="00283CCB" w:rsidRPr="00A97498">
        <w:rPr>
          <w:rFonts w:eastAsia="Calibri"/>
          <w:color w:val="000000"/>
          <w:sz w:val="24"/>
          <w:szCs w:val="24"/>
          <w:lang w:val="cs-CZ" w:eastAsia="cs-CZ"/>
        </w:rPr>
        <w:t>provedení všech následujících činností</w:t>
      </w:r>
      <w:r w:rsidR="0071173E">
        <w:rPr>
          <w:rFonts w:eastAsia="Calibri"/>
          <w:color w:val="000000"/>
          <w:sz w:val="24"/>
          <w:szCs w:val="24"/>
          <w:lang w:val="cs-CZ" w:eastAsia="cs-CZ"/>
        </w:rPr>
        <w:t xml:space="preserve"> a</w:t>
      </w:r>
      <w:r w:rsidR="00190B47" w:rsidRPr="00A97498">
        <w:rPr>
          <w:rFonts w:eastAsia="Calibri"/>
          <w:color w:val="000000"/>
          <w:sz w:val="24"/>
          <w:szCs w:val="24"/>
          <w:lang w:val="cs-CZ" w:eastAsia="cs-CZ"/>
        </w:rPr>
        <w:t xml:space="preserve"> poskytnutí přístupu do CDE</w:t>
      </w:r>
      <w:r w:rsidRPr="00A97498">
        <w:rPr>
          <w:rFonts w:eastAsia="Calibri"/>
          <w:color w:val="000000"/>
          <w:sz w:val="24"/>
          <w:szCs w:val="24"/>
          <w:lang w:val="cs-CZ" w:eastAsia="cs-CZ"/>
        </w:rPr>
        <w:t>.</w:t>
      </w:r>
      <w:r w:rsidRPr="00D15C93">
        <w:rPr>
          <w:lang w:val="cs-CZ"/>
        </w:rPr>
        <w:t xml:space="preserve"> </w:t>
      </w:r>
    </w:p>
    <w:p w14:paraId="2FF8A9A7" w14:textId="5FB88529" w:rsidR="004947D3" w:rsidRPr="00A97498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Úhrada ceny </w:t>
      </w:r>
      <w:r w:rsidRPr="00D15C93">
        <w:rPr>
          <w:sz w:val="24"/>
          <w:szCs w:val="24"/>
          <w:lang w:val="cs-CZ" w:eastAsia="cs-CZ"/>
        </w:rPr>
        <w:t>bude provedena na základě daňových dokladů (faktur)</w:t>
      </w:r>
      <w:r w:rsidR="00AC5D96">
        <w:rPr>
          <w:sz w:val="24"/>
          <w:szCs w:val="24"/>
          <w:lang w:val="cs-CZ" w:eastAsia="cs-CZ"/>
        </w:rPr>
        <w:t xml:space="preserve">, zasílaných na </w:t>
      </w:r>
      <w:proofErr w:type="gramStart"/>
      <w:r w:rsidR="00AC5D96">
        <w:rPr>
          <w:sz w:val="24"/>
          <w:szCs w:val="24"/>
          <w:lang w:val="cs-CZ" w:eastAsia="cs-CZ"/>
        </w:rPr>
        <w:t xml:space="preserve">e-mail </w:t>
      </w:r>
      <w:r w:rsidR="000176F6">
        <w:rPr>
          <w:sz w:val="24"/>
          <w:szCs w:val="24"/>
          <w:lang w:val="cs-CZ" w:eastAsia="cs-CZ"/>
        </w:rPr>
        <w:t xml:space="preserve"> </w:t>
      </w:r>
      <w:proofErr w:type="spellStart"/>
      <w:r w:rsidR="000176F6">
        <w:rPr>
          <w:sz w:val="24"/>
          <w:szCs w:val="24"/>
          <w:lang w:val="cs-CZ" w:eastAsia="cs-CZ"/>
        </w:rPr>
        <w:t>xxxxxxxxxxxxxxxxxx</w:t>
      </w:r>
      <w:proofErr w:type="spellEnd"/>
      <w:proofErr w:type="gramEnd"/>
      <w:r w:rsidR="00AC5D96">
        <w:fldChar w:fldCharType="begin"/>
      </w:r>
      <w:r w:rsidR="00AC5D96">
        <w:instrText>HYPERLINK "mailto:faktury@msmt.gov.cz"</w:instrText>
      </w:r>
      <w:r w:rsidR="00AC5D96">
        <w:fldChar w:fldCharType="separate"/>
      </w:r>
      <w:r w:rsidR="00AC5D96">
        <w:rPr>
          <w:rStyle w:val="Hypertextovodkaz"/>
          <w:sz w:val="24"/>
          <w:szCs w:val="24"/>
          <w:lang w:val="cs-CZ" w:eastAsia="cs-CZ"/>
        </w:rPr>
        <w:fldChar w:fldCharType="end"/>
      </w:r>
      <w:r w:rsidR="00AC5D96">
        <w:rPr>
          <w:sz w:val="24"/>
          <w:szCs w:val="24"/>
          <w:lang w:val="cs-CZ" w:eastAsia="cs-CZ"/>
        </w:rPr>
        <w:t>.</w:t>
      </w:r>
      <w:r w:rsidR="00EE3D95" w:rsidRPr="00A97498">
        <w:rPr>
          <w:sz w:val="24"/>
          <w:szCs w:val="24"/>
          <w:lang w:val="cs-CZ" w:eastAsia="cs-CZ"/>
        </w:rPr>
        <w:t xml:space="preserve"> </w:t>
      </w:r>
      <w:r w:rsidR="004947D3" w:rsidRPr="00A97498">
        <w:rPr>
          <w:sz w:val="24"/>
          <w:szCs w:val="24"/>
          <w:lang w:val="cs-CZ" w:eastAsia="cs-CZ"/>
        </w:rPr>
        <w:t xml:space="preserve">Přílohou faktury </w:t>
      </w:r>
      <w:r w:rsidR="00F05332" w:rsidRPr="00A97498">
        <w:rPr>
          <w:sz w:val="24"/>
          <w:szCs w:val="24"/>
          <w:lang w:val="cs-CZ" w:eastAsia="cs-CZ"/>
        </w:rPr>
        <w:t>za</w:t>
      </w:r>
      <w:r w:rsidR="0071173E">
        <w:rPr>
          <w:sz w:val="24"/>
          <w:szCs w:val="24"/>
          <w:lang w:val="cs-CZ" w:eastAsia="cs-CZ"/>
        </w:rPr>
        <w:t> </w:t>
      </w:r>
      <w:r w:rsidR="00283CCB" w:rsidRPr="00A97498">
        <w:rPr>
          <w:sz w:val="24"/>
          <w:szCs w:val="24"/>
          <w:lang w:val="cs-CZ" w:eastAsia="cs-CZ"/>
        </w:rPr>
        <w:t>zhotovení Díla</w:t>
      </w:r>
      <w:r w:rsidR="00F05332" w:rsidRPr="00A97498">
        <w:rPr>
          <w:sz w:val="24"/>
          <w:szCs w:val="24"/>
          <w:lang w:val="cs-CZ" w:eastAsia="cs-CZ"/>
        </w:rPr>
        <w:t xml:space="preserve"> dle odst. 1</w:t>
      </w:r>
      <w:r w:rsidR="00190B47" w:rsidRPr="00A97498">
        <w:rPr>
          <w:sz w:val="24"/>
          <w:szCs w:val="24"/>
          <w:lang w:val="cs-CZ" w:eastAsia="cs-CZ"/>
        </w:rPr>
        <w:t xml:space="preserve"> písm. a)</w:t>
      </w:r>
      <w:r w:rsidR="00F05332" w:rsidRPr="00A97498">
        <w:rPr>
          <w:sz w:val="24"/>
          <w:szCs w:val="24"/>
          <w:lang w:val="cs-CZ" w:eastAsia="cs-CZ"/>
        </w:rPr>
        <w:t xml:space="preserve"> tohoto článku</w:t>
      </w:r>
      <w:r w:rsidR="00190B47" w:rsidRPr="00A97498">
        <w:rPr>
          <w:sz w:val="24"/>
          <w:szCs w:val="24"/>
          <w:lang w:val="cs-CZ" w:eastAsia="cs-CZ"/>
        </w:rPr>
        <w:t xml:space="preserve"> Smlouvy</w:t>
      </w:r>
      <w:r w:rsidR="00F05332" w:rsidRPr="00A97498">
        <w:rPr>
          <w:sz w:val="24"/>
          <w:szCs w:val="24"/>
          <w:lang w:val="cs-CZ" w:eastAsia="cs-CZ"/>
        </w:rPr>
        <w:t xml:space="preserve"> </w:t>
      </w:r>
      <w:r w:rsidR="004947D3" w:rsidRPr="00A97498">
        <w:rPr>
          <w:sz w:val="24"/>
          <w:szCs w:val="24"/>
          <w:lang w:val="cs-CZ" w:eastAsia="cs-CZ"/>
        </w:rPr>
        <w:t xml:space="preserve">bude kopie příslušného Protokolu </w:t>
      </w:r>
      <w:r w:rsidR="00F05332" w:rsidRPr="00A97498">
        <w:rPr>
          <w:sz w:val="24"/>
          <w:szCs w:val="24"/>
          <w:lang w:val="cs-CZ" w:eastAsia="cs-CZ"/>
        </w:rPr>
        <w:t>a</w:t>
      </w:r>
      <w:r w:rsidR="004947D3" w:rsidRPr="00A97498">
        <w:rPr>
          <w:sz w:val="24"/>
          <w:szCs w:val="24"/>
          <w:lang w:val="cs-CZ" w:eastAsia="cs-CZ"/>
        </w:rPr>
        <w:t xml:space="preserve"> </w:t>
      </w:r>
      <w:r w:rsidR="002D0965" w:rsidRPr="00A97498">
        <w:rPr>
          <w:sz w:val="24"/>
          <w:szCs w:val="24"/>
          <w:lang w:val="cs-CZ" w:eastAsia="cs-CZ"/>
        </w:rPr>
        <w:t xml:space="preserve">písemné potvrzení Objednatele o </w:t>
      </w:r>
      <w:r w:rsidR="00326BD7" w:rsidRPr="00A97498">
        <w:rPr>
          <w:sz w:val="24"/>
          <w:szCs w:val="24"/>
          <w:lang w:val="cs-CZ" w:eastAsia="cs-CZ"/>
        </w:rPr>
        <w:t xml:space="preserve">absenci zjevných </w:t>
      </w:r>
      <w:r w:rsidR="00225FFB" w:rsidRPr="00A97498">
        <w:rPr>
          <w:sz w:val="24"/>
          <w:szCs w:val="24"/>
          <w:lang w:val="cs-CZ" w:eastAsia="cs-CZ"/>
        </w:rPr>
        <w:t xml:space="preserve">vad </w:t>
      </w:r>
      <w:r w:rsidR="00BA3E0E" w:rsidRPr="00A97498">
        <w:rPr>
          <w:sz w:val="24"/>
          <w:szCs w:val="24"/>
          <w:lang w:val="cs-CZ" w:eastAsia="cs-CZ"/>
        </w:rPr>
        <w:t>D</w:t>
      </w:r>
      <w:r w:rsidR="002D0965" w:rsidRPr="00A97498">
        <w:rPr>
          <w:sz w:val="24"/>
          <w:szCs w:val="24"/>
          <w:lang w:val="cs-CZ" w:eastAsia="cs-CZ"/>
        </w:rPr>
        <w:t>íla ve smyslu čl.</w:t>
      </w:r>
      <w:r w:rsidR="004E5685">
        <w:rPr>
          <w:sz w:val="24"/>
          <w:szCs w:val="24"/>
          <w:lang w:val="cs-CZ" w:eastAsia="cs-CZ"/>
        </w:rPr>
        <w:t> </w:t>
      </w:r>
      <w:r w:rsidR="002D0965" w:rsidRPr="00A97498">
        <w:rPr>
          <w:sz w:val="24"/>
          <w:szCs w:val="24"/>
          <w:lang w:val="cs-CZ" w:eastAsia="cs-CZ"/>
        </w:rPr>
        <w:t>V</w:t>
      </w:r>
      <w:r w:rsidR="004054D1" w:rsidRPr="00A97498">
        <w:rPr>
          <w:sz w:val="24"/>
          <w:szCs w:val="24"/>
          <w:lang w:val="cs-CZ" w:eastAsia="cs-CZ"/>
        </w:rPr>
        <w:t>I</w:t>
      </w:r>
      <w:r w:rsidR="00DE1147" w:rsidRPr="00A97498">
        <w:rPr>
          <w:sz w:val="24"/>
          <w:szCs w:val="24"/>
          <w:lang w:val="cs-CZ" w:eastAsia="cs-CZ"/>
        </w:rPr>
        <w:t>I</w:t>
      </w:r>
      <w:r w:rsidR="002D0965" w:rsidRPr="00A97498">
        <w:rPr>
          <w:sz w:val="24"/>
          <w:szCs w:val="24"/>
          <w:lang w:val="cs-CZ" w:eastAsia="cs-CZ"/>
        </w:rPr>
        <w:t xml:space="preserve"> odst. </w:t>
      </w:r>
      <w:r w:rsidR="00DE1147" w:rsidRPr="00A97498">
        <w:rPr>
          <w:sz w:val="24"/>
          <w:szCs w:val="24"/>
          <w:lang w:val="cs-CZ" w:eastAsia="cs-CZ"/>
        </w:rPr>
        <w:t>6</w:t>
      </w:r>
      <w:r w:rsidR="002D0965" w:rsidRPr="00A97498">
        <w:rPr>
          <w:sz w:val="24"/>
          <w:szCs w:val="24"/>
          <w:lang w:val="cs-CZ" w:eastAsia="cs-CZ"/>
        </w:rPr>
        <w:t xml:space="preserve"> Smlouvy.</w:t>
      </w:r>
      <w:r w:rsidR="00F05332" w:rsidRPr="00A97498">
        <w:rPr>
          <w:sz w:val="24"/>
          <w:szCs w:val="24"/>
          <w:lang w:val="cs-CZ" w:eastAsia="cs-CZ"/>
        </w:rPr>
        <w:t xml:space="preserve"> Přílohou faktury za </w:t>
      </w:r>
      <w:r w:rsidR="00283CCB" w:rsidRPr="00A97498">
        <w:rPr>
          <w:sz w:val="24"/>
          <w:szCs w:val="24"/>
          <w:lang w:val="cs-CZ" w:eastAsia="cs-CZ"/>
        </w:rPr>
        <w:t xml:space="preserve">výkon </w:t>
      </w:r>
      <w:r w:rsidR="00A02BE6" w:rsidRPr="00A97498">
        <w:rPr>
          <w:sz w:val="24"/>
          <w:szCs w:val="24"/>
          <w:lang w:val="cs-CZ" w:eastAsia="cs-CZ"/>
        </w:rPr>
        <w:t>AD</w:t>
      </w:r>
      <w:r w:rsidR="00F05332" w:rsidRPr="00A97498">
        <w:rPr>
          <w:sz w:val="24"/>
          <w:szCs w:val="24"/>
          <w:lang w:val="cs-CZ" w:eastAsia="cs-CZ"/>
        </w:rPr>
        <w:t xml:space="preserve"> dle odst. </w:t>
      </w:r>
      <w:r w:rsidR="00CF1946">
        <w:rPr>
          <w:sz w:val="24"/>
          <w:szCs w:val="24"/>
          <w:lang w:val="cs-CZ" w:eastAsia="cs-CZ"/>
        </w:rPr>
        <w:t>1 písm. c)</w:t>
      </w:r>
      <w:r w:rsidR="00F05332" w:rsidRPr="00A97498">
        <w:rPr>
          <w:sz w:val="24"/>
          <w:szCs w:val="24"/>
          <w:lang w:val="cs-CZ" w:eastAsia="cs-CZ"/>
        </w:rPr>
        <w:t xml:space="preserve"> tohoto článku </w:t>
      </w:r>
      <w:r w:rsidR="00CF1946">
        <w:rPr>
          <w:sz w:val="24"/>
          <w:szCs w:val="24"/>
          <w:lang w:val="cs-CZ" w:eastAsia="cs-CZ"/>
        </w:rPr>
        <w:t xml:space="preserve">Smlouvy </w:t>
      </w:r>
      <w:r w:rsidR="00F05332" w:rsidRPr="00A97498">
        <w:rPr>
          <w:sz w:val="24"/>
          <w:szCs w:val="24"/>
          <w:lang w:val="cs-CZ" w:eastAsia="cs-CZ"/>
        </w:rPr>
        <w:t xml:space="preserve">bude </w:t>
      </w:r>
      <w:r w:rsidR="00DE1147" w:rsidRPr="00A97498">
        <w:rPr>
          <w:sz w:val="24"/>
          <w:szCs w:val="24"/>
          <w:lang w:val="cs-CZ" w:eastAsia="cs-CZ"/>
        </w:rPr>
        <w:t>schválený</w:t>
      </w:r>
      <w:r w:rsidR="00F05332" w:rsidRPr="00A97498">
        <w:rPr>
          <w:sz w:val="24"/>
          <w:szCs w:val="24"/>
          <w:lang w:val="cs-CZ" w:eastAsia="cs-CZ"/>
        </w:rPr>
        <w:t xml:space="preserve"> </w:t>
      </w:r>
      <w:r w:rsidR="00BF4840" w:rsidRPr="00A97498">
        <w:rPr>
          <w:sz w:val="24"/>
          <w:szCs w:val="24"/>
          <w:lang w:val="cs-CZ" w:eastAsia="cs-CZ"/>
        </w:rPr>
        <w:t>V</w:t>
      </w:r>
      <w:r w:rsidR="00F05332" w:rsidRPr="00A97498">
        <w:rPr>
          <w:sz w:val="24"/>
          <w:szCs w:val="24"/>
          <w:lang w:val="cs-CZ" w:eastAsia="cs-CZ"/>
        </w:rPr>
        <w:t>ýkaz.</w:t>
      </w:r>
    </w:p>
    <w:p w14:paraId="71912D14" w14:textId="77777777" w:rsidR="000463E4" w:rsidRPr="00A97498" w:rsidRDefault="000463E4" w:rsidP="00F113B5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 w:eastAsia="cs-CZ"/>
        </w:rPr>
        <w:lastRenderedPageBreak/>
        <w:t>Zhotovitel je oprávněn fakturovat:</w:t>
      </w:r>
    </w:p>
    <w:p w14:paraId="697B480E" w14:textId="2F2425E7" w:rsidR="000463E4" w:rsidRPr="00A97498" w:rsidRDefault="00F46B02" w:rsidP="00641510">
      <w:pPr>
        <w:pStyle w:val="Normlnodr"/>
        <w:numPr>
          <w:ilvl w:val="1"/>
          <w:numId w:val="8"/>
        </w:numPr>
        <w:spacing w:after="120"/>
        <w:ind w:left="709" w:hanging="283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</w:t>
      </w:r>
      <w:r w:rsidR="000463E4" w:rsidRPr="00A97498">
        <w:rPr>
          <w:sz w:val="24"/>
          <w:szCs w:val="24"/>
          <w:lang w:val="cs-CZ"/>
        </w:rPr>
        <w:t>0 % z ceny dle odst. 1</w:t>
      </w:r>
      <w:r w:rsidR="00190B47" w:rsidRPr="00A97498">
        <w:rPr>
          <w:sz w:val="24"/>
          <w:szCs w:val="24"/>
          <w:lang w:val="cs-CZ"/>
        </w:rPr>
        <w:t xml:space="preserve"> písm. a)</w:t>
      </w:r>
      <w:r w:rsidR="000463E4" w:rsidRPr="00A97498">
        <w:rPr>
          <w:sz w:val="24"/>
          <w:szCs w:val="24"/>
          <w:lang w:val="cs-CZ"/>
        </w:rPr>
        <w:t xml:space="preserve"> tohoto článku Smlouvy po</w:t>
      </w:r>
      <w:r w:rsidR="00F113B5" w:rsidRPr="00A97498">
        <w:rPr>
          <w:sz w:val="24"/>
          <w:szCs w:val="24"/>
          <w:lang w:val="cs-CZ"/>
        </w:rPr>
        <w:t xml:space="preserve"> </w:t>
      </w:r>
      <w:r w:rsidR="001A5241">
        <w:rPr>
          <w:sz w:val="24"/>
          <w:szCs w:val="24"/>
          <w:lang w:val="cs-CZ"/>
        </w:rPr>
        <w:t xml:space="preserve">úplném </w:t>
      </w:r>
      <w:r w:rsidR="00F113B5" w:rsidRPr="00A97498">
        <w:rPr>
          <w:sz w:val="24"/>
          <w:szCs w:val="24"/>
          <w:lang w:val="cs-CZ"/>
        </w:rPr>
        <w:t xml:space="preserve">splnění </w:t>
      </w:r>
      <w:r w:rsidR="00AD4545" w:rsidRPr="00A97498">
        <w:rPr>
          <w:sz w:val="24"/>
          <w:szCs w:val="24"/>
          <w:lang w:val="cs-CZ"/>
        </w:rPr>
        <w:t>milníku</w:t>
      </w:r>
      <w:r w:rsidR="00F113B5" w:rsidRPr="00A97498">
        <w:rPr>
          <w:sz w:val="24"/>
          <w:szCs w:val="24"/>
          <w:lang w:val="cs-CZ"/>
        </w:rPr>
        <w:t xml:space="preserve"> </w:t>
      </w:r>
      <w:r w:rsidR="000463E4" w:rsidRPr="00A97498">
        <w:rPr>
          <w:sz w:val="24"/>
          <w:szCs w:val="24"/>
          <w:lang w:val="cs-CZ"/>
        </w:rPr>
        <w:t xml:space="preserve">dle čl. </w:t>
      </w:r>
      <w:r w:rsidR="0013604E" w:rsidRPr="00A97498">
        <w:rPr>
          <w:sz w:val="24"/>
          <w:szCs w:val="24"/>
          <w:lang w:val="cs-CZ"/>
        </w:rPr>
        <w:t>V</w:t>
      </w:r>
      <w:r w:rsidR="004054D1" w:rsidRPr="00A97498">
        <w:rPr>
          <w:sz w:val="24"/>
          <w:szCs w:val="24"/>
          <w:lang w:val="cs-CZ"/>
        </w:rPr>
        <w:t>I</w:t>
      </w:r>
      <w:r w:rsidR="00CA1C5D" w:rsidRPr="00A97498">
        <w:rPr>
          <w:sz w:val="24"/>
          <w:szCs w:val="24"/>
          <w:lang w:val="cs-CZ"/>
        </w:rPr>
        <w:t>I</w:t>
      </w:r>
      <w:r w:rsidR="000463E4" w:rsidRPr="00A97498">
        <w:rPr>
          <w:sz w:val="24"/>
          <w:szCs w:val="24"/>
          <w:lang w:val="cs-CZ"/>
        </w:rPr>
        <w:t xml:space="preserve"> odst. </w:t>
      </w:r>
      <w:r w:rsidR="00DE1147" w:rsidRPr="00A97498">
        <w:rPr>
          <w:sz w:val="24"/>
          <w:szCs w:val="24"/>
          <w:lang w:val="cs-CZ"/>
        </w:rPr>
        <w:t xml:space="preserve">3 písm. </w:t>
      </w:r>
      <w:r>
        <w:rPr>
          <w:sz w:val="24"/>
          <w:szCs w:val="24"/>
          <w:lang w:val="cs-CZ"/>
        </w:rPr>
        <w:t>c</w:t>
      </w:r>
      <w:r w:rsidR="00DE1147" w:rsidRPr="00A97498">
        <w:rPr>
          <w:sz w:val="24"/>
          <w:szCs w:val="24"/>
          <w:lang w:val="cs-CZ"/>
        </w:rPr>
        <w:t>)</w:t>
      </w:r>
      <w:r w:rsidR="000463E4" w:rsidRPr="00A97498">
        <w:rPr>
          <w:sz w:val="24"/>
          <w:szCs w:val="24"/>
          <w:lang w:val="cs-CZ"/>
        </w:rPr>
        <w:t xml:space="preserve"> Smlouvy </w:t>
      </w:r>
      <w:r w:rsidR="001C50DD" w:rsidRPr="00A97498">
        <w:rPr>
          <w:sz w:val="24"/>
          <w:szCs w:val="24"/>
          <w:lang w:val="cs-CZ"/>
        </w:rPr>
        <w:t>a</w:t>
      </w:r>
      <w:r w:rsidR="000463E4" w:rsidRPr="00A97498">
        <w:rPr>
          <w:sz w:val="24"/>
          <w:szCs w:val="24"/>
          <w:lang w:val="cs-CZ"/>
        </w:rPr>
        <w:t xml:space="preserve"> </w:t>
      </w:r>
    </w:p>
    <w:p w14:paraId="39884197" w14:textId="05E72A29" w:rsidR="000463E4" w:rsidRPr="00A97498" w:rsidRDefault="00F46B02" w:rsidP="00641510">
      <w:pPr>
        <w:pStyle w:val="Normlnodr"/>
        <w:numPr>
          <w:ilvl w:val="1"/>
          <w:numId w:val="8"/>
        </w:numPr>
        <w:spacing w:after="120"/>
        <w:ind w:left="709" w:hanging="284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</w:t>
      </w:r>
      <w:r w:rsidR="000463E4" w:rsidRPr="00A97498">
        <w:rPr>
          <w:sz w:val="24"/>
          <w:szCs w:val="24"/>
          <w:lang w:val="cs-CZ"/>
        </w:rPr>
        <w:t>0 %</w:t>
      </w:r>
      <w:r w:rsidR="00EE3D95" w:rsidRPr="00A97498">
        <w:rPr>
          <w:sz w:val="24"/>
          <w:szCs w:val="24"/>
          <w:lang w:val="cs-CZ"/>
        </w:rPr>
        <w:t xml:space="preserve"> z ceny dle odst. 1</w:t>
      </w:r>
      <w:r w:rsidR="00CF1946">
        <w:rPr>
          <w:sz w:val="24"/>
          <w:szCs w:val="24"/>
          <w:lang w:val="cs-CZ"/>
        </w:rPr>
        <w:t xml:space="preserve"> písm. a)</w:t>
      </w:r>
      <w:r w:rsidR="00EE3D95" w:rsidRPr="00A97498">
        <w:rPr>
          <w:sz w:val="24"/>
          <w:szCs w:val="24"/>
          <w:lang w:val="cs-CZ"/>
        </w:rPr>
        <w:t xml:space="preserve"> tohoto článku Smlouvy po</w:t>
      </w:r>
      <w:r w:rsidR="00F113B5" w:rsidRPr="00A97498">
        <w:rPr>
          <w:sz w:val="24"/>
          <w:szCs w:val="24"/>
          <w:lang w:val="cs-CZ"/>
        </w:rPr>
        <w:t xml:space="preserve"> </w:t>
      </w:r>
      <w:r w:rsidR="001A5241">
        <w:rPr>
          <w:sz w:val="24"/>
          <w:szCs w:val="24"/>
          <w:lang w:val="cs-CZ"/>
        </w:rPr>
        <w:t xml:space="preserve">úplném </w:t>
      </w:r>
      <w:r w:rsidR="00F113B5" w:rsidRPr="00A97498">
        <w:rPr>
          <w:sz w:val="24"/>
          <w:szCs w:val="24"/>
          <w:lang w:val="cs-CZ"/>
        </w:rPr>
        <w:t xml:space="preserve">splnění </w:t>
      </w:r>
      <w:r w:rsidR="00AD4545" w:rsidRPr="00A97498">
        <w:rPr>
          <w:sz w:val="24"/>
          <w:szCs w:val="24"/>
          <w:lang w:val="cs-CZ"/>
        </w:rPr>
        <w:t>milníku</w:t>
      </w:r>
      <w:r w:rsidR="00F113B5" w:rsidRPr="00A97498">
        <w:rPr>
          <w:sz w:val="24"/>
          <w:szCs w:val="24"/>
          <w:lang w:val="cs-CZ"/>
        </w:rPr>
        <w:t xml:space="preserve"> dle čl. </w:t>
      </w:r>
      <w:r w:rsidR="0013604E" w:rsidRPr="00A97498">
        <w:rPr>
          <w:sz w:val="24"/>
          <w:szCs w:val="24"/>
          <w:lang w:val="cs-CZ"/>
        </w:rPr>
        <w:t>V</w:t>
      </w:r>
      <w:r w:rsidR="004054D1" w:rsidRPr="00A97498">
        <w:rPr>
          <w:sz w:val="24"/>
          <w:szCs w:val="24"/>
          <w:lang w:val="cs-CZ"/>
        </w:rPr>
        <w:t>I</w:t>
      </w:r>
      <w:r w:rsidR="00CA1C5D" w:rsidRPr="00A97498">
        <w:rPr>
          <w:sz w:val="24"/>
          <w:szCs w:val="24"/>
          <w:lang w:val="cs-CZ"/>
        </w:rPr>
        <w:t>I</w:t>
      </w:r>
      <w:r w:rsidR="00F113B5" w:rsidRPr="00A97498">
        <w:rPr>
          <w:sz w:val="24"/>
          <w:szCs w:val="24"/>
          <w:lang w:val="cs-CZ"/>
        </w:rPr>
        <w:t xml:space="preserve"> odst. </w:t>
      </w:r>
      <w:r w:rsidR="00DE1147" w:rsidRPr="00A97498">
        <w:rPr>
          <w:sz w:val="24"/>
          <w:szCs w:val="24"/>
          <w:lang w:val="cs-CZ"/>
        </w:rPr>
        <w:t>3</w:t>
      </w:r>
      <w:r w:rsidR="00F113B5" w:rsidRPr="00A97498">
        <w:rPr>
          <w:sz w:val="24"/>
          <w:szCs w:val="24"/>
          <w:lang w:val="cs-CZ"/>
        </w:rPr>
        <w:t xml:space="preserve"> </w:t>
      </w:r>
      <w:r w:rsidR="00DE1147" w:rsidRPr="00A97498">
        <w:rPr>
          <w:sz w:val="24"/>
          <w:szCs w:val="24"/>
          <w:lang w:val="cs-CZ"/>
        </w:rPr>
        <w:t xml:space="preserve">písm. e) </w:t>
      </w:r>
      <w:r w:rsidR="00F113B5" w:rsidRPr="00A97498">
        <w:rPr>
          <w:sz w:val="24"/>
          <w:szCs w:val="24"/>
          <w:lang w:val="cs-CZ"/>
        </w:rPr>
        <w:t xml:space="preserve">Smlouvy </w:t>
      </w:r>
      <w:r w:rsidR="00792C41">
        <w:rPr>
          <w:sz w:val="24"/>
          <w:szCs w:val="24"/>
          <w:lang w:val="cs-CZ"/>
        </w:rPr>
        <w:t>a po potvrzení Objednatele dle</w:t>
      </w:r>
      <w:r w:rsidR="00F113B5" w:rsidRPr="00A97498">
        <w:rPr>
          <w:sz w:val="24"/>
          <w:szCs w:val="24"/>
          <w:lang w:val="cs-CZ"/>
        </w:rPr>
        <w:t xml:space="preserve"> odst. </w:t>
      </w:r>
      <w:r w:rsidR="00DE1147" w:rsidRPr="00A97498">
        <w:rPr>
          <w:sz w:val="24"/>
          <w:szCs w:val="24"/>
          <w:lang w:val="cs-CZ"/>
        </w:rPr>
        <w:t>6</w:t>
      </w:r>
      <w:r w:rsidR="00F113B5" w:rsidRPr="00A97498">
        <w:rPr>
          <w:sz w:val="24"/>
          <w:szCs w:val="24"/>
          <w:lang w:val="cs-CZ"/>
        </w:rPr>
        <w:t xml:space="preserve"> téhož článku Smlouvy</w:t>
      </w:r>
      <w:r w:rsidR="00EE3D95" w:rsidRPr="00A97498">
        <w:rPr>
          <w:sz w:val="24"/>
          <w:szCs w:val="24"/>
          <w:lang w:val="cs-CZ"/>
        </w:rPr>
        <w:t xml:space="preserve">. </w:t>
      </w:r>
    </w:p>
    <w:p w14:paraId="3B49050A" w14:textId="3C21EFF9" w:rsidR="00641510" w:rsidRPr="00A97498" w:rsidRDefault="00641510" w:rsidP="00A373DF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Část ceny dle odst. 1 písm. b) tohoto článku Smlouvy bude fakturována vždy za uplynulý kalendářní měsíc. Fáze implementace dle čl. V odst. </w:t>
      </w:r>
      <w:r w:rsidR="00AD4545" w:rsidRPr="00A97498">
        <w:rPr>
          <w:sz w:val="24"/>
          <w:szCs w:val="24"/>
          <w:lang w:val="cs-CZ"/>
        </w:rPr>
        <w:t>6 a 7</w:t>
      </w:r>
      <w:r w:rsidRPr="00A97498">
        <w:rPr>
          <w:sz w:val="24"/>
          <w:szCs w:val="24"/>
          <w:lang w:val="cs-CZ"/>
        </w:rPr>
        <w:t xml:space="preserve"> Smlouvy není zpoplatněna. Celková fakturovaná částka za první měsíc poskytování přístupů do CDE bude fakturována v poměrné výši vzhledem k počtu dnů ostrého provozu CDE v </w:t>
      </w:r>
      <w:r w:rsidR="00727228" w:rsidRPr="00A97498">
        <w:rPr>
          <w:sz w:val="24"/>
          <w:szCs w:val="24"/>
          <w:lang w:val="cs-CZ"/>
        </w:rPr>
        <w:t>příslušném</w:t>
      </w:r>
      <w:r w:rsidRPr="00A97498">
        <w:rPr>
          <w:sz w:val="24"/>
          <w:szCs w:val="24"/>
          <w:lang w:val="cs-CZ"/>
        </w:rPr>
        <w:t xml:space="preserve"> kalendářním měsíci.</w:t>
      </w:r>
    </w:p>
    <w:p w14:paraId="7B531989" w14:textId="6BA5C77F" w:rsidR="00A373DF" w:rsidRPr="00A97498" w:rsidRDefault="00A373DF" w:rsidP="00A373DF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Část ceny dle odst.</w:t>
      </w:r>
      <w:r w:rsidR="00641510" w:rsidRPr="00A97498">
        <w:rPr>
          <w:sz w:val="24"/>
          <w:szCs w:val="24"/>
          <w:lang w:val="cs-CZ"/>
        </w:rPr>
        <w:t xml:space="preserve"> 1 písm. c)</w:t>
      </w:r>
      <w:r w:rsidRPr="00A97498">
        <w:rPr>
          <w:sz w:val="24"/>
          <w:szCs w:val="24"/>
          <w:lang w:val="cs-CZ"/>
        </w:rPr>
        <w:t xml:space="preserve"> tohoto článku</w:t>
      </w:r>
      <w:r w:rsidR="00641510" w:rsidRPr="00A97498">
        <w:rPr>
          <w:sz w:val="24"/>
          <w:szCs w:val="24"/>
          <w:lang w:val="cs-CZ"/>
        </w:rPr>
        <w:t xml:space="preserve"> Smlouvy</w:t>
      </w:r>
      <w:r w:rsidRPr="00A97498">
        <w:rPr>
          <w:sz w:val="24"/>
          <w:szCs w:val="24"/>
          <w:lang w:val="cs-CZ"/>
        </w:rPr>
        <w:t xml:space="preserve"> bude fakturována vždy souhrnně za</w:t>
      </w:r>
      <w:r w:rsidR="0071173E">
        <w:rPr>
          <w:sz w:val="24"/>
          <w:szCs w:val="24"/>
          <w:lang w:val="cs-CZ"/>
        </w:rPr>
        <w:t> </w:t>
      </w:r>
      <w:r w:rsidRPr="00A97498">
        <w:rPr>
          <w:sz w:val="24"/>
          <w:szCs w:val="24"/>
          <w:lang w:val="cs-CZ"/>
        </w:rPr>
        <w:t>celý</w:t>
      </w:r>
      <w:r w:rsidR="00F05332" w:rsidRPr="00A97498">
        <w:rPr>
          <w:sz w:val="24"/>
          <w:szCs w:val="24"/>
          <w:lang w:val="cs-CZ"/>
        </w:rPr>
        <w:t xml:space="preserve"> uplynulý</w:t>
      </w:r>
      <w:r w:rsidRPr="00A97498">
        <w:rPr>
          <w:sz w:val="24"/>
          <w:szCs w:val="24"/>
          <w:lang w:val="cs-CZ"/>
        </w:rPr>
        <w:t xml:space="preserve"> kalendářní měsíc. Fakturován bude pouze skutečně čerpaný počet hodin výkonu </w:t>
      </w:r>
      <w:r w:rsidR="00A02BE6" w:rsidRPr="00A97498">
        <w:rPr>
          <w:sz w:val="24"/>
          <w:szCs w:val="24"/>
          <w:lang w:val="cs-CZ"/>
        </w:rPr>
        <w:t>AD</w:t>
      </w:r>
      <w:r w:rsidRPr="00A97498">
        <w:rPr>
          <w:sz w:val="24"/>
          <w:szCs w:val="24"/>
          <w:lang w:val="cs-CZ"/>
        </w:rPr>
        <w:t xml:space="preserve"> za měsíc</w:t>
      </w:r>
      <w:r w:rsidR="00BF4840" w:rsidRPr="00A97498">
        <w:rPr>
          <w:sz w:val="24"/>
          <w:szCs w:val="24"/>
          <w:lang w:val="cs-CZ"/>
        </w:rPr>
        <w:t>, který bude souhlasit s údaji uvedenými ve Výkazu</w:t>
      </w:r>
      <w:r w:rsidR="00283CCB" w:rsidRPr="00A97498">
        <w:rPr>
          <w:sz w:val="24"/>
          <w:szCs w:val="24"/>
          <w:lang w:val="cs-CZ"/>
        </w:rPr>
        <w:t>.</w:t>
      </w:r>
    </w:p>
    <w:p w14:paraId="3E0792DB" w14:textId="77777777" w:rsidR="000463E4" w:rsidRPr="00A97498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Lhůta splatnosti faktur je stanovena na 30 kalendářních dnů ode dne doručení faktury </w:t>
      </w:r>
      <w:r w:rsidR="00BB763C" w:rsidRPr="00A97498">
        <w:rPr>
          <w:sz w:val="24"/>
          <w:szCs w:val="24"/>
          <w:lang w:val="cs-CZ"/>
        </w:rPr>
        <w:t>Objednateli</w:t>
      </w:r>
      <w:r w:rsidRPr="00A97498">
        <w:rPr>
          <w:sz w:val="24"/>
          <w:szCs w:val="24"/>
          <w:lang w:val="cs-CZ"/>
        </w:rPr>
        <w:t xml:space="preserve">. Faktura musí obsahovat náležitosti stanovené v § 29 zákona č. 235/2004 Sb., o dani z přidané hodnoty. Pokud faktura neobsahuje všechny zákonem a Smlouvou stanovené náležitosti, je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oprávněn ji do data splatnosti vrátit </w:t>
      </w:r>
      <w:r w:rsidR="00BB763C" w:rsidRPr="00A97498">
        <w:rPr>
          <w:sz w:val="24"/>
          <w:szCs w:val="24"/>
          <w:lang w:val="cs-CZ"/>
        </w:rPr>
        <w:t>Zhotoviteli</w:t>
      </w:r>
      <w:r w:rsidRPr="00A97498">
        <w:rPr>
          <w:sz w:val="24"/>
          <w:szCs w:val="24"/>
          <w:lang w:val="cs-CZ"/>
        </w:rPr>
        <w:t xml:space="preserve"> s tím, že </w:t>
      </w:r>
      <w:r w:rsidR="00BB763C" w:rsidRPr="00A97498">
        <w:rPr>
          <w:sz w:val="24"/>
          <w:szCs w:val="24"/>
          <w:lang w:val="cs-CZ"/>
        </w:rPr>
        <w:t>Zhotovitel</w:t>
      </w:r>
      <w:r w:rsidRPr="00A97498">
        <w:rPr>
          <w:sz w:val="24"/>
          <w:szCs w:val="24"/>
          <w:lang w:val="cs-CZ"/>
        </w:rPr>
        <w:t xml:space="preserve"> je poté povinen doručit novou fakturu s novou lhůtou splatnosti. V takovém případě není </w:t>
      </w:r>
      <w:r w:rsidR="00BB763C" w:rsidRPr="00A97498">
        <w:rPr>
          <w:sz w:val="24"/>
          <w:szCs w:val="24"/>
          <w:lang w:val="cs-CZ"/>
        </w:rPr>
        <w:t>Objednatel</w:t>
      </w:r>
      <w:r w:rsidRPr="00A97498">
        <w:rPr>
          <w:sz w:val="24"/>
          <w:szCs w:val="24"/>
          <w:lang w:val="cs-CZ"/>
        </w:rPr>
        <w:t xml:space="preserve"> v prodlení s úhradou.</w:t>
      </w:r>
    </w:p>
    <w:p w14:paraId="4399BF97" w14:textId="77777777" w:rsidR="000463E4" w:rsidRPr="00A97498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>Platby budou realizovány výhradně v CZK.</w:t>
      </w:r>
      <w:r w:rsidR="00BB763C" w:rsidRPr="00A97498">
        <w:rPr>
          <w:sz w:val="24"/>
          <w:szCs w:val="24"/>
          <w:lang w:val="cs-CZ"/>
        </w:rPr>
        <w:t xml:space="preserve"> Objednatel</w:t>
      </w:r>
      <w:r w:rsidRPr="00A97498">
        <w:rPr>
          <w:sz w:val="24"/>
          <w:szCs w:val="24"/>
          <w:lang w:val="cs-CZ"/>
        </w:rPr>
        <w:t xml:space="preserve"> uhradí fakturu bezhotovostně převodem na účet </w:t>
      </w:r>
      <w:r w:rsidR="00BB763C" w:rsidRPr="00A97498">
        <w:rPr>
          <w:sz w:val="24"/>
          <w:szCs w:val="24"/>
          <w:lang w:val="cs-CZ"/>
        </w:rPr>
        <w:t>Zhotovitele</w:t>
      </w:r>
      <w:r w:rsidRPr="00A97498">
        <w:rPr>
          <w:sz w:val="24"/>
          <w:szCs w:val="24"/>
          <w:lang w:val="cs-CZ"/>
        </w:rPr>
        <w:t>. Za den uhrazení se považuje den, kdy byla finanční částka odepsána z</w:t>
      </w:r>
      <w:r w:rsidR="00BB763C" w:rsidRPr="00A97498">
        <w:rPr>
          <w:sz w:val="24"/>
          <w:szCs w:val="24"/>
          <w:lang w:val="cs-CZ"/>
        </w:rPr>
        <w:t> </w:t>
      </w:r>
      <w:r w:rsidRPr="00A97498">
        <w:rPr>
          <w:sz w:val="24"/>
          <w:szCs w:val="24"/>
          <w:lang w:val="cs-CZ"/>
        </w:rPr>
        <w:t>účtu</w:t>
      </w:r>
      <w:r w:rsidR="00BB763C" w:rsidRPr="00A97498">
        <w:rPr>
          <w:sz w:val="24"/>
          <w:szCs w:val="24"/>
          <w:lang w:val="cs-CZ"/>
        </w:rPr>
        <w:t xml:space="preserve"> Objednatele</w:t>
      </w:r>
      <w:r w:rsidRPr="00A97498">
        <w:rPr>
          <w:sz w:val="24"/>
          <w:szCs w:val="24"/>
          <w:lang w:val="cs-CZ"/>
        </w:rPr>
        <w:t xml:space="preserve"> a smě</w:t>
      </w:r>
      <w:r w:rsidR="00BB763C" w:rsidRPr="00A97498">
        <w:rPr>
          <w:sz w:val="24"/>
          <w:szCs w:val="24"/>
          <w:lang w:val="cs-CZ"/>
        </w:rPr>
        <w:t>ř</w:t>
      </w:r>
      <w:r w:rsidRPr="00A97498">
        <w:rPr>
          <w:sz w:val="24"/>
          <w:szCs w:val="24"/>
          <w:lang w:val="cs-CZ"/>
        </w:rPr>
        <w:t xml:space="preserve">uje na účet určený </w:t>
      </w:r>
      <w:r w:rsidR="00BB763C" w:rsidRPr="00A97498">
        <w:rPr>
          <w:sz w:val="24"/>
          <w:szCs w:val="24"/>
          <w:lang w:val="cs-CZ"/>
        </w:rPr>
        <w:t>Zhotovitelem</w:t>
      </w:r>
      <w:r w:rsidRPr="00A97498">
        <w:rPr>
          <w:sz w:val="24"/>
          <w:szCs w:val="24"/>
          <w:lang w:val="cs-CZ"/>
        </w:rPr>
        <w:t>.</w:t>
      </w:r>
    </w:p>
    <w:p w14:paraId="7C57CA23" w14:textId="77777777" w:rsidR="000463E4" w:rsidRPr="00A97498" w:rsidRDefault="000463E4" w:rsidP="00B73EA8">
      <w:pPr>
        <w:pStyle w:val="Normlnodr"/>
        <w:numPr>
          <w:ilvl w:val="0"/>
          <w:numId w:val="8"/>
        </w:numPr>
        <w:spacing w:after="120"/>
        <w:ind w:left="425" w:hanging="425"/>
        <w:rPr>
          <w:sz w:val="24"/>
          <w:szCs w:val="24"/>
          <w:lang w:val="cs-CZ"/>
        </w:rPr>
      </w:pPr>
      <w:r w:rsidRPr="00A97498">
        <w:rPr>
          <w:sz w:val="24"/>
          <w:szCs w:val="24"/>
          <w:lang w:val="cs-CZ"/>
        </w:rPr>
        <w:t xml:space="preserve">Veškeré částky poukazované na účet druhé Smluvní strany musejí být prosté jakýchkoliv bankovních poplatků nebo jiných nákladů spojených s bezhotovostním převodem. </w:t>
      </w:r>
    </w:p>
    <w:p w14:paraId="4EF28917" w14:textId="538EF960" w:rsidR="004F5FC2" w:rsidRPr="00D15C93" w:rsidRDefault="000463E4" w:rsidP="004F5FC2">
      <w:pPr>
        <w:pStyle w:val="Normlnodr"/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rPr>
          <w:b/>
          <w:szCs w:val="24"/>
          <w:lang w:val="cs-CZ"/>
        </w:rPr>
      </w:pPr>
      <w:r w:rsidRPr="00A97498">
        <w:rPr>
          <w:sz w:val="24"/>
          <w:szCs w:val="24"/>
          <w:lang w:val="cs-CZ"/>
        </w:rPr>
        <w:t>Pokud termín doručení faktury Objednateli připadá na období od 16. prosince běžného roku</w:t>
      </w:r>
      <w:r w:rsidR="00792C41">
        <w:rPr>
          <w:sz w:val="24"/>
          <w:szCs w:val="24"/>
          <w:lang w:val="cs-CZ"/>
        </w:rPr>
        <w:t xml:space="preserve"> </w:t>
      </w:r>
      <w:r w:rsidRPr="00A97498">
        <w:rPr>
          <w:sz w:val="24"/>
          <w:szCs w:val="24"/>
          <w:lang w:val="cs-CZ"/>
        </w:rPr>
        <w:t>do 12. února roku následujícího, prodlužuje se splatnost faktury z</w:t>
      </w:r>
      <w:r w:rsidR="009F7C3C">
        <w:rPr>
          <w:sz w:val="24"/>
          <w:szCs w:val="24"/>
          <w:lang w:val="cs-CZ"/>
        </w:rPr>
        <w:t> </w:t>
      </w:r>
      <w:r w:rsidRPr="00A97498">
        <w:rPr>
          <w:sz w:val="24"/>
          <w:szCs w:val="24"/>
          <w:lang w:val="cs-CZ"/>
        </w:rPr>
        <w:t>původních</w:t>
      </w:r>
      <w:r w:rsidR="009F7C3C">
        <w:rPr>
          <w:sz w:val="24"/>
          <w:szCs w:val="24"/>
          <w:lang w:val="cs-CZ"/>
        </w:rPr>
        <w:t xml:space="preserve"> </w:t>
      </w:r>
      <w:r w:rsidRPr="00A97498">
        <w:rPr>
          <w:sz w:val="24"/>
          <w:szCs w:val="24"/>
          <w:lang w:val="cs-CZ"/>
        </w:rPr>
        <w:t>30</w:t>
      </w:r>
      <w:r w:rsidR="00026932" w:rsidRPr="00A97498">
        <w:rPr>
          <w:sz w:val="24"/>
          <w:szCs w:val="24"/>
          <w:lang w:val="cs-CZ"/>
        </w:rPr>
        <w:t xml:space="preserve"> kalendářních </w:t>
      </w:r>
      <w:r w:rsidRPr="00A97498">
        <w:rPr>
          <w:sz w:val="24"/>
          <w:szCs w:val="24"/>
          <w:lang w:val="cs-CZ"/>
        </w:rPr>
        <w:t xml:space="preserve">dní na 60 </w:t>
      </w:r>
      <w:r w:rsidR="00026932" w:rsidRPr="00A97498">
        <w:rPr>
          <w:sz w:val="24"/>
          <w:szCs w:val="24"/>
          <w:lang w:val="cs-CZ"/>
        </w:rPr>
        <w:t xml:space="preserve">kalendářních </w:t>
      </w:r>
      <w:r w:rsidRPr="00A97498">
        <w:rPr>
          <w:sz w:val="24"/>
          <w:szCs w:val="24"/>
          <w:lang w:val="cs-CZ"/>
        </w:rPr>
        <w:t>dní.</w:t>
      </w:r>
    </w:p>
    <w:p w14:paraId="4982123E" w14:textId="77777777" w:rsidR="00387FCC" w:rsidRPr="00D15C93" w:rsidRDefault="00387FCC" w:rsidP="004F5FC2">
      <w:pPr>
        <w:pStyle w:val="Normlnodr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/>
        <w:rPr>
          <w:b/>
          <w:szCs w:val="24"/>
          <w:lang w:val="cs-CZ"/>
        </w:rPr>
      </w:pPr>
    </w:p>
    <w:p w14:paraId="1E02BB07" w14:textId="77777777" w:rsidR="00400308" w:rsidRPr="00D15C93" w:rsidRDefault="00206FDF" w:rsidP="00387FCC">
      <w:pPr>
        <w:pStyle w:val="Normlnodr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b/>
          <w:sz w:val="24"/>
          <w:szCs w:val="24"/>
          <w:lang w:val="cs-CZ"/>
        </w:rPr>
      </w:pPr>
      <w:r w:rsidRPr="00D15C93">
        <w:rPr>
          <w:b/>
          <w:sz w:val="24"/>
          <w:szCs w:val="24"/>
          <w:lang w:val="cs-CZ"/>
        </w:rPr>
        <w:t xml:space="preserve">Článek </w:t>
      </w:r>
      <w:r w:rsidR="00642633" w:rsidRPr="00A97498">
        <w:rPr>
          <w:b/>
          <w:sz w:val="24"/>
          <w:szCs w:val="24"/>
          <w:lang w:val="cs-CZ"/>
        </w:rPr>
        <w:t>XII</w:t>
      </w:r>
      <w:r w:rsidR="00400308" w:rsidRPr="00D15C93">
        <w:rPr>
          <w:b/>
          <w:sz w:val="24"/>
          <w:szCs w:val="24"/>
          <w:lang w:val="cs-CZ"/>
        </w:rPr>
        <w:t>.</w:t>
      </w:r>
    </w:p>
    <w:p w14:paraId="69CDC199" w14:textId="77777777" w:rsidR="00C50B35" w:rsidRPr="00A97498" w:rsidRDefault="00400308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Důvěrnost informací</w:t>
      </w:r>
    </w:p>
    <w:p w14:paraId="1589046B" w14:textId="484E4B63" w:rsidR="002D0965" w:rsidRPr="00A97498" w:rsidRDefault="00CD477F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Smluvní strany</w:t>
      </w:r>
      <w:r w:rsidR="002D0965" w:rsidRPr="00A97498">
        <w:rPr>
          <w:szCs w:val="24"/>
        </w:rPr>
        <w:t xml:space="preserve"> se zavazuj</w:t>
      </w:r>
      <w:r w:rsidRPr="00A97498">
        <w:rPr>
          <w:szCs w:val="24"/>
        </w:rPr>
        <w:t>í</w:t>
      </w:r>
      <w:r w:rsidR="002D0965" w:rsidRPr="00A97498">
        <w:rPr>
          <w:szCs w:val="24"/>
        </w:rPr>
        <w:t xml:space="preserve"> během účinnosti této Smlouvy i po jejím uplynutí zachovávat mlčenlivost o všech skutečnostech, o kterých se při plnění předmětu </w:t>
      </w:r>
      <w:r w:rsidR="002D0965" w:rsidRPr="00A97498">
        <w:rPr>
          <w:rFonts w:eastAsia="Calibri"/>
          <w:szCs w:val="24"/>
        </w:rPr>
        <w:t>Smlouvy</w:t>
      </w:r>
      <w:r w:rsidR="002D0965" w:rsidRPr="00A97498">
        <w:rPr>
          <w:szCs w:val="24"/>
        </w:rPr>
        <w:t xml:space="preserve"> dozví a nakládat s nimi jako s důvěrnými (s výjimkou informací, které již byly veřejně publikovány).  </w:t>
      </w:r>
    </w:p>
    <w:p w14:paraId="447B3DAF" w14:textId="6E425434" w:rsidR="002D0965" w:rsidRPr="00A97498" w:rsidRDefault="002D0965" w:rsidP="00B73EA8">
      <w:pPr>
        <w:pStyle w:val="Normln1"/>
        <w:numPr>
          <w:ilvl w:val="0"/>
          <w:numId w:val="15"/>
        </w:numPr>
        <w:spacing w:after="120"/>
        <w:ind w:left="426" w:hanging="426"/>
        <w:jc w:val="both"/>
        <w:rPr>
          <w:color w:val="auto"/>
          <w:szCs w:val="24"/>
        </w:rPr>
      </w:pPr>
      <w:r w:rsidRPr="00A97498">
        <w:rPr>
          <w:szCs w:val="24"/>
        </w:rPr>
        <w:t xml:space="preserve">Zhotovitel se zavazuje, že pokud v souvislosti s realizací </w:t>
      </w:r>
      <w:r w:rsidR="0071173E">
        <w:rPr>
          <w:szCs w:val="24"/>
        </w:rPr>
        <w:t>plnění dle</w:t>
      </w:r>
      <w:r w:rsidRPr="00A97498">
        <w:rPr>
          <w:szCs w:val="24"/>
        </w:rPr>
        <w:t xml:space="preserve"> Smlouvy při plnění svých povinností přijdou jeho pověření zaměstnanci </w:t>
      </w:r>
      <w:r w:rsidR="000362C4" w:rsidRPr="00A97498">
        <w:rPr>
          <w:szCs w:val="24"/>
        </w:rPr>
        <w:t xml:space="preserve">(nebo třetí osoby ve smluvním vztahu se Zhotovitelem) </w:t>
      </w:r>
      <w:r w:rsidRPr="00A97498">
        <w:rPr>
          <w:szCs w:val="24"/>
        </w:rPr>
        <w:t>do styku s osobními údaji ve smyslu Nařízení Evropského parlamentu a Rady EU 2016/679 ze dne 27. dubna 2016, o ochraně fyzických osob v souvislosti se zpracováním osobních údajů a o volném pohybu těchto údajů a o zrušení směrnice 95/46/ES, obecné nařízení o ochraně osobních údajů (dále jen GDPR), učiní veškerá opatření, aby nedošlo k neoprávněnému nebo nahodilému přístupu k těmto údajům, jejich změně, zničení či ztrátě, neoprávněným přenosům, k </w:t>
      </w:r>
      <w:r w:rsidRPr="00A97498">
        <w:rPr>
          <w:color w:val="auto"/>
          <w:szCs w:val="24"/>
        </w:rPr>
        <w:t xml:space="preserve">jejich neoprávněnému zpracování, jakož aby </w:t>
      </w:r>
      <w:r w:rsidR="00932A54" w:rsidRPr="00A97498">
        <w:rPr>
          <w:color w:val="auto"/>
          <w:szCs w:val="24"/>
        </w:rPr>
        <w:t>an</w:t>
      </w:r>
      <w:r w:rsidRPr="00A97498">
        <w:rPr>
          <w:color w:val="auto"/>
          <w:szCs w:val="24"/>
        </w:rPr>
        <w:t>i jinak neporušil tuto směrnici. Zhotovitel nese plnou odpovědnost za případné porušení GDPR z jeho strany.</w:t>
      </w:r>
    </w:p>
    <w:p w14:paraId="46FA40FC" w14:textId="77777777" w:rsidR="00C35650" w:rsidRDefault="002D0965" w:rsidP="00B73EA8">
      <w:pPr>
        <w:pStyle w:val="Normln1"/>
        <w:numPr>
          <w:ilvl w:val="0"/>
          <w:numId w:val="15"/>
        </w:numPr>
        <w:ind w:left="425" w:hanging="425"/>
        <w:jc w:val="both"/>
        <w:rPr>
          <w:color w:val="auto"/>
          <w:szCs w:val="24"/>
        </w:rPr>
      </w:pPr>
      <w:r w:rsidRPr="00A97498">
        <w:rPr>
          <w:color w:val="auto"/>
          <w:szCs w:val="24"/>
        </w:rPr>
        <w:t>Zhotovitel je povinen učinit veškerá nezbytná opatření k ochraně informací a údajů zpřístupněných Objednatel</w:t>
      </w:r>
      <w:r w:rsidR="00BC4A99" w:rsidRPr="00A97498">
        <w:rPr>
          <w:color w:val="auto"/>
          <w:szCs w:val="24"/>
        </w:rPr>
        <w:t>e</w:t>
      </w:r>
      <w:r w:rsidRPr="00A97498">
        <w:rPr>
          <w:color w:val="auto"/>
          <w:szCs w:val="24"/>
        </w:rPr>
        <w:t>m.</w:t>
      </w:r>
    </w:p>
    <w:p w14:paraId="3AC5796E" w14:textId="77777777" w:rsidR="00CF47BD" w:rsidRPr="00A97498" w:rsidRDefault="00CF47BD" w:rsidP="00592D7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lastRenderedPageBreak/>
        <w:t xml:space="preserve">Článek </w:t>
      </w:r>
      <w:r w:rsidR="00642633" w:rsidRPr="00A97498">
        <w:rPr>
          <w:b/>
          <w:szCs w:val="24"/>
        </w:rPr>
        <w:t>X</w:t>
      </w:r>
      <w:r w:rsidR="000F00E8" w:rsidRPr="00A97498">
        <w:rPr>
          <w:b/>
          <w:szCs w:val="24"/>
        </w:rPr>
        <w:t>III</w:t>
      </w:r>
      <w:r w:rsidRPr="00A97498">
        <w:rPr>
          <w:b/>
          <w:szCs w:val="24"/>
        </w:rPr>
        <w:t>.</w:t>
      </w:r>
    </w:p>
    <w:p w14:paraId="44D0560A" w14:textId="77777777" w:rsidR="00CF47BD" w:rsidRPr="00A97498" w:rsidRDefault="001F5658" w:rsidP="00C3565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Autorská práva a práva z licence k dílu</w:t>
      </w:r>
    </w:p>
    <w:p w14:paraId="3F6A7860" w14:textId="3B03BE0E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Obě</w:t>
      </w:r>
      <w:r w:rsidRPr="00DD5D50">
        <w:rPr>
          <w:rFonts w:ascii="Times New Roman" w:hAnsi="Times New Roman"/>
          <w:sz w:val="24"/>
          <w:szCs w:val="24"/>
        </w:rPr>
        <w:t xml:space="preserve"> Smluvní strany </w:t>
      </w:r>
      <w:r>
        <w:rPr>
          <w:rFonts w:ascii="Times New Roman" w:hAnsi="Times New Roman"/>
          <w:sz w:val="24"/>
          <w:szCs w:val="24"/>
          <w:lang w:val="cs-CZ"/>
        </w:rPr>
        <w:t xml:space="preserve">si </w:t>
      </w:r>
      <w:r w:rsidRPr="00DD5D50">
        <w:rPr>
          <w:rFonts w:ascii="Times New Roman" w:hAnsi="Times New Roman"/>
          <w:sz w:val="24"/>
          <w:szCs w:val="24"/>
        </w:rPr>
        <w:t>vzájemně poskytují pro období trvání Smlouvy nevýhradní neodvolatelnou licenci (případně podlicenci) k 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nformačnímu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modelu, k jakékoli jeho části nebo k jiné Smluvní stranou </w:t>
      </w:r>
      <w:r>
        <w:rPr>
          <w:rFonts w:ascii="Times New Roman" w:hAnsi="Times New Roman"/>
          <w:sz w:val="24"/>
          <w:szCs w:val="24"/>
          <w:lang w:val="cs-CZ"/>
        </w:rPr>
        <w:t>s</w:t>
      </w:r>
      <w:proofErr w:type="spellStart"/>
      <w:r w:rsidRPr="00DD5D50">
        <w:rPr>
          <w:rFonts w:ascii="Times New Roman" w:hAnsi="Times New Roman"/>
          <w:sz w:val="24"/>
          <w:szCs w:val="24"/>
        </w:rPr>
        <w:t>dílené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informaci v souladu </w:t>
      </w:r>
      <w:r>
        <w:rPr>
          <w:rFonts w:ascii="Times New Roman" w:hAnsi="Times New Roman"/>
          <w:sz w:val="24"/>
          <w:szCs w:val="24"/>
          <w:lang w:val="cs-CZ"/>
        </w:rPr>
        <w:t>se Smlouvou</w:t>
      </w:r>
      <w:r w:rsidRPr="00DD5D50">
        <w:rPr>
          <w:rFonts w:ascii="Times New Roman" w:hAnsi="Times New Roman"/>
          <w:sz w:val="24"/>
          <w:szCs w:val="24"/>
        </w:rPr>
        <w:t>, a to k </w:t>
      </w:r>
      <w:r>
        <w:rPr>
          <w:rFonts w:ascii="Times New Roman" w:hAnsi="Times New Roman"/>
          <w:sz w:val="24"/>
          <w:szCs w:val="24"/>
          <w:lang w:val="cs-CZ"/>
        </w:rPr>
        <w:t>p</w:t>
      </w:r>
      <w:proofErr w:type="spellStart"/>
      <w:r w:rsidRPr="00DD5D50">
        <w:rPr>
          <w:rFonts w:ascii="Times New Roman" w:hAnsi="Times New Roman"/>
          <w:sz w:val="24"/>
          <w:szCs w:val="24"/>
        </w:rPr>
        <w:t>řípustným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účelům (</w:t>
      </w: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DD5D50">
        <w:rPr>
          <w:rFonts w:ascii="Times New Roman" w:hAnsi="Times New Roman"/>
          <w:bCs w:val="0"/>
          <w:sz w:val="24"/>
          <w:szCs w:val="24"/>
        </w:rPr>
        <w:t>Licence</w:t>
      </w:r>
      <w:r w:rsidRPr="00DD5D50">
        <w:rPr>
          <w:rFonts w:ascii="Times New Roman" w:hAnsi="Times New Roman"/>
          <w:sz w:val="24"/>
          <w:szCs w:val="24"/>
        </w:rPr>
        <w:t>).</w:t>
      </w:r>
    </w:p>
    <w:p w14:paraId="7298E3D9" w14:textId="029953F8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>Licence opravňuje Smluvní stranu zejména k následujícím typům užívání, vždy však pouze v souladu s </w:t>
      </w:r>
      <w:r>
        <w:rPr>
          <w:rFonts w:ascii="Times New Roman" w:hAnsi="Times New Roman"/>
          <w:sz w:val="24"/>
          <w:szCs w:val="24"/>
          <w:lang w:val="cs-CZ"/>
        </w:rPr>
        <w:t>p</w:t>
      </w:r>
      <w:proofErr w:type="spellStart"/>
      <w:r w:rsidRPr="00DD5D50">
        <w:rPr>
          <w:rFonts w:ascii="Times New Roman" w:hAnsi="Times New Roman"/>
          <w:sz w:val="24"/>
          <w:szCs w:val="24"/>
        </w:rPr>
        <w:t>řípustným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účelem: ke sdílení dat, jejich čtení, kopírování, replikaci a úpravám pro účely měření, pořizování výkazů výměr a soupisů prací, přípravy detailů, vytyčovacích souřadnic, pořizování projektové dokumentace, prezentačním a publikačním účelům, vytěžování dat, napojení dat na harmonogramy, dodavatelské systémy, přípravě dalších stupňů projektových dokumentací a použití v dalších softwarových nástrojích Smluvních stran.</w:t>
      </w:r>
    </w:p>
    <w:p w14:paraId="6E69E807" w14:textId="04220955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 xml:space="preserve">Licence dle </w:t>
      </w:r>
      <w:r>
        <w:rPr>
          <w:rFonts w:ascii="Times New Roman" w:hAnsi="Times New Roman"/>
          <w:sz w:val="24"/>
          <w:szCs w:val="24"/>
          <w:lang w:val="cs-CZ"/>
        </w:rPr>
        <w:t>Smlouvy</w:t>
      </w:r>
      <w:r w:rsidRPr="00DD5D50">
        <w:rPr>
          <w:rFonts w:ascii="Times New Roman" w:hAnsi="Times New Roman"/>
          <w:sz w:val="24"/>
          <w:szCs w:val="24"/>
        </w:rPr>
        <w:t xml:space="preserve"> zahrnuje oprávnění 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 nebo jeho část či jiná </w:t>
      </w:r>
      <w:r>
        <w:rPr>
          <w:rFonts w:ascii="Times New Roman" w:hAnsi="Times New Roman"/>
          <w:sz w:val="24"/>
          <w:szCs w:val="24"/>
          <w:lang w:val="cs-CZ"/>
        </w:rPr>
        <w:t>s</w:t>
      </w:r>
      <w:proofErr w:type="spellStart"/>
      <w:r w:rsidRPr="00DD5D50">
        <w:rPr>
          <w:rFonts w:ascii="Times New Roman" w:hAnsi="Times New Roman"/>
          <w:sz w:val="24"/>
          <w:szCs w:val="24"/>
        </w:rPr>
        <w:t>dílená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data v nezbytném rozsahu rozmnožit na své výpočetní technice a udělit podlicenci ve stejném rozsahu také dalším </w:t>
      </w:r>
      <w:r>
        <w:rPr>
          <w:rFonts w:ascii="Times New Roman" w:hAnsi="Times New Roman"/>
          <w:sz w:val="24"/>
          <w:szCs w:val="24"/>
          <w:lang w:val="cs-CZ"/>
        </w:rPr>
        <w:t>u</w:t>
      </w:r>
      <w:proofErr w:type="spellStart"/>
      <w:r w:rsidRPr="00DD5D50">
        <w:rPr>
          <w:rFonts w:ascii="Times New Roman" w:hAnsi="Times New Roman"/>
          <w:sz w:val="24"/>
          <w:szCs w:val="24"/>
        </w:rPr>
        <w:t>živatelům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DD5D50">
        <w:rPr>
          <w:rFonts w:ascii="Times New Roman" w:hAnsi="Times New Roman"/>
          <w:bCs w:val="0"/>
          <w:sz w:val="24"/>
          <w:szCs w:val="24"/>
        </w:rPr>
        <w:t>Podlicence</w:t>
      </w:r>
      <w:r w:rsidRPr="00DD5D50">
        <w:rPr>
          <w:rFonts w:ascii="Times New Roman" w:hAnsi="Times New Roman"/>
          <w:sz w:val="24"/>
          <w:szCs w:val="24"/>
        </w:rPr>
        <w:t xml:space="preserve">). Zhotovitel je však oprávněn poskytnout Podlicenci pouze </w:t>
      </w:r>
      <w:r>
        <w:rPr>
          <w:rFonts w:ascii="Times New Roman" w:hAnsi="Times New Roman"/>
          <w:sz w:val="24"/>
          <w:szCs w:val="24"/>
          <w:lang w:val="cs-CZ"/>
        </w:rPr>
        <w:t>u</w:t>
      </w:r>
      <w:proofErr w:type="spellStart"/>
      <w:r w:rsidRPr="00DD5D50">
        <w:rPr>
          <w:rFonts w:ascii="Times New Roman" w:hAnsi="Times New Roman"/>
          <w:sz w:val="24"/>
          <w:szCs w:val="24"/>
        </w:rPr>
        <w:t>živatelům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na straně Zhotovitele, kterým Objednatel poskytl přístup do CDE nebo osobám, u kterých Objednatel vyslovil s udělením Podlicence souhlas.</w:t>
      </w:r>
    </w:p>
    <w:p w14:paraId="6FF73978" w14:textId="53860991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 xml:space="preserve">Licence zahrnuje možnost 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 v rámci příslušných práv a povinností </w:t>
      </w:r>
      <w:r>
        <w:rPr>
          <w:rFonts w:ascii="Times New Roman" w:hAnsi="Times New Roman"/>
          <w:sz w:val="24"/>
          <w:szCs w:val="24"/>
          <w:lang w:val="cs-CZ"/>
        </w:rPr>
        <w:t>u</w:t>
      </w:r>
      <w:proofErr w:type="spellStart"/>
      <w:r w:rsidRPr="00DD5D50">
        <w:rPr>
          <w:rFonts w:ascii="Times New Roman" w:hAnsi="Times New Roman"/>
          <w:sz w:val="24"/>
          <w:szCs w:val="24"/>
        </w:rPr>
        <w:t>živatelů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upravovat, pozměňovat a doplňovat při informačním modelování v souladu s diagramem dle </w:t>
      </w:r>
      <w:r w:rsidR="00CF091E">
        <w:rPr>
          <w:rFonts w:ascii="Times New Roman" w:hAnsi="Times New Roman"/>
          <w:sz w:val="24"/>
          <w:szCs w:val="24"/>
          <w:lang w:val="cs-CZ"/>
        </w:rPr>
        <w:t>kapitol</w:t>
      </w:r>
      <w:r w:rsidR="001A5241">
        <w:rPr>
          <w:rFonts w:ascii="Times New Roman" w:hAnsi="Times New Roman"/>
          <w:sz w:val="24"/>
          <w:szCs w:val="24"/>
          <w:lang w:val="cs-CZ"/>
        </w:rPr>
        <w:t>y</w:t>
      </w:r>
      <w:r w:rsidRPr="00DD5D50">
        <w:rPr>
          <w:rFonts w:ascii="Times New Roman" w:hAnsi="Times New Roman"/>
          <w:sz w:val="24"/>
          <w:szCs w:val="24"/>
        </w:rPr>
        <w:t xml:space="preserve"> 3.2 </w:t>
      </w:r>
      <w:r>
        <w:rPr>
          <w:rFonts w:ascii="Times New Roman" w:hAnsi="Times New Roman"/>
          <w:sz w:val="24"/>
          <w:szCs w:val="24"/>
          <w:lang w:val="cs-CZ"/>
        </w:rPr>
        <w:t xml:space="preserve">BIM </w:t>
      </w:r>
      <w:r w:rsidRPr="00DD5D50">
        <w:rPr>
          <w:rFonts w:ascii="Times New Roman" w:hAnsi="Times New Roman"/>
          <w:sz w:val="24"/>
          <w:szCs w:val="24"/>
        </w:rPr>
        <w:t>Protokolu</w:t>
      </w:r>
      <w:r>
        <w:rPr>
          <w:rFonts w:ascii="Times New Roman" w:hAnsi="Times New Roman"/>
          <w:sz w:val="24"/>
          <w:szCs w:val="24"/>
          <w:lang w:val="cs-CZ"/>
        </w:rPr>
        <w:t xml:space="preserve">, který tvoří přílohu č. </w:t>
      </w:r>
      <w:r w:rsidR="00CF091E">
        <w:rPr>
          <w:rFonts w:ascii="Times New Roman" w:hAnsi="Times New Roman"/>
          <w:sz w:val="24"/>
          <w:szCs w:val="24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 Smlouvy,</w:t>
      </w:r>
      <w:r w:rsidRPr="00DD5D50">
        <w:rPr>
          <w:rFonts w:ascii="Times New Roman" w:hAnsi="Times New Roman"/>
          <w:sz w:val="24"/>
          <w:szCs w:val="24"/>
        </w:rPr>
        <w:t xml:space="preserve"> za účelem plnění</w:t>
      </w:r>
      <w:r>
        <w:rPr>
          <w:rFonts w:ascii="Times New Roman" w:hAnsi="Times New Roman"/>
          <w:sz w:val="24"/>
          <w:szCs w:val="24"/>
          <w:lang w:val="cs-CZ"/>
        </w:rPr>
        <w:t xml:space="preserve"> ze</w:t>
      </w:r>
      <w:r w:rsidRPr="00DD5D50">
        <w:rPr>
          <w:rFonts w:ascii="Times New Roman" w:hAnsi="Times New Roman"/>
          <w:sz w:val="24"/>
          <w:szCs w:val="24"/>
        </w:rPr>
        <w:t xml:space="preserve"> Smlouvy, přičemž CDE zaznamenává jednotlivé úpravy a změny v 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nformačním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modelu. Poskytnuté Licence přetrvávají také po skončení Smlouvy. To platí i v případě, že dojde k ukončení účasti konkrétního </w:t>
      </w:r>
      <w:r>
        <w:rPr>
          <w:rFonts w:ascii="Times New Roman" w:hAnsi="Times New Roman"/>
          <w:sz w:val="24"/>
          <w:szCs w:val="24"/>
          <w:lang w:val="cs-CZ"/>
        </w:rPr>
        <w:t>u</w:t>
      </w:r>
      <w:proofErr w:type="spellStart"/>
      <w:r w:rsidRPr="00DD5D50">
        <w:rPr>
          <w:rFonts w:ascii="Times New Roman" w:hAnsi="Times New Roman"/>
          <w:sz w:val="24"/>
          <w:szCs w:val="24"/>
        </w:rPr>
        <w:t>živatele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ještě </w:t>
      </w:r>
      <w:r>
        <w:rPr>
          <w:rFonts w:ascii="Times New Roman" w:hAnsi="Times New Roman"/>
          <w:sz w:val="24"/>
          <w:szCs w:val="24"/>
          <w:lang w:val="cs-CZ"/>
        </w:rPr>
        <w:t>v době</w:t>
      </w:r>
      <w:r w:rsidRPr="00DD5D50">
        <w:rPr>
          <w:rFonts w:ascii="Times New Roman" w:hAnsi="Times New Roman"/>
          <w:sz w:val="24"/>
          <w:szCs w:val="24"/>
        </w:rPr>
        <w:t xml:space="preserve"> trvání </w:t>
      </w:r>
      <w:r w:rsidR="0071173E">
        <w:rPr>
          <w:rFonts w:ascii="Times New Roman" w:hAnsi="Times New Roman"/>
          <w:sz w:val="24"/>
          <w:szCs w:val="24"/>
          <w:lang w:val="cs-CZ"/>
        </w:rPr>
        <w:t xml:space="preserve">účinnosti </w:t>
      </w:r>
      <w:r w:rsidRPr="00DD5D50">
        <w:rPr>
          <w:rFonts w:ascii="Times New Roman" w:hAnsi="Times New Roman"/>
          <w:sz w:val="24"/>
          <w:szCs w:val="24"/>
        </w:rPr>
        <w:t xml:space="preserve">Smlouvy. Také jím udělené </w:t>
      </w:r>
      <w:r>
        <w:rPr>
          <w:rFonts w:ascii="Times New Roman" w:hAnsi="Times New Roman"/>
          <w:sz w:val="24"/>
          <w:szCs w:val="24"/>
          <w:lang w:val="cs-CZ"/>
        </w:rPr>
        <w:t>L</w:t>
      </w:r>
      <w:proofErr w:type="spellStart"/>
      <w:r w:rsidRPr="00DD5D50">
        <w:rPr>
          <w:rFonts w:ascii="Times New Roman" w:hAnsi="Times New Roman"/>
          <w:sz w:val="24"/>
          <w:szCs w:val="24"/>
        </w:rPr>
        <w:t>icence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zůstávají v platnosti po celou dobu trvání </w:t>
      </w:r>
      <w:r w:rsidR="0071173E">
        <w:rPr>
          <w:rFonts w:ascii="Times New Roman" w:hAnsi="Times New Roman"/>
          <w:sz w:val="24"/>
          <w:szCs w:val="24"/>
          <w:lang w:val="cs-CZ"/>
        </w:rPr>
        <w:t xml:space="preserve">účinnosti </w:t>
      </w:r>
      <w:r w:rsidRPr="00DD5D50">
        <w:rPr>
          <w:rFonts w:ascii="Times New Roman" w:hAnsi="Times New Roman"/>
          <w:sz w:val="24"/>
          <w:szCs w:val="24"/>
        </w:rPr>
        <w:t>Smlouvy, i</w:t>
      </w:r>
      <w:r w:rsidR="0071173E">
        <w:rPr>
          <w:rFonts w:ascii="Times New Roman" w:hAnsi="Times New Roman"/>
          <w:sz w:val="24"/>
          <w:szCs w:val="24"/>
          <w:lang w:val="cs-CZ"/>
        </w:rPr>
        <w:t> </w:t>
      </w:r>
      <w:r w:rsidRPr="00DD5D50">
        <w:rPr>
          <w:rFonts w:ascii="Times New Roman" w:hAnsi="Times New Roman"/>
          <w:sz w:val="24"/>
          <w:szCs w:val="24"/>
        </w:rPr>
        <w:t>po</w:t>
      </w:r>
      <w:r w:rsidR="0071173E">
        <w:rPr>
          <w:rFonts w:ascii="Times New Roman" w:hAnsi="Times New Roman"/>
          <w:sz w:val="24"/>
          <w:szCs w:val="24"/>
          <w:lang w:val="cs-CZ"/>
        </w:rPr>
        <w:t> </w:t>
      </w:r>
      <w:r w:rsidRPr="00DD5D50">
        <w:rPr>
          <w:rFonts w:ascii="Times New Roman" w:hAnsi="Times New Roman"/>
          <w:sz w:val="24"/>
          <w:szCs w:val="24"/>
        </w:rPr>
        <w:t xml:space="preserve">jejím skončení. Uživatel, u kterého došlo k ukončení jeho účasti na </w:t>
      </w:r>
      <w:r>
        <w:rPr>
          <w:rFonts w:ascii="Times New Roman" w:hAnsi="Times New Roman"/>
          <w:sz w:val="24"/>
          <w:szCs w:val="24"/>
          <w:lang w:val="cs-CZ"/>
        </w:rPr>
        <w:t xml:space="preserve">plnění dle </w:t>
      </w:r>
      <w:r w:rsidRPr="00DD5D50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DD5D50">
        <w:rPr>
          <w:rFonts w:ascii="Times New Roman" w:hAnsi="Times New Roman"/>
          <w:sz w:val="24"/>
          <w:szCs w:val="24"/>
        </w:rPr>
        <w:t xml:space="preserve">, pozbývá oprávnění dle </w:t>
      </w:r>
      <w:r>
        <w:rPr>
          <w:rFonts w:ascii="Times New Roman" w:hAnsi="Times New Roman"/>
          <w:sz w:val="24"/>
          <w:szCs w:val="24"/>
          <w:lang w:val="cs-CZ"/>
        </w:rPr>
        <w:t>Smlouvy</w:t>
      </w:r>
      <w:r w:rsidRPr="00DD5D50">
        <w:rPr>
          <w:rFonts w:ascii="Times New Roman" w:hAnsi="Times New Roman"/>
          <w:sz w:val="24"/>
          <w:szCs w:val="24"/>
        </w:rPr>
        <w:t>, ledaže z povahy věci nebo jiné dohody nevyplývá jinak.</w:t>
      </w:r>
    </w:p>
    <w:p w14:paraId="7A64A434" w14:textId="7A380933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 xml:space="preserve">Smluvní strany jsou oprávněny v souladu se Smlouvou a za účelem plnění Smlouvy užít 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model, jakoukoliv jeho část a jiná </w:t>
      </w:r>
      <w:r>
        <w:rPr>
          <w:rFonts w:ascii="Times New Roman" w:hAnsi="Times New Roman"/>
          <w:sz w:val="24"/>
          <w:szCs w:val="24"/>
          <w:lang w:val="cs-CZ"/>
        </w:rPr>
        <w:t>s</w:t>
      </w:r>
      <w:proofErr w:type="spellStart"/>
      <w:r w:rsidRPr="00DD5D50">
        <w:rPr>
          <w:rFonts w:ascii="Times New Roman" w:hAnsi="Times New Roman"/>
          <w:sz w:val="24"/>
          <w:szCs w:val="24"/>
        </w:rPr>
        <w:t>dílená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data pro účely správních a jiných řízení nezbytných v rámci vytváření projektové dokumentace nebo realizace stavby, jestliže dle Smlouvy mají závazek tyto činnosti zajistit.</w:t>
      </w:r>
    </w:p>
    <w:p w14:paraId="01FC6996" w14:textId="27C7858C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 xml:space="preserve">Smluvní strany jsou povinny na vlastní odpovědnost a náklady zajistit, že jimi </w:t>
      </w:r>
      <w:r>
        <w:rPr>
          <w:rFonts w:ascii="Times New Roman" w:hAnsi="Times New Roman"/>
          <w:sz w:val="24"/>
          <w:szCs w:val="24"/>
          <w:lang w:val="cs-CZ"/>
        </w:rPr>
        <w:t>s</w:t>
      </w:r>
      <w:proofErr w:type="spellStart"/>
      <w:r w:rsidRPr="00DD5D50">
        <w:rPr>
          <w:rFonts w:ascii="Times New Roman" w:hAnsi="Times New Roman"/>
          <w:sz w:val="24"/>
          <w:szCs w:val="24"/>
        </w:rPr>
        <w:t>dílená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data a </w:t>
      </w:r>
      <w:r>
        <w:rPr>
          <w:rFonts w:ascii="Times New Roman" w:hAnsi="Times New Roman"/>
          <w:sz w:val="24"/>
          <w:szCs w:val="24"/>
          <w:lang w:val="cs-CZ"/>
        </w:rPr>
        <w:t>i</w:t>
      </w:r>
      <w:proofErr w:type="spellStart"/>
      <w:r w:rsidRPr="00DD5D50">
        <w:rPr>
          <w:rFonts w:ascii="Times New Roman" w:hAnsi="Times New Roman"/>
          <w:sz w:val="24"/>
          <w:szCs w:val="24"/>
        </w:rPr>
        <w:t>nformační</w:t>
      </w:r>
      <w:proofErr w:type="spellEnd"/>
      <w:r w:rsidRPr="00DD5D50">
        <w:rPr>
          <w:rFonts w:ascii="Times New Roman" w:hAnsi="Times New Roman"/>
          <w:sz w:val="24"/>
          <w:szCs w:val="24"/>
        </w:rPr>
        <w:t xml:space="preserve"> model či jakákoli jeho část v rozsahu vytváření nebo změn provedených danou Smluvní stranou budou takového charakteru, že k nim bude možné udělit Licenci dle </w:t>
      </w:r>
      <w:r>
        <w:rPr>
          <w:rFonts w:ascii="Times New Roman" w:hAnsi="Times New Roman"/>
          <w:sz w:val="24"/>
          <w:szCs w:val="24"/>
          <w:lang w:val="cs-CZ"/>
        </w:rPr>
        <w:t>Smlouvy</w:t>
      </w:r>
      <w:r w:rsidRPr="00DD5D50">
        <w:rPr>
          <w:rFonts w:ascii="Times New Roman" w:hAnsi="Times New Roman"/>
          <w:sz w:val="24"/>
          <w:szCs w:val="24"/>
        </w:rPr>
        <w:t xml:space="preserve"> v nezbytném rozsahu, nezbytným osobám a pro nezbytnou dobu, včetně zajištění nezbytných souhlasů nebo oprávnění v rámci osobnostních práv.</w:t>
      </w:r>
    </w:p>
    <w:p w14:paraId="4B6B5B5C" w14:textId="57203EEB" w:rsidR="00E778E8" w:rsidRPr="00DD5D50" w:rsidRDefault="00E778E8" w:rsidP="00DD5D50">
      <w:pPr>
        <w:pStyle w:val="Nadpis2"/>
        <w:tabs>
          <w:tab w:val="clear" w:pos="1418"/>
        </w:tabs>
        <w:spacing w:before="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>V rámci Licence ani jiné činnosti při informačním modelování v CDE nedochází na</w:t>
      </w:r>
      <w:r w:rsidR="0071173E">
        <w:rPr>
          <w:rFonts w:ascii="Times New Roman" w:hAnsi="Times New Roman"/>
          <w:sz w:val="24"/>
          <w:szCs w:val="24"/>
          <w:lang w:val="cs-CZ"/>
        </w:rPr>
        <w:t> </w:t>
      </w:r>
      <w:r w:rsidRPr="00DD5D50">
        <w:rPr>
          <w:rFonts w:ascii="Times New Roman" w:hAnsi="Times New Roman"/>
          <w:sz w:val="24"/>
          <w:szCs w:val="24"/>
        </w:rPr>
        <w:t xml:space="preserve">základě </w:t>
      </w:r>
      <w:r>
        <w:rPr>
          <w:rFonts w:ascii="Times New Roman" w:hAnsi="Times New Roman"/>
          <w:sz w:val="24"/>
          <w:szCs w:val="24"/>
          <w:lang w:val="cs-CZ"/>
        </w:rPr>
        <w:t>Smlouvy</w:t>
      </w:r>
      <w:r w:rsidRPr="00DD5D50">
        <w:rPr>
          <w:rFonts w:ascii="Times New Roman" w:hAnsi="Times New Roman"/>
          <w:sz w:val="24"/>
          <w:szCs w:val="24"/>
        </w:rPr>
        <w:t xml:space="preserve"> k žádnému převodu jakýchkoli práv duševního vlastnictví, není-li pro konkrétní případ stanoveno jinak.</w:t>
      </w:r>
    </w:p>
    <w:p w14:paraId="709CB748" w14:textId="4271FC4A" w:rsidR="00E778E8" w:rsidRPr="00DD5D50" w:rsidRDefault="00E778E8" w:rsidP="001F41D5">
      <w:pPr>
        <w:pStyle w:val="Nadpis2"/>
        <w:tabs>
          <w:tab w:val="clear" w:pos="1418"/>
        </w:tabs>
        <w:spacing w:before="0"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DD5D50">
        <w:rPr>
          <w:rFonts w:ascii="Times New Roman" w:hAnsi="Times New Roman"/>
          <w:sz w:val="24"/>
          <w:szCs w:val="24"/>
        </w:rPr>
        <w:t xml:space="preserve">Licence dle </w:t>
      </w:r>
      <w:r>
        <w:rPr>
          <w:rFonts w:ascii="Times New Roman" w:hAnsi="Times New Roman"/>
          <w:sz w:val="24"/>
          <w:szCs w:val="24"/>
          <w:lang w:val="cs-CZ"/>
        </w:rPr>
        <w:t xml:space="preserve">Smlouvy </w:t>
      </w:r>
      <w:r w:rsidRPr="00DD5D50">
        <w:rPr>
          <w:rFonts w:ascii="Times New Roman" w:hAnsi="Times New Roman"/>
          <w:sz w:val="24"/>
          <w:szCs w:val="24"/>
        </w:rPr>
        <w:t>se poskytuje s vyloučením jakýchkoli práv na dodatečnou odměnu nebo jiné plnění.</w:t>
      </w:r>
    </w:p>
    <w:p w14:paraId="2DC02087" w14:textId="12295297" w:rsidR="00657651" w:rsidRDefault="00657651">
      <w:pPr>
        <w:rPr>
          <w:rFonts w:eastAsia="ヒラギノ角ゴ Pro W3"/>
          <w:b/>
          <w:color w:val="000000"/>
          <w:lang w:val="cs-CZ" w:eastAsia="cs-CZ"/>
        </w:rPr>
      </w:pPr>
    </w:p>
    <w:p w14:paraId="0F2FCC9F" w14:textId="77777777" w:rsidR="00C77720" w:rsidRDefault="00C77720">
      <w:pPr>
        <w:rPr>
          <w:rFonts w:eastAsia="ヒラギノ角ゴ Pro W3"/>
          <w:b/>
          <w:color w:val="000000"/>
          <w:lang w:val="cs-CZ" w:eastAsia="cs-CZ"/>
        </w:rPr>
      </w:pPr>
      <w:r>
        <w:rPr>
          <w:b/>
        </w:rPr>
        <w:br w:type="page"/>
      </w:r>
    </w:p>
    <w:p w14:paraId="16706A7F" w14:textId="5C890273" w:rsidR="00332A9B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lastRenderedPageBreak/>
        <w:t xml:space="preserve">Článek </w:t>
      </w:r>
      <w:r w:rsidR="00642633" w:rsidRPr="00A97498">
        <w:rPr>
          <w:b/>
          <w:szCs w:val="24"/>
        </w:rPr>
        <w:t>X</w:t>
      </w:r>
      <w:r w:rsidR="000F00E8" w:rsidRPr="00A97498">
        <w:rPr>
          <w:b/>
          <w:szCs w:val="24"/>
        </w:rPr>
        <w:t>I</w:t>
      </w:r>
      <w:r w:rsidR="00642633" w:rsidRPr="00A97498">
        <w:rPr>
          <w:b/>
          <w:szCs w:val="24"/>
        </w:rPr>
        <w:t>V</w:t>
      </w:r>
      <w:r w:rsidR="00400308" w:rsidRPr="00A97498">
        <w:rPr>
          <w:b/>
          <w:szCs w:val="24"/>
        </w:rPr>
        <w:t>.</w:t>
      </w:r>
    </w:p>
    <w:p w14:paraId="71B23A03" w14:textId="77777777" w:rsidR="00332A9B" w:rsidRPr="00D15C93" w:rsidRDefault="00332A9B" w:rsidP="00731882">
      <w:pPr>
        <w:spacing w:after="120"/>
        <w:jc w:val="center"/>
        <w:rPr>
          <w:b/>
          <w:lang w:val="cs-CZ" w:eastAsia="cs-CZ"/>
        </w:rPr>
      </w:pPr>
      <w:r w:rsidRPr="00D15C93">
        <w:rPr>
          <w:b/>
          <w:lang w:val="cs-CZ" w:eastAsia="cs-CZ"/>
        </w:rPr>
        <w:t>Finanční kontrola, uchování dokladů a podkladů</w:t>
      </w:r>
    </w:p>
    <w:p w14:paraId="5D6887EA" w14:textId="011BD533" w:rsidR="006B7205" w:rsidRPr="00D15C93" w:rsidRDefault="00AD27F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iCs/>
          <w:lang w:val="cs-CZ" w:eastAsia="cs-CZ"/>
        </w:rPr>
      </w:pPr>
      <w:r w:rsidRPr="00D15C93">
        <w:rPr>
          <w:lang w:val="cs-CZ"/>
        </w:rPr>
        <w:t>Zhotovitel</w:t>
      </w:r>
      <w:r w:rsidR="00332A9B" w:rsidRPr="00D15C93">
        <w:rPr>
          <w:iCs/>
          <w:lang w:val="cs-CZ" w:eastAsia="cs-CZ"/>
        </w:rPr>
        <w:t xml:space="preserve"> </w:t>
      </w:r>
      <w:r w:rsidR="008A6306" w:rsidRPr="00D15C93">
        <w:rPr>
          <w:lang w:val="cs-CZ"/>
        </w:rPr>
        <w:t>je povinen poskyt</w:t>
      </w:r>
      <w:r w:rsidR="001260CB">
        <w:rPr>
          <w:lang w:val="cs-CZ"/>
        </w:rPr>
        <w:t>ova</w:t>
      </w:r>
      <w:r w:rsidR="008A6306" w:rsidRPr="00D15C93">
        <w:rPr>
          <w:lang w:val="cs-CZ"/>
        </w:rPr>
        <w:t>t součinnost</w:t>
      </w:r>
      <w:r w:rsidR="001260CB">
        <w:rPr>
          <w:lang w:val="cs-CZ"/>
        </w:rPr>
        <w:t>,</w:t>
      </w:r>
      <w:r w:rsidR="008A6306" w:rsidRPr="00D15C93">
        <w:rPr>
          <w:lang w:val="cs-CZ"/>
        </w:rPr>
        <w:t xml:space="preserve"> jako osoba povinná spolupůsobit při výkonu finanční kontroly </w:t>
      </w:r>
      <w:r w:rsidR="00793FED" w:rsidRPr="00D15C93">
        <w:rPr>
          <w:lang w:val="cs-CZ"/>
        </w:rPr>
        <w:t>dle</w:t>
      </w:r>
      <w:r w:rsidR="008A6306" w:rsidRPr="00D15C93">
        <w:rPr>
          <w:lang w:val="cs-CZ"/>
        </w:rPr>
        <w:t xml:space="preserve"> § 2 písm. e) zákona č. 320/2001 Sb., o finanční kontrole ve veřejné správě a o změně některých zákonů (zákon o finanční kontrole), ve znění pozdějších předpisů</w:t>
      </w:r>
      <w:r w:rsidR="001260CB">
        <w:rPr>
          <w:lang w:val="cs-CZ"/>
        </w:rPr>
        <w:t>,</w:t>
      </w:r>
      <w:r w:rsidR="008A6306" w:rsidRPr="00D15C93">
        <w:rPr>
          <w:lang w:val="cs-CZ"/>
        </w:rPr>
        <w:t xml:space="preserve"> Objednateli i kontrolním orgánům při provádění finanční kontroly dle </w:t>
      </w:r>
      <w:r w:rsidR="001260CB">
        <w:rPr>
          <w:lang w:val="cs-CZ"/>
        </w:rPr>
        <w:t>uvedeného</w:t>
      </w:r>
      <w:r w:rsidR="008A6306" w:rsidRPr="00D15C93">
        <w:rPr>
          <w:lang w:val="cs-CZ"/>
        </w:rPr>
        <w:t xml:space="preserve"> zákona</w:t>
      </w:r>
      <w:r w:rsidR="006B7205" w:rsidRPr="00D15C93">
        <w:rPr>
          <w:lang w:val="cs-CZ"/>
        </w:rPr>
        <w:t>.</w:t>
      </w:r>
    </w:p>
    <w:p w14:paraId="0E32FB8B" w14:textId="77777777" w:rsidR="000F5203" w:rsidRPr="00D15C93" w:rsidRDefault="00AD27F3" w:rsidP="000F52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b/>
          <w:lang w:val="cs-CZ"/>
        </w:rPr>
      </w:pPr>
      <w:r w:rsidRPr="00D15C93">
        <w:rPr>
          <w:lang w:val="cs-CZ"/>
        </w:rPr>
        <w:t>Zhotovitel</w:t>
      </w:r>
      <w:r w:rsidR="00332A9B" w:rsidRPr="00D15C93">
        <w:rPr>
          <w:lang w:val="cs-CZ" w:eastAsia="cs-CZ"/>
        </w:rPr>
        <w:t xml:space="preserve"> se zavazuje zajisti</w:t>
      </w:r>
      <w:r w:rsidR="00A16DEE" w:rsidRPr="00D15C93">
        <w:rPr>
          <w:lang w:val="cs-CZ" w:eastAsia="cs-CZ"/>
        </w:rPr>
        <w:t xml:space="preserve">t archivaci dokumentů o plnění </w:t>
      </w:r>
      <w:r w:rsidR="00CF47BD" w:rsidRPr="00D15C93">
        <w:rPr>
          <w:lang w:val="cs-CZ" w:eastAsia="cs-CZ"/>
        </w:rPr>
        <w:t>Smlouvy</w:t>
      </w:r>
      <w:r w:rsidR="00332A9B" w:rsidRPr="00D15C93">
        <w:rPr>
          <w:lang w:val="cs-CZ" w:eastAsia="cs-CZ"/>
        </w:rPr>
        <w:t xml:space="preserve"> po dobu stanovenou právními předpisy, zejména uchování účetních záznamů a dalších relevantních podkladů související</w:t>
      </w:r>
      <w:r w:rsidR="00A16DEE" w:rsidRPr="00D15C93">
        <w:rPr>
          <w:lang w:val="cs-CZ" w:eastAsia="cs-CZ"/>
        </w:rPr>
        <w:t xml:space="preserve">ch s předmětem plnění </w:t>
      </w:r>
      <w:r w:rsidR="00CF47BD" w:rsidRPr="00D15C93">
        <w:rPr>
          <w:lang w:val="cs-CZ" w:eastAsia="cs-CZ"/>
        </w:rPr>
        <w:t>Smlouvy</w:t>
      </w:r>
      <w:r w:rsidR="00332A9B" w:rsidRPr="00D15C93">
        <w:rPr>
          <w:lang w:val="cs-CZ" w:eastAsia="cs-CZ"/>
        </w:rPr>
        <w:t xml:space="preserve">. </w:t>
      </w:r>
    </w:p>
    <w:p w14:paraId="2525E039" w14:textId="37C9B73E" w:rsidR="00CD0414" w:rsidRDefault="00CD0414">
      <w:pPr>
        <w:rPr>
          <w:b/>
          <w:lang w:val="cs-CZ"/>
        </w:rPr>
      </w:pPr>
    </w:p>
    <w:p w14:paraId="022738F2" w14:textId="3A4C88B8" w:rsidR="0076269B" w:rsidRPr="00D15C93" w:rsidRDefault="00CF47BD" w:rsidP="00F113B5">
      <w:pPr>
        <w:widowControl w:val="0"/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>Článek X</w:t>
      </w:r>
      <w:r w:rsidR="00642633" w:rsidRPr="00D15C93">
        <w:rPr>
          <w:b/>
          <w:lang w:val="cs-CZ"/>
        </w:rPr>
        <w:t>V</w:t>
      </w:r>
      <w:r w:rsidRPr="00D15C93">
        <w:rPr>
          <w:b/>
          <w:lang w:val="cs-CZ"/>
        </w:rPr>
        <w:t>.</w:t>
      </w:r>
    </w:p>
    <w:p w14:paraId="35C06040" w14:textId="77777777" w:rsidR="00E00973" w:rsidRPr="00A97498" w:rsidRDefault="006D0983" w:rsidP="00D61332">
      <w:pPr>
        <w:spacing w:after="120"/>
        <w:ind w:right="-6"/>
        <w:jc w:val="center"/>
        <w:rPr>
          <w:b/>
          <w:lang w:val="cs-CZ"/>
        </w:rPr>
      </w:pPr>
      <w:r w:rsidRPr="00A97498">
        <w:rPr>
          <w:b/>
          <w:lang w:val="cs-CZ"/>
        </w:rPr>
        <w:t>Odpovědnost za vady</w:t>
      </w:r>
      <w:r w:rsidR="004708D3" w:rsidRPr="00A97498">
        <w:rPr>
          <w:b/>
          <w:lang w:val="cs-CZ"/>
        </w:rPr>
        <w:t xml:space="preserve"> </w:t>
      </w:r>
      <w:r w:rsidR="000F5203" w:rsidRPr="00A97498">
        <w:rPr>
          <w:b/>
          <w:lang w:val="cs-CZ"/>
        </w:rPr>
        <w:t>D</w:t>
      </w:r>
      <w:r w:rsidR="009D4DC3" w:rsidRPr="00A97498">
        <w:rPr>
          <w:b/>
          <w:lang w:val="cs-CZ"/>
        </w:rPr>
        <w:t>íla</w:t>
      </w:r>
      <w:r w:rsidR="000F5203" w:rsidRPr="00A97498">
        <w:rPr>
          <w:b/>
          <w:lang w:val="cs-CZ"/>
        </w:rPr>
        <w:t xml:space="preserve"> a </w:t>
      </w:r>
      <w:r w:rsidR="001A4F94" w:rsidRPr="00A97498">
        <w:rPr>
          <w:b/>
          <w:lang w:val="cs-CZ"/>
        </w:rPr>
        <w:t>ostatního</w:t>
      </w:r>
      <w:r w:rsidR="000F5203" w:rsidRPr="00A97498">
        <w:rPr>
          <w:b/>
          <w:lang w:val="cs-CZ"/>
        </w:rPr>
        <w:t xml:space="preserve"> plnění</w:t>
      </w:r>
    </w:p>
    <w:p w14:paraId="303943E8" w14:textId="45A9175B" w:rsidR="007D26C1" w:rsidRPr="00A97498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 w:eastAsia="cs-CZ"/>
        </w:rPr>
      </w:pPr>
      <w:r w:rsidRPr="00A97498">
        <w:rPr>
          <w:lang w:val="cs-CZ"/>
        </w:rPr>
        <w:t xml:space="preserve">Dílo má vady, jestliže provedení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 xml:space="preserve">íla neodpovídá </w:t>
      </w:r>
      <w:r w:rsidR="007529E6" w:rsidRPr="00A97498">
        <w:rPr>
          <w:lang w:val="cs-CZ"/>
        </w:rPr>
        <w:t>předmětu</w:t>
      </w:r>
      <w:r w:rsidR="00BC4A99" w:rsidRPr="00A97498">
        <w:rPr>
          <w:lang w:val="cs-CZ"/>
        </w:rPr>
        <w:t xml:space="preserve"> a účelu</w:t>
      </w:r>
      <w:r w:rsidRPr="00A97498">
        <w:rPr>
          <w:lang w:val="cs-CZ"/>
        </w:rPr>
        <w:t xml:space="preserve"> určenému v</w:t>
      </w:r>
      <w:r w:rsidR="00BC4A99" w:rsidRPr="00A97498">
        <w:rPr>
          <w:lang w:val="cs-CZ"/>
        </w:rPr>
        <w:t>e</w:t>
      </w:r>
      <w:r w:rsidRPr="00A97498">
        <w:rPr>
          <w:lang w:val="cs-CZ"/>
        </w:rPr>
        <w:t xml:space="preserve"> Smlouvě</w:t>
      </w:r>
      <w:r w:rsidR="00CA6582" w:rsidRPr="00A97498">
        <w:rPr>
          <w:lang w:val="cs-CZ"/>
        </w:rPr>
        <w:t xml:space="preserve"> a Dílo nemá obvyklé či </w:t>
      </w:r>
      <w:r w:rsidR="001F41D5">
        <w:rPr>
          <w:lang w:val="cs-CZ"/>
        </w:rPr>
        <w:t>S</w:t>
      </w:r>
      <w:r w:rsidR="00CA6582" w:rsidRPr="00A97498">
        <w:rPr>
          <w:lang w:val="cs-CZ"/>
        </w:rPr>
        <w:t>mlouvou definované vlastnosti</w:t>
      </w:r>
      <w:r w:rsidRPr="00A97498">
        <w:rPr>
          <w:lang w:val="cs-CZ"/>
        </w:rPr>
        <w:t>.</w:t>
      </w:r>
      <w:r w:rsidR="000F5203" w:rsidRPr="00A97498">
        <w:rPr>
          <w:lang w:val="cs-CZ"/>
        </w:rPr>
        <w:t xml:space="preserve"> Toto a následující ustanovení tohoto článku</w:t>
      </w:r>
      <w:r w:rsidR="003556ED" w:rsidRPr="00A97498">
        <w:rPr>
          <w:lang w:val="cs-CZ"/>
        </w:rPr>
        <w:t xml:space="preserve"> Smlouvy</w:t>
      </w:r>
      <w:r w:rsidR="000F5203" w:rsidRPr="00A97498">
        <w:rPr>
          <w:lang w:val="cs-CZ"/>
        </w:rPr>
        <w:t xml:space="preserve"> se přiměřeně uplatní i u zbylých částí plnění dle Smlouvy</w:t>
      </w:r>
      <w:r w:rsidR="00642633" w:rsidRPr="00A97498">
        <w:rPr>
          <w:lang w:val="cs-CZ"/>
        </w:rPr>
        <w:t>, která nejsou součástí Díla</w:t>
      </w:r>
      <w:r w:rsidR="000F5203" w:rsidRPr="00A97498">
        <w:rPr>
          <w:lang w:val="cs-CZ"/>
        </w:rPr>
        <w:t>.</w:t>
      </w:r>
    </w:p>
    <w:p w14:paraId="1FEEDECB" w14:textId="77777777" w:rsidR="007D26C1" w:rsidRPr="00A97498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A97498">
        <w:rPr>
          <w:lang w:val="cs-CZ"/>
        </w:rPr>
        <w:t>Zhotovitel odpovídá za vady</w:t>
      </w:r>
      <w:r w:rsidRPr="00A97498">
        <w:rPr>
          <w:i/>
          <w:iCs/>
          <w:lang w:val="cs-CZ"/>
        </w:rPr>
        <w:t>,</w:t>
      </w:r>
      <w:r w:rsidRPr="00A97498">
        <w:rPr>
          <w:lang w:val="cs-CZ"/>
        </w:rPr>
        <w:t xml:space="preserve"> které má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 xml:space="preserve">ílo v době jeho předání Objednateli. Zhotovitel odpovídá za vady </w:t>
      </w:r>
      <w:r w:rsidR="00CC7EC3" w:rsidRPr="00A97498">
        <w:rPr>
          <w:lang w:val="cs-CZ"/>
        </w:rPr>
        <w:t>D</w:t>
      </w:r>
      <w:r w:rsidRPr="00A97498">
        <w:rPr>
          <w:lang w:val="cs-CZ"/>
        </w:rPr>
        <w:t xml:space="preserve">íla vzniklé po předání </w:t>
      </w:r>
      <w:r w:rsidR="00CC7EC3" w:rsidRPr="00A97498">
        <w:rPr>
          <w:lang w:val="cs-CZ"/>
        </w:rPr>
        <w:t>D</w:t>
      </w:r>
      <w:r w:rsidRPr="00A97498">
        <w:rPr>
          <w:lang w:val="cs-CZ"/>
        </w:rPr>
        <w:t>íla Objednateli, jestliže byly způsobeny porušením jeho povinností.</w:t>
      </w:r>
    </w:p>
    <w:p w14:paraId="29E5DE79" w14:textId="77777777" w:rsidR="00FE5D5B" w:rsidRPr="00A97498" w:rsidRDefault="00FE5D5B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A97498">
        <w:rPr>
          <w:lang w:val="cs-CZ"/>
        </w:rPr>
        <w:t xml:space="preserve">Zhotovitel </w:t>
      </w:r>
      <w:r w:rsidR="001A4F94" w:rsidRPr="00A97498">
        <w:rPr>
          <w:lang w:val="cs-CZ"/>
        </w:rPr>
        <w:t xml:space="preserve">v rámci výkonu AD </w:t>
      </w:r>
      <w:r w:rsidRPr="00A97498">
        <w:rPr>
          <w:lang w:val="cs-CZ"/>
        </w:rPr>
        <w:t xml:space="preserve">odpovídá za to, že stavba bude splňovat specifikaci dle </w:t>
      </w:r>
      <w:r w:rsidR="000F5203" w:rsidRPr="00A97498">
        <w:rPr>
          <w:lang w:val="cs-CZ"/>
        </w:rPr>
        <w:t>Díla</w:t>
      </w:r>
      <w:r w:rsidRPr="00A97498">
        <w:rPr>
          <w:lang w:val="cs-CZ"/>
        </w:rPr>
        <w:t>.</w:t>
      </w:r>
      <w:r w:rsidR="00BF4840" w:rsidRPr="00A97498">
        <w:rPr>
          <w:lang w:val="cs-CZ"/>
        </w:rPr>
        <w:t xml:space="preserve"> V případě porušení této povinnosti při výkonu </w:t>
      </w:r>
      <w:r w:rsidR="00CC7EC3" w:rsidRPr="00A97498">
        <w:rPr>
          <w:lang w:val="cs-CZ"/>
        </w:rPr>
        <w:t>AD</w:t>
      </w:r>
      <w:r w:rsidR="00BF4840" w:rsidRPr="00A97498">
        <w:rPr>
          <w:lang w:val="cs-CZ"/>
        </w:rPr>
        <w:t xml:space="preserve"> bude Zhotovitel povinen provést na vlastní náklady nápravu závadného stavu. Jestliže náprava závadného stavu nebude vzhledem ke své povaze možná, Zhotovitel </w:t>
      </w:r>
      <w:r w:rsidR="00642633" w:rsidRPr="00A97498">
        <w:rPr>
          <w:lang w:val="cs-CZ"/>
        </w:rPr>
        <w:t>odpovídá za škodu takto vzniklou</w:t>
      </w:r>
      <w:r w:rsidR="00F822C2" w:rsidRPr="00A97498">
        <w:rPr>
          <w:lang w:val="cs-CZ"/>
        </w:rPr>
        <w:t xml:space="preserve"> v plném rozsahu</w:t>
      </w:r>
      <w:r w:rsidR="00BF4840" w:rsidRPr="00A97498">
        <w:rPr>
          <w:lang w:val="cs-CZ"/>
        </w:rPr>
        <w:t xml:space="preserve">. </w:t>
      </w:r>
    </w:p>
    <w:p w14:paraId="7294A1CB" w14:textId="2B2C4869" w:rsidR="00BC4A99" w:rsidRPr="00A97498" w:rsidRDefault="00BC4A99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A97498">
        <w:rPr>
          <w:lang w:val="cs-CZ"/>
        </w:rPr>
        <w:t xml:space="preserve">Zhotovitel poskytuje záruku za kvalitu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>íla</w:t>
      </w:r>
      <w:r w:rsidR="00CA6582" w:rsidRPr="00A97498">
        <w:rPr>
          <w:lang w:val="cs-CZ"/>
        </w:rPr>
        <w:t xml:space="preserve"> i jakoukoliv jeho část</w:t>
      </w:r>
      <w:r w:rsidRPr="00A97498">
        <w:rPr>
          <w:lang w:val="cs-CZ"/>
        </w:rPr>
        <w:t xml:space="preserve"> v délce 60 měsíců ode dne</w:t>
      </w:r>
      <w:r w:rsidR="006B7205" w:rsidRPr="00A97498">
        <w:rPr>
          <w:lang w:val="cs-CZ"/>
        </w:rPr>
        <w:t xml:space="preserve"> protokolárního</w:t>
      </w:r>
      <w:r w:rsidRPr="00A97498">
        <w:rPr>
          <w:lang w:val="cs-CZ"/>
        </w:rPr>
        <w:t xml:space="preserve"> předání</w:t>
      </w:r>
      <w:r w:rsidR="00CA6582" w:rsidRPr="00A97498">
        <w:rPr>
          <w:lang w:val="cs-CZ"/>
        </w:rPr>
        <w:t xml:space="preserve"> kompletního</w:t>
      </w:r>
      <w:r w:rsidR="002A2B40">
        <w:rPr>
          <w:lang w:val="cs-CZ"/>
        </w:rPr>
        <w:t xml:space="preserve"> zhotoveného</w:t>
      </w:r>
      <w:r w:rsidRPr="00A97498">
        <w:rPr>
          <w:lang w:val="cs-CZ"/>
        </w:rPr>
        <w:t xml:space="preserve"> </w:t>
      </w:r>
      <w:r w:rsidR="000F5203" w:rsidRPr="00A97498">
        <w:rPr>
          <w:lang w:val="cs-CZ"/>
        </w:rPr>
        <w:t>D</w:t>
      </w:r>
      <w:r w:rsidR="00FE5D5B" w:rsidRPr="00A97498">
        <w:rPr>
          <w:lang w:val="cs-CZ"/>
        </w:rPr>
        <w:t>íla</w:t>
      </w:r>
      <w:r w:rsidRPr="00A97498">
        <w:rPr>
          <w:lang w:val="cs-CZ"/>
        </w:rPr>
        <w:t xml:space="preserve"> Objednateli</w:t>
      </w:r>
      <w:r w:rsidR="00F113B5" w:rsidRPr="00A97498">
        <w:rPr>
          <w:lang w:val="cs-CZ"/>
        </w:rPr>
        <w:t xml:space="preserve"> ve smyslu čl. </w:t>
      </w:r>
      <w:r w:rsidR="0013604E" w:rsidRPr="00A97498">
        <w:rPr>
          <w:lang w:val="cs-CZ"/>
        </w:rPr>
        <w:t>V</w:t>
      </w:r>
      <w:r w:rsidR="00D4101B" w:rsidRPr="00A97498">
        <w:rPr>
          <w:lang w:val="cs-CZ"/>
        </w:rPr>
        <w:t>I</w:t>
      </w:r>
      <w:r w:rsidR="00CA6582" w:rsidRPr="00A97498">
        <w:rPr>
          <w:lang w:val="cs-CZ"/>
        </w:rPr>
        <w:t>I</w:t>
      </w:r>
      <w:r w:rsidR="00F113B5" w:rsidRPr="00A97498">
        <w:rPr>
          <w:lang w:val="cs-CZ"/>
        </w:rPr>
        <w:t xml:space="preserve"> odst. </w:t>
      </w:r>
      <w:r w:rsidR="001A4F94" w:rsidRPr="00A97498">
        <w:rPr>
          <w:lang w:val="cs-CZ"/>
        </w:rPr>
        <w:t>3 písm. e)</w:t>
      </w:r>
      <w:r w:rsidR="0013604E" w:rsidRPr="00A97498">
        <w:rPr>
          <w:lang w:val="cs-CZ"/>
        </w:rPr>
        <w:t xml:space="preserve"> Smlouvy</w:t>
      </w:r>
      <w:r w:rsidRPr="00A97498">
        <w:rPr>
          <w:lang w:val="cs-CZ"/>
        </w:rPr>
        <w:t>.</w:t>
      </w:r>
    </w:p>
    <w:p w14:paraId="4B0FE0C8" w14:textId="77777777" w:rsidR="007D26C1" w:rsidRPr="00A97498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A97498">
        <w:rPr>
          <w:lang w:val="cs-CZ"/>
        </w:rPr>
        <w:t xml:space="preserve">Objednatel je povinen vady </w:t>
      </w:r>
      <w:r w:rsidR="000F5203" w:rsidRPr="00A97498">
        <w:rPr>
          <w:lang w:val="cs-CZ"/>
        </w:rPr>
        <w:t>D</w:t>
      </w:r>
      <w:r w:rsidR="00BC4A99" w:rsidRPr="00A97498">
        <w:rPr>
          <w:lang w:val="cs-CZ"/>
        </w:rPr>
        <w:t>íla</w:t>
      </w:r>
      <w:r w:rsidRPr="00A97498">
        <w:rPr>
          <w:lang w:val="cs-CZ"/>
        </w:rPr>
        <w:t xml:space="preserve"> písemně reklamovat u Zhotovitele, a to bez zbytečného odkladu poté, co se o nich dozvěděl.</w:t>
      </w:r>
      <w:r w:rsidR="00BC4A99" w:rsidRPr="00A97498">
        <w:rPr>
          <w:lang w:val="cs-CZ"/>
        </w:rPr>
        <w:t xml:space="preserve"> O dobu odstraňování vady se prodlužuje záruční lhůta dle odst. </w:t>
      </w:r>
      <w:r w:rsidR="000F5203" w:rsidRPr="00A97498">
        <w:rPr>
          <w:lang w:val="cs-CZ"/>
        </w:rPr>
        <w:t>4</w:t>
      </w:r>
      <w:r w:rsidR="00BC4A99" w:rsidRPr="00A97498">
        <w:rPr>
          <w:lang w:val="cs-CZ"/>
        </w:rPr>
        <w:t xml:space="preserve"> tohoto článku</w:t>
      </w:r>
      <w:r w:rsidR="003556ED" w:rsidRPr="00A97498">
        <w:rPr>
          <w:lang w:val="cs-CZ"/>
        </w:rPr>
        <w:t xml:space="preserve"> Smlouvy</w:t>
      </w:r>
      <w:r w:rsidR="00BC4A99" w:rsidRPr="00A97498">
        <w:rPr>
          <w:lang w:val="cs-CZ"/>
        </w:rPr>
        <w:t>.</w:t>
      </w:r>
    </w:p>
    <w:p w14:paraId="3B2F3232" w14:textId="77777777" w:rsidR="007D26C1" w:rsidRPr="00A97498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A97498">
        <w:rPr>
          <w:lang w:val="cs-CZ"/>
        </w:rPr>
        <w:t xml:space="preserve">Právo na odstranění vady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 xml:space="preserve">íla zjištěné po předání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>íla Objednatel u Zhotovitele uplatní v záruční době písemnou formou. Zhotovitel bez zbytečného odkladu, nejpozději ve lhůtě 3 pracovních dní od doručení</w:t>
      </w:r>
      <w:r w:rsidR="00E22FD1" w:rsidRPr="00A97498">
        <w:rPr>
          <w:lang w:val="cs-CZ"/>
        </w:rPr>
        <w:t xml:space="preserve"> písemné</w:t>
      </w:r>
      <w:r w:rsidRPr="00A97498">
        <w:rPr>
          <w:lang w:val="cs-CZ"/>
        </w:rPr>
        <w:t xml:space="preserve"> reklamace,</w:t>
      </w:r>
      <w:r w:rsidR="000F5203" w:rsidRPr="00A97498">
        <w:rPr>
          <w:lang w:val="cs-CZ"/>
        </w:rPr>
        <w:t xml:space="preserve"> </w:t>
      </w:r>
      <w:r w:rsidR="00E22FD1" w:rsidRPr="00A97498">
        <w:rPr>
          <w:lang w:val="cs-CZ"/>
        </w:rPr>
        <w:t xml:space="preserve">s Objednatelem </w:t>
      </w:r>
      <w:r w:rsidRPr="00A97498">
        <w:rPr>
          <w:lang w:val="cs-CZ"/>
        </w:rPr>
        <w:t xml:space="preserve">projedná reklamovanou vadu a způsob jejího odstranění. Neodstraní-li Zhotovitel vady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 xml:space="preserve">íla jím zaviněné v přiměřené lhůtě, nejpozději do </w:t>
      </w:r>
      <w:r w:rsidR="00E15D97" w:rsidRPr="00A97498">
        <w:rPr>
          <w:lang w:val="cs-CZ"/>
        </w:rPr>
        <w:t>30</w:t>
      </w:r>
      <w:r w:rsidRPr="00A97498">
        <w:rPr>
          <w:lang w:val="cs-CZ"/>
        </w:rPr>
        <w:t xml:space="preserve"> kalendářních dní od jejich reklamace Objednatelem</w:t>
      </w:r>
      <w:r w:rsidR="00642633" w:rsidRPr="00A97498">
        <w:rPr>
          <w:lang w:val="cs-CZ"/>
        </w:rPr>
        <w:t>, nedohodnou-li se Smluvní strany na základě objektivních okolností jinak</w:t>
      </w:r>
      <w:r w:rsidRPr="00A97498">
        <w:rPr>
          <w:lang w:val="cs-CZ"/>
        </w:rPr>
        <w:t xml:space="preserve">, může Objednatel požadovat přiměřenou slevu z ceny </w:t>
      </w:r>
      <w:r w:rsidR="000F5203" w:rsidRPr="00A97498">
        <w:rPr>
          <w:lang w:val="cs-CZ"/>
        </w:rPr>
        <w:t>D</w:t>
      </w:r>
      <w:r w:rsidRPr="00A97498">
        <w:rPr>
          <w:lang w:val="cs-CZ"/>
        </w:rPr>
        <w:t>íla, tím není dotčen nárok na odstranění reklamované vady. Nárok Objednatele uplatnit vůči Zhotoviteli smluvní pokutu tím nezaniká.</w:t>
      </w:r>
    </w:p>
    <w:p w14:paraId="1CA58454" w14:textId="77777777" w:rsidR="007D26C1" w:rsidRPr="00D15C93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D15C93">
        <w:rPr>
          <w:lang w:val="cs-CZ"/>
        </w:rPr>
        <w:t xml:space="preserve">Práva a povinnosti ze Zhotovitelem poskytnuté záruky na předané </w:t>
      </w:r>
      <w:r w:rsidR="000F5203" w:rsidRPr="00D15C93">
        <w:rPr>
          <w:lang w:val="cs-CZ"/>
        </w:rPr>
        <w:t>D</w:t>
      </w:r>
      <w:r w:rsidRPr="00D15C93">
        <w:rPr>
          <w:lang w:val="cs-CZ"/>
        </w:rPr>
        <w:t>íl</w:t>
      </w:r>
      <w:r w:rsidR="000F5203" w:rsidRPr="00D15C93">
        <w:rPr>
          <w:lang w:val="cs-CZ"/>
        </w:rPr>
        <w:t>o</w:t>
      </w:r>
      <w:r w:rsidR="001A4F94" w:rsidRPr="00D15C93">
        <w:rPr>
          <w:lang w:val="cs-CZ"/>
        </w:rPr>
        <w:t>, resp. kteroukoliv jeho část,</w:t>
      </w:r>
      <w:r w:rsidRPr="00D15C93">
        <w:rPr>
          <w:lang w:val="cs-CZ"/>
        </w:rPr>
        <w:t xml:space="preserve"> nezanikají ani odstoupením kterékoli ze Smluvních stran od Smlouvy.</w:t>
      </w:r>
    </w:p>
    <w:p w14:paraId="14D24E07" w14:textId="66125A77" w:rsidR="007D26C1" w:rsidRPr="00D15C93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lang w:val="cs-CZ"/>
        </w:rPr>
      </w:pPr>
      <w:r w:rsidRPr="00D15C93">
        <w:rPr>
          <w:lang w:val="cs-CZ"/>
        </w:rPr>
        <w:t xml:space="preserve">O reklamačním řízení budou </w:t>
      </w:r>
      <w:r w:rsidR="00F2371C">
        <w:rPr>
          <w:lang w:val="cs-CZ"/>
        </w:rPr>
        <w:t>Smluvními stranami</w:t>
      </w:r>
      <w:r w:rsidRPr="00D15C93">
        <w:rPr>
          <w:lang w:val="cs-CZ"/>
        </w:rPr>
        <w:t xml:space="preserve"> pořizovány písemné zápisy ve dvojím vyhotovení, z nichž jeden stejnopis obdrží každá ze Smluvních stran. </w:t>
      </w:r>
    </w:p>
    <w:p w14:paraId="63082F45" w14:textId="77777777" w:rsidR="00E45597" w:rsidRPr="00D15C93" w:rsidRDefault="007D26C1" w:rsidP="00AE44BA">
      <w:pPr>
        <w:pStyle w:val="Zkladntext2"/>
        <w:numPr>
          <w:ilvl w:val="0"/>
          <w:numId w:val="10"/>
        </w:numPr>
        <w:spacing w:after="0" w:line="240" w:lineRule="auto"/>
        <w:ind w:left="425" w:hanging="357"/>
        <w:jc w:val="both"/>
        <w:rPr>
          <w:lang w:val="cs-CZ"/>
        </w:rPr>
      </w:pPr>
      <w:r w:rsidRPr="00D15C93">
        <w:rPr>
          <w:lang w:val="cs-CZ"/>
        </w:rPr>
        <w:t xml:space="preserve">Zhotovitel neodpovídá za vady </w:t>
      </w:r>
      <w:r w:rsidR="000F5203" w:rsidRPr="00D15C93">
        <w:rPr>
          <w:lang w:val="cs-CZ"/>
        </w:rPr>
        <w:t>D</w:t>
      </w:r>
      <w:r w:rsidRPr="00D15C93">
        <w:rPr>
          <w:lang w:val="cs-CZ"/>
        </w:rPr>
        <w:t>íla, jestliže tyto vady byly způsobeny předáním nevhodných nebo neúplných podkladů a pokynů v případě, že Zhotovitel na ně Objednatele upozornil a Objednatel na jejich použití nebo provedení písemně trval.</w:t>
      </w:r>
    </w:p>
    <w:p w14:paraId="4C0A43E8" w14:textId="77777777" w:rsidR="00CA6582" w:rsidRPr="00D15C93" w:rsidRDefault="00CA6582" w:rsidP="00CA6582">
      <w:pPr>
        <w:pStyle w:val="Zkladntext2"/>
        <w:spacing w:after="0" w:line="240" w:lineRule="auto"/>
        <w:ind w:left="425"/>
        <w:jc w:val="both"/>
        <w:rPr>
          <w:lang w:val="cs-CZ"/>
        </w:rPr>
      </w:pPr>
    </w:p>
    <w:p w14:paraId="40DBECF4" w14:textId="77777777" w:rsidR="00400308" w:rsidRPr="00A97498" w:rsidRDefault="00206FDF" w:rsidP="006A645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lastRenderedPageBreak/>
        <w:t xml:space="preserve">Článek </w:t>
      </w:r>
      <w:r w:rsidR="00400308" w:rsidRPr="00A97498">
        <w:rPr>
          <w:b/>
          <w:szCs w:val="24"/>
        </w:rPr>
        <w:t>X</w:t>
      </w:r>
      <w:r w:rsidR="00642633" w:rsidRPr="00A97498">
        <w:rPr>
          <w:b/>
          <w:szCs w:val="24"/>
        </w:rPr>
        <w:t>V</w:t>
      </w:r>
      <w:r w:rsidR="007F0C43" w:rsidRPr="00A97498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501E2608" w14:textId="77777777" w:rsidR="006A3AE2" w:rsidRPr="00A97498" w:rsidRDefault="00400308" w:rsidP="0070193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Smluvní pokuty</w:t>
      </w:r>
    </w:p>
    <w:p w14:paraId="2FA5CF22" w14:textId="77777777" w:rsidR="0094608C" w:rsidRPr="00A97498" w:rsidRDefault="0094608C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  <w:rPr>
          <w:szCs w:val="24"/>
        </w:rPr>
      </w:pPr>
      <w:r w:rsidRPr="00A97498">
        <w:rPr>
          <w:szCs w:val="24"/>
        </w:rPr>
        <w:t>V případě porušení smluvních povinností, nestanoví-li Smlouva jinak, je Objednatel oprávněn požadovat a Zhotovitel je povinen Objednateli zaplatit smluvní pokutu ve výši:</w:t>
      </w:r>
    </w:p>
    <w:p w14:paraId="0708171C" w14:textId="7F9D3192" w:rsidR="0094608C" w:rsidRPr="00A97498" w:rsidRDefault="0094608C" w:rsidP="00B73EA8">
      <w:pPr>
        <w:pStyle w:val="Normln1"/>
        <w:numPr>
          <w:ilvl w:val="0"/>
          <w:numId w:val="16"/>
        </w:numPr>
        <w:ind w:hanging="294"/>
        <w:jc w:val="both"/>
        <w:rPr>
          <w:szCs w:val="24"/>
        </w:rPr>
      </w:pPr>
      <w:r w:rsidRPr="00A97498">
        <w:rPr>
          <w:szCs w:val="24"/>
        </w:rPr>
        <w:t>100</w:t>
      </w:r>
      <w:r w:rsidR="00C77720">
        <w:rPr>
          <w:szCs w:val="24"/>
        </w:rPr>
        <w:t>.</w:t>
      </w:r>
      <w:r w:rsidRPr="00A97498">
        <w:rPr>
          <w:szCs w:val="24"/>
        </w:rPr>
        <w:t xml:space="preserve">000 Kč za každý jednotlivý případ porušení povinnosti mlčenlivosti dle čl. </w:t>
      </w:r>
      <w:r w:rsidR="00731BF4" w:rsidRPr="00A97498">
        <w:rPr>
          <w:szCs w:val="24"/>
        </w:rPr>
        <w:t>XII</w:t>
      </w:r>
      <w:r w:rsidRPr="00A97498">
        <w:rPr>
          <w:szCs w:val="24"/>
        </w:rPr>
        <w:t xml:space="preserve"> odst. 1 Smlouvy;</w:t>
      </w:r>
    </w:p>
    <w:p w14:paraId="5C6B32C9" w14:textId="7480BE18" w:rsidR="0094608C" w:rsidRPr="00A97498" w:rsidRDefault="0094608C" w:rsidP="00B73EA8">
      <w:pPr>
        <w:pStyle w:val="Normln1"/>
        <w:numPr>
          <w:ilvl w:val="0"/>
          <w:numId w:val="16"/>
        </w:numPr>
        <w:ind w:hanging="294"/>
        <w:jc w:val="both"/>
        <w:rPr>
          <w:szCs w:val="24"/>
        </w:rPr>
      </w:pPr>
      <w:r w:rsidRPr="00A97498">
        <w:rPr>
          <w:szCs w:val="24"/>
        </w:rPr>
        <w:t>100</w:t>
      </w:r>
      <w:r w:rsidR="00C77720">
        <w:rPr>
          <w:szCs w:val="24"/>
        </w:rPr>
        <w:t>.</w:t>
      </w:r>
      <w:r w:rsidRPr="00A97498">
        <w:rPr>
          <w:szCs w:val="24"/>
        </w:rPr>
        <w:t xml:space="preserve">000 Kč za každý jednotlivý případ porušení povinností plynoucích z nařízení GDPR dle čl. </w:t>
      </w:r>
      <w:r w:rsidR="00731BF4" w:rsidRPr="00A97498">
        <w:rPr>
          <w:szCs w:val="24"/>
        </w:rPr>
        <w:t>XII</w:t>
      </w:r>
      <w:r w:rsidRPr="00A97498">
        <w:rPr>
          <w:szCs w:val="24"/>
        </w:rPr>
        <w:t xml:space="preserve"> odst. 2 Smlouvy;</w:t>
      </w:r>
    </w:p>
    <w:p w14:paraId="178829E8" w14:textId="2AC15C7C" w:rsidR="009B3342" w:rsidRPr="00A97498" w:rsidRDefault="009B3342" w:rsidP="00B73EA8">
      <w:pPr>
        <w:pStyle w:val="Normln1"/>
        <w:numPr>
          <w:ilvl w:val="0"/>
          <w:numId w:val="16"/>
        </w:numPr>
        <w:ind w:hanging="294"/>
        <w:jc w:val="both"/>
        <w:rPr>
          <w:szCs w:val="24"/>
        </w:rPr>
      </w:pPr>
      <w:r w:rsidRPr="00A97498">
        <w:rPr>
          <w:szCs w:val="24"/>
        </w:rPr>
        <w:t>50</w:t>
      </w:r>
      <w:r w:rsidR="00C77720">
        <w:rPr>
          <w:szCs w:val="24"/>
        </w:rPr>
        <w:t>.</w:t>
      </w:r>
      <w:r w:rsidRPr="00A97498">
        <w:rPr>
          <w:szCs w:val="24"/>
        </w:rPr>
        <w:t>000 Kč v případě, že</w:t>
      </w:r>
      <w:r w:rsidR="00F822C2" w:rsidRPr="00A97498">
        <w:rPr>
          <w:szCs w:val="24"/>
        </w:rPr>
        <w:t xml:space="preserve"> by</w:t>
      </w:r>
      <w:r w:rsidRPr="00A97498">
        <w:rPr>
          <w:szCs w:val="24"/>
        </w:rPr>
        <w:t xml:space="preserve"> se prohlášení Zhotovitele dle čl. VI odst. 1 Smlouvy uká</w:t>
      </w:r>
      <w:r w:rsidR="00F822C2" w:rsidRPr="00A97498">
        <w:rPr>
          <w:szCs w:val="24"/>
        </w:rPr>
        <w:t>zalo</w:t>
      </w:r>
      <w:r w:rsidRPr="00A97498">
        <w:rPr>
          <w:szCs w:val="24"/>
        </w:rPr>
        <w:t xml:space="preserve"> jako nepravdivé;</w:t>
      </w:r>
    </w:p>
    <w:p w14:paraId="5DBC5770" w14:textId="14DC3CF6" w:rsidR="00FE5D5B" w:rsidRPr="00A97498" w:rsidRDefault="008409FD" w:rsidP="00B73EA8">
      <w:pPr>
        <w:pStyle w:val="Normln1"/>
        <w:numPr>
          <w:ilvl w:val="0"/>
          <w:numId w:val="16"/>
        </w:numPr>
        <w:ind w:hanging="294"/>
        <w:jc w:val="both"/>
        <w:rPr>
          <w:szCs w:val="24"/>
        </w:rPr>
      </w:pPr>
      <w:r w:rsidRPr="00A97498">
        <w:rPr>
          <w:szCs w:val="24"/>
        </w:rPr>
        <w:t>5</w:t>
      </w:r>
      <w:r w:rsidR="00C77720">
        <w:rPr>
          <w:szCs w:val="24"/>
        </w:rPr>
        <w:t>.</w:t>
      </w:r>
      <w:r w:rsidRPr="00A97498">
        <w:rPr>
          <w:szCs w:val="24"/>
        </w:rPr>
        <w:t>000 Kč</w:t>
      </w:r>
      <w:r w:rsidR="00FE5D5B" w:rsidRPr="00A97498">
        <w:rPr>
          <w:szCs w:val="24"/>
        </w:rPr>
        <w:t xml:space="preserve"> za každý jednotlivý případ porušení povinností Zhotovitele dle čl. </w:t>
      </w:r>
      <w:r w:rsidR="00731BF4" w:rsidRPr="00A97498">
        <w:rPr>
          <w:szCs w:val="24"/>
        </w:rPr>
        <w:t>X</w:t>
      </w:r>
      <w:r w:rsidR="00FE5D5B" w:rsidRPr="00A97498">
        <w:rPr>
          <w:szCs w:val="24"/>
        </w:rPr>
        <w:t xml:space="preserve"> odst. </w:t>
      </w:r>
      <w:r w:rsidR="00731BF4" w:rsidRPr="00A97498">
        <w:rPr>
          <w:szCs w:val="24"/>
        </w:rPr>
        <w:t>3</w:t>
      </w:r>
      <w:r w:rsidR="00CD0414">
        <w:rPr>
          <w:szCs w:val="24"/>
        </w:rPr>
        <w:t xml:space="preserve"> písm. j) a k)</w:t>
      </w:r>
      <w:r w:rsidR="00FE5D5B" w:rsidRPr="00A97498">
        <w:rPr>
          <w:szCs w:val="24"/>
        </w:rPr>
        <w:t xml:space="preserve"> Smlouvy;</w:t>
      </w:r>
    </w:p>
    <w:p w14:paraId="1D733955" w14:textId="16666964" w:rsidR="0013604E" w:rsidRPr="00A97498" w:rsidRDefault="0094608C" w:rsidP="00731BF4">
      <w:pPr>
        <w:pStyle w:val="Normln1"/>
        <w:numPr>
          <w:ilvl w:val="0"/>
          <w:numId w:val="16"/>
        </w:numPr>
        <w:ind w:hanging="294"/>
        <w:jc w:val="both"/>
        <w:rPr>
          <w:szCs w:val="24"/>
        </w:rPr>
      </w:pPr>
      <w:r w:rsidRPr="00A97498">
        <w:rPr>
          <w:szCs w:val="24"/>
        </w:rPr>
        <w:t>2</w:t>
      </w:r>
      <w:r w:rsidR="00C77720">
        <w:rPr>
          <w:szCs w:val="24"/>
        </w:rPr>
        <w:t>.</w:t>
      </w:r>
      <w:r w:rsidRPr="00A97498">
        <w:rPr>
          <w:szCs w:val="24"/>
        </w:rPr>
        <w:t xml:space="preserve">000 Kč za každý i započatý </w:t>
      </w:r>
      <w:r w:rsidR="00026932" w:rsidRPr="00A97498">
        <w:rPr>
          <w:szCs w:val="24"/>
        </w:rPr>
        <w:t xml:space="preserve">kalendářní </w:t>
      </w:r>
      <w:r w:rsidRPr="00A97498">
        <w:rPr>
          <w:szCs w:val="24"/>
        </w:rPr>
        <w:t xml:space="preserve">den prodlení s dodáním </w:t>
      </w:r>
      <w:r w:rsidR="000F5203" w:rsidRPr="00A97498">
        <w:rPr>
          <w:szCs w:val="24"/>
        </w:rPr>
        <w:t>Díla</w:t>
      </w:r>
      <w:r w:rsidRPr="00A97498">
        <w:rPr>
          <w:szCs w:val="24"/>
        </w:rPr>
        <w:t xml:space="preserve"> ve lhůt</w:t>
      </w:r>
      <w:r w:rsidR="0013604E" w:rsidRPr="00A97498">
        <w:rPr>
          <w:szCs w:val="24"/>
        </w:rPr>
        <w:t>ách</w:t>
      </w:r>
      <w:r w:rsidRPr="00A97498">
        <w:rPr>
          <w:szCs w:val="24"/>
        </w:rPr>
        <w:t xml:space="preserve"> dle čl.</w:t>
      </w:r>
      <w:r w:rsidR="00657651">
        <w:rPr>
          <w:szCs w:val="24"/>
        </w:rPr>
        <w:t> </w:t>
      </w:r>
      <w:r w:rsidR="00731BF4" w:rsidRPr="00A97498">
        <w:rPr>
          <w:szCs w:val="24"/>
        </w:rPr>
        <w:t>VII</w:t>
      </w:r>
      <w:r w:rsidR="00BA09A9" w:rsidRPr="00A97498">
        <w:rPr>
          <w:szCs w:val="24"/>
        </w:rPr>
        <w:t xml:space="preserve"> odst. </w:t>
      </w:r>
      <w:r w:rsidR="00731BF4" w:rsidRPr="00A97498">
        <w:rPr>
          <w:szCs w:val="24"/>
        </w:rPr>
        <w:t>3</w:t>
      </w:r>
      <w:r w:rsidR="00AE44BA" w:rsidRPr="00A97498">
        <w:rPr>
          <w:szCs w:val="24"/>
        </w:rPr>
        <w:t xml:space="preserve"> </w:t>
      </w:r>
      <w:r w:rsidR="00731BF4" w:rsidRPr="00A97498">
        <w:rPr>
          <w:szCs w:val="24"/>
        </w:rPr>
        <w:t xml:space="preserve">písm. </w:t>
      </w:r>
      <w:proofErr w:type="gramStart"/>
      <w:r w:rsidR="00731BF4" w:rsidRPr="00A97498">
        <w:rPr>
          <w:szCs w:val="24"/>
        </w:rPr>
        <w:t>a)-</w:t>
      </w:r>
      <w:proofErr w:type="gramEnd"/>
      <w:r w:rsidR="00731BF4" w:rsidRPr="00A97498">
        <w:rPr>
          <w:szCs w:val="24"/>
        </w:rPr>
        <w:t>e)</w:t>
      </w:r>
      <w:r w:rsidR="00BA09A9" w:rsidRPr="00A97498">
        <w:rPr>
          <w:szCs w:val="24"/>
        </w:rPr>
        <w:t xml:space="preserve"> </w:t>
      </w:r>
      <w:r w:rsidRPr="00A97498">
        <w:rPr>
          <w:szCs w:val="24"/>
        </w:rPr>
        <w:t>Smlouvy</w:t>
      </w:r>
      <w:r w:rsidR="00CC7EC3" w:rsidRPr="00A97498">
        <w:rPr>
          <w:szCs w:val="24"/>
        </w:rPr>
        <w:t>;</w:t>
      </w:r>
    </w:p>
    <w:p w14:paraId="686B3CF4" w14:textId="1B803939" w:rsidR="00CC7EC3" w:rsidRPr="00A97498" w:rsidRDefault="0094608C" w:rsidP="001A2EAC">
      <w:pPr>
        <w:pStyle w:val="Normln1"/>
        <w:numPr>
          <w:ilvl w:val="0"/>
          <w:numId w:val="16"/>
        </w:numPr>
        <w:ind w:hanging="295"/>
        <w:jc w:val="both"/>
        <w:rPr>
          <w:szCs w:val="24"/>
        </w:rPr>
      </w:pPr>
      <w:r w:rsidRPr="00A97498">
        <w:rPr>
          <w:szCs w:val="24"/>
        </w:rPr>
        <w:t>1</w:t>
      </w:r>
      <w:r w:rsidR="00C77720">
        <w:rPr>
          <w:szCs w:val="24"/>
        </w:rPr>
        <w:t>.</w:t>
      </w:r>
      <w:r w:rsidRPr="00A97498">
        <w:rPr>
          <w:szCs w:val="24"/>
        </w:rPr>
        <w:t>000 Kč za každý i započatý</w:t>
      </w:r>
      <w:r w:rsidR="00026932" w:rsidRPr="00A97498">
        <w:rPr>
          <w:szCs w:val="24"/>
        </w:rPr>
        <w:t xml:space="preserve"> kalendářní</w:t>
      </w:r>
      <w:r w:rsidRPr="00A97498">
        <w:rPr>
          <w:szCs w:val="24"/>
        </w:rPr>
        <w:t xml:space="preserve"> den prodlení s odstraněním vady </w:t>
      </w:r>
      <w:r w:rsidR="000F5203" w:rsidRPr="00A97498">
        <w:rPr>
          <w:szCs w:val="24"/>
        </w:rPr>
        <w:t>D</w:t>
      </w:r>
      <w:r w:rsidRPr="00A97498">
        <w:rPr>
          <w:szCs w:val="24"/>
        </w:rPr>
        <w:t>íla ve lhůtě dle čl. X</w:t>
      </w:r>
      <w:r w:rsidR="00731BF4" w:rsidRPr="00A97498">
        <w:rPr>
          <w:szCs w:val="24"/>
        </w:rPr>
        <w:t>V</w:t>
      </w:r>
      <w:r w:rsidRPr="00A97498">
        <w:rPr>
          <w:szCs w:val="24"/>
        </w:rPr>
        <w:t xml:space="preserve"> odst. </w:t>
      </w:r>
      <w:r w:rsidR="00731BF4" w:rsidRPr="00A97498">
        <w:rPr>
          <w:szCs w:val="24"/>
        </w:rPr>
        <w:t>6</w:t>
      </w:r>
      <w:r w:rsidRPr="00A97498">
        <w:rPr>
          <w:szCs w:val="24"/>
        </w:rPr>
        <w:t xml:space="preserve"> Smlouvy</w:t>
      </w:r>
      <w:r w:rsidR="00CC7EC3" w:rsidRPr="00A97498">
        <w:rPr>
          <w:szCs w:val="24"/>
        </w:rPr>
        <w:t xml:space="preserve"> a</w:t>
      </w:r>
    </w:p>
    <w:p w14:paraId="750E5CFD" w14:textId="038E5328" w:rsidR="00CC7EC3" w:rsidRPr="00A97498" w:rsidRDefault="00CC7EC3" w:rsidP="00CC7EC3">
      <w:pPr>
        <w:pStyle w:val="Normln1"/>
        <w:numPr>
          <w:ilvl w:val="0"/>
          <w:numId w:val="16"/>
        </w:numPr>
        <w:spacing w:after="120"/>
        <w:ind w:hanging="295"/>
        <w:jc w:val="both"/>
        <w:rPr>
          <w:szCs w:val="24"/>
        </w:rPr>
      </w:pPr>
      <w:r w:rsidRPr="00A97498">
        <w:rPr>
          <w:szCs w:val="24"/>
        </w:rPr>
        <w:t>500 Kč za každý i započatý</w:t>
      </w:r>
      <w:r w:rsidR="00026932" w:rsidRPr="00A97498">
        <w:rPr>
          <w:szCs w:val="24"/>
        </w:rPr>
        <w:t xml:space="preserve"> kalendářní</w:t>
      </w:r>
      <w:r w:rsidRPr="00A97498">
        <w:rPr>
          <w:szCs w:val="24"/>
        </w:rPr>
        <w:t xml:space="preserve"> den prodlení s doručením Písemného záznamu </w:t>
      </w:r>
      <w:r w:rsidR="001F41D5">
        <w:rPr>
          <w:szCs w:val="24"/>
        </w:rPr>
        <w:t>Objed</w:t>
      </w:r>
      <w:r w:rsidR="00AC04AB">
        <w:rPr>
          <w:szCs w:val="24"/>
        </w:rPr>
        <w:t>n</w:t>
      </w:r>
      <w:r w:rsidR="001F41D5">
        <w:rPr>
          <w:szCs w:val="24"/>
        </w:rPr>
        <w:t xml:space="preserve">ateli </w:t>
      </w:r>
      <w:r w:rsidRPr="00A97498">
        <w:rPr>
          <w:szCs w:val="24"/>
        </w:rPr>
        <w:t>ve lhůtě dle čl</w:t>
      </w:r>
      <w:r w:rsidR="00D4101B" w:rsidRPr="00A97498">
        <w:rPr>
          <w:szCs w:val="24"/>
        </w:rPr>
        <w:t>.</w:t>
      </w:r>
      <w:r w:rsidRPr="00A97498">
        <w:rPr>
          <w:szCs w:val="24"/>
        </w:rPr>
        <w:t xml:space="preserve"> </w:t>
      </w:r>
      <w:r w:rsidR="00731BF4" w:rsidRPr="00A97498">
        <w:rPr>
          <w:szCs w:val="24"/>
        </w:rPr>
        <w:t>X</w:t>
      </w:r>
      <w:r w:rsidRPr="00A97498">
        <w:rPr>
          <w:szCs w:val="24"/>
        </w:rPr>
        <w:t xml:space="preserve"> odst. </w:t>
      </w:r>
      <w:r w:rsidR="00CF1946">
        <w:rPr>
          <w:szCs w:val="24"/>
        </w:rPr>
        <w:t>3</w:t>
      </w:r>
      <w:r w:rsidRPr="00A97498">
        <w:rPr>
          <w:szCs w:val="24"/>
        </w:rPr>
        <w:t xml:space="preserve"> písm. l) Smlouvy.</w:t>
      </w:r>
    </w:p>
    <w:p w14:paraId="43125BE2" w14:textId="77777777" w:rsidR="0064263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>Smluvní pokuty lze uložit i opakovaně za každý jednotlivý případ.</w:t>
      </w:r>
    </w:p>
    <w:p w14:paraId="325BBE40" w14:textId="77777777" w:rsidR="00642633" w:rsidRPr="00A97498" w:rsidRDefault="00E201B9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V případě prodlení Objednatele s úhradou faktury je </w:t>
      </w:r>
      <w:r w:rsidR="00AD27F3" w:rsidRPr="00A97498">
        <w:t>Zhotovitel</w:t>
      </w:r>
      <w:r w:rsidRPr="00A97498">
        <w:t xml:space="preserve"> oprávněn požadovat zaplacení zákonného úroku z prodlení, jiné sankce vůči Objednateli jsou nepřípustné</w:t>
      </w:r>
      <w:r w:rsidR="00562B4F" w:rsidRPr="00A97498">
        <w:t>.</w:t>
      </w:r>
    </w:p>
    <w:p w14:paraId="049E6C3A" w14:textId="77777777" w:rsidR="007F0C43" w:rsidRPr="00A97498" w:rsidRDefault="00400308" w:rsidP="00642633">
      <w:pPr>
        <w:pStyle w:val="Normln1"/>
        <w:numPr>
          <w:ilvl w:val="0"/>
          <w:numId w:val="56"/>
        </w:numPr>
        <w:spacing w:after="120"/>
        <w:ind w:left="426" w:hanging="426"/>
        <w:jc w:val="both"/>
      </w:pPr>
      <w:r w:rsidRPr="00A97498">
        <w:t xml:space="preserve">Smluvní pokuty i náhradu škody je </w:t>
      </w:r>
      <w:r w:rsidR="00407E36" w:rsidRPr="00A97498">
        <w:t>O</w:t>
      </w:r>
      <w:r w:rsidRPr="00A97498">
        <w:t xml:space="preserve">bjednatel oprávněn započíst proti pohledávce </w:t>
      </w:r>
      <w:r w:rsidR="00AD27F3" w:rsidRPr="00A97498">
        <w:t>Zhotovitel</w:t>
      </w:r>
      <w:r w:rsidR="001714B8" w:rsidRPr="00A97498">
        <w:t>e</w:t>
      </w:r>
      <w:r w:rsidRPr="00A97498">
        <w:t xml:space="preserve">. </w:t>
      </w:r>
    </w:p>
    <w:p w14:paraId="4CAAB1C7" w14:textId="77777777" w:rsidR="00D61332" w:rsidRPr="00A97498" w:rsidRDefault="00E201B9" w:rsidP="00642633">
      <w:pPr>
        <w:pStyle w:val="Odrazka2"/>
        <w:numPr>
          <w:ilvl w:val="0"/>
          <w:numId w:val="56"/>
        </w:numPr>
        <w:tabs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4"/>
          <w:lang w:val="cs-CZ"/>
        </w:rPr>
      </w:pPr>
      <w:r w:rsidRPr="00A97498">
        <w:rPr>
          <w:rFonts w:ascii="Times New Roman" w:hAnsi="Times New Roman"/>
          <w:sz w:val="24"/>
          <w:lang w:val="cs-CZ"/>
        </w:rPr>
        <w:t>Smluvní pokuty jsou splatné do 14 kalendářních dnů po obdržení písemné výzvy oprávněné strany k její</w:t>
      </w:r>
      <w:r w:rsidR="003C7BA3" w:rsidRPr="00A97498">
        <w:rPr>
          <w:rFonts w:ascii="Times New Roman" w:hAnsi="Times New Roman"/>
          <w:sz w:val="24"/>
          <w:lang w:val="cs-CZ"/>
        </w:rPr>
        <w:t>mu zaplacení na adresu povinné S</w:t>
      </w:r>
      <w:r w:rsidRPr="00A97498">
        <w:rPr>
          <w:rFonts w:ascii="Times New Roman" w:hAnsi="Times New Roman"/>
          <w:sz w:val="24"/>
          <w:lang w:val="cs-CZ"/>
        </w:rPr>
        <w:t>mluvní strany. Zaplacením smluvní pokuty není dotčeno právo na náhradu případně vzniklé škody, a to v plné výši.</w:t>
      </w:r>
    </w:p>
    <w:p w14:paraId="530641AC" w14:textId="3FC1E8DD" w:rsidR="00F46B02" w:rsidRDefault="00F46B02">
      <w:pPr>
        <w:rPr>
          <w:rFonts w:eastAsia="ヒラギノ角ゴ Pro W3"/>
          <w:b/>
          <w:color w:val="000000"/>
          <w:lang w:val="cs-CZ" w:eastAsia="cs-CZ"/>
        </w:rPr>
      </w:pPr>
    </w:p>
    <w:p w14:paraId="180B19A7" w14:textId="7089015D" w:rsidR="00400308" w:rsidRPr="00A97498" w:rsidRDefault="00206FDF" w:rsidP="007B61DB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400308" w:rsidRPr="00A97498">
        <w:rPr>
          <w:b/>
          <w:szCs w:val="24"/>
        </w:rPr>
        <w:t>X</w:t>
      </w:r>
      <w:r w:rsidR="00642633" w:rsidRPr="00A97498">
        <w:rPr>
          <w:b/>
          <w:szCs w:val="24"/>
        </w:rPr>
        <w:t>V</w:t>
      </w:r>
      <w:r w:rsidR="00DF53D5" w:rsidRPr="00A97498">
        <w:rPr>
          <w:b/>
          <w:szCs w:val="24"/>
        </w:rPr>
        <w:t>I</w:t>
      </w:r>
      <w:r w:rsidR="003B4FD1" w:rsidRPr="00A97498">
        <w:rPr>
          <w:b/>
          <w:szCs w:val="24"/>
        </w:rPr>
        <w:t>I</w:t>
      </w:r>
      <w:r w:rsidR="00400308" w:rsidRPr="00A97498">
        <w:rPr>
          <w:b/>
          <w:szCs w:val="24"/>
        </w:rPr>
        <w:t>.</w:t>
      </w:r>
    </w:p>
    <w:p w14:paraId="7CE3CCF8" w14:textId="77777777" w:rsidR="00407E36" w:rsidRPr="00A97498" w:rsidRDefault="00383C47" w:rsidP="00D61332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O</w:t>
      </w:r>
      <w:r w:rsidR="004708D3" w:rsidRPr="00A97498">
        <w:rPr>
          <w:b/>
          <w:szCs w:val="24"/>
        </w:rPr>
        <w:t>dstoupení od Smlouvy</w:t>
      </w:r>
      <w:r w:rsidR="00E22FD1" w:rsidRPr="00A97498">
        <w:rPr>
          <w:b/>
          <w:szCs w:val="24"/>
        </w:rPr>
        <w:t xml:space="preserve"> a výpověď</w:t>
      </w:r>
    </w:p>
    <w:p w14:paraId="4A3B33DD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>Účinnost Smlouvy může zaniknout písemnou dohodou Smluvních stran.</w:t>
      </w:r>
    </w:p>
    <w:p w14:paraId="5C41832B" w14:textId="77777777" w:rsidR="00020D96" w:rsidRPr="00A97498" w:rsidRDefault="007E2306" w:rsidP="000362C4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je oprávněn od Smlouvy odstoupit v případě prodlení Zhotovitele s dodáním </w:t>
      </w:r>
      <w:r w:rsidR="000F5203" w:rsidRPr="00A97498">
        <w:rPr>
          <w:lang w:val="cs-CZ"/>
        </w:rPr>
        <w:t>Díla</w:t>
      </w:r>
      <w:r w:rsidRPr="00A97498">
        <w:rPr>
          <w:lang w:val="cs-CZ"/>
        </w:rPr>
        <w:t xml:space="preserve"> </w:t>
      </w:r>
      <w:r w:rsidR="00731BF4" w:rsidRPr="00A97498">
        <w:rPr>
          <w:lang w:val="cs-CZ"/>
        </w:rPr>
        <w:t xml:space="preserve">nebo kterékoliv jeho části </w:t>
      </w:r>
      <w:r w:rsidRPr="00A97498">
        <w:rPr>
          <w:lang w:val="cs-CZ"/>
        </w:rPr>
        <w:t>delším než 30</w:t>
      </w:r>
      <w:r w:rsidR="00A8590B" w:rsidRPr="00A97498">
        <w:rPr>
          <w:lang w:val="cs-CZ"/>
        </w:rPr>
        <w:t xml:space="preserve"> kalendářních</w:t>
      </w:r>
      <w:r w:rsidRPr="00A97498">
        <w:rPr>
          <w:lang w:val="cs-CZ"/>
        </w:rPr>
        <w:t xml:space="preserve"> dní.</w:t>
      </w:r>
    </w:p>
    <w:p w14:paraId="5851F950" w14:textId="34455A4F" w:rsidR="003D4CE3" w:rsidRPr="00A97498" w:rsidRDefault="003D4CE3" w:rsidP="000362C4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je oprávněn odstoupit od Smlouvy v případě, že by došlo ke změnám v realizačním týmu, přičemž by Zhotovitel </w:t>
      </w:r>
      <w:r w:rsidR="008C7BF1">
        <w:rPr>
          <w:lang w:val="cs-CZ"/>
        </w:rPr>
        <w:t>bez zbytečného prodlení</w:t>
      </w:r>
      <w:r w:rsidRPr="00A97498">
        <w:rPr>
          <w:lang w:val="cs-CZ"/>
        </w:rPr>
        <w:t xml:space="preserve"> nenahradil příslušného člena </w:t>
      </w:r>
      <w:proofErr w:type="spellStart"/>
      <w:r w:rsidRPr="00A97498">
        <w:rPr>
          <w:lang w:val="cs-CZ"/>
        </w:rPr>
        <w:t>relizačního</w:t>
      </w:r>
      <w:proofErr w:type="spellEnd"/>
      <w:r w:rsidRPr="00A97498">
        <w:rPr>
          <w:lang w:val="cs-CZ"/>
        </w:rPr>
        <w:t xml:space="preserve"> týmu jinou osobou, která splňuje kvalifikaci dle čl. VIII.</w:t>
      </w:r>
    </w:p>
    <w:p w14:paraId="5BD65318" w14:textId="77777777" w:rsidR="009B3342" w:rsidRPr="00A97498" w:rsidRDefault="009B3342" w:rsidP="009B334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je oprávněn od Smlouvy odstoupit v případě, že by se prohlášení Zhotovitele dle čl. VI odst. 1 Smlouvy ukázalo jako nepravdivé. </w:t>
      </w:r>
    </w:p>
    <w:p w14:paraId="483EA22D" w14:textId="39930043" w:rsidR="009B3342" w:rsidRPr="00A97498" w:rsidRDefault="00731BF4" w:rsidP="000362C4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A97498">
        <w:rPr>
          <w:lang w:val="cs-CZ"/>
        </w:rPr>
        <w:t xml:space="preserve">Objednatel odstoupí od Smlouvy v případě, že by došlo k porušení podmínek, které byly v zadávacím řízení pro předmětnou veřejnou zakázku zohledněny v hodnocení nabídek; konkrétně se jedná o podmínky dle čl. </w:t>
      </w:r>
      <w:r w:rsidRPr="00F976AF">
        <w:rPr>
          <w:lang w:val="cs-CZ"/>
        </w:rPr>
        <w:t>V</w:t>
      </w:r>
      <w:r w:rsidRPr="00A97498">
        <w:rPr>
          <w:lang w:val="cs-CZ"/>
        </w:rPr>
        <w:t xml:space="preserve"> odst. 4 a čl. VIII odst. 4 písm. </w:t>
      </w:r>
      <w:r w:rsidR="00657651">
        <w:rPr>
          <w:lang w:val="cs-CZ"/>
        </w:rPr>
        <w:t>c</w:t>
      </w:r>
      <w:r w:rsidRPr="00A97498">
        <w:rPr>
          <w:lang w:val="cs-CZ"/>
        </w:rPr>
        <w:t>)</w:t>
      </w:r>
      <w:r w:rsidR="00F11C68">
        <w:rPr>
          <w:lang w:val="cs-CZ"/>
        </w:rPr>
        <w:t>,</w:t>
      </w:r>
      <w:r w:rsidRPr="00A97498">
        <w:rPr>
          <w:lang w:val="cs-CZ"/>
        </w:rPr>
        <w:t xml:space="preserve"> odst. 7 písm.</w:t>
      </w:r>
      <w:r w:rsidR="00657651">
        <w:rPr>
          <w:lang w:val="cs-CZ"/>
        </w:rPr>
        <w:t> </w:t>
      </w:r>
      <w:r w:rsidRPr="00A97498">
        <w:rPr>
          <w:lang w:val="cs-CZ"/>
        </w:rPr>
        <w:t>b)</w:t>
      </w:r>
      <w:r w:rsidR="00F11C68">
        <w:rPr>
          <w:lang w:val="cs-CZ"/>
        </w:rPr>
        <w:t xml:space="preserve"> a odst. 9</w:t>
      </w:r>
      <w:r w:rsidRPr="00A97498">
        <w:rPr>
          <w:lang w:val="cs-CZ"/>
        </w:rPr>
        <w:t xml:space="preserve"> </w:t>
      </w:r>
      <w:r w:rsidR="00F11C68">
        <w:rPr>
          <w:lang w:val="cs-CZ"/>
        </w:rPr>
        <w:t xml:space="preserve">a 10 </w:t>
      </w:r>
      <w:r w:rsidR="00657651">
        <w:rPr>
          <w:lang w:val="cs-CZ"/>
        </w:rPr>
        <w:t xml:space="preserve">téhož článku </w:t>
      </w:r>
      <w:r w:rsidRPr="00A97498">
        <w:rPr>
          <w:lang w:val="cs-CZ"/>
        </w:rPr>
        <w:t>Smlouvy.</w:t>
      </w:r>
    </w:p>
    <w:p w14:paraId="25E065C0" w14:textId="77777777" w:rsidR="007E2306" w:rsidRPr="00A97498" w:rsidRDefault="007E2306" w:rsidP="00387FCC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t>Účinky odstoupení od Smlouvy nastávají okamžikem doručení písemného projevu vůle odstoupit od Smlouvy druhé Smluvní straně</w:t>
      </w:r>
    </w:p>
    <w:p w14:paraId="2CAC4294" w14:textId="77777777" w:rsidR="007E2306" w:rsidRPr="00A97498" w:rsidRDefault="007E2306" w:rsidP="00F976AF">
      <w:pPr>
        <w:keepLines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lang w:val="cs-CZ"/>
        </w:rPr>
      </w:pPr>
      <w:r w:rsidRPr="00A97498">
        <w:rPr>
          <w:lang w:val="cs-CZ"/>
        </w:rPr>
        <w:t xml:space="preserve">Zhotovitel je oprávněn vypovědět Smlouvu v případě, že Objednatel bude v prodlení s úhradou svých finančních závazků vyplývajících ze Smlouvy po dobu delší než </w:t>
      </w:r>
      <w:r w:rsidR="009B3342" w:rsidRPr="00A97498">
        <w:rPr>
          <w:lang w:val="cs-CZ"/>
        </w:rPr>
        <w:t>30</w:t>
      </w:r>
      <w:r w:rsidR="00026932" w:rsidRPr="00A97498">
        <w:rPr>
          <w:lang w:val="cs-CZ"/>
        </w:rPr>
        <w:t> </w:t>
      </w:r>
      <w:r w:rsidR="00A8590B" w:rsidRPr="00A97498">
        <w:rPr>
          <w:lang w:val="cs-CZ"/>
        </w:rPr>
        <w:t xml:space="preserve">kalendářních </w:t>
      </w:r>
      <w:r w:rsidRPr="00A97498">
        <w:rPr>
          <w:lang w:val="cs-CZ"/>
        </w:rPr>
        <w:t>dní.</w:t>
      </w:r>
    </w:p>
    <w:p w14:paraId="6782FAB6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/>
        </w:rPr>
        <w:lastRenderedPageBreak/>
        <w:t>Objednatel je oprávněn Smlouvu vypovědět z jakéhokoliv důvodu nebo i bez uvedení důvodu.</w:t>
      </w:r>
    </w:p>
    <w:p w14:paraId="26D8F4E1" w14:textId="77777777" w:rsidR="007E2306" w:rsidRPr="00A97498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D15C93">
        <w:rPr>
          <w:lang w:val="cs-CZ" w:eastAsia="cs-CZ"/>
        </w:rPr>
        <w:t>Odstoupením od Smlouvy nebo její výpovědí nejsou dotčena práva Smluvních stran na úhradu splatné smluvní sankce, úroků z prodlení a náhrady škody.</w:t>
      </w:r>
    </w:p>
    <w:p w14:paraId="6C3730A1" w14:textId="77777777" w:rsidR="00FE5D5B" w:rsidRPr="00D15C93" w:rsidRDefault="007E2306" w:rsidP="003D4CE3">
      <w:pPr>
        <w:widowControl w:val="0"/>
        <w:numPr>
          <w:ilvl w:val="6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5" w:hanging="425"/>
        <w:jc w:val="both"/>
        <w:rPr>
          <w:b/>
          <w:lang w:val="cs-CZ"/>
        </w:rPr>
      </w:pPr>
      <w:r w:rsidRPr="00D15C93">
        <w:rPr>
          <w:lang w:val="cs-CZ"/>
        </w:rPr>
        <w:t xml:space="preserve">Výpovědní doba se stanoví na 6 měsíců. Účinky výpovědi nastávají k poslednímu dni posledního měsíce výpovědní doby. Výpovědní doba počíná běžet prvním dnem měsíce následujícího po měsíci, v němž byla výpověď doručena </w:t>
      </w:r>
      <w:r w:rsidR="004A05ED" w:rsidRPr="00D15C93">
        <w:rPr>
          <w:lang w:val="cs-CZ"/>
        </w:rPr>
        <w:t>druhé Smluvní straně</w:t>
      </w:r>
      <w:r w:rsidRPr="00D15C93">
        <w:rPr>
          <w:lang w:val="cs-CZ"/>
        </w:rPr>
        <w:t>.</w:t>
      </w:r>
    </w:p>
    <w:p w14:paraId="1C5188FA" w14:textId="771D5E90" w:rsidR="003D4CE3" w:rsidRPr="00C77720" w:rsidRDefault="003D4CE3" w:rsidP="00FE5D5B">
      <w:pPr>
        <w:widowControl w:val="0"/>
        <w:numPr>
          <w:ilvl w:val="6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  <w:jc w:val="both"/>
        <w:rPr>
          <w:b/>
          <w:lang w:val="cs-CZ"/>
        </w:rPr>
      </w:pPr>
      <w:r w:rsidRPr="00D15C93">
        <w:rPr>
          <w:bCs/>
          <w:lang w:val="cs-CZ"/>
        </w:rPr>
        <w:t xml:space="preserve">Výpověď ani odstoupení od Smlouvy kteroukoliv Smluvní stranu nezprošťují </w:t>
      </w:r>
      <w:r w:rsidR="00AC04AB">
        <w:rPr>
          <w:bCs/>
          <w:lang w:val="cs-CZ"/>
        </w:rPr>
        <w:t>Zhotovitele</w:t>
      </w:r>
      <w:r w:rsidR="00AC04AB" w:rsidRPr="00D15C93">
        <w:rPr>
          <w:bCs/>
          <w:lang w:val="cs-CZ"/>
        </w:rPr>
        <w:t xml:space="preserve"> </w:t>
      </w:r>
      <w:r w:rsidRPr="00D15C93">
        <w:rPr>
          <w:bCs/>
          <w:lang w:val="cs-CZ"/>
        </w:rPr>
        <w:t>povinnosti dle čl. VI odst. 4 Smlouvy</w:t>
      </w:r>
      <w:r w:rsidR="00F2371C">
        <w:rPr>
          <w:bCs/>
          <w:lang w:val="cs-CZ"/>
        </w:rPr>
        <w:t xml:space="preserve"> a odevzdání aktuální podoby Díla</w:t>
      </w:r>
      <w:r w:rsidRPr="00D15C93">
        <w:rPr>
          <w:bCs/>
          <w:lang w:val="cs-CZ"/>
        </w:rPr>
        <w:t>.</w:t>
      </w:r>
    </w:p>
    <w:p w14:paraId="639E4E47" w14:textId="77777777" w:rsidR="00C77720" w:rsidRPr="00D15C93" w:rsidRDefault="00C77720" w:rsidP="00C77720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jc w:val="both"/>
        <w:rPr>
          <w:b/>
          <w:lang w:val="cs-CZ"/>
        </w:rPr>
      </w:pPr>
    </w:p>
    <w:p w14:paraId="546C3A1B" w14:textId="77777777" w:rsidR="007F0C43" w:rsidRPr="00D15C93" w:rsidRDefault="003B4FD1" w:rsidP="000F00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b/>
          <w:lang w:val="cs-CZ"/>
        </w:rPr>
      </w:pPr>
      <w:r w:rsidRPr="00D15C93">
        <w:rPr>
          <w:b/>
          <w:lang w:val="cs-CZ"/>
        </w:rPr>
        <w:t>Článek X</w:t>
      </w:r>
      <w:r w:rsidR="00642633" w:rsidRPr="00D15C93">
        <w:rPr>
          <w:b/>
          <w:lang w:val="cs-CZ"/>
        </w:rPr>
        <w:t>V</w:t>
      </w:r>
      <w:r w:rsidRPr="00D15C93">
        <w:rPr>
          <w:b/>
          <w:lang w:val="cs-CZ"/>
        </w:rPr>
        <w:t>I</w:t>
      </w:r>
      <w:r w:rsidR="000F00E8" w:rsidRPr="00D15C93">
        <w:rPr>
          <w:b/>
          <w:lang w:val="cs-CZ"/>
        </w:rPr>
        <w:t>II</w:t>
      </w:r>
      <w:r w:rsidR="007F0C43" w:rsidRPr="00D15C93">
        <w:rPr>
          <w:b/>
          <w:lang w:val="cs-CZ"/>
        </w:rPr>
        <w:t>.</w:t>
      </w:r>
    </w:p>
    <w:p w14:paraId="56FE1252" w14:textId="77777777" w:rsidR="00E00973" w:rsidRPr="00A97498" w:rsidRDefault="00C35650" w:rsidP="00C35650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firstLine="6"/>
        <w:jc w:val="center"/>
        <w:rPr>
          <w:b/>
          <w:szCs w:val="24"/>
        </w:rPr>
      </w:pPr>
      <w:r w:rsidRPr="00A97498">
        <w:rPr>
          <w:b/>
          <w:szCs w:val="24"/>
        </w:rPr>
        <w:t xml:space="preserve"> </w:t>
      </w:r>
      <w:r w:rsidR="00E00973" w:rsidRPr="00A97498">
        <w:rPr>
          <w:b/>
          <w:szCs w:val="24"/>
        </w:rPr>
        <w:t>Další ujednání</w:t>
      </w:r>
    </w:p>
    <w:p w14:paraId="6C11BEEF" w14:textId="77777777" w:rsidR="007E2306" w:rsidRPr="00A97498" w:rsidRDefault="007E2306" w:rsidP="00B73EA8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425"/>
        <w:jc w:val="both"/>
        <w:rPr>
          <w:szCs w:val="24"/>
        </w:rPr>
      </w:pPr>
      <w:r w:rsidRPr="00A97498">
        <w:rPr>
          <w:szCs w:val="24"/>
        </w:rPr>
        <w:t xml:space="preserve">Kontaktní osoby Objednatele: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730"/>
        <w:gridCol w:w="1417"/>
        <w:gridCol w:w="1418"/>
        <w:gridCol w:w="2268"/>
      </w:tblGrid>
      <w:tr w:rsidR="007E2306" w:rsidRPr="00A97498" w14:paraId="1F31C21D" w14:textId="77777777" w:rsidTr="00A44D69">
        <w:tc>
          <w:tcPr>
            <w:tcW w:w="2381" w:type="dxa"/>
            <w:shd w:val="clear" w:color="auto" w:fill="8EAADB"/>
          </w:tcPr>
          <w:p w14:paraId="7FD6CD48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730" w:type="dxa"/>
            <w:shd w:val="clear" w:color="auto" w:fill="8EAADB"/>
          </w:tcPr>
          <w:p w14:paraId="6E8E4A1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417" w:type="dxa"/>
            <w:shd w:val="clear" w:color="auto" w:fill="8EAADB"/>
          </w:tcPr>
          <w:p w14:paraId="63BDA687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Telefon</w:t>
            </w:r>
          </w:p>
        </w:tc>
        <w:tc>
          <w:tcPr>
            <w:tcW w:w="1418" w:type="dxa"/>
            <w:shd w:val="clear" w:color="auto" w:fill="8EAADB"/>
          </w:tcPr>
          <w:p w14:paraId="7DAA7636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2268" w:type="dxa"/>
            <w:shd w:val="clear" w:color="auto" w:fill="8EAADB"/>
          </w:tcPr>
          <w:p w14:paraId="0F85E869" w14:textId="77777777" w:rsidR="007E2306" w:rsidRPr="00D15C93" w:rsidRDefault="007E2306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7E2306" w:rsidRPr="00A97498" w14:paraId="05D33C67" w14:textId="77777777" w:rsidTr="00A44D69">
        <w:tc>
          <w:tcPr>
            <w:tcW w:w="2381" w:type="dxa"/>
            <w:shd w:val="clear" w:color="auto" w:fill="auto"/>
          </w:tcPr>
          <w:p w14:paraId="52F08E54" w14:textId="192C86B8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 xml:space="preserve">ve věcech </w:t>
            </w:r>
            <w:r w:rsidR="003D4CE3" w:rsidRPr="00A97498">
              <w:rPr>
                <w:sz w:val="18"/>
                <w:szCs w:val="18"/>
              </w:rPr>
              <w:t>smluvních</w:t>
            </w:r>
            <w:r w:rsidR="00F46B02">
              <w:rPr>
                <w:sz w:val="18"/>
                <w:szCs w:val="18"/>
              </w:rPr>
              <w:t xml:space="preserve"> i technických</w:t>
            </w:r>
          </w:p>
        </w:tc>
        <w:tc>
          <w:tcPr>
            <w:tcW w:w="1730" w:type="dxa"/>
            <w:shd w:val="clear" w:color="auto" w:fill="auto"/>
          </w:tcPr>
          <w:p w14:paraId="71910467" w14:textId="2693F960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62E617" w14:textId="2C572786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421F82A" w14:textId="408E40C2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63A4E1C" w14:textId="6E9AB7E8" w:rsidR="007E2306" w:rsidRPr="00A97498" w:rsidRDefault="007E2306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</w:tbl>
    <w:p w14:paraId="5B490D41" w14:textId="02CA7905" w:rsidR="007E2306" w:rsidRPr="00A97498" w:rsidRDefault="007E2306" w:rsidP="00F822C2">
      <w:pPr>
        <w:pStyle w:val="Normln1"/>
        <w:numPr>
          <w:ilvl w:val="0"/>
          <w:numId w:val="11"/>
        </w:numPr>
        <w:tabs>
          <w:tab w:val="left" w:pos="42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357"/>
        <w:jc w:val="both"/>
        <w:rPr>
          <w:szCs w:val="24"/>
        </w:rPr>
      </w:pPr>
      <w:r w:rsidRPr="00A97498">
        <w:rPr>
          <w:szCs w:val="24"/>
        </w:rPr>
        <w:t>Kontaktní osoby Zhotovitele: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92"/>
        <w:gridCol w:w="1441"/>
        <w:gridCol w:w="3613"/>
      </w:tblGrid>
      <w:tr w:rsidR="009902A4" w:rsidRPr="00A97498" w14:paraId="1B06DA87" w14:textId="77777777" w:rsidTr="009902A4">
        <w:tc>
          <w:tcPr>
            <w:tcW w:w="2268" w:type="dxa"/>
            <w:shd w:val="clear" w:color="auto" w:fill="8EAADB"/>
          </w:tcPr>
          <w:p w14:paraId="1C8E51F4" w14:textId="77777777" w:rsidR="009902A4" w:rsidRPr="00D15C93" w:rsidRDefault="009902A4" w:rsidP="00E54D1E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892" w:type="dxa"/>
            <w:shd w:val="clear" w:color="auto" w:fill="8EAADB"/>
          </w:tcPr>
          <w:p w14:paraId="1AEAC13B" w14:textId="77777777" w:rsidR="009902A4" w:rsidRPr="00D15C93" w:rsidRDefault="009902A4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Příjmení jméno, titul</w:t>
            </w:r>
          </w:p>
        </w:tc>
        <w:tc>
          <w:tcPr>
            <w:tcW w:w="1441" w:type="dxa"/>
            <w:shd w:val="clear" w:color="auto" w:fill="8EAADB"/>
          </w:tcPr>
          <w:p w14:paraId="1561B1ED" w14:textId="77777777" w:rsidR="009902A4" w:rsidRPr="00D15C93" w:rsidRDefault="009902A4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GSM</w:t>
            </w:r>
          </w:p>
        </w:tc>
        <w:tc>
          <w:tcPr>
            <w:tcW w:w="3613" w:type="dxa"/>
            <w:shd w:val="clear" w:color="auto" w:fill="8EAADB"/>
          </w:tcPr>
          <w:p w14:paraId="5FF37CC7" w14:textId="77777777" w:rsidR="009902A4" w:rsidRPr="00D15C93" w:rsidRDefault="009902A4" w:rsidP="00E54D1E">
            <w:pPr>
              <w:jc w:val="center"/>
              <w:rPr>
                <w:b/>
                <w:lang w:val="cs-CZ"/>
              </w:rPr>
            </w:pPr>
            <w:r w:rsidRPr="00D15C93">
              <w:rPr>
                <w:b/>
                <w:lang w:val="cs-CZ"/>
              </w:rPr>
              <w:t>e-mail</w:t>
            </w:r>
          </w:p>
        </w:tc>
      </w:tr>
      <w:tr w:rsidR="009902A4" w:rsidRPr="00A97498" w14:paraId="34F52A76" w14:textId="77777777" w:rsidTr="009902A4">
        <w:tc>
          <w:tcPr>
            <w:tcW w:w="2268" w:type="dxa"/>
            <w:shd w:val="clear" w:color="auto" w:fill="auto"/>
          </w:tcPr>
          <w:p w14:paraId="70FA26A9" w14:textId="060E7EE6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  <w:r w:rsidRPr="00A97498">
              <w:rPr>
                <w:sz w:val="18"/>
                <w:szCs w:val="18"/>
              </w:rPr>
              <w:t>ve věcech smluvních</w:t>
            </w:r>
          </w:p>
        </w:tc>
        <w:tc>
          <w:tcPr>
            <w:tcW w:w="1892" w:type="dxa"/>
            <w:shd w:val="clear" w:color="auto" w:fill="auto"/>
          </w:tcPr>
          <w:p w14:paraId="47AA1562" w14:textId="51CC885E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C8876D4" w14:textId="629D90E5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3613" w:type="dxa"/>
            <w:shd w:val="clear" w:color="auto" w:fill="auto"/>
          </w:tcPr>
          <w:p w14:paraId="6A435A89" w14:textId="44D96251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9902A4" w:rsidRPr="00A97498" w14:paraId="05C8F393" w14:textId="77777777" w:rsidTr="009902A4">
        <w:tc>
          <w:tcPr>
            <w:tcW w:w="2268" w:type="dxa"/>
            <w:shd w:val="clear" w:color="auto" w:fill="auto"/>
          </w:tcPr>
          <w:p w14:paraId="32C15DC2" w14:textId="005AF979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 věcech technických</w:t>
            </w:r>
          </w:p>
        </w:tc>
        <w:tc>
          <w:tcPr>
            <w:tcW w:w="1892" w:type="dxa"/>
            <w:shd w:val="clear" w:color="auto" w:fill="auto"/>
          </w:tcPr>
          <w:p w14:paraId="3F369ADE" w14:textId="41F1A6D9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28FCB312" w14:textId="2623AEB2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3613" w:type="dxa"/>
            <w:shd w:val="clear" w:color="auto" w:fill="auto"/>
          </w:tcPr>
          <w:p w14:paraId="016E769C" w14:textId="2E985C8F" w:rsidR="009902A4" w:rsidRPr="00A97498" w:rsidRDefault="009902A4" w:rsidP="00E54D1E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</w:tbl>
    <w:p w14:paraId="0AC4F2C1" w14:textId="3CC1B14D" w:rsidR="00701ADD" w:rsidRPr="00D15C93" w:rsidRDefault="007E2306" w:rsidP="009261BD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lang w:val="cs-CZ" w:eastAsia="cs-CZ"/>
        </w:rPr>
      </w:pPr>
      <w:r w:rsidRPr="00D15C93">
        <w:rPr>
          <w:lang w:val="cs-CZ" w:eastAsia="cs-CZ"/>
        </w:rPr>
        <w:t>Kontaktní osoby</w:t>
      </w:r>
      <w:r w:rsidR="00A916C3" w:rsidRPr="00D15C93">
        <w:rPr>
          <w:lang w:val="cs-CZ" w:eastAsia="cs-CZ"/>
        </w:rPr>
        <w:t xml:space="preserve"> nebo kontaktní údaje</w:t>
      </w:r>
      <w:r w:rsidRPr="00D15C93">
        <w:rPr>
          <w:lang w:val="cs-CZ" w:eastAsia="cs-CZ"/>
        </w:rPr>
        <w:t xml:space="preserve"> uvedené v tomto článku mohou být Zhotovitele</w:t>
      </w:r>
      <w:r w:rsidR="00E22FD1" w:rsidRPr="00D15C93">
        <w:rPr>
          <w:lang w:val="cs-CZ" w:eastAsia="cs-CZ"/>
        </w:rPr>
        <w:t>m</w:t>
      </w:r>
      <w:r w:rsidRPr="00D15C93">
        <w:rPr>
          <w:lang w:val="cs-CZ" w:eastAsia="cs-CZ"/>
        </w:rPr>
        <w:t xml:space="preserve"> a Objednatelem kdykoliv změněny na základě jednostranného písemného oznámení zaslaného druhé Smluvní straně</w:t>
      </w:r>
      <w:r w:rsidR="009B3342" w:rsidRPr="00D15C93">
        <w:rPr>
          <w:lang w:val="cs-CZ" w:eastAsia="cs-CZ"/>
        </w:rPr>
        <w:t xml:space="preserve"> prostřednictvím</w:t>
      </w:r>
      <w:r w:rsidR="00262489" w:rsidRPr="00D15C93">
        <w:rPr>
          <w:lang w:val="cs-CZ" w:eastAsia="cs-CZ"/>
        </w:rPr>
        <w:t xml:space="preserve"> e-mailu kontaktní</w:t>
      </w:r>
      <w:r w:rsidR="009B3342" w:rsidRPr="00D15C93">
        <w:rPr>
          <w:lang w:val="cs-CZ" w:eastAsia="cs-CZ"/>
        </w:rPr>
        <w:t>m osobám ve věce</w:t>
      </w:r>
      <w:r w:rsidR="00AC04AB">
        <w:rPr>
          <w:lang w:val="cs-CZ" w:eastAsia="cs-CZ"/>
        </w:rPr>
        <w:t>ch</w:t>
      </w:r>
      <w:r w:rsidR="009B3342" w:rsidRPr="00D15C93">
        <w:rPr>
          <w:lang w:val="cs-CZ" w:eastAsia="cs-CZ"/>
        </w:rPr>
        <w:t xml:space="preserve"> s</w:t>
      </w:r>
      <w:r w:rsidR="00AC04AB">
        <w:rPr>
          <w:lang w:val="cs-CZ" w:eastAsia="cs-CZ"/>
        </w:rPr>
        <w:t>m</w:t>
      </w:r>
      <w:r w:rsidR="009B3342" w:rsidRPr="00D15C93">
        <w:rPr>
          <w:lang w:val="cs-CZ" w:eastAsia="cs-CZ"/>
        </w:rPr>
        <w:t>luvních i technických</w:t>
      </w:r>
      <w:r w:rsidR="00262489" w:rsidRPr="00D15C93">
        <w:rPr>
          <w:lang w:val="cs-CZ" w:eastAsia="cs-CZ"/>
        </w:rPr>
        <w:t xml:space="preserve"> </w:t>
      </w:r>
      <w:r w:rsidR="009B3342" w:rsidRPr="00D15C93">
        <w:rPr>
          <w:lang w:val="cs-CZ" w:eastAsia="cs-CZ"/>
        </w:rPr>
        <w:t xml:space="preserve">nebo datové schránky </w:t>
      </w:r>
      <w:r w:rsidR="00262489" w:rsidRPr="00D15C93">
        <w:rPr>
          <w:lang w:val="cs-CZ" w:eastAsia="cs-CZ"/>
        </w:rPr>
        <w:t>druhé Smluvní strany</w:t>
      </w:r>
      <w:r w:rsidRPr="00D15C93">
        <w:rPr>
          <w:lang w:val="cs-CZ" w:eastAsia="cs-CZ"/>
        </w:rPr>
        <w:t>. V tomto případě se nevyžaduje dodatek ke Smlouvě.</w:t>
      </w:r>
      <w:r w:rsidR="00D4101B" w:rsidRPr="00D15C93">
        <w:rPr>
          <w:lang w:val="cs-CZ" w:eastAsia="cs-CZ"/>
        </w:rPr>
        <w:t xml:space="preserve"> To</w:t>
      </w:r>
      <w:r w:rsidR="00262489" w:rsidRPr="00D15C93">
        <w:rPr>
          <w:lang w:val="cs-CZ" w:eastAsia="cs-CZ"/>
        </w:rPr>
        <w:t>to ustanovení</w:t>
      </w:r>
      <w:r w:rsidR="00D4101B" w:rsidRPr="00D15C93">
        <w:rPr>
          <w:lang w:val="cs-CZ" w:eastAsia="cs-CZ"/>
        </w:rPr>
        <w:t xml:space="preserve"> se nevztahuje na</w:t>
      </w:r>
      <w:r w:rsidR="00A916C3" w:rsidRPr="00D15C93">
        <w:rPr>
          <w:lang w:val="cs-CZ" w:eastAsia="cs-CZ"/>
        </w:rPr>
        <w:t xml:space="preserve"> </w:t>
      </w:r>
      <w:r w:rsidR="00FF5D2D">
        <w:rPr>
          <w:lang w:val="cs-CZ" w:eastAsia="cs-CZ"/>
        </w:rPr>
        <w:t xml:space="preserve">personální </w:t>
      </w:r>
      <w:r w:rsidR="00A916C3" w:rsidRPr="00D15C93">
        <w:rPr>
          <w:lang w:val="cs-CZ" w:eastAsia="cs-CZ"/>
        </w:rPr>
        <w:t>změny</w:t>
      </w:r>
      <w:r w:rsidR="00D4101B" w:rsidRPr="00D15C93">
        <w:rPr>
          <w:lang w:val="cs-CZ" w:eastAsia="cs-CZ"/>
        </w:rPr>
        <w:t xml:space="preserve"> </w:t>
      </w:r>
      <w:r w:rsidR="00FF5D2D">
        <w:rPr>
          <w:lang w:val="cs-CZ" w:eastAsia="cs-CZ"/>
        </w:rPr>
        <w:t xml:space="preserve">v </w:t>
      </w:r>
      <w:r w:rsidR="00262489" w:rsidRPr="00D15C93">
        <w:rPr>
          <w:lang w:val="cs-CZ" w:eastAsia="cs-CZ"/>
        </w:rPr>
        <w:t>realizační</w:t>
      </w:r>
      <w:r w:rsidR="00FF5D2D">
        <w:rPr>
          <w:lang w:val="cs-CZ" w:eastAsia="cs-CZ"/>
        </w:rPr>
        <w:t>m</w:t>
      </w:r>
      <w:r w:rsidR="00262489" w:rsidRPr="00D15C93">
        <w:rPr>
          <w:lang w:val="cs-CZ" w:eastAsia="cs-CZ"/>
        </w:rPr>
        <w:t xml:space="preserve"> týmu</w:t>
      </w:r>
      <w:r w:rsidR="00D4101B" w:rsidRPr="00D15C93">
        <w:rPr>
          <w:lang w:val="cs-CZ" w:eastAsia="cs-CZ"/>
        </w:rPr>
        <w:t xml:space="preserve">. </w:t>
      </w:r>
      <w:r w:rsidR="00FF5D2D">
        <w:rPr>
          <w:lang w:val="cs-CZ" w:eastAsia="cs-CZ"/>
        </w:rPr>
        <w:t>Vý</w:t>
      </w:r>
      <w:r w:rsidR="00D4101B" w:rsidRPr="00D15C93">
        <w:rPr>
          <w:lang w:val="cs-CZ" w:eastAsia="cs-CZ"/>
        </w:rPr>
        <w:t xml:space="preserve">měna </w:t>
      </w:r>
      <w:r w:rsidR="00262489" w:rsidRPr="00D15C93">
        <w:rPr>
          <w:lang w:val="cs-CZ" w:eastAsia="cs-CZ"/>
        </w:rPr>
        <w:t>členů realizačního týmu</w:t>
      </w:r>
      <w:r w:rsidR="00D4101B" w:rsidRPr="00D15C93">
        <w:rPr>
          <w:lang w:val="cs-CZ" w:eastAsia="cs-CZ"/>
        </w:rPr>
        <w:t xml:space="preserve"> je možná pouze za podmínek stanovených čl. VI</w:t>
      </w:r>
      <w:r w:rsidR="00262489" w:rsidRPr="00D15C93">
        <w:rPr>
          <w:lang w:val="cs-CZ" w:eastAsia="cs-CZ"/>
        </w:rPr>
        <w:t>II</w:t>
      </w:r>
      <w:r w:rsidR="0026445C" w:rsidRPr="00D15C93">
        <w:rPr>
          <w:lang w:val="cs-CZ" w:eastAsia="cs-CZ"/>
        </w:rPr>
        <w:t xml:space="preserve"> Smlouvy.</w:t>
      </w:r>
    </w:p>
    <w:p w14:paraId="0F0024DA" w14:textId="77777777" w:rsidR="007E2306" w:rsidRPr="00D15C93" w:rsidRDefault="007E2306" w:rsidP="007E2306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val="cs-CZ" w:eastAsia="cs-CZ"/>
        </w:rPr>
      </w:pPr>
    </w:p>
    <w:p w14:paraId="139274B2" w14:textId="77777777" w:rsidR="00A32142" w:rsidRPr="00A97498" w:rsidRDefault="00206FDF" w:rsidP="00C3565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A97498">
        <w:rPr>
          <w:b/>
          <w:szCs w:val="24"/>
        </w:rPr>
        <w:t xml:space="preserve">Článek </w:t>
      </w:r>
      <w:r w:rsidR="0094247D" w:rsidRPr="00A97498">
        <w:rPr>
          <w:b/>
          <w:szCs w:val="24"/>
        </w:rPr>
        <w:t>X</w:t>
      </w:r>
      <w:r w:rsidR="000F00E8" w:rsidRPr="00A97498">
        <w:rPr>
          <w:b/>
          <w:szCs w:val="24"/>
        </w:rPr>
        <w:t>I</w:t>
      </w:r>
      <w:r w:rsidR="00642633" w:rsidRPr="00A97498">
        <w:rPr>
          <w:b/>
          <w:szCs w:val="24"/>
        </w:rPr>
        <w:t>X</w:t>
      </w:r>
      <w:r w:rsidR="0094247D" w:rsidRPr="00A97498">
        <w:rPr>
          <w:b/>
          <w:szCs w:val="24"/>
        </w:rPr>
        <w:t>.</w:t>
      </w:r>
    </w:p>
    <w:p w14:paraId="74939EA9" w14:textId="77777777" w:rsidR="00AA49EB" w:rsidRPr="00A97498" w:rsidRDefault="00A92EAD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A97498">
        <w:rPr>
          <w:b/>
          <w:szCs w:val="24"/>
        </w:rPr>
        <w:t>Závěrečná ustanovení</w:t>
      </w:r>
    </w:p>
    <w:p w14:paraId="5E3ABCF8" w14:textId="77777777" w:rsidR="002B1F11" w:rsidRPr="00A97498" w:rsidRDefault="002B1F11" w:rsidP="00B73EA8">
      <w:pPr>
        <w:pStyle w:val="Normln1"/>
        <w:numPr>
          <w:ilvl w:val="1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</w:pPr>
      <w:r w:rsidRPr="00A97498">
        <w:t xml:space="preserve">Smlouva nabývá platnosti dnem jejího podpisu druhou ze Smluvních stran. Účinnosti nabývá Smlouva dle zákona č. 340/2015 Sb., o zvláštních podmínkách účinnosti některých smluv, uveřejňování těchto smluv a o registru smluv (zákon o registru smluv), dnem jejího zveřejnění v registru smluv. </w:t>
      </w:r>
    </w:p>
    <w:p w14:paraId="0E704E70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eastAsia="Calibri"/>
          <w:lang w:val="cs-CZ" w:eastAsia="cs-CZ"/>
        </w:rPr>
      </w:pPr>
      <w:r w:rsidRPr="00A97498">
        <w:rPr>
          <w:rFonts w:eastAsia="Calibri"/>
          <w:lang w:val="cs-CZ" w:eastAsia="cs-CZ"/>
        </w:rPr>
        <w:t>V souladu se zákonem č. 340/2015 Sb., o zvláštních podmínkách účinnosti některých smluv, uveřejňování těchto smluv a o registru smluv (zákon o registru smluv) a Výnosem ministryně školství, mládeže a tělovýchovy č. 14/2016 ze dne 30. 6. 2016 o uveřejňování smluv zajistí Objednatel uveřejnění celého textu Smlouvy, vyjma osobních údajů,</w:t>
      </w:r>
      <w:r w:rsidRPr="00A97498">
        <w:rPr>
          <w:rFonts w:eastAsia="Calibri"/>
          <w:lang w:val="cs-CZ" w:eastAsia="cs-CZ"/>
        </w:rPr>
        <w:br/>
        <w:t>a metadat Smlouvy v registru smluv, včetně případných oprav uveřejnění s tím, že nezajistí-li Objednatel uveřejnění Smlouvy nebo metadat Smlouvy v registru smluv do 30 </w:t>
      </w:r>
      <w:r w:rsidR="00A8590B" w:rsidRPr="00A97498">
        <w:rPr>
          <w:rFonts w:eastAsia="Calibri"/>
          <w:lang w:val="cs-CZ" w:eastAsia="cs-CZ"/>
        </w:rPr>
        <w:t xml:space="preserve">kalendářních </w:t>
      </w:r>
      <w:r w:rsidRPr="00A97498">
        <w:rPr>
          <w:rFonts w:eastAsia="Calibri"/>
          <w:lang w:val="cs-CZ" w:eastAsia="cs-CZ"/>
        </w:rPr>
        <w:t>dnů od podpisu Smlouvy druhou ze Smluvních stran, pak je oprávněn zajistit jejich uveřejnění Zhotovitel ve lhůtě tří měsíců od uzavření Smlouvy.</w:t>
      </w:r>
      <w:r w:rsidRPr="00A97498" w:rsidDel="00D14A7A">
        <w:rPr>
          <w:rFonts w:eastAsia="Calibri"/>
          <w:lang w:val="cs-CZ" w:eastAsia="cs-CZ"/>
        </w:rPr>
        <w:t xml:space="preserve"> </w:t>
      </w:r>
      <w:r w:rsidRPr="00A97498">
        <w:rPr>
          <w:rFonts w:eastAsia="Calibri"/>
          <w:lang w:val="cs-CZ" w:eastAsia="cs-CZ"/>
        </w:rPr>
        <w:t>Zhotovitel rovněž souhlasí s tím, že metadata vztahující se ke Smlouvě mohou být zveřejněna též na webových stránkách Objednatele.</w:t>
      </w:r>
    </w:p>
    <w:p w14:paraId="057DD816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lastRenderedPageBreak/>
        <w:t xml:space="preserve">Smlouva </w:t>
      </w:r>
      <w:r w:rsidRPr="00A97498">
        <w:rPr>
          <w:lang w:val="cs-CZ" w:eastAsia="ar-SA"/>
        </w:rPr>
        <w:t xml:space="preserve">se uzavírá v 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>, přičemž veškeré její změny je možn</w:t>
      </w:r>
      <w:r w:rsidR="00E334C5" w:rsidRPr="00A97498">
        <w:rPr>
          <w:lang w:val="cs-CZ" w:eastAsia="ar-SA"/>
        </w:rPr>
        <w:t>é</w:t>
      </w:r>
      <w:r w:rsidRPr="00A97498">
        <w:rPr>
          <w:lang w:val="cs-CZ" w:eastAsia="ar-SA"/>
        </w:rPr>
        <w:t xml:space="preserve"> učinit jen v písemné </w:t>
      </w:r>
      <w:r w:rsidR="007D3925" w:rsidRPr="00A97498">
        <w:rPr>
          <w:lang w:val="cs-CZ" w:eastAsia="ar-SA"/>
        </w:rPr>
        <w:t>podobě</w:t>
      </w:r>
      <w:r w:rsidRPr="00A97498">
        <w:rPr>
          <w:lang w:val="cs-CZ" w:eastAsia="ar-SA"/>
        </w:rPr>
        <w:t xml:space="preserve">, a to vzestupně číslovanými dodatky podepsanými oběma Smluvními stranami. Změny kontaktních osob a fakturačních údajů nevyžadují dodatek ke Smlouvě. </w:t>
      </w:r>
    </w:p>
    <w:p w14:paraId="47D77CB6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/>
        </w:rPr>
        <w:t>Smlouva se uzavírá elektronicky</w:t>
      </w:r>
      <w:r w:rsidRPr="00A97498">
        <w:rPr>
          <w:lang w:val="cs-CZ" w:eastAsia="ar-SA"/>
        </w:rPr>
        <w:t>.</w:t>
      </w:r>
    </w:p>
    <w:p w14:paraId="30D83F37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>Pokud se kterékoli ustanovení Smlouvy</w:t>
      </w:r>
      <w:r w:rsidRPr="00A97498">
        <w:rPr>
          <w:lang w:val="cs-CZ"/>
        </w:rPr>
        <w:t xml:space="preserve"> </w:t>
      </w:r>
      <w:r w:rsidRPr="00A97498">
        <w:rPr>
          <w:lang w:val="cs-CZ" w:eastAsia="ar-SA"/>
        </w:rPr>
        <w:t>stane nebo bude shledáno neplatným nebo nevymahatelným, nebude tím dotčena platnost a vymahatelnost ostatních ustanovení Smlouvy. V takovém případě se Smluvní strany zavazují řádně jednat za účelem nahrazení neplatného či nevymahatelného ustanovení ustanovením platným a vymahatelným v souladu s účelem Smlouvy.</w:t>
      </w:r>
    </w:p>
    <w:p w14:paraId="72FDE670" w14:textId="77777777" w:rsidR="002B1F11" w:rsidRPr="00A97498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lang w:val="cs-CZ" w:eastAsia="ar-SA"/>
        </w:rPr>
      </w:pPr>
      <w:r w:rsidRPr="00A97498">
        <w:rPr>
          <w:lang w:val="cs-CZ" w:eastAsia="ar-SA"/>
        </w:rPr>
        <w:t xml:space="preserve">Smluvní strany se zavazují pokusit se vyřešit smírčí cestou jakýkoli spor mezi sebou, sporný nárok nebo spornou otázku vzniklou v souvislosti s touto </w:t>
      </w:r>
      <w:r w:rsidRPr="00A97498">
        <w:rPr>
          <w:lang w:val="cs-CZ"/>
        </w:rPr>
        <w:t xml:space="preserve">Smlouvou </w:t>
      </w:r>
      <w:r w:rsidRPr="00A97498">
        <w:rPr>
          <w:lang w:val="cs-CZ" w:eastAsia="ar-SA"/>
        </w:rPr>
        <w:t>(včetně otázek týkajících se její platnosti, účinnosti a výkladu). Nepovede-li tento postup k vyřešení sporu, bude spor předložen k rozhodnutí soudu v České republice, kterým je místně příslušný soud Objednatele.</w:t>
      </w:r>
    </w:p>
    <w:p w14:paraId="117E3F24" w14:textId="77777777" w:rsidR="002B1F11" w:rsidRPr="00A97498" w:rsidRDefault="000D0EE7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eastAsia="Calibri"/>
          <w:lang w:val="cs-CZ" w:eastAsia="cs-CZ"/>
        </w:rPr>
      </w:pPr>
      <w:r w:rsidRPr="00A97498">
        <w:rPr>
          <w:lang w:val="cs-CZ"/>
        </w:rPr>
        <w:t>Zhotovitel</w:t>
      </w:r>
      <w:r w:rsidR="002B1F11" w:rsidRPr="00A97498">
        <w:rPr>
          <w:lang w:val="cs-CZ"/>
        </w:rPr>
        <w:t xml:space="preserve"> bere na vědomí povinnost </w:t>
      </w:r>
      <w:r w:rsidRPr="00A97498">
        <w:rPr>
          <w:lang w:val="cs-CZ"/>
        </w:rPr>
        <w:t>Objednatele</w:t>
      </w:r>
      <w:r w:rsidR="002B1F11" w:rsidRPr="00A97498">
        <w:rPr>
          <w:lang w:val="cs-CZ"/>
        </w:rPr>
        <w:t xml:space="preserve"> uveřejnit tuto </w:t>
      </w:r>
      <w:r w:rsidR="002B1F11" w:rsidRPr="00A97498">
        <w:rPr>
          <w:rFonts w:eastAsia="Calibri"/>
          <w:lang w:val="cs-CZ" w:eastAsia="cs-CZ"/>
        </w:rPr>
        <w:t>Smlouvu</w:t>
      </w:r>
      <w:r w:rsidR="002B1F11" w:rsidRPr="00A97498">
        <w:rPr>
          <w:lang w:val="cs-CZ"/>
        </w:rPr>
        <w:t xml:space="preserve"> také v souladu s § 219 </w:t>
      </w:r>
      <w:r w:rsidR="00E45597" w:rsidRPr="00A97498">
        <w:rPr>
          <w:lang w:val="cs-CZ"/>
        </w:rPr>
        <w:t>ZZVZ</w:t>
      </w:r>
      <w:r w:rsidR="002B1F11" w:rsidRPr="00A97498">
        <w:rPr>
          <w:lang w:val="cs-CZ" w:eastAsia="ar-SA"/>
        </w:rPr>
        <w:t>.</w:t>
      </w:r>
    </w:p>
    <w:p w14:paraId="3D5D2B5E" w14:textId="6E4F7C49" w:rsidR="00657651" w:rsidRDefault="002B1F11" w:rsidP="00CD0414">
      <w:pPr>
        <w:numPr>
          <w:ilvl w:val="1"/>
          <w:numId w:val="9"/>
        </w:numPr>
        <w:ind w:left="425" w:hanging="425"/>
        <w:jc w:val="both"/>
        <w:rPr>
          <w:lang w:val="cs-CZ" w:eastAsia="ar-SA"/>
        </w:rPr>
      </w:pPr>
      <w:r w:rsidRPr="00A97498">
        <w:rPr>
          <w:lang w:val="cs-CZ" w:eastAsia="ar-SA"/>
        </w:rPr>
        <w:t>Práva a povinnosti Smluvních stran výslovně ve Smlouvě neupravené se řídí OZ.</w:t>
      </w:r>
    </w:p>
    <w:p w14:paraId="072BC4A9" w14:textId="77777777" w:rsidR="00CD0414" w:rsidRPr="00CD0414" w:rsidRDefault="00CD0414" w:rsidP="00CD0414">
      <w:pPr>
        <w:ind w:left="425"/>
        <w:jc w:val="both"/>
        <w:rPr>
          <w:lang w:val="cs-CZ" w:eastAsia="ar-SA"/>
        </w:rPr>
      </w:pPr>
    </w:p>
    <w:p w14:paraId="3D5CEB46" w14:textId="0A717333" w:rsidR="008C3BE4" w:rsidRPr="00D15C93" w:rsidRDefault="008C3BE4" w:rsidP="000F00E8">
      <w:pPr>
        <w:jc w:val="center"/>
        <w:rPr>
          <w:b/>
          <w:lang w:val="cs-CZ"/>
        </w:rPr>
      </w:pPr>
      <w:r w:rsidRPr="00D15C93">
        <w:rPr>
          <w:b/>
          <w:lang w:val="cs-CZ"/>
        </w:rPr>
        <w:t>Článek X</w:t>
      </w:r>
      <w:r w:rsidR="00642633" w:rsidRPr="00D15C93">
        <w:rPr>
          <w:b/>
          <w:lang w:val="cs-CZ"/>
        </w:rPr>
        <w:t>X</w:t>
      </w:r>
      <w:r w:rsidRPr="00D15C93">
        <w:rPr>
          <w:b/>
          <w:lang w:val="cs-CZ"/>
        </w:rPr>
        <w:t>.</w:t>
      </w:r>
    </w:p>
    <w:p w14:paraId="30BAAB7B" w14:textId="77777777" w:rsidR="008C3BE4" w:rsidRPr="00D15C93" w:rsidRDefault="008C3BE4" w:rsidP="00466DC6">
      <w:pPr>
        <w:spacing w:after="120"/>
        <w:jc w:val="center"/>
        <w:rPr>
          <w:b/>
          <w:lang w:val="cs-CZ"/>
        </w:rPr>
      </w:pPr>
      <w:r w:rsidRPr="00D15C93">
        <w:rPr>
          <w:b/>
          <w:lang w:val="cs-CZ"/>
        </w:rPr>
        <w:t>Přílohy</w:t>
      </w:r>
    </w:p>
    <w:p w14:paraId="0451595D" w14:textId="77777777" w:rsidR="000F00E8" w:rsidRPr="00D15C93" w:rsidRDefault="00AE44BA" w:rsidP="00AE44BA">
      <w:pPr>
        <w:jc w:val="both"/>
        <w:rPr>
          <w:lang w:val="cs-CZ"/>
        </w:rPr>
      </w:pPr>
      <w:r w:rsidRPr="00D15C93">
        <w:rPr>
          <w:lang w:val="cs-CZ"/>
        </w:rPr>
        <w:t xml:space="preserve">Příloha č. 1 – </w:t>
      </w:r>
      <w:r w:rsidR="00D42C11" w:rsidRPr="00D15C93">
        <w:rPr>
          <w:lang w:val="cs-CZ"/>
        </w:rPr>
        <w:t>Technická specifikace společného datového prostředí (CDE)</w:t>
      </w:r>
    </w:p>
    <w:p w14:paraId="3FFB1B99" w14:textId="1D7C8B4C" w:rsidR="0055033D" w:rsidRDefault="0055033D" w:rsidP="0055033D">
      <w:proofErr w:type="spellStart"/>
      <w:r>
        <w:t>Příloha</w:t>
      </w:r>
      <w:proofErr w:type="spellEnd"/>
      <w:r>
        <w:t xml:space="preserve"> č. 2</w:t>
      </w:r>
      <w:r w:rsidRPr="00A83CDC">
        <w:t xml:space="preserve"> –</w:t>
      </w:r>
      <w:r>
        <w:t xml:space="preserve"> </w:t>
      </w:r>
      <w:proofErr w:type="spellStart"/>
      <w:r w:rsidRPr="00A83CDC">
        <w:t>Specifikace</w:t>
      </w:r>
      <w:proofErr w:type="spellEnd"/>
      <w:r w:rsidRPr="00A83CDC">
        <w:t xml:space="preserve"> </w:t>
      </w:r>
      <w:proofErr w:type="spellStart"/>
      <w:r w:rsidRPr="00A83CDC">
        <w:t>funkcionalit</w:t>
      </w:r>
      <w:proofErr w:type="spellEnd"/>
      <w:r w:rsidRPr="00A83CDC">
        <w:t xml:space="preserve"> CDE</w:t>
      </w:r>
    </w:p>
    <w:p w14:paraId="65880C93" w14:textId="4F0B57C8" w:rsidR="0055033D" w:rsidRDefault="0055033D" w:rsidP="0055033D">
      <w:pPr>
        <w:jc w:val="both"/>
        <w:rPr>
          <w:lang w:val="cs-CZ"/>
        </w:rPr>
      </w:pPr>
      <w:r w:rsidRPr="00D15C93">
        <w:rPr>
          <w:lang w:val="cs-CZ"/>
        </w:rPr>
        <w:t xml:space="preserve">Příloha č. </w:t>
      </w:r>
      <w:r>
        <w:rPr>
          <w:lang w:val="cs-CZ"/>
        </w:rPr>
        <w:t>3</w:t>
      </w:r>
      <w:r w:rsidRPr="00D15C93">
        <w:rPr>
          <w:lang w:val="cs-CZ"/>
        </w:rPr>
        <w:t xml:space="preserve"> – BIM protokol</w:t>
      </w:r>
    </w:p>
    <w:p w14:paraId="5FF4302A" w14:textId="761C3BB1" w:rsidR="000640D6" w:rsidRDefault="000640D6" w:rsidP="0055033D">
      <w:pPr>
        <w:jc w:val="both"/>
        <w:rPr>
          <w:lang w:val="cs-CZ"/>
        </w:rPr>
      </w:pPr>
      <w:r>
        <w:rPr>
          <w:lang w:val="cs-CZ"/>
        </w:rPr>
        <w:t xml:space="preserve">Příloha č. 4 – </w:t>
      </w:r>
      <w:r w:rsidR="00A41EF5">
        <w:rPr>
          <w:lang w:val="cs-CZ"/>
        </w:rPr>
        <w:t>Návrh stavby</w:t>
      </w:r>
    </w:p>
    <w:p w14:paraId="0E20A69F" w14:textId="513113DD" w:rsidR="0055033D" w:rsidRPr="00D15C93" w:rsidRDefault="00C77720" w:rsidP="00AE44BA">
      <w:pPr>
        <w:jc w:val="both"/>
        <w:rPr>
          <w:lang w:val="cs-CZ"/>
        </w:rPr>
      </w:pPr>
      <w:r>
        <w:rPr>
          <w:rFonts w:asciiTheme="minorHAnsi" w:eastAsia="Calibri" w:hAnsiTheme="minorHAnsi" w:cstheme="minorHAnsi"/>
          <w:noProof/>
          <w:color w:val="000000"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0AD3" wp14:editId="62DA5682">
                <wp:simplePos x="0" y="0"/>
                <wp:positionH relativeFrom="column">
                  <wp:posOffset>3115387</wp:posOffset>
                </wp:positionH>
                <wp:positionV relativeFrom="paragraph">
                  <wp:posOffset>129769</wp:posOffset>
                </wp:positionV>
                <wp:extent cx="2400300" cy="1872691"/>
                <wp:effectExtent l="0" t="0" r="19050" b="13335"/>
                <wp:wrapNone/>
                <wp:docPr id="802332542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72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BD2B5D" w14:textId="105738A4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036F114F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A4BF338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50F9CDE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0921658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5625B18" w14:textId="1BE8552E" w:rsidR="00C77720" w:rsidRDefault="000176F6" w:rsidP="00C7772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vrchní </w:t>
                            </w:r>
                            <w:r w:rsidR="00C77720">
                              <w:rPr>
                                <w:lang w:val="cs-CZ"/>
                              </w:rPr>
                              <w:t xml:space="preserve">ředitel </w:t>
                            </w:r>
                            <w:r>
                              <w:rPr>
                                <w:lang w:val="cs-CZ"/>
                              </w:rPr>
                              <w:t>sekce informatiky, statistiky a analýz</w:t>
                            </w:r>
                          </w:p>
                          <w:p w14:paraId="094D8D2D" w14:textId="77777777" w:rsidR="00C77720" w:rsidRPr="009B71A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Ministerstvo školství, mládeže a tělovýchovy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0AD3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45.3pt;margin-top:10.2pt;width:189pt;height:1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" fillcolor="white [3201]" strokecolor="white [3212]" strokeweight=".5pt">
                <v:textbox>
                  <w:txbxContent>
                    <w:p w14:paraId="5EBD2B5D" w14:textId="105738A4" w:rsidR="00C77720" w:rsidRDefault="00C77720" w:rsidP="00C7772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036F114F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7A4BF338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050F9CDE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30921658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65625B18" w14:textId="1BE8552E" w:rsidR="00C77720" w:rsidRDefault="000176F6" w:rsidP="00C7772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vrchní </w:t>
                      </w:r>
                      <w:r w:rsidR="00C77720">
                        <w:rPr>
                          <w:lang w:val="cs-CZ"/>
                        </w:rPr>
                        <w:t xml:space="preserve">ředitel </w:t>
                      </w:r>
                      <w:r>
                        <w:rPr>
                          <w:lang w:val="cs-CZ"/>
                        </w:rPr>
                        <w:t>sekce informatiky, statistiky a analýz</w:t>
                      </w:r>
                    </w:p>
                    <w:p w14:paraId="094D8D2D" w14:textId="77777777" w:rsidR="00C77720" w:rsidRPr="009B71A0" w:rsidRDefault="00C77720" w:rsidP="00C7772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Ministerstvo školství, mládeže a tělovýchovy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noProof/>
          <w:color w:val="000000"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F63FA" wp14:editId="3CD6EF86">
                <wp:simplePos x="0" y="0"/>
                <wp:positionH relativeFrom="column">
                  <wp:posOffset>-88443</wp:posOffset>
                </wp:positionH>
                <wp:positionV relativeFrom="paragraph">
                  <wp:posOffset>115748</wp:posOffset>
                </wp:positionV>
                <wp:extent cx="2400300" cy="1880006"/>
                <wp:effectExtent l="0" t="0" r="19050" b="25400"/>
                <wp:wrapNone/>
                <wp:docPr id="202254837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8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A5D68F" w14:textId="22D1C24D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 Praze</w:t>
                            </w:r>
                          </w:p>
                          <w:p w14:paraId="45766B56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CA51DB7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5D72B79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5CB655B" w14:textId="77777777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6EE6EC3" w14:textId="7AA6F3A1" w:rsidR="00C7772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předseda představenstva</w:t>
                            </w:r>
                          </w:p>
                          <w:p w14:paraId="641C0D79" w14:textId="726C8B87" w:rsidR="00C77720" w:rsidRPr="009B71A0" w:rsidRDefault="00C77720" w:rsidP="00C77720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Benefit Centre, a. 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63FA" id="_x0000_s1027" type="#_x0000_t202" style="position:absolute;left:0;text-align:left;margin-left:-6.95pt;margin-top:9.1pt;width:189pt;height:1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" fillcolor="white [3201]" strokecolor="white [3212]" strokeweight=".5pt">
                <v:textbox>
                  <w:txbxContent>
                    <w:p w14:paraId="43A5D68F" w14:textId="22D1C24D" w:rsidR="00C77720" w:rsidRDefault="00C77720" w:rsidP="00C7772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 Praze</w:t>
                      </w:r>
                    </w:p>
                    <w:p w14:paraId="45766B56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6CA51DB7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45D72B79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55CB655B" w14:textId="77777777" w:rsidR="00C77720" w:rsidRDefault="00C77720" w:rsidP="00C77720">
                      <w:pPr>
                        <w:rPr>
                          <w:lang w:val="cs-CZ"/>
                        </w:rPr>
                      </w:pPr>
                    </w:p>
                    <w:p w14:paraId="66EE6EC3" w14:textId="7AA6F3A1" w:rsidR="00C77720" w:rsidRDefault="00C77720" w:rsidP="00C7772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předseda představenstva</w:t>
                      </w:r>
                    </w:p>
                    <w:p w14:paraId="641C0D79" w14:textId="726C8B87" w:rsidR="00C77720" w:rsidRPr="009B71A0" w:rsidRDefault="00C77720" w:rsidP="00C77720">
                      <w:pPr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lang w:val="cs-CZ"/>
                        </w:rPr>
                        <w:t>Energy</w:t>
                      </w:r>
                      <w:proofErr w:type="spellEnd"/>
                      <w:r>
                        <w:rPr>
                          <w:lang w:val="cs-CZ"/>
                        </w:rPr>
                        <w:t xml:space="preserve"> Benefit Centre, a. s. </w:t>
                      </w:r>
                    </w:p>
                  </w:txbxContent>
                </v:textbox>
              </v:shape>
            </w:pict>
          </mc:Fallback>
        </mc:AlternateContent>
      </w:r>
    </w:p>
    <w:p w14:paraId="2638A687" w14:textId="3A790E94" w:rsidR="009204E6" w:rsidRPr="00D15C93" w:rsidRDefault="009204E6" w:rsidP="00AE44BA">
      <w:pPr>
        <w:jc w:val="both"/>
        <w:rPr>
          <w:lang w:val="cs-CZ"/>
        </w:rPr>
      </w:pPr>
    </w:p>
    <w:p w14:paraId="665962F4" w14:textId="146FF252" w:rsidR="00AE44BA" w:rsidRPr="00D15C93" w:rsidRDefault="00AE44BA" w:rsidP="002B1F11">
      <w:pPr>
        <w:jc w:val="both"/>
        <w:rPr>
          <w:lang w:val="cs-CZ"/>
        </w:rPr>
      </w:pPr>
    </w:p>
    <w:p w14:paraId="2454B036" w14:textId="3ACDC8A5" w:rsidR="007B61DB" w:rsidRPr="00A97498" w:rsidRDefault="007B61DB" w:rsidP="00140A57">
      <w:pPr>
        <w:autoSpaceDE w:val="0"/>
        <w:autoSpaceDN w:val="0"/>
        <w:adjustRightInd w:val="0"/>
        <w:rPr>
          <w:rFonts w:eastAsia="Calibri"/>
          <w:color w:val="000000"/>
          <w:lang w:val="cs-CZ" w:eastAsia="cs-CZ"/>
        </w:rPr>
      </w:pPr>
    </w:p>
    <w:sectPr w:rsidR="007B61DB" w:rsidRPr="00A97498" w:rsidSect="004445C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276" w:right="1418" w:bottom="1134" w:left="1418" w:header="28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CC2D" w14:textId="77777777" w:rsidR="008B2022" w:rsidRDefault="008B2022">
      <w:r>
        <w:separator/>
      </w:r>
    </w:p>
  </w:endnote>
  <w:endnote w:type="continuationSeparator" w:id="0">
    <w:p w14:paraId="020CB4D2" w14:textId="77777777" w:rsidR="008B2022" w:rsidRDefault="008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13FB" w14:textId="77777777" w:rsidR="009F70F4" w:rsidRPr="009D2AD8" w:rsidRDefault="009F70F4">
    <w:pPr>
      <w:pStyle w:val="Zpat"/>
      <w:jc w:val="center"/>
    </w:pPr>
    <w:r w:rsidRPr="009D2AD8">
      <w:rPr>
        <w:lang w:val="cs-CZ"/>
      </w:rPr>
      <w:t xml:space="preserve">Stránka </w:t>
    </w:r>
    <w:r w:rsidRPr="009D2AD8">
      <w:fldChar w:fldCharType="begin"/>
    </w:r>
    <w:r w:rsidRPr="009D2AD8">
      <w:instrText>PAGE</w:instrText>
    </w:r>
    <w:r w:rsidRPr="009D2AD8">
      <w:fldChar w:fldCharType="separate"/>
    </w:r>
    <w:r w:rsidR="00BD4BD7" w:rsidRPr="009D2AD8">
      <w:rPr>
        <w:noProof/>
      </w:rPr>
      <w:t>8</w:t>
    </w:r>
    <w:r w:rsidRPr="009D2AD8">
      <w:fldChar w:fldCharType="end"/>
    </w:r>
    <w:r w:rsidRPr="009D2AD8">
      <w:rPr>
        <w:lang w:val="cs-CZ"/>
      </w:rPr>
      <w:t xml:space="preserve"> z </w:t>
    </w:r>
    <w:r w:rsidRPr="009D2AD8">
      <w:fldChar w:fldCharType="begin"/>
    </w:r>
    <w:r w:rsidRPr="009D2AD8">
      <w:instrText>NUMPAGES</w:instrText>
    </w:r>
    <w:r w:rsidRPr="009D2AD8">
      <w:fldChar w:fldCharType="separate"/>
    </w:r>
    <w:r w:rsidR="00BD4BD7" w:rsidRPr="009D2AD8">
      <w:rPr>
        <w:noProof/>
      </w:rPr>
      <w:t>10</w:t>
    </w:r>
    <w:r w:rsidRPr="009D2AD8">
      <w:fldChar w:fldCharType="end"/>
    </w:r>
  </w:p>
  <w:p w14:paraId="73F55195" w14:textId="77777777" w:rsidR="009E6D9C" w:rsidRDefault="009E6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A160" w14:textId="77777777" w:rsidR="008B2022" w:rsidRDefault="008B2022">
      <w:r>
        <w:separator/>
      </w:r>
    </w:p>
  </w:footnote>
  <w:footnote w:type="continuationSeparator" w:id="0">
    <w:p w14:paraId="2633FB07" w14:textId="77777777" w:rsidR="008B2022" w:rsidRDefault="008B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5D23" w14:textId="77777777" w:rsidR="009F70F4" w:rsidRDefault="009F70F4" w:rsidP="009F70F4">
    <w:pPr>
      <w:autoSpaceDE w:val="0"/>
      <w:autoSpaceDN w:val="0"/>
      <w:adjustRightInd w:val="0"/>
      <w:spacing w:line="276" w:lineRule="auto"/>
    </w:pPr>
  </w:p>
  <w:p w14:paraId="2CF8ABAF" w14:textId="77777777" w:rsidR="009F70F4" w:rsidRPr="009F70F4" w:rsidRDefault="009F70F4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23BC" w14:textId="77777777" w:rsidR="00392DAB" w:rsidRDefault="00A97498" w:rsidP="00392DAB">
    <w:pPr>
      <w:jc w:val="center"/>
      <w:rPr>
        <w:sz w:val="20"/>
        <w:szCs w:val="20"/>
      </w:rPr>
    </w:pPr>
    <w:r w:rsidRPr="00F9154C">
      <w:rPr>
        <w:noProof/>
      </w:rPr>
      <w:drawing>
        <wp:inline distT="0" distB="0" distL="0" distR="0" wp14:anchorId="2CDA5D10" wp14:editId="5031068E">
          <wp:extent cx="1638300" cy="812800"/>
          <wp:effectExtent l="0" t="0" r="0" b="0"/>
          <wp:docPr id="1" name="Obrázek 4" descr="C:\Users\trublovaa\AppData\Local\Microsoft\Windows\Temporary Internet Files\Content.Word\MSMT_logotyp_text_RGB_cz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2C00E" w14:textId="69BDDD9F" w:rsidR="000A31F4" w:rsidRPr="00392DAB" w:rsidRDefault="002109C1" w:rsidP="00392DAB">
    <w:pPr>
      <w:tabs>
        <w:tab w:val="left" w:pos="2091"/>
      </w:tabs>
      <w:rPr>
        <w:sz w:val="16"/>
        <w:szCs w:val="16"/>
      </w:rPr>
    </w:pPr>
    <w:r>
      <w:rPr>
        <w:sz w:val="16"/>
        <w:szCs w:val="16"/>
      </w:rPr>
      <w:t>Č. j.: MSMT-9572/2020-80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BD"/>
    <w:multiLevelType w:val="hybridMultilevel"/>
    <w:tmpl w:val="2A12712C"/>
    <w:lvl w:ilvl="0" w:tplc="16645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45466"/>
    <w:multiLevelType w:val="hybridMultilevel"/>
    <w:tmpl w:val="9454BFB8"/>
    <w:lvl w:ilvl="0" w:tplc="55A05D44">
      <w:start w:val="2"/>
      <w:numFmt w:val="lowerRoman"/>
      <w:lvlText w:val="%1)"/>
      <w:lvlJc w:val="left"/>
      <w:pPr>
        <w:ind w:left="1789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1B68E9"/>
    <w:multiLevelType w:val="hybridMultilevel"/>
    <w:tmpl w:val="A72A9592"/>
    <w:lvl w:ilvl="0" w:tplc="4E3A83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340FCA"/>
    <w:multiLevelType w:val="hybridMultilevel"/>
    <w:tmpl w:val="5B54F922"/>
    <w:lvl w:ilvl="0" w:tplc="1D328C90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6954430"/>
    <w:multiLevelType w:val="hybridMultilevel"/>
    <w:tmpl w:val="5FDCEB30"/>
    <w:lvl w:ilvl="0" w:tplc="2296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E69"/>
    <w:multiLevelType w:val="hybridMultilevel"/>
    <w:tmpl w:val="20CA3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7600B"/>
    <w:multiLevelType w:val="hybridMultilevel"/>
    <w:tmpl w:val="40405F84"/>
    <w:lvl w:ilvl="0" w:tplc="C058A45E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6433"/>
    <w:multiLevelType w:val="hybridMultilevel"/>
    <w:tmpl w:val="BAA27B9C"/>
    <w:lvl w:ilvl="0" w:tplc="8284665A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0F18345E"/>
    <w:multiLevelType w:val="hybridMultilevel"/>
    <w:tmpl w:val="906E6954"/>
    <w:lvl w:ilvl="0" w:tplc="6CEAA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2F4F6C"/>
    <w:multiLevelType w:val="hybridMultilevel"/>
    <w:tmpl w:val="3B6CF00E"/>
    <w:lvl w:ilvl="0" w:tplc="D7B260BA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1" w15:restartNumberingAfterBreak="0">
    <w:nsid w:val="166E411A"/>
    <w:multiLevelType w:val="hybridMultilevel"/>
    <w:tmpl w:val="392EEE6E"/>
    <w:lvl w:ilvl="0" w:tplc="BBAEB4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52F2B"/>
    <w:multiLevelType w:val="hybridMultilevel"/>
    <w:tmpl w:val="BEF66F02"/>
    <w:lvl w:ilvl="0" w:tplc="68BC8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DC066A"/>
    <w:multiLevelType w:val="multilevel"/>
    <w:tmpl w:val="06DC655C"/>
    <w:lvl w:ilvl="0">
      <w:start w:val="1"/>
      <w:numFmt w:val="decimal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964"/>
      </w:pPr>
      <w:rPr>
        <w:rFonts w:hint="default"/>
      </w:rPr>
    </w:lvl>
  </w:abstractNum>
  <w:abstractNum w:abstractNumId="14" w15:restartNumberingAfterBreak="0">
    <w:nsid w:val="18023849"/>
    <w:multiLevelType w:val="hybridMultilevel"/>
    <w:tmpl w:val="93C6A43C"/>
    <w:lvl w:ilvl="0" w:tplc="B67A1E6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F51A50"/>
    <w:multiLevelType w:val="hybridMultilevel"/>
    <w:tmpl w:val="F9E45BCC"/>
    <w:lvl w:ilvl="0" w:tplc="30CEA4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A45FD"/>
    <w:multiLevelType w:val="hybridMultilevel"/>
    <w:tmpl w:val="FA8687A2"/>
    <w:lvl w:ilvl="0" w:tplc="DABC0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97AF4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253528CF"/>
    <w:multiLevelType w:val="hybridMultilevel"/>
    <w:tmpl w:val="E7F09DC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35AD97C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4B3B10"/>
    <w:multiLevelType w:val="hybridMultilevel"/>
    <w:tmpl w:val="6BCE2D9C"/>
    <w:lvl w:ilvl="0" w:tplc="02BE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F81AC6"/>
    <w:multiLevelType w:val="hybridMultilevel"/>
    <w:tmpl w:val="DA964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F2BC8"/>
    <w:multiLevelType w:val="hybridMultilevel"/>
    <w:tmpl w:val="B6FC8C7E"/>
    <w:lvl w:ilvl="0" w:tplc="1AB25FA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E35A9"/>
    <w:multiLevelType w:val="hybridMultilevel"/>
    <w:tmpl w:val="6C100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4" w15:restartNumberingAfterBreak="0">
    <w:nsid w:val="33197D53"/>
    <w:multiLevelType w:val="hybridMultilevel"/>
    <w:tmpl w:val="53E0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4099"/>
    <w:multiLevelType w:val="hybridMultilevel"/>
    <w:tmpl w:val="6BF2B408"/>
    <w:lvl w:ilvl="0" w:tplc="EE1094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5EC6207"/>
    <w:multiLevelType w:val="multilevel"/>
    <w:tmpl w:val="DA8245AA"/>
    <w:styleLink w:val="Importovanstyl7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797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797"/>
        </w:tabs>
        <w:ind w:left="178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797"/>
        </w:tabs>
        <w:ind w:left="250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797"/>
        </w:tabs>
        <w:ind w:left="358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797"/>
        </w:tabs>
        <w:ind w:left="430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797"/>
        </w:tabs>
        <w:ind w:left="53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797"/>
        </w:tabs>
        <w:ind w:left="610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797"/>
        </w:tabs>
        <w:ind w:left="7189" w:hanging="21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7562A18"/>
    <w:multiLevelType w:val="hybridMultilevel"/>
    <w:tmpl w:val="918AEEC6"/>
    <w:lvl w:ilvl="0" w:tplc="F1BC4E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07D3C1B"/>
    <w:multiLevelType w:val="hybridMultilevel"/>
    <w:tmpl w:val="948C3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2480D4A"/>
    <w:multiLevelType w:val="multilevel"/>
    <w:tmpl w:val="261A17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0A10DE"/>
    <w:multiLevelType w:val="multilevel"/>
    <w:tmpl w:val="1074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EB5680"/>
    <w:multiLevelType w:val="hybridMultilevel"/>
    <w:tmpl w:val="60B4623A"/>
    <w:lvl w:ilvl="0" w:tplc="A60EE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7C45B50"/>
    <w:multiLevelType w:val="hybridMultilevel"/>
    <w:tmpl w:val="51464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51B59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5" w15:restartNumberingAfterBreak="0">
    <w:nsid w:val="488F5815"/>
    <w:multiLevelType w:val="hybridMultilevel"/>
    <w:tmpl w:val="52CA85EA"/>
    <w:lvl w:ilvl="0" w:tplc="25A0B6C0">
      <w:start w:val="9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25496B"/>
    <w:multiLevelType w:val="hybridMultilevel"/>
    <w:tmpl w:val="0DD26F90"/>
    <w:lvl w:ilvl="0" w:tplc="86C261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4A5721D8"/>
    <w:multiLevelType w:val="multilevel"/>
    <w:tmpl w:val="6422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8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8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367C4"/>
    <w:multiLevelType w:val="hybridMultilevel"/>
    <w:tmpl w:val="CD0E3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116DB4"/>
    <w:multiLevelType w:val="hybridMultilevel"/>
    <w:tmpl w:val="F7701A44"/>
    <w:lvl w:ilvl="0" w:tplc="CE260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641CAC"/>
    <w:multiLevelType w:val="hybridMultilevel"/>
    <w:tmpl w:val="B79438FC"/>
    <w:lvl w:ilvl="0" w:tplc="7E4A69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69602E3"/>
    <w:multiLevelType w:val="multilevel"/>
    <w:tmpl w:val="BE729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8115A7D"/>
    <w:multiLevelType w:val="hybridMultilevel"/>
    <w:tmpl w:val="E6DADBE4"/>
    <w:lvl w:ilvl="0" w:tplc="75FCCC3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87F5B27"/>
    <w:multiLevelType w:val="hybridMultilevel"/>
    <w:tmpl w:val="88D8581A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97716F"/>
    <w:multiLevelType w:val="multilevel"/>
    <w:tmpl w:val="18DAEA3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18"/>
        </w:tabs>
        <w:ind w:left="1418" w:hanging="113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59E14B12"/>
    <w:multiLevelType w:val="hybridMultilevel"/>
    <w:tmpl w:val="8B00178E"/>
    <w:lvl w:ilvl="0" w:tplc="0C0692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661B3"/>
    <w:multiLevelType w:val="multilevel"/>
    <w:tmpl w:val="99EEBC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F2D0302"/>
    <w:multiLevelType w:val="multilevel"/>
    <w:tmpl w:val="E04C5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3FC1205"/>
    <w:multiLevelType w:val="hybridMultilevel"/>
    <w:tmpl w:val="CB480528"/>
    <w:lvl w:ilvl="0" w:tplc="345E70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EE0DA4"/>
    <w:multiLevelType w:val="hybridMultilevel"/>
    <w:tmpl w:val="1C58AAFE"/>
    <w:lvl w:ilvl="0" w:tplc="85547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A676A4C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C275C"/>
    <w:multiLevelType w:val="multilevel"/>
    <w:tmpl w:val="7DFCA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6B607F4B"/>
    <w:multiLevelType w:val="multilevel"/>
    <w:tmpl w:val="4D4CBD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B9C00A8"/>
    <w:multiLevelType w:val="multilevel"/>
    <w:tmpl w:val="CB9CB5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4" w15:restartNumberingAfterBreak="0">
    <w:nsid w:val="6C2466FA"/>
    <w:multiLevelType w:val="hybridMultilevel"/>
    <w:tmpl w:val="70E468BE"/>
    <w:lvl w:ilvl="0" w:tplc="C798B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05B239C"/>
    <w:multiLevelType w:val="multilevel"/>
    <w:tmpl w:val="679097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1436CD5"/>
    <w:multiLevelType w:val="hybridMultilevel"/>
    <w:tmpl w:val="76AE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C3640">
      <w:start w:val="1"/>
      <w:numFmt w:val="decimal"/>
      <w:lvlText w:val="%2."/>
      <w:lvlJc w:val="left"/>
      <w:pPr>
        <w:ind w:left="1440" w:hanging="360"/>
      </w:pPr>
      <w:rPr>
        <w:rFonts w:ascii="Times New Roman" w:eastAsia="ヒラギノ角ゴ Pro W3" w:hAnsi="Times New Roman" w:cs="Times New Roman"/>
      </w:rPr>
    </w:lvl>
    <w:lvl w:ilvl="2" w:tplc="38BAB9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68325C"/>
    <w:multiLevelType w:val="hybridMultilevel"/>
    <w:tmpl w:val="EED4C1BE"/>
    <w:lvl w:ilvl="0" w:tplc="747E920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3A41AE2"/>
    <w:multiLevelType w:val="hybridMultilevel"/>
    <w:tmpl w:val="A80411AA"/>
    <w:lvl w:ilvl="0" w:tplc="C2608542">
      <w:start w:val="1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3F433A9"/>
    <w:multiLevelType w:val="hybridMultilevel"/>
    <w:tmpl w:val="3FF85E5C"/>
    <w:lvl w:ilvl="0" w:tplc="4F90B7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5801314"/>
    <w:multiLevelType w:val="hybridMultilevel"/>
    <w:tmpl w:val="5D0869C2"/>
    <w:lvl w:ilvl="0" w:tplc="C980B3D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8A63AA2"/>
    <w:multiLevelType w:val="hybridMultilevel"/>
    <w:tmpl w:val="D546695E"/>
    <w:lvl w:ilvl="0" w:tplc="8EACD69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2" w15:restartNumberingAfterBreak="0">
    <w:nsid w:val="79FC008D"/>
    <w:multiLevelType w:val="multilevel"/>
    <w:tmpl w:val="21E22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537939369">
    <w:abstractNumId w:val="45"/>
  </w:num>
  <w:num w:numId="2" w16cid:durableId="470367829">
    <w:abstractNumId w:val="29"/>
  </w:num>
  <w:num w:numId="3" w16cid:durableId="112217522">
    <w:abstractNumId w:val="55"/>
  </w:num>
  <w:num w:numId="4" w16cid:durableId="2083944578">
    <w:abstractNumId w:val="48"/>
  </w:num>
  <w:num w:numId="5" w16cid:durableId="1903131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82326">
    <w:abstractNumId w:val="20"/>
  </w:num>
  <w:num w:numId="7" w16cid:durableId="861938297">
    <w:abstractNumId w:val="38"/>
  </w:num>
  <w:num w:numId="8" w16cid:durableId="948778946">
    <w:abstractNumId w:val="50"/>
  </w:num>
  <w:num w:numId="9" w16cid:durableId="1175151251">
    <w:abstractNumId w:val="5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1850099884">
    <w:abstractNumId w:val="10"/>
  </w:num>
  <w:num w:numId="11" w16cid:durableId="819887460">
    <w:abstractNumId w:val="42"/>
  </w:num>
  <w:num w:numId="12" w16cid:durableId="978263355">
    <w:abstractNumId w:val="47"/>
  </w:num>
  <w:num w:numId="13" w16cid:durableId="378675086">
    <w:abstractNumId w:val="31"/>
  </w:num>
  <w:num w:numId="14" w16cid:durableId="1114522300">
    <w:abstractNumId w:val="12"/>
  </w:num>
  <w:num w:numId="15" w16cid:durableId="1539927710">
    <w:abstractNumId w:val="6"/>
  </w:num>
  <w:num w:numId="16" w16cid:durableId="34281962">
    <w:abstractNumId w:val="39"/>
  </w:num>
  <w:num w:numId="17" w16cid:durableId="1559129274">
    <w:abstractNumId w:val="26"/>
  </w:num>
  <w:num w:numId="18" w16cid:durableId="2001930224">
    <w:abstractNumId w:val="41"/>
  </w:num>
  <w:num w:numId="19" w16cid:durableId="985552256">
    <w:abstractNumId w:val="54"/>
  </w:num>
  <w:num w:numId="20" w16cid:durableId="1702592232">
    <w:abstractNumId w:val="11"/>
  </w:num>
  <w:num w:numId="21" w16cid:durableId="1546791328">
    <w:abstractNumId w:val="19"/>
  </w:num>
  <w:num w:numId="22" w16cid:durableId="140926503">
    <w:abstractNumId w:val="22"/>
  </w:num>
  <w:num w:numId="23" w16cid:durableId="1437867381">
    <w:abstractNumId w:val="9"/>
  </w:num>
  <w:num w:numId="24" w16cid:durableId="989480233">
    <w:abstractNumId w:val="21"/>
  </w:num>
  <w:num w:numId="25" w16cid:durableId="89274545">
    <w:abstractNumId w:val="18"/>
  </w:num>
  <w:num w:numId="26" w16cid:durableId="348145525">
    <w:abstractNumId w:val="25"/>
  </w:num>
  <w:num w:numId="27" w16cid:durableId="381371979">
    <w:abstractNumId w:val="0"/>
  </w:num>
  <w:num w:numId="28" w16cid:durableId="1731151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680917">
    <w:abstractNumId w:val="36"/>
  </w:num>
  <w:num w:numId="30" w16cid:durableId="2088113482">
    <w:abstractNumId w:val="4"/>
  </w:num>
  <w:num w:numId="31" w16cid:durableId="1987587064">
    <w:abstractNumId w:val="23"/>
  </w:num>
  <w:num w:numId="32" w16cid:durableId="1998193399">
    <w:abstractNumId w:val="59"/>
  </w:num>
  <w:num w:numId="33" w16cid:durableId="1902642086">
    <w:abstractNumId w:val="61"/>
  </w:num>
  <w:num w:numId="34" w16cid:durableId="820972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7582126">
    <w:abstractNumId w:val="40"/>
  </w:num>
  <w:num w:numId="36" w16cid:durableId="647906703">
    <w:abstractNumId w:val="58"/>
  </w:num>
  <w:num w:numId="37" w16cid:durableId="966931971">
    <w:abstractNumId w:val="33"/>
  </w:num>
  <w:num w:numId="38" w16cid:durableId="1611279757">
    <w:abstractNumId w:val="24"/>
  </w:num>
  <w:num w:numId="39" w16cid:durableId="839855123">
    <w:abstractNumId w:val="5"/>
  </w:num>
  <w:num w:numId="40" w16cid:durableId="195970922">
    <w:abstractNumId w:val="27"/>
  </w:num>
  <w:num w:numId="41" w16cid:durableId="1745882421">
    <w:abstractNumId w:val="32"/>
  </w:num>
  <w:num w:numId="42" w16cid:durableId="1571846347">
    <w:abstractNumId w:val="56"/>
  </w:num>
  <w:num w:numId="43" w16cid:durableId="1529759981">
    <w:abstractNumId w:val="16"/>
  </w:num>
  <w:num w:numId="44" w16cid:durableId="2037076900">
    <w:abstractNumId w:val="62"/>
  </w:num>
  <w:num w:numId="45" w16cid:durableId="2087996052">
    <w:abstractNumId w:val="2"/>
  </w:num>
  <w:num w:numId="46" w16cid:durableId="1685865887">
    <w:abstractNumId w:val="43"/>
  </w:num>
  <w:num w:numId="47" w16cid:durableId="509106200">
    <w:abstractNumId w:val="60"/>
  </w:num>
  <w:num w:numId="48" w16cid:durableId="1522931056">
    <w:abstractNumId w:val="3"/>
  </w:num>
  <w:num w:numId="49" w16cid:durableId="678511171">
    <w:abstractNumId w:val="8"/>
  </w:num>
  <w:num w:numId="50" w16cid:durableId="1233808559">
    <w:abstractNumId w:val="15"/>
  </w:num>
  <w:num w:numId="51" w16cid:durableId="1405765252">
    <w:abstractNumId w:val="57"/>
  </w:num>
  <w:num w:numId="52" w16cid:durableId="1849057356">
    <w:abstractNumId w:val="44"/>
  </w:num>
  <w:num w:numId="53" w16cid:durableId="546260410">
    <w:abstractNumId w:val="30"/>
  </w:num>
  <w:num w:numId="54" w16cid:durableId="1018308917">
    <w:abstractNumId w:val="17"/>
  </w:num>
  <w:num w:numId="55" w16cid:durableId="536433511">
    <w:abstractNumId w:val="34"/>
  </w:num>
  <w:num w:numId="56" w16cid:durableId="1786733653">
    <w:abstractNumId w:val="37"/>
  </w:num>
  <w:num w:numId="57" w16cid:durableId="1841461464">
    <w:abstractNumId w:val="28"/>
  </w:num>
  <w:num w:numId="58" w16cid:durableId="1179388940">
    <w:abstractNumId w:val="52"/>
  </w:num>
  <w:num w:numId="59" w16cid:durableId="253438250">
    <w:abstractNumId w:val="13"/>
  </w:num>
  <w:num w:numId="60" w16cid:durableId="916399724">
    <w:abstractNumId w:val="51"/>
  </w:num>
  <w:num w:numId="61" w16cid:durableId="841744741">
    <w:abstractNumId w:val="46"/>
  </w:num>
  <w:num w:numId="62" w16cid:durableId="597718190">
    <w:abstractNumId w:val="49"/>
  </w:num>
  <w:num w:numId="63" w16cid:durableId="1293369391">
    <w:abstractNumId w:val="35"/>
  </w:num>
  <w:num w:numId="64" w16cid:durableId="1650667353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1E09"/>
    <w:rsid w:val="00006B09"/>
    <w:rsid w:val="00016CF5"/>
    <w:rsid w:val="000176F6"/>
    <w:rsid w:val="00020D96"/>
    <w:rsid w:val="00022E11"/>
    <w:rsid w:val="00023CC7"/>
    <w:rsid w:val="00024E34"/>
    <w:rsid w:val="000251FE"/>
    <w:rsid w:val="000266AE"/>
    <w:rsid w:val="00026932"/>
    <w:rsid w:val="000269DF"/>
    <w:rsid w:val="00030C4F"/>
    <w:rsid w:val="000320CC"/>
    <w:rsid w:val="00032446"/>
    <w:rsid w:val="0003425C"/>
    <w:rsid w:val="000362C4"/>
    <w:rsid w:val="00036675"/>
    <w:rsid w:val="00040CC3"/>
    <w:rsid w:val="0004226C"/>
    <w:rsid w:val="0004285B"/>
    <w:rsid w:val="00042FE3"/>
    <w:rsid w:val="00045022"/>
    <w:rsid w:val="00045B94"/>
    <w:rsid w:val="000463E4"/>
    <w:rsid w:val="000515B2"/>
    <w:rsid w:val="00052000"/>
    <w:rsid w:val="00053247"/>
    <w:rsid w:val="0005476D"/>
    <w:rsid w:val="00054953"/>
    <w:rsid w:val="0005527E"/>
    <w:rsid w:val="00057EBF"/>
    <w:rsid w:val="00063D7F"/>
    <w:rsid w:val="000640D6"/>
    <w:rsid w:val="00064E9E"/>
    <w:rsid w:val="0007006D"/>
    <w:rsid w:val="000721DE"/>
    <w:rsid w:val="000724AD"/>
    <w:rsid w:val="000760E9"/>
    <w:rsid w:val="00080B31"/>
    <w:rsid w:val="0008119F"/>
    <w:rsid w:val="00085892"/>
    <w:rsid w:val="0008644C"/>
    <w:rsid w:val="00086D52"/>
    <w:rsid w:val="000870BD"/>
    <w:rsid w:val="000873F2"/>
    <w:rsid w:val="00087BC4"/>
    <w:rsid w:val="0009049A"/>
    <w:rsid w:val="0009499F"/>
    <w:rsid w:val="00095FF7"/>
    <w:rsid w:val="000960B5"/>
    <w:rsid w:val="000A03E9"/>
    <w:rsid w:val="000A186A"/>
    <w:rsid w:val="000A23D6"/>
    <w:rsid w:val="000A31F4"/>
    <w:rsid w:val="000A59D7"/>
    <w:rsid w:val="000A6F6D"/>
    <w:rsid w:val="000B2366"/>
    <w:rsid w:val="000B31C7"/>
    <w:rsid w:val="000C0C08"/>
    <w:rsid w:val="000C2660"/>
    <w:rsid w:val="000C47C6"/>
    <w:rsid w:val="000C4FF9"/>
    <w:rsid w:val="000C7006"/>
    <w:rsid w:val="000D0EE7"/>
    <w:rsid w:val="000D3011"/>
    <w:rsid w:val="000D3FEF"/>
    <w:rsid w:val="000D76CE"/>
    <w:rsid w:val="000D7EB9"/>
    <w:rsid w:val="000E5617"/>
    <w:rsid w:val="000E59CE"/>
    <w:rsid w:val="000E63B9"/>
    <w:rsid w:val="000E6660"/>
    <w:rsid w:val="000F00E8"/>
    <w:rsid w:val="000F2352"/>
    <w:rsid w:val="000F4AEE"/>
    <w:rsid w:val="000F5203"/>
    <w:rsid w:val="000F586E"/>
    <w:rsid w:val="000F761C"/>
    <w:rsid w:val="00100130"/>
    <w:rsid w:val="00100C26"/>
    <w:rsid w:val="00102BFE"/>
    <w:rsid w:val="00110F30"/>
    <w:rsid w:val="00110F68"/>
    <w:rsid w:val="001146C4"/>
    <w:rsid w:val="0011592E"/>
    <w:rsid w:val="00117B99"/>
    <w:rsid w:val="00117E55"/>
    <w:rsid w:val="0012053C"/>
    <w:rsid w:val="00121A11"/>
    <w:rsid w:val="00121BE6"/>
    <w:rsid w:val="00122376"/>
    <w:rsid w:val="00123405"/>
    <w:rsid w:val="001260CB"/>
    <w:rsid w:val="00126D23"/>
    <w:rsid w:val="00133380"/>
    <w:rsid w:val="0013604E"/>
    <w:rsid w:val="001379D4"/>
    <w:rsid w:val="00140A57"/>
    <w:rsid w:val="00141264"/>
    <w:rsid w:val="0014670E"/>
    <w:rsid w:val="00146BCD"/>
    <w:rsid w:val="0014703D"/>
    <w:rsid w:val="0015079C"/>
    <w:rsid w:val="00152EB1"/>
    <w:rsid w:val="001536A3"/>
    <w:rsid w:val="00156CA1"/>
    <w:rsid w:val="00157080"/>
    <w:rsid w:val="00157B7A"/>
    <w:rsid w:val="001625A5"/>
    <w:rsid w:val="00163573"/>
    <w:rsid w:val="001641D6"/>
    <w:rsid w:val="001641F1"/>
    <w:rsid w:val="00165BA7"/>
    <w:rsid w:val="001710FC"/>
    <w:rsid w:val="001714B8"/>
    <w:rsid w:val="00171EFF"/>
    <w:rsid w:val="001721F4"/>
    <w:rsid w:val="001848BC"/>
    <w:rsid w:val="0018685A"/>
    <w:rsid w:val="001875BF"/>
    <w:rsid w:val="00190B47"/>
    <w:rsid w:val="00193A2D"/>
    <w:rsid w:val="00193B0E"/>
    <w:rsid w:val="00196304"/>
    <w:rsid w:val="00196B02"/>
    <w:rsid w:val="001A057E"/>
    <w:rsid w:val="001A1F4F"/>
    <w:rsid w:val="001A2EAC"/>
    <w:rsid w:val="001A3B9D"/>
    <w:rsid w:val="001A4F94"/>
    <w:rsid w:val="001A5241"/>
    <w:rsid w:val="001A60D3"/>
    <w:rsid w:val="001B02B7"/>
    <w:rsid w:val="001B232B"/>
    <w:rsid w:val="001C0B3C"/>
    <w:rsid w:val="001C0C3C"/>
    <w:rsid w:val="001C2ED8"/>
    <w:rsid w:val="001C3F2F"/>
    <w:rsid w:val="001C4F6C"/>
    <w:rsid w:val="001C50DD"/>
    <w:rsid w:val="001D1667"/>
    <w:rsid w:val="001D4AA2"/>
    <w:rsid w:val="001D5116"/>
    <w:rsid w:val="001E00FF"/>
    <w:rsid w:val="001E0B3E"/>
    <w:rsid w:val="001E18F1"/>
    <w:rsid w:val="001E30DA"/>
    <w:rsid w:val="001E363D"/>
    <w:rsid w:val="001F02BE"/>
    <w:rsid w:val="001F407F"/>
    <w:rsid w:val="001F41D5"/>
    <w:rsid w:val="001F5658"/>
    <w:rsid w:val="001F5A3B"/>
    <w:rsid w:val="001F6472"/>
    <w:rsid w:val="00200B84"/>
    <w:rsid w:val="00201CDC"/>
    <w:rsid w:val="002034F3"/>
    <w:rsid w:val="00206FDF"/>
    <w:rsid w:val="002109C1"/>
    <w:rsid w:val="0021165D"/>
    <w:rsid w:val="0021291E"/>
    <w:rsid w:val="0021541E"/>
    <w:rsid w:val="002176EE"/>
    <w:rsid w:val="002236A5"/>
    <w:rsid w:val="00225FFB"/>
    <w:rsid w:val="0022626B"/>
    <w:rsid w:val="002276E6"/>
    <w:rsid w:val="00227FD3"/>
    <w:rsid w:val="00227FE1"/>
    <w:rsid w:val="002310AC"/>
    <w:rsid w:val="0023188C"/>
    <w:rsid w:val="0023520C"/>
    <w:rsid w:val="00240928"/>
    <w:rsid w:val="00240963"/>
    <w:rsid w:val="00241F01"/>
    <w:rsid w:val="00244516"/>
    <w:rsid w:val="0024763B"/>
    <w:rsid w:val="0025037A"/>
    <w:rsid w:val="00251846"/>
    <w:rsid w:val="00251C63"/>
    <w:rsid w:val="002562F3"/>
    <w:rsid w:val="002564DE"/>
    <w:rsid w:val="00256DE6"/>
    <w:rsid w:val="00260671"/>
    <w:rsid w:val="00262489"/>
    <w:rsid w:val="0026445C"/>
    <w:rsid w:val="002679B7"/>
    <w:rsid w:val="00270121"/>
    <w:rsid w:val="00270AAB"/>
    <w:rsid w:val="00271A1C"/>
    <w:rsid w:val="00274C2C"/>
    <w:rsid w:val="00275E95"/>
    <w:rsid w:val="00276B90"/>
    <w:rsid w:val="002835EE"/>
    <w:rsid w:val="00283CCB"/>
    <w:rsid w:val="00284EDB"/>
    <w:rsid w:val="00284FA5"/>
    <w:rsid w:val="00285804"/>
    <w:rsid w:val="002908F7"/>
    <w:rsid w:val="0029165E"/>
    <w:rsid w:val="00297D2D"/>
    <w:rsid w:val="002A2B40"/>
    <w:rsid w:val="002A4F88"/>
    <w:rsid w:val="002A584E"/>
    <w:rsid w:val="002A7189"/>
    <w:rsid w:val="002B036D"/>
    <w:rsid w:val="002B1469"/>
    <w:rsid w:val="002B1F11"/>
    <w:rsid w:val="002B3591"/>
    <w:rsid w:val="002C296F"/>
    <w:rsid w:val="002C2DC5"/>
    <w:rsid w:val="002C3559"/>
    <w:rsid w:val="002C36BF"/>
    <w:rsid w:val="002C3F81"/>
    <w:rsid w:val="002C754C"/>
    <w:rsid w:val="002D08F9"/>
    <w:rsid w:val="002D0965"/>
    <w:rsid w:val="002D337C"/>
    <w:rsid w:val="002D5283"/>
    <w:rsid w:val="002D575B"/>
    <w:rsid w:val="002D7AC8"/>
    <w:rsid w:val="002E487D"/>
    <w:rsid w:val="002E7133"/>
    <w:rsid w:val="002E7C12"/>
    <w:rsid w:val="002F00B6"/>
    <w:rsid w:val="002F071E"/>
    <w:rsid w:val="002F2395"/>
    <w:rsid w:val="002F3987"/>
    <w:rsid w:val="002F3FF4"/>
    <w:rsid w:val="002F493B"/>
    <w:rsid w:val="003039A4"/>
    <w:rsid w:val="00304C7E"/>
    <w:rsid w:val="00305309"/>
    <w:rsid w:val="00307B62"/>
    <w:rsid w:val="00310067"/>
    <w:rsid w:val="003121E9"/>
    <w:rsid w:val="0032121D"/>
    <w:rsid w:val="00321365"/>
    <w:rsid w:val="00324FC2"/>
    <w:rsid w:val="00326BD7"/>
    <w:rsid w:val="00326DE2"/>
    <w:rsid w:val="00332A9B"/>
    <w:rsid w:val="00332E84"/>
    <w:rsid w:val="00334484"/>
    <w:rsid w:val="00334C65"/>
    <w:rsid w:val="0033672D"/>
    <w:rsid w:val="00336DEB"/>
    <w:rsid w:val="003420B0"/>
    <w:rsid w:val="00345565"/>
    <w:rsid w:val="00346C67"/>
    <w:rsid w:val="00350EAF"/>
    <w:rsid w:val="00351042"/>
    <w:rsid w:val="0035376F"/>
    <w:rsid w:val="00353E7D"/>
    <w:rsid w:val="003556ED"/>
    <w:rsid w:val="00356C68"/>
    <w:rsid w:val="00362498"/>
    <w:rsid w:val="00363402"/>
    <w:rsid w:val="00364041"/>
    <w:rsid w:val="0036409B"/>
    <w:rsid w:val="00364D74"/>
    <w:rsid w:val="00364E97"/>
    <w:rsid w:val="00365FB8"/>
    <w:rsid w:val="0036631F"/>
    <w:rsid w:val="00366993"/>
    <w:rsid w:val="00373434"/>
    <w:rsid w:val="003747F1"/>
    <w:rsid w:val="00374B0E"/>
    <w:rsid w:val="0037709A"/>
    <w:rsid w:val="00377D18"/>
    <w:rsid w:val="0038070E"/>
    <w:rsid w:val="00382A5E"/>
    <w:rsid w:val="00383C47"/>
    <w:rsid w:val="00386751"/>
    <w:rsid w:val="003872F1"/>
    <w:rsid w:val="00387FCC"/>
    <w:rsid w:val="0039110A"/>
    <w:rsid w:val="00392DA8"/>
    <w:rsid w:val="00392DAB"/>
    <w:rsid w:val="003957FE"/>
    <w:rsid w:val="003A241B"/>
    <w:rsid w:val="003A70EF"/>
    <w:rsid w:val="003A717D"/>
    <w:rsid w:val="003A7A90"/>
    <w:rsid w:val="003B07A7"/>
    <w:rsid w:val="003B3CA7"/>
    <w:rsid w:val="003B4FD1"/>
    <w:rsid w:val="003B68B8"/>
    <w:rsid w:val="003B6A82"/>
    <w:rsid w:val="003B7523"/>
    <w:rsid w:val="003B75E7"/>
    <w:rsid w:val="003B774A"/>
    <w:rsid w:val="003B793A"/>
    <w:rsid w:val="003C2B76"/>
    <w:rsid w:val="003C5BFC"/>
    <w:rsid w:val="003C5C6A"/>
    <w:rsid w:val="003C6629"/>
    <w:rsid w:val="003C7BA3"/>
    <w:rsid w:val="003D15B9"/>
    <w:rsid w:val="003D4CE3"/>
    <w:rsid w:val="003D56A7"/>
    <w:rsid w:val="003E0CC9"/>
    <w:rsid w:val="003E2BB3"/>
    <w:rsid w:val="003E312B"/>
    <w:rsid w:val="003E31FA"/>
    <w:rsid w:val="003E3869"/>
    <w:rsid w:val="003E7105"/>
    <w:rsid w:val="003E78B5"/>
    <w:rsid w:val="003F0101"/>
    <w:rsid w:val="003F1F7D"/>
    <w:rsid w:val="003F2689"/>
    <w:rsid w:val="003F5460"/>
    <w:rsid w:val="003F68EE"/>
    <w:rsid w:val="003F732F"/>
    <w:rsid w:val="00400308"/>
    <w:rsid w:val="00400CAE"/>
    <w:rsid w:val="0040140D"/>
    <w:rsid w:val="004032F9"/>
    <w:rsid w:val="00403537"/>
    <w:rsid w:val="0040357F"/>
    <w:rsid w:val="00404158"/>
    <w:rsid w:val="004054D1"/>
    <w:rsid w:val="0040622C"/>
    <w:rsid w:val="00407E36"/>
    <w:rsid w:val="00411098"/>
    <w:rsid w:val="0041675C"/>
    <w:rsid w:val="00416FF1"/>
    <w:rsid w:val="004260DD"/>
    <w:rsid w:val="00432525"/>
    <w:rsid w:val="004336F2"/>
    <w:rsid w:val="00434732"/>
    <w:rsid w:val="004360FC"/>
    <w:rsid w:val="0044015F"/>
    <w:rsid w:val="00442856"/>
    <w:rsid w:val="004445C1"/>
    <w:rsid w:val="00445091"/>
    <w:rsid w:val="00445D22"/>
    <w:rsid w:val="00452CB4"/>
    <w:rsid w:val="00454AD1"/>
    <w:rsid w:val="0045669F"/>
    <w:rsid w:val="00456D9B"/>
    <w:rsid w:val="004578D2"/>
    <w:rsid w:val="00461F63"/>
    <w:rsid w:val="004620C9"/>
    <w:rsid w:val="00463E1C"/>
    <w:rsid w:val="00466DC6"/>
    <w:rsid w:val="004708D3"/>
    <w:rsid w:val="00471FD3"/>
    <w:rsid w:val="004730EF"/>
    <w:rsid w:val="0047441F"/>
    <w:rsid w:val="00475491"/>
    <w:rsid w:val="00480141"/>
    <w:rsid w:val="00485CBB"/>
    <w:rsid w:val="004867BC"/>
    <w:rsid w:val="00486D6D"/>
    <w:rsid w:val="0048733D"/>
    <w:rsid w:val="00487DCC"/>
    <w:rsid w:val="00487FB8"/>
    <w:rsid w:val="004913E9"/>
    <w:rsid w:val="004947D3"/>
    <w:rsid w:val="00497681"/>
    <w:rsid w:val="00497E53"/>
    <w:rsid w:val="004A05ED"/>
    <w:rsid w:val="004A49B8"/>
    <w:rsid w:val="004B0087"/>
    <w:rsid w:val="004B4221"/>
    <w:rsid w:val="004B7551"/>
    <w:rsid w:val="004C1328"/>
    <w:rsid w:val="004C25C1"/>
    <w:rsid w:val="004C730E"/>
    <w:rsid w:val="004D1607"/>
    <w:rsid w:val="004D2B84"/>
    <w:rsid w:val="004D3D22"/>
    <w:rsid w:val="004D6AB7"/>
    <w:rsid w:val="004D6B8E"/>
    <w:rsid w:val="004D6F41"/>
    <w:rsid w:val="004D6FB1"/>
    <w:rsid w:val="004E37FB"/>
    <w:rsid w:val="004E5685"/>
    <w:rsid w:val="004F082A"/>
    <w:rsid w:val="004F0CE5"/>
    <w:rsid w:val="004F0FB9"/>
    <w:rsid w:val="004F22C4"/>
    <w:rsid w:val="004F2864"/>
    <w:rsid w:val="004F440C"/>
    <w:rsid w:val="004F5472"/>
    <w:rsid w:val="004F5FC2"/>
    <w:rsid w:val="005008E2"/>
    <w:rsid w:val="00501B92"/>
    <w:rsid w:val="00502128"/>
    <w:rsid w:val="00504219"/>
    <w:rsid w:val="00504AF4"/>
    <w:rsid w:val="00507255"/>
    <w:rsid w:val="0051006A"/>
    <w:rsid w:val="0051204E"/>
    <w:rsid w:val="00512469"/>
    <w:rsid w:val="00512F88"/>
    <w:rsid w:val="005177E6"/>
    <w:rsid w:val="00531D04"/>
    <w:rsid w:val="005367C1"/>
    <w:rsid w:val="00537A86"/>
    <w:rsid w:val="00542125"/>
    <w:rsid w:val="00543242"/>
    <w:rsid w:val="005434BD"/>
    <w:rsid w:val="0054400D"/>
    <w:rsid w:val="00544154"/>
    <w:rsid w:val="0055033D"/>
    <w:rsid w:val="0055198C"/>
    <w:rsid w:val="005546FE"/>
    <w:rsid w:val="005554DF"/>
    <w:rsid w:val="005603B4"/>
    <w:rsid w:val="00561895"/>
    <w:rsid w:val="00562B4F"/>
    <w:rsid w:val="005650E4"/>
    <w:rsid w:val="00565725"/>
    <w:rsid w:val="005664DB"/>
    <w:rsid w:val="0056765A"/>
    <w:rsid w:val="0056777C"/>
    <w:rsid w:val="00573A51"/>
    <w:rsid w:val="00577458"/>
    <w:rsid w:val="00581ADC"/>
    <w:rsid w:val="005840C4"/>
    <w:rsid w:val="0059026A"/>
    <w:rsid w:val="00591F10"/>
    <w:rsid w:val="00592D7F"/>
    <w:rsid w:val="0059694C"/>
    <w:rsid w:val="005A0838"/>
    <w:rsid w:val="005A1A3D"/>
    <w:rsid w:val="005A231B"/>
    <w:rsid w:val="005A6239"/>
    <w:rsid w:val="005A62D5"/>
    <w:rsid w:val="005A77DF"/>
    <w:rsid w:val="005B14CB"/>
    <w:rsid w:val="005B1B6C"/>
    <w:rsid w:val="005B5FFB"/>
    <w:rsid w:val="005B678A"/>
    <w:rsid w:val="005C0A07"/>
    <w:rsid w:val="005C31E4"/>
    <w:rsid w:val="005C58CD"/>
    <w:rsid w:val="005C607E"/>
    <w:rsid w:val="005C6733"/>
    <w:rsid w:val="005D4CB7"/>
    <w:rsid w:val="005F069A"/>
    <w:rsid w:val="005F164E"/>
    <w:rsid w:val="005F2A9F"/>
    <w:rsid w:val="005F2CEA"/>
    <w:rsid w:val="005F3031"/>
    <w:rsid w:val="005F4B3A"/>
    <w:rsid w:val="005F4F77"/>
    <w:rsid w:val="005F5940"/>
    <w:rsid w:val="005F6740"/>
    <w:rsid w:val="006045B4"/>
    <w:rsid w:val="00607F4B"/>
    <w:rsid w:val="006117B4"/>
    <w:rsid w:val="00611D34"/>
    <w:rsid w:val="00611F55"/>
    <w:rsid w:val="0061217B"/>
    <w:rsid w:val="00614186"/>
    <w:rsid w:val="00615484"/>
    <w:rsid w:val="006167E5"/>
    <w:rsid w:val="00616DB8"/>
    <w:rsid w:val="00623D65"/>
    <w:rsid w:val="00626E1A"/>
    <w:rsid w:val="00627E8E"/>
    <w:rsid w:val="006318EB"/>
    <w:rsid w:val="00631982"/>
    <w:rsid w:val="00631CF7"/>
    <w:rsid w:val="006322DD"/>
    <w:rsid w:val="00633036"/>
    <w:rsid w:val="00633C48"/>
    <w:rsid w:val="006357F1"/>
    <w:rsid w:val="00635FF1"/>
    <w:rsid w:val="00636297"/>
    <w:rsid w:val="00640A47"/>
    <w:rsid w:val="00641510"/>
    <w:rsid w:val="00642298"/>
    <w:rsid w:val="00642633"/>
    <w:rsid w:val="0064278C"/>
    <w:rsid w:val="00643CDF"/>
    <w:rsid w:val="006477A0"/>
    <w:rsid w:val="006479F1"/>
    <w:rsid w:val="00652FFE"/>
    <w:rsid w:val="00655A5F"/>
    <w:rsid w:val="00656331"/>
    <w:rsid w:val="00656FE8"/>
    <w:rsid w:val="00657651"/>
    <w:rsid w:val="006622BE"/>
    <w:rsid w:val="006716B6"/>
    <w:rsid w:val="00683CDB"/>
    <w:rsid w:val="0068487E"/>
    <w:rsid w:val="00686759"/>
    <w:rsid w:val="0068701A"/>
    <w:rsid w:val="00694544"/>
    <w:rsid w:val="006955D3"/>
    <w:rsid w:val="00696BFE"/>
    <w:rsid w:val="00696C6C"/>
    <w:rsid w:val="006972B9"/>
    <w:rsid w:val="006A03D2"/>
    <w:rsid w:val="006A1CAE"/>
    <w:rsid w:val="006A3AE2"/>
    <w:rsid w:val="006A5696"/>
    <w:rsid w:val="006A6459"/>
    <w:rsid w:val="006B61A4"/>
    <w:rsid w:val="006B7205"/>
    <w:rsid w:val="006B7AA1"/>
    <w:rsid w:val="006C441A"/>
    <w:rsid w:val="006C7B41"/>
    <w:rsid w:val="006C7D62"/>
    <w:rsid w:val="006D0085"/>
    <w:rsid w:val="006D0491"/>
    <w:rsid w:val="006D0983"/>
    <w:rsid w:val="006D13D9"/>
    <w:rsid w:val="006D43B4"/>
    <w:rsid w:val="006D4B20"/>
    <w:rsid w:val="006D72F6"/>
    <w:rsid w:val="006E1F0B"/>
    <w:rsid w:val="006E347B"/>
    <w:rsid w:val="006E3685"/>
    <w:rsid w:val="006E5643"/>
    <w:rsid w:val="006E6041"/>
    <w:rsid w:val="006E635B"/>
    <w:rsid w:val="006F36D2"/>
    <w:rsid w:val="006F5595"/>
    <w:rsid w:val="007002D9"/>
    <w:rsid w:val="00700E10"/>
    <w:rsid w:val="007012D4"/>
    <w:rsid w:val="00701938"/>
    <w:rsid w:val="00701ADD"/>
    <w:rsid w:val="00704361"/>
    <w:rsid w:val="007078E0"/>
    <w:rsid w:val="00707D37"/>
    <w:rsid w:val="0071085A"/>
    <w:rsid w:val="0071173E"/>
    <w:rsid w:val="00714790"/>
    <w:rsid w:val="00714817"/>
    <w:rsid w:val="007172A5"/>
    <w:rsid w:val="00717D40"/>
    <w:rsid w:val="00720B7F"/>
    <w:rsid w:val="007221AA"/>
    <w:rsid w:val="00722A92"/>
    <w:rsid w:val="00722E8C"/>
    <w:rsid w:val="00724D3D"/>
    <w:rsid w:val="007250D2"/>
    <w:rsid w:val="00727228"/>
    <w:rsid w:val="00731882"/>
    <w:rsid w:val="00731BF4"/>
    <w:rsid w:val="0073359A"/>
    <w:rsid w:val="00735207"/>
    <w:rsid w:val="00736709"/>
    <w:rsid w:val="00742E17"/>
    <w:rsid w:val="007514BB"/>
    <w:rsid w:val="007529E6"/>
    <w:rsid w:val="007545AA"/>
    <w:rsid w:val="0076095D"/>
    <w:rsid w:val="0076179A"/>
    <w:rsid w:val="0076269B"/>
    <w:rsid w:val="00764C07"/>
    <w:rsid w:val="0076618E"/>
    <w:rsid w:val="007761FD"/>
    <w:rsid w:val="007806E2"/>
    <w:rsid w:val="00781DAE"/>
    <w:rsid w:val="0078238A"/>
    <w:rsid w:val="00786F67"/>
    <w:rsid w:val="00792C41"/>
    <w:rsid w:val="00793B4E"/>
    <w:rsid w:val="00793FED"/>
    <w:rsid w:val="00794A3D"/>
    <w:rsid w:val="0079523C"/>
    <w:rsid w:val="00795DB6"/>
    <w:rsid w:val="007965A8"/>
    <w:rsid w:val="007A192A"/>
    <w:rsid w:val="007A3044"/>
    <w:rsid w:val="007B0C22"/>
    <w:rsid w:val="007B5C7F"/>
    <w:rsid w:val="007B61DB"/>
    <w:rsid w:val="007C00E9"/>
    <w:rsid w:val="007C1525"/>
    <w:rsid w:val="007C1655"/>
    <w:rsid w:val="007C3EEE"/>
    <w:rsid w:val="007C4903"/>
    <w:rsid w:val="007C4A3D"/>
    <w:rsid w:val="007C7567"/>
    <w:rsid w:val="007C7923"/>
    <w:rsid w:val="007C7DAC"/>
    <w:rsid w:val="007D1EA1"/>
    <w:rsid w:val="007D26C1"/>
    <w:rsid w:val="007D3925"/>
    <w:rsid w:val="007E2306"/>
    <w:rsid w:val="007E29B8"/>
    <w:rsid w:val="007E3688"/>
    <w:rsid w:val="007E6B58"/>
    <w:rsid w:val="007F0C43"/>
    <w:rsid w:val="007F7111"/>
    <w:rsid w:val="0080172F"/>
    <w:rsid w:val="00802E24"/>
    <w:rsid w:val="00804DC9"/>
    <w:rsid w:val="00805782"/>
    <w:rsid w:val="00805AAD"/>
    <w:rsid w:val="0080659E"/>
    <w:rsid w:val="00807694"/>
    <w:rsid w:val="008109EE"/>
    <w:rsid w:val="00813B88"/>
    <w:rsid w:val="00820B04"/>
    <w:rsid w:val="008253A8"/>
    <w:rsid w:val="00827954"/>
    <w:rsid w:val="00830AF1"/>
    <w:rsid w:val="00836728"/>
    <w:rsid w:val="008409FD"/>
    <w:rsid w:val="008417BD"/>
    <w:rsid w:val="00846AC8"/>
    <w:rsid w:val="0084787F"/>
    <w:rsid w:val="0085137E"/>
    <w:rsid w:val="00854D58"/>
    <w:rsid w:val="008579A7"/>
    <w:rsid w:val="00857F19"/>
    <w:rsid w:val="00861531"/>
    <w:rsid w:val="00862ED4"/>
    <w:rsid w:val="0086770B"/>
    <w:rsid w:val="0087116E"/>
    <w:rsid w:val="0087289A"/>
    <w:rsid w:val="008732C8"/>
    <w:rsid w:val="00875D48"/>
    <w:rsid w:val="00876A54"/>
    <w:rsid w:val="0087717B"/>
    <w:rsid w:val="008816B7"/>
    <w:rsid w:val="008831CB"/>
    <w:rsid w:val="00885DC5"/>
    <w:rsid w:val="008862CD"/>
    <w:rsid w:val="008A6306"/>
    <w:rsid w:val="008B1144"/>
    <w:rsid w:val="008B2022"/>
    <w:rsid w:val="008B2F15"/>
    <w:rsid w:val="008B69D0"/>
    <w:rsid w:val="008B735B"/>
    <w:rsid w:val="008C3BE4"/>
    <w:rsid w:val="008C692C"/>
    <w:rsid w:val="008C7BF1"/>
    <w:rsid w:val="008D0C57"/>
    <w:rsid w:val="008D1A18"/>
    <w:rsid w:val="008D3B3A"/>
    <w:rsid w:val="008D590B"/>
    <w:rsid w:val="008D6C09"/>
    <w:rsid w:val="008E05F9"/>
    <w:rsid w:val="008E1054"/>
    <w:rsid w:val="008E284C"/>
    <w:rsid w:val="008E52E5"/>
    <w:rsid w:val="008E6432"/>
    <w:rsid w:val="008F0D8F"/>
    <w:rsid w:val="008F209E"/>
    <w:rsid w:val="008F248A"/>
    <w:rsid w:val="008F2BB9"/>
    <w:rsid w:val="008F2E0B"/>
    <w:rsid w:val="008F49F4"/>
    <w:rsid w:val="008F53F6"/>
    <w:rsid w:val="008F576E"/>
    <w:rsid w:val="008F584A"/>
    <w:rsid w:val="008F5B79"/>
    <w:rsid w:val="008F5C92"/>
    <w:rsid w:val="008F5E50"/>
    <w:rsid w:val="008F615E"/>
    <w:rsid w:val="0090487F"/>
    <w:rsid w:val="00906D0B"/>
    <w:rsid w:val="00910647"/>
    <w:rsid w:val="0091208C"/>
    <w:rsid w:val="00914E26"/>
    <w:rsid w:val="0091566B"/>
    <w:rsid w:val="009179DB"/>
    <w:rsid w:val="00917A15"/>
    <w:rsid w:val="009204E6"/>
    <w:rsid w:val="009216A6"/>
    <w:rsid w:val="009236E0"/>
    <w:rsid w:val="00923709"/>
    <w:rsid w:val="009240CF"/>
    <w:rsid w:val="00924377"/>
    <w:rsid w:val="00925DA2"/>
    <w:rsid w:val="009261BD"/>
    <w:rsid w:val="009300DF"/>
    <w:rsid w:val="0093061E"/>
    <w:rsid w:val="00932A54"/>
    <w:rsid w:val="00932FEF"/>
    <w:rsid w:val="00933577"/>
    <w:rsid w:val="00933FC6"/>
    <w:rsid w:val="0093470B"/>
    <w:rsid w:val="009357D9"/>
    <w:rsid w:val="0093595F"/>
    <w:rsid w:val="00937514"/>
    <w:rsid w:val="00941BE6"/>
    <w:rsid w:val="0094247D"/>
    <w:rsid w:val="00943CEF"/>
    <w:rsid w:val="0094432F"/>
    <w:rsid w:val="00945A9D"/>
    <w:rsid w:val="0094608C"/>
    <w:rsid w:val="00946755"/>
    <w:rsid w:val="0094707F"/>
    <w:rsid w:val="00953785"/>
    <w:rsid w:val="009553A0"/>
    <w:rsid w:val="009555DF"/>
    <w:rsid w:val="00957A6E"/>
    <w:rsid w:val="00961B3D"/>
    <w:rsid w:val="00963D59"/>
    <w:rsid w:val="0096616D"/>
    <w:rsid w:val="009663FC"/>
    <w:rsid w:val="00967AA9"/>
    <w:rsid w:val="00967F3E"/>
    <w:rsid w:val="00971051"/>
    <w:rsid w:val="00971EB8"/>
    <w:rsid w:val="0097472E"/>
    <w:rsid w:val="009770ED"/>
    <w:rsid w:val="009773A1"/>
    <w:rsid w:val="00980ED4"/>
    <w:rsid w:val="00982802"/>
    <w:rsid w:val="00983649"/>
    <w:rsid w:val="00985809"/>
    <w:rsid w:val="00987C84"/>
    <w:rsid w:val="009902A4"/>
    <w:rsid w:val="00991F17"/>
    <w:rsid w:val="00994636"/>
    <w:rsid w:val="00995C73"/>
    <w:rsid w:val="00997A80"/>
    <w:rsid w:val="009A0364"/>
    <w:rsid w:val="009A4A4B"/>
    <w:rsid w:val="009A5026"/>
    <w:rsid w:val="009A696D"/>
    <w:rsid w:val="009B2218"/>
    <w:rsid w:val="009B3342"/>
    <w:rsid w:val="009B46FA"/>
    <w:rsid w:val="009C06B4"/>
    <w:rsid w:val="009C0BFB"/>
    <w:rsid w:val="009C0E1F"/>
    <w:rsid w:val="009C298A"/>
    <w:rsid w:val="009C6951"/>
    <w:rsid w:val="009D2AD8"/>
    <w:rsid w:val="009D4860"/>
    <w:rsid w:val="009D486A"/>
    <w:rsid w:val="009D4DC3"/>
    <w:rsid w:val="009E3330"/>
    <w:rsid w:val="009E3553"/>
    <w:rsid w:val="009E3599"/>
    <w:rsid w:val="009E37BB"/>
    <w:rsid w:val="009E43F5"/>
    <w:rsid w:val="009E4F36"/>
    <w:rsid w:val="009E6459"/>
    <w:rsid w:val="009E6631"/>
    <w:rsid w:val="009E6998"/>
    <w:rsid w:val="009E6D9C"/>
    <w:rsid w:val="009F0A1B"/>
    <w:rsid w:val="009F22D4"/>
    <w:rsid w:val="009F34F7"/>
    <w:rsid w:val="009F4CD0"/>
    <w:rsid w:val="009F70F4"/>
    <w:rsid w:val="009F75E8"/>
    <w:rsid w:val="009F7C3C"/>
    <w:rsid w:val="00A02BE6"/>
    <w:rsid w:val="00A04BFB"/>
    <w:rsid w:val="00A04F30"/>
    <w:rsid w:val="00A05400"/>
    <w:rsid w:val="00A058C1"/>
    <w:rsid w:val="00A10D51"/>
    <w:rsid w:val="00A142D7"/>
    <w:rsid w:val="00A161CA"/>
    <w:rsid w:val="00A1664E"/>
    <w:rsid w:val="00A16DEE"/>
    <w:rsid w:val="00A20141"/>
    <w:rsid w:val="00A221F5"/>
    <w:rsid w:val="00A248E8"/>
    <w:rsid w:val="00A25EBD"/>
    <w:rsid w:val="00A302DB"/>
    <w:rsid w:val="00A31E5C"/>
    <w:rsid w:val="00A32142"/>
    <w:rsid w:val="00A34A98"/>
    <w:rsid w:val="00A35990"/>
    <w:rsid w:val="00A35BE6"/>
    <w:rsid w:val="00A373DF"/>
    <w:rsid w:val="00A41EF5"/>
    <w:rsid w:val="00A44D69"/>
    <w:rsid w:val="00A45BFD"/>
    <w:rsid w:val="00A46191"/>
    <w:rsid w:val="00A47FA4"/>
    <w:rsid w:val="00A50C3B"/>
    <w:rsid w:val="00A51916"/>
    <w:rsid w:val="00A56C08"/>
    <w:rsid w:val="00A57544"/>
    <w:rsid w:val="00A657C7"/>
    <w:rsid w:val="00A672B5"/>
    <w:rsid w:val="00A72A4E"/>
    <w:rsid w:val="00A770D1"/>
    <w:rsid w:val="00A807D3"/>
    <w:rsid w:val="00A831B7"/>
    <w:rsid w:val="00A83543"/>
    <w:rsid w:val="00A83C44"/>
    <w:rsid w:val="00A84AA1"/>
    <w:rsid w:val="00A850B1"/>
    <w:rsid w:val="00A8590B"/>
    <w:rsid w:val="00A874EE"/>
    <w:rsid w:val="00A916C3"/>
    <w:rsid w:val="00A9265E"/>
    <w:rsid w:val="00A9296D"/>
    <w:rsid w:val="00A92EAD"/>
    <w:rsid w:val="00A938D0"/>
    <w:rsid w:val="00A939B4"/>
    <w:rsid w:val="00A96590"/>
    <w:rsid w:val="00A97498"/>
    <w:rsid w:val="00AA20C7"/>
    <w:rsid w:val="00AA2594"/>
    <w:rsid w:val="00AA49EB"/>
    <w:rsid w:val="00AA6D82"/>
    <w:rsid w:val="00AA6DA3"/>
    <w:rsid w:val="00AB3283"/>
    <w:rsid w:val="00AB4014"/>
    <w:rsid w:val="00AB5494"/>
    <w:rsid w:val="00AC04AB"/>
    <w:rsid w:val="00AC13EC"/>
    <w:rsid w:val="00AC1BA0"/>
    <w:rsid w:val="00AC2481"/>
    <w:rsid w:val="00AC4CFE"/>
    <w:rsid w:val="00AC5D96"/>
    <w:rsid w:val="00AD0B86"/>
    <w:rsid w:val="00AD0C57"/>
    <w:rsid w:val="00AD161C"/>
    <w:rsid w:val="00AD238B"/>
    <w:rsid w:val="00AD27F3"/>
    <w:rsid w:val="00AD4545"/>
    <w:rsid w:val="00AD5309"/>
    <w:rsid w:val="00AE44BA"/>
    <w:rsid w:val="00AF0E06"/>
    <w:rsid w:val="00AF1E72"/>
    <w:rsid w:val="00AF3465"/>
    <w:rsid w:val="00AF5A05"/>
    <w:rsid w:val="00AF724A"/>
    <w:rsid w:val="00B06EFF"/>
    <w:rsid w:val="00B070B7"/>
    <w:rsid w:val="00B070CF"/>
    <w:rsid w:val="00B1240B"/>
    <w:rsid w:val="00B13BE8"/>
    <w:rsid w:val="00B162D6"/>
    <w:rsid w:val="00B166F6"/>
    <w:rsid w:val="00B20B5B"/>
    <w:rsid w:val="00B23E05"/>
    <w:rsid w:val="00B249EA"/>
    <w:rsid w:val="00B26531"/>
    <w:rsid w:val="00B324F9"/>
    <w:rsid w:val="00B34270"/>
    <w:rsid w:val="00B344B2"/>
    <w:rsid w:val="00B36C7D"/>
    <w:rsid w:val="00B36CD5"/>
    <w:rsid w:val="00B407CC"/>
    <w:rsid w:val="00B476AE"/>
    <w:rsid w:val="00B55549"/>
    <w:rsid w:val="00B5556D"/>
    <w:rsid w:val="00B63D07"/>
    <w:rsid w:val="00B65444"/>
    <w:rsid w:val="00B67FDD"/>
    <w:rsid w:val="00B70A83"/>
    <w:rsid w:val="00B72959"/>
    <w:rsid w:val="00B735BE"/>
    <w:rsid w:val="00B735DA"/>
    <w:rsid w:val="00B73EA8"/>
    <w:rsid w:val="00B74811"/>
    <w:rsid w:val="00B74857"/>
    <w:rsid w:val="00B75D7D"/>
    <w:rsid w:val="00B7749E"/>
    <w:rsid w:val="00B77B30"/>
    <w:rsid w:val="00B809D4"/>
    <w:rsid w:val="00B826C6"/>
    <w:rsid w:val="00B85C31"/>
    <w:rsid w:val="00B85D99"/>
    <w:rsid w:val="00B87EFF"/>
    <w:rsid w:val="00B906D8"/>
    <w:rsid w:val="00B90D6D"/>
    <w:rsid w:val="00B9145E"/>
    <w:rsid w:val="00B93551"/>
    <w:rsid w:val="00B97F7D"/>
    <w:rsid w:val="00BA09A9"/>
    <w:rsid w:val="00BA276C"/>
    <w:rsid w:val="00BA35EE"/>
    <w:rsid w:val="00BA3E0E"/>
    <w:rsid w:val="00BA5858"/>
    <w:rsid w:val="00BB1085"/>
    <w:rsid w:val="00BB2580"/>
    <w:rsid w:val="00BB3AD3"/>
    <w:rsid w:val="00BB58E2"/>
    <w:rsid w:val="00BB5948"/>
    <w:rsid w:val="00BB73CF"/>
    <w:rsid w:val="00BB763C"/>
    <w:rsid w:val="00BC0103"/>
    <w:rsid w:val="00BC13C9"/>
    <w:rsid w:val="00BC2ABE"/>
    <w:rsid w:val="00BC4092"/>
    <w:rsid w:val="00BC4A08"/>
    <w:rsid w:val="00BC4A99"/>
    <w:rsid w:val="00BC7AF5"/>
    <w:rsid w:val="00BD1D71"/>
    <w:rsid w:val="00BD2FF3"/>
    <w:rsid w:val="00BD3DD8"/>
    <w:rsid w:val="00BD423F"/>
    <w:rsid w:val="00BD4BD7"/>
    <w:rsid w:val="00BD4E75"/>
    <w:rsid w:val="00BD6EC2"/>
    <w:rsid w:val="00BD7539"/>
    <w:rsid w:val="00BD7858"/>
    <w:rsid w:val="00BE0500"/>
    <w:rsid w:val="00BE0D72"/>
    <w:rsid w:val="00BE2D9A"/>
    <w:rsid w:val="00BE6237"/>
    <w:rsid w:val="00BF111C"/>
    <w:rsid w:val="00BF4840"/>
    <w:rsid w:val="00BF4AE2"/>
    <w:rsid w:val="00BF7038"/>
    <w:rsid w:val="00BF7A80"/>
    <w:rsid w:val="00BF7BCF"/>
    <w:rsid w:val="00C06620"/>
    <w:rsid w:val="00C066D7"/>
    <w:rsid w:val="00C112FE"/>
    <w:rsid w:val="00C11AF4"/>
    <w:rsid w:val="00C156FA"/>
    <w:rsid w:val="00C15E2B"/>
    <w:rsid w:val="00C22E04"/>
    <w:rsid w:val="00C25C44"/>
    <w:rsid w:val="00C322EA"/>
    <w:rsid w:val="00C34AE4"/>
    <w:rsid w:val="00C35650"/>
    <w:rsid w:val="00C3631C"/>
    <w:rsid w:val="00C364F3"/>
    <w:rsid w:val="00C36CC6"/>
    <w:rsid w:val="00C40E49"/>
    <w:rsid w:val="00C411AA"/>
    <w:rsid w:val="00C42223"/>
    <w:rsid w:val="00C43E1E"/>
    <w:rsid w:val="00C44177"/>
    <w:rsid w:val="00C4525D"/>
    <w:rsid w:val="00C46452"/>
    <w:rsid w:val="00C50B35"/>
    <w:rsid w:val="00C526B9"/>
    <w:rsid w:val="00C54B1A"/>
    <w:rsid w:val="00C553AA"/>
    <w:rsid w:val="00C556F0"/>
    <w:rsid w:val="00C570D5"/>
    <w:rsid w:val="00C64A25"/>
    <w:rsid w:val="00C65039"/>
    <w:rsid w:val="00C65C10"/>
    <w:rsid w:val="00C6647A"/>
    <w:rsid w:val="00C66A6E"/>
    <w:rsid w:val="00C67748"/>
    <w:rsid w:val="00C704F6"/>
    <w:rsid w:val="00C718AE"/>
    <w:rsid w:val="00C74209"/>
    <w:rsid w:val="00C74E3A"/>
    <w:rsid w:val="00C77720"/>
    <w:rsid w:val="00C809E1"/>
    <w:rsid w:val="00C8113A"/>
    <w:rsid w:val="00C86977"/>
    <w:rsid w:val="00C87195"/>
    <w:rsid w:val="00C90FAD"/>
    <w:rsid w:val="00C928DC"/>
    <w:rsid w:val="00C943CB"/>
    <w:rsid w:val="00C971E9"/>
    <w:rsid w:val="00C9739E"/>
    <w:rsid w:val="00C97534"/>
    <w:rsid w:val="00CA0782"/>
    <w:rsid w:val="00CA1C5D"/>
    <w:rsid w:val="00CA35E0"/>
    <w:rsid w:val="00CA6582"/>
    <w:rsid w:val="00CB0A92"/>
    <w:rsid w:val="00CB0E63"/>
    <w:rsid w:val="00CB1C43"/>
    <w:rsid w:val="00CB3AEC"/>
    <w:rsid w:val="00CC1DEF"/>
    <w:rsid w:val="00CC31A8"/>
    <w:rsid w:val="00CC5AB2"/>
    <w:rsid w:val="00CC7EC3"/>
    <w:rsid w:val="00CD0414"/>
    <w:rsid w:val="00CD0EA3"/>
    <w:rsid w:val="00CD192E"/>
    <w:rsid w:val="00CD477F"/>
    <w:rsid w:val="00CD50E6"/>
    <w:rsid w:val="00CD7494"/>
    <w:rsid w:val="00CD7637"/>
    <w:rsid w:val="00CE38E4"/>
    <w:rsid w:val="00CE52B2"/>
    <w:rsid w:val="00CE70E1"/>
    <w:rsid w:val="00CF091E"/>
    <w:rsid w:val="00CF1946"/>
    <w:rsid w:val="00CF1A43"/>
    <w:rsid w:val="00CF1ADD"/>
    <w:rsid w:val="00CF29E9"/>
    <w:rsid w:val="00CF2DA7"/>
    <w:rsid w:val="00CF3321"/>
    <w:rsid w:val="00CF3EFE"/>
    <w:rsid w:val="00CF47BD"/>
    <w:rsid w:val="00CF6F66"/>
    <w:rsid w:val="00D025E4"/>
    <w:rsid w:val="00D02A9E"/>
    <w:rsid w:val="00D03BBE"/>
    <w:rsid w:val="00D100F1"/>
    <w:rsid w:val="00D115A9"/>
    <w:rsid w:val="00D14134"/>
    <w:rsid w:val="00D14152"/>
    <w:rsid w:val="00D143C6"/>
    <w:rsid w:val="00D156A2"/>
    <w:rsid w:val="00D15C93"/>
    <w:rsid w:val="00D1625C"/>
    <w:rsid w:val="00D16366"/>
    <w:rsid w:val="00D166F1"/>
    <w:rsid w:val="00D21567"/>
    <w:rsid w:val="00D21E10"/>
    <w:rsid w:val="00D2210B"/>
    <w:rsid w:val="00D27222"/>
    <w:rsid w:val="00D30301"/>
    <w:rsid w:val="00D31B47"/>
    <w:rsid w:val="00D322AF"/>
    <w:rsid w:val="00D327A1"/>
    <w:rsid w:val="00D33513"/>
    <w:rsid w:val="00D33A6A"/>
    <w:rsid w:val="00D36A19"/>
    <w:rsid w:val="00D4101B"/>
    <w:rsid w:val="00D41ADB"/>
    <w:rsid w:val="00D42C11"/>
    <w:rsid w:val="00D4609A"/>
    <w:rsid w:val="00D461D3"/>
    <w:rsid w:val="00D50381"/>
    <w:rsid w:val="00D51736"/>
    <w:rsid w:val="00D51DE7"/>
    <w:rsid w:val="00D52EDA"/>
    <w:rsid w:val="00D54C12"/>
    <w:rsid w:val="00D56676"/>
    <w:rsid w:val="00D57A8F"/>
    <w:rsid w:val="00D61332"/>
    <w:rsid w:val="00D6670C"/>
    <w:rsid w:val="00D667BA"/>
    <w:rsid w:val="00D67220"/>
    <w:rsid w:val="00D67573"/>
    <w:rsid w:val="00D6766E"/>
    <w:rsid w:val="00D676C3"/>
    <w:rsid w:val="00D70B8A"/>
    <w:rsid w:val="00D76195"/>
    <w:rsid w:val="00D81A6C"/>
    <w:rsid w:val="00D8318F"/>
    <w:rsid w:val="00D86155"/>
    <w:rsid w:val="00D9046D"/>
    <w:rsid w:val="00D90800"/>
    <w:rsid w:val="00DA32B2"/>
    <w:rsid w:val="00DA4D4A"/>
    <w:rsid w:val="00DA787F"/>
    <w:rsid w:val="00DB64C4"/>
    <w:rsid w:val="00DC2760"/>
    <w:rsid w:val="00DC30B3"/>
    <w:rsid w:val="00DC3F30"/>
    <w:rsid w:val="00DC44FE"/>
    <w:rsid w:val="00DC580F"/>
    <w:rsid w:val="00DD234F"/>
    <w:rsid w:val="00DD28B6"/>
    <w:rsid w:val="00DD4F58"/>
    <w:rsid w:val="00DD5D50"/>
    <w:rsid w:val="00DD7979"/>
    <w:rsid w:val="00DE1147"/>
    <w:rsid w:val="00DE3105"/>
    <w:rsid w:val="00DE3628"/>
    <w:rsid w:val="00DE4624"/>
    <w:rsid w:val="00DF1CD0"/>
    <w:rsid w:val="00DF53D5"/>
    <w:rsid w:val="00E00973"/>
    <w:rsid w:val="00E01A84"/>
    <w:rsid w:val="00E029A9"/>
    <w:rsid w:val="00E0763A"/>
    <w:rsid w:val="00E126D3"/>
    <w:rsid w:val="00E14EF7"/>
    <w:rsid w:val="00E15607"/>
    <w:rsid w:val="00E15D97"/>
    <w:rsid w:val="00E17087"/>
    <w:rsid w:val="00E201B9"/>
    <w:rsid w:val="00E219AB"/>
    <w:rsid w:val="00E22FD1"/>
    <w:rsid w:val="00E334C5"/>
    <w:rsid w:val="00E33C83"/>
    <w:rsid w:val="00E34BC1"/>
    <w:rsid w:val="00E34CFA"/>
    <w:rsid w:val="00E42637"/>
    <w:rsid w:val="00E4434B"/>
    <w:rsid w:val="00E44B1C"/>
    <w:rsid w:val="00E45597"/>
    <w:rsid w:val="00E45EB5"/>
    <w:rsid w:val="00E46BF6"/>
    <w:rsid w:val="00E46EEA"/>
    <w:rsid w:val="00E46F4F"/>
    <w:rsid w:val="00E5036E"/>
    <w:rsid w:val="00E5140D"/>
    <w:rsid w:val="00E53AC7"/>
    <w:rsid w:val="00E54D1E"/>
    <w:rsid w:val="00E6064A"/>
    <w:rsid w:val="00E65025"/>
    <w:rsid w:val="00E6536C"/>
    <w:rsid w:val="00E72A77"/>
    <w:rsid w:val="00E777EE"/>
    <w:rsid w:val="00E778E8"/>
    <w:rsid w:val="00E81948"/>
    <w:rsid w:val="00E81A71"/>
    <w:rsid w:val="00E84221"/>
    <w:rsid w:val="00E845EC"/>
    <w:rsid w:val="00E87F67"/>
    <w:rsid w:val="00E91E7C"/>
    <w:rsid w:val="00E952A9"/>
    <w:rsid w:val="00E961FC"/>
    <w:rsid w:val="00E96AEA"/>
    <w:rsid w:val="00E972F7"/>
    <w:rsid w:val="00EA5DAF"/>
    <w:rsid w:val="00EA68DB"/>
    <w:rsid w:val="00EA7170"/>
    <w:rsid w:val="00EB2ADB"/>
    <w:rsid w:val="00EB2B96"/>
    <w:rsid w:val="00EB4EDA"/>
    <w:rsid w:val="00EB6502"/>
    <w:rsid w:val="00EC2741"/>
    <w:rsid w:val="00EC4D57"/>
    <w:rsid w:val="00ED53A4"/>
    <w:rsid w:val="00EE1E34"/>
    <w:rsid w:val="00EE3D95"/>
    <w:rsid w:val="00EF20A2"/>
    <w:rsid w:val="00EF2C86"/>
    <w:rsid w:val="00EF470A"/>
    <w:rsid w:val="00EF692B"/>
    <w:rsid w:val="00EF6CD8"/>
    <w:rsid w:val="00EF75CE"/>
    <w:rsid w:val="00F05069"/>
    <w:rsid w:val="00F05332"/>
    <w:rsid w:val="00F0743C"/>
    <w:rsid w:val="00F113B5"/>
    <w:rsid w:val="00F11C68"/>
    <w:rsid w:val="00F128AC"/>
    <w:rsid w:val="00F12EA8"/>
    <w:rsid w:val="00F2371C"/>
    <w:rsid w:val="00F238D5"/>
    <w:rsid w:val="00F268BF"/>
    <w:rsid w:val="00F34E74"/>
    <w:rsid w:val="00F35AB5"/>
    <w:rsid w:val="00F42E64"/>
    <w:rsid w:val="00F43299"/>
    <w:rsid w:val="00F46372"/>
    <w:rsid w:val="00F4676F"/>
    <w:rsid w:val="00F46B02"/>
    <w:rsid w:val="00F47B58"/>
    <w:rsid w:val="00F47F30"/>
    <w:rsid w:val="00F50597"/>
    <w:rsid w:val="00F5189B"/>
    <w:rsid w:val="00F549EC"/>
    <w:rsid w:val="00F550C2"/>
    <w:rsid w:val="00F55187"/>
    <w:rsid w:val="00F564CC"/>
    <w:rsid w:val="00F57636"/>
    <w:rsid w:val="00F60C07"/>
    <w:rsid w:val="00F60D5D"/>
    <w:rsid w:val="00F61EC2"/>
    <w:rsid w:val="00F62EAB"/>
    <w:rsid w:val="00F62FAF"/>
    <w:rsid w:val="00F64CCE"/>
    <w:rsid w:val="00F671E9"/>
    <w:rsid w:val="00F731C6"/>
    <w:rsid w:val="00F75B23"/>
    <w:rsid w:val="00F76CA4"/>
    <w:rsid w:val="00F822C2"/>
    <w:rsid w:val="00F838B3"/>
    <w:rsid w:val="00F92CF7"/>
    <w:rsid w:val="00F93EE3"/>
    <w:rsid w:val="00F95AE0"/>
    <w:rsid w:val="00F976AF"/>
    <w:rsid w:val="00F97B54"/>
    <w:rsid w:val="00F97BEE"/>
    <w:rsid w:val="00FA18C5"/>
    <w:rsid w:val="00FA193B"/>
    <w:rsid w:val="00FA5013"/>
    <w:rsid w:val="00FA5481"/>
    <w:rsid w:val="00FA6523"/>
    <w:rsid w:val="00FA7ADE"/>
    <w:rsid w:val="00FB1C98"/>
    <w:rsid w:val="00FB2329"/>
    <w:rsid w:val="00FB3922"/>
    <w:rsid w:val="00FB41A3"/>
    <w:rsid w:val="00FB4F7B"/>
    <w:rsid w:val="00FC3E46"/>
    <w:rsid w:val="00FC45DD"/>
    <w:rsid w:val="00FC4762"/>
    <w:rsid w:val="00FC58CB"/>
    <w:rsid w:val="00FC6A0F"/>
    <w:rsid w:val="00FC7495"/>
    <w:rsid w:val="00FC7833"/>
    <w:rsid w:val="00FC7EF5"/>
    <w:rsid w:val="00FD0DA9"/>
    <w:rsid w:val="00FD3F02"/>
    <w:rsid w:val="00FD7279"/>
    <w:rsid w:val="00FE3853"/>
    <w:rsid w:val="00FE4003"/>
    <w:rsid w:val="00FE4C43"/>
    <w:rsid w:val="00FE4F41"/>
    <w:rsid w:val="00FE5D5B"/>
    <w:rsid w:val="00FF06D1"/>
    <w:rsid w:val="00FF47F1"/>
    <w:rsid w:val="00FF5323"/>
    <w:rsid w:val="00FF56BF"/>
    <w:rsid w:val="00FF5C15"/>
    <w:rsid w:val="00FF5D2D"/>
    <w:rsid w:val="00FF6E4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BDF54"/>
  <w15:chartTrackingRefBased/>
  <w15:docId w15:val="{10BAA91A-8217-4513-A4B4-B5237F6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adpis5"/>
    <w:next w:val="Zkladntext"/>
    <w:link w:val="Nadpis4Char"/>
    <w:qFormat/>
    <w:rsid w:val="00E778E8"/>
    <w:pPr>
      <w:spacing w:line="280" w:lineRule="exact"/>
      <w:outlineLvl w:val="3"/>
    </w:pPr>
    <w:rPr>
      <w:b w:val="0"/>
      <w:sz w:val="24"/>
    </w:rPr>
  </w:style>
  <w:style w:type="paragraph" w:styleId="Nadpis5">
    <w:name w:val="heading 5"/>
    <w:basedOn w:val="Zkladntext"/>
    <w:next w:val="Zkladntext"/>
    <w:link w:val="Nadpis5Char"/>
    <w:qFormat/>
    <w:rsid w:val="00E778E8"/>
    <w:pPr>
      <w:keepNext/>
      <w:tabs>
        <w:tab w:val="num" w:pos="0"/>
      </w:tabs>
      <w:spacing w:before="240" w:after="0" w:line="260" w:lineRule="exact"/>
      <w:ind w:hanging="964"/>
      <w:outlineLvl w:val="4"/>
    </w:pPr>
    <w:rPr>
      <w:rFonts w:ascii="Verdana" w:hAnsi="Verdana" w:cs="Calibri"/>
      <w:b/>
      <w:i/>
      <w:sz w:val="18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67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rsid w:val="00E778E8"/>
    <w:pPr>
      <w:tabs>
        <w:tab w:val="num" w:pos="0"/>
      </w:tabs>
      <w:ind w:hanging="964"/>
      <w:outlineLvl w:val="6"/>
    </w:pPr>
    <w:rPr>
      <w:rFonts w:ascii="Verdana" w:hAnsi="Verdana" w:cs="Calibri"/>
      <w:sz w:val="18"/>
      <w:szCs w:val="20"/>
      <w:lang w:val="cs-CZ"/>
    </w:rPr>
  </w:style>
  <w:style w:type="paragraph" w:styleId="Nadpis8">
    <w:name w:val="heading 8"/>
    <w:basedOn w:val="Normln"/>
    <w:next w:val="Normln"/>
    <w:link w:val="Nadpis8Char"/>
    <w:semiHidden/>
    <w:rsid w:val="00E778E8"/>
    <w:pPr>
      <w:tabs>
        <w:tab w:val="num" w:pos="0"/>
      </w:tabs>
      <w:ind w:hanging="964"/>
      <w:outlineLvl w:val="7"/>
    </w:pPr>
    <w:rPr>
      <w:rFonts w:ascii="Verdana" w:hAnsi="Verdana" w:cs="Calibri"/>
      <w:sz w:val="1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rsid w:val="00E778E8"/>
    <w:pPr>
      <w:tabs>
        <w:tab w:val="num" w:pos="0"/>
      </w:tabs>
      <w:ind w:hanging="964"/>
      <w:outlineLvl w:val="8"/>
    </w:pPr>
    <w:rPr>
      <w:rFonts w:ascii="Verdana" w:hAnsi="Verdana" w:cs="Calibri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7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D2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D26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D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3D95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Légende;Char Car Car Car Car"/>
    <w:unhideWhenUsed/>
    <w:rsid w:val="00EE3D95"/>
    <w:rPr>
      <w:vertAlign w:val="superscript"/>
    </w:rPr>
  </w:style>
  <w:style w:type="numbering" w:customStyle="1" w:styleId="Importovanstyl7">
    <w:name w:val="Importovaný styl 7"/>
    <w:rsid w:val="00E45597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4A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A4A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f-trn-lbl">
    <w:name w:val="rf-trn-lbl"/>
    <w:rsid w:val="006357F1"/>
  </w:style>
  <w:style w:type="character" w:customStyle="1" w:styleId="Nadpis6Char">
    <w:name w:val="Nadpis 6 Char"/>
    <w:link w:val="Nadpis6"/>
    <w:uiPriority w:val="9"/>
    <w:rsid w:val="005C673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P5Nadpis1">
    <w:name w:val="P5 Nadpis 1"/>
    <w:basedOn w:val="Normln"/>
    <w:next w:val="Normln"/>
    <w:rsid w:val="00BC4A08"/>
    <w:pPr>
      <w:keepNext/>
      <w:numPr>
        <w:ilvl w:val="1"/>
        <w:numId w:val="31"/>
      </w:numPr>
      <w:suppressAutoHyphens/>
      <w:spacing w:before="400"/>
      <w:jc w:val="center"/>
      <w:outlineLvl w:val="0"/>
    </w:pPr>
    <w:rPr>
      <w:rFonts w:cs="Arial"/>
      <w:b/>
      <w:sz w:val="32"/>
      <w:lang w:val="cs-CZ" w:eastAsia="cs-CZ"/>
    </w:rPr>
  </w:style>
  <w:style w:type="paragraph" w:customStyle="1" w:styleId="P5Nadpis2">
    <w:name w:val="P5 Nadpis 2"/>
    <w:basedOn w:val="P5Nadpis1"/>
    <w:next w:val="Normln"/>
    <w:rsid w:val="00BC4A08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BC4A08"/>
    <w:pPr>
      <w:numPr>
        <w:ilvl w:val="4"/>
        <w:numId w:val="31"/>
      </w:numPr>
      <w:suppressAutoHyphens/>
      <w:spacing w:before="120"/>
      <w:jc w:val="both"/>
      <w:outlineLvl w:val="1"/>
    </w:pPr>
    <w:rPr>
      <w:rFonts w:cs="Arial"/>
      <w:szCs w:val="22"/>
      <w:lang w:val="cs-CZ" w:eastAsia="cs-CZ"/>
    </w:rPr>
  </w:style>
  <w:style w:type="paragraph" w:customStyle="1" w:styleId="P5slovanodstavec">
    <w:name w:val="P5 Číslovaný odstavec"/>
    <w:basedOn w:val="P5Nadpis2"/>
    <w:next w:val="Normln"/>
    <w:rsid w:val="00BC4A08"/>
    <w:pPr>
      <w:numPr>
        <w:ilvl w:val="3"/>
      </w:numPr>
      <w:spacing w:before="160"/>
      <w:jc w:val="both"/>
    </w:pPr>
    <w:rPr>
      <w:rFonts w:cs="Times New Roman"/>
      <w:b w:val="0"/>
    </w:rPr>
  </w:style>
  <w:style w:type="paragraph" w:styleId="Bezmezer">
    <w:name w:val="No Spacing"/>
    <w:uiPriority w:val="1"/>
    <w:qFormat/>
    <w:rsid w:val="00D327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BD753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E778E8"/>
    <w:rPr>
      <w:rFonts w:ascii="Verdana" w:eastAsia="Times New Roman" w:hAnsi="Verdana" w:cs="Calibri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E778E8"/>
    <w:rPr>
      <w:rFonts w:ascii="Verdana" w:eastAsia="Times New Roman" w:hAnsi="Verdana" w:cs="Calibri"/>
      <w:b/>
      <w:i/>
      <w:sz w:val="18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E778E8"/>
    <w:rPr>
      <w:rFonts w:ascii="Verdana" w:eastAsia="Times New Roman" w:hAnsi="Verdana" w:cs="Calibri"/>
      <w:sz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C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519A-EBB8-433B-90B2-837E934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6096</Words>
  <Characters>35970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cp:lastModifiedBy>Zichová Jana</cp:lastModifiedBy>
  <cp:revision>2</cp:revision>
  <dcterms:created xsi:type="dcterms:W3CDTF">2024-12-10T15:44:00Z</dcterms:created>
  <dcterms:modified xsi:type="dcterms:W3CDTF">2024-12-10T15:44:00Z</dcterms:modified>
</cp:coreProperties>
</file>