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BBCF3D5" w14:textId="205D9679" w:rsidR="00BA5B51" w:rsidRPr="002344BA" w:rsidRDefault="00BA5B51" w:rsidP="00BA5B51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BE00DF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46244C">
        <w:rPr>
          <w:rFonts w:ascii="Arial" w:hAnsi="Arial" w:cs="Arial"/>
          <w:b/>
          <w:i/>
          <w:sz w:val="24"/>
          <w:szCs w:val="24"/>
          <w:u w:val="single"/>
        </w:rPr>
        <w:t>7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>
        <w:rPr>
          <w:rFonts w:ascii="Arial" w:hAnsi="Arial" w:cs="Arial"/>
          <w:b/>
          <w:i/>
          <w:sz w:val="24"/>
          <w:szCs w:val="24"/>
          <w:u w:val="single"/>
        </w:rPr>
        <w:t>202</w:t>
      </w:r>
      <w:r w:rsidR="00BE00DF">
        <w:rPr>
          <w:rFonts w:ascii="Arial" w:hAnsi="Arial" w:cs="Arial"/>
          <w:b/>
          <w:i/>
          <w:sz w:val="24"/>
          <w:szCs w:val="24"/>
          <w:u w:val="single"/>
        </w:rPr>
        <w:t>5</w:t>
      </w:r>
    </w:p>
    <w:p w14:paraId="2AE31F1A" w14:textId="77777777" w:rsidR="00BA5B51" w:rsidRPr="002344BA" w:rsidRDefault="00BA5B51" w:rsidP="00BA5B51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662CF16C" w14:textId="77777777" w:rsidR="00BA5B51" w:rsidRPr="002344BA" w:rsidRDefault="00BA5B51" w:rsidP="00BA5B51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7235CC96" w14:textId="6EB1A24A" w:rsidR="00BE00DF" w:rsidRPr="00CE6BD5" w:rsidRDefault="00BE00DF" w:rsidP="00BE00DF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 w:rsidR="0046244C">
        <w:rPr>
          <w:rFonts w:ascii="Arial" w:hAnsi="Arial" w:cs="Arial"/>
          <w:b/>
          <w:bCs/>
          <w:i/>
          <w:iCs/>
          <w:sz w:val="24"/>
          <w:szCs w:val="24"/>
        </w:rPr>
        <w:t>DEVINN s.r.o.</w:t>
      </w:r>
    </w:p>
    <w:p w14:paraId="14F68072" w14:textId="77777777" w:rsidR="00BE00DF" w:rsidRDefault="00BE00DF" w:rsidP="00BE00D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4FAA42E5" w14:textId="1138F68F" w:rsidR="00BE00DF" w:rsidRDefault="00BE00DF" w:rsidP="00BE00DF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r w:rsidR="0046244C">
        <w:rPr>
          <w:rFonts w:ascii="Arial" w:hAnsi="Arial" w:cs="Arial"/>
          <w:b/>
          <w:bCs/>
          <w:i/>
          <w:iCs/>
          <w:sz w:val="24"/>
          <w:szCs w:val="24"/>
        </w:rPr>
        <w:t>Skřivánčí 4769/38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46244C">
        <w:rPr>
          <w:rFonts w:ascii="Arial" w:hAnsi="Arial" w:cs="Arial"/>
          <w:b/>
          <w:bCs/>
          <w:i/>
          <w:iCs/>
          <w:sz w:val="24"/>
          <w:szCs w:val="24"/>
        </w:rPr>
        <w:t>466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0</w:t>
      </w:r>
      <w:r w:rsidR="0046244C">
        <w:rPr>
          <w:rFonts w:ascii="Arial" w:hAnsi="Arial" w:cs="Arial"/>
          <w:b/>
          <w:bCs/>
          <w:i/>
          <w:iCs/>
          <w:sz w:val="24"/>
          <w:szCs w:val="24"/>
        </w:rPr>
        <w:t>1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6244C">
        <w:rPr>
          <w:rFonts w:ascii="Arial" w:hAnsi="Arial" w:cs="Arial"/>
          <w:b/>
          <w:bCs/>
          <w:i/>
          <w:iCs/>
          <w:sz w:val="24"/>
          <w:szCs w:val="24"/>
        </w:rPr>
        <w:t>Jablonec nad Nisou</w:t>
      </w:r>
    </w:p>
    <w:p w14:paraId="51D52ED8" w14:textId="77777777" w:rsidR="00BE00DF" w:rsidRDefault="00BE00DF" w:rsidP="00BE00D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A7304A2" w14:textId="33E373C7" w:rsidR="00BE00DF" w:rsidRPr="00CE6BD5" w:rsidRDefault="00BE00DF" w:rsidP="00BE00DF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IČO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r w:rsidR="0046244C">
        <w:rPr>
          <w:i/>
          <w:iCs/>
          <w:sz w:val="24"/>
          <w:szCs w:val="24"/>
        </w:rPr>
        <w:t>40233138</w:t>
      </w:r>
      <w:r w:rsidRPr="00CE6B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>DIČ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CZ</w:t>
      </w:r>
      <w:r w:rsidR="0046244C">
        <w:rPr>
          <w:i/>
          <w:iCs/>
          <w:sz w:val="24"/>
          <w:szCs w:val="24"/>
        </w:rPr>
        <w:t>40233138</w:t>
      </w:r>
    </w:p>
    <w:p w14:paraId="2985B7D5" w14:textId="77777777" w:rsidR="00BE00DF" w:rsidRDefault="00BE00DF" w:rsidP="00BE00D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09EA3F53" w14:textId="3F180B03" w:rsidR="00BE00DF" w:rsidRDefault="00BE00DF" w:rsidP="00BE00D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B87293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B87293">
        <w:rPr>
          <w:rFonts w:ascii="Arial" w:hAnsi="Arial" w:cs="Arial"/>
          <w:i/>
          <w:iCs/>
          <w:sz w:val="24"/>
        </w:rPr>
        <w:t>xxxxx</w:t>
      </w:r>
    </w:p>
    <w:p w14:paraId="7A8BF790" w14:textId="77777777" w:rsidR="00BE00DF" w:rsidRDefault="00BE00DF" w:rsidP="00BE00D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66A55A27" w14:textId="1E327C9A" w:rsidR="00BE00DF" w:rsidRDefault="00BE00DF" w:rsidP="00BE00D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B87293">
        <w:rPr>
          <w:rFonts w:ascii="Arial" w:hAnsi="Arial" w:cs="Arial"/>
          <w:i/>
          <w:iCs/>
          <w:sz w:val="24"/>
        </w:rPr>
        <w:t>xxxxx</w:t>
      </w:r>
    </w:p>
    <w:p w14:paraId="70807A55" w14:textId="77777777" w:rsidR="00BE00DF" w:rsidRDefault="00BE00DF" w:rsidP="00BE00D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0BE20BDD" w14:textId="4D3DC3BD" w:rsidR="00BE00DF" w:rsidRDefault="00BE00DF" w:rsidP="00BE00D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46244C">
        <w:rPr>
          <w:rFonts w:ascii="Arial" w:hAnsi="Arial" w:cs="Arial"/>
          <w:i/>
          <w:iCs/>
          <w:sz w:val="24"/>
        </w:rPr>
        <w:t>Záskok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79EDCFDC" w14:textId="77777777" w:rsidR="00BE00DF" w:rsidRDefault="00BE00DF" w:rsidP="00BE00D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334C1C11" w14:textId="227C58F0" w:rsidR="00BE00DF" w:rsidRDefault="00BE00DF" w:rsidP="00BE00D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46244C">
        <w:rPr>
          <w:rFonts w:ascii="Arial" w:hAnsi="Arial" w:cs="Arial"/>
          <w:b/>
          <w:i/>
          <w:iCs/>
          <w:sz w:val="24"/>
        </w:rPr>
        <w:t>15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46244C">
        <w:rPr>
          <w:rFonts w:ascii="Arial" w:hAnsi="Arial" w:cs="Arial"/>
          <w:b/>
          <w:i/>
          <w:iCs/>
          <w:sz w:val="24"/>
        </w:rPr>
        <w:t>5</w:t>
      </w:r>
      <w:r>
        <w:rPr>
          <w:rFonts w:ascii="Arial" w:hAnsi="Arial" w:cs="Arial"/>
          <w:b/>
          <w:i/>
          <w:iCs/>
          <w:sz w:val="24"/>
        </w:rPr>
        <w:t>. 2025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78D253BC" w14:textId="643EF11B" w:rsidR="00BA5B51" w:rsidRDefault="00BA5B51" w:rsidP="00BA5B51">
      <w:pPr>
        <w:spacing w:line="240" w:lineRule="auto"/>
        <w:rPr>
          <w:rFonts w:ascii="Arial" w:hAnsi="Arial" w:cs="Arial"/>
          <w:bCs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2344BA">
        <w:rPr>
          <w:rFonts w:ascii="Arial" w:hAnsi="Arial" w:cs="Arial"/>
          <w:b/>
          <w:sz w:val="24"/>
          <w:szCs w:val="24"/>
          <w:u w:val="single"/>
        </w:rPr>
        <w:tab/>
      </w:r>
      <w:r w:rsidRPr="002344BA">
        <w:rPr>
          <w:rFonts w:ascii="Arial" w:hAnsi="Arial" w:cs="Arial"/>
          <w:b/>
          <w:sz w:val="24"/>
          <w:szCs w:val="24"/>
        </w:rPr>
        <w:t xml:space="preserve"> </w:t>
      </w:r>
      <w:r w:rsidRPr="002344BA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vyplní</w:t>
      </w:r>
      <w:r w:rsidRPr="009A53F0">
        <w:rPr>
          <w:rFonts w:ascii="Arial" w:hAnsi="Arial" w:cs="Arial"/>
          <w:bCs/>
          <w:i/>
          <w:sz w:val="24"/>
          <w:szCs w:val="24"/>
        </w:rPr>
        <w:t xml:space="preserve"> </w:t>
      </w:r>
      <w:r w:rsidRPr="002344BA">
        <w:rPr>
          <w:rFonts w:ascii="Arial" w:hAnsi="Arial" w:cs="Arial"/>
          <w:bCs/>
          <w:i/>
          <w:sz w:val="24"/>
          <w:szCs w:val="24"/>
        </w:rPr>
        <w:t>následující údaje.)</w:t>
      </w:r>
    </w:p>
    <w:p w14:paraId="37E359A5" w14:textId="77777777" w:rsidR="00BA5B51" w:rsidRPr="002344BA" w:rsidRDefault="00BA5B51" w:rsidP="00BA5B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t xml:space="preserve">Příchod objednavatele do ŽDJC: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sz w:val="24"/>
          <w:szCs w:val="24"/>
        </w:rPr>
        <w:tab/>
        <w:t xml:space="preserve">   Příchod hostů do ŽDJC: </w:t>
      </w:r>
    </w:p>
    <w:p w14:paraId="27F2DCA5" w14:textId="77777777" w:rsidR="00BA5B51" w:rsidRPr="002344BA" w:rsidRDefault="00BA5B51" w:rsidP="00BA5B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Cs/>
          <w:sz w:val="24"/>
          <w:szCs w:val="24"/>
        </w:rPr>
        <w:t xml:space="preserve">Divácká šatna od–do: </w:t>
      </w:r>
      <w:r>
        <w:rPr>
          <w:rFonts w:ascii="Arial" w:hAnsi="Arial" w:cs="Arial"/>
          <w:b/>
          <w:i/>
          <w:sz w:val="24"/>
          <w:szCs w:val="24"/>
        </w:rPr>
        <w:t>18</w:t>
      </w:r>
      <w:r w:rsidRPr="002344BA"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Arial" w:hAnsi="Arial" w:cs="Arial"/>
          <w:b/>
          <w:i/>
          <w:sz w:val="24"/>
          <w:szCs w:val="24"/>
        </w:rPr>
        <w:t xml:space="preserve">15 </w:t>
      </w:r>
      <w:r w:rsidRPr="002344BA">
        <w:rPr>
          <w:rFonts w:ascii="Arial" w:hAnsi="Arial" w:cs="Arial"/>
          <w:b/>
          <w:i/>
          <w:sz w:val="24"/>
          <w:szCs w:val="24"/>
        </w:rPr>
        <w:t>-</w:t>
      </w:r>
      <w:r>
        <w:rPr>
          <w:rFonts w:ascii="Arial" w:hAnsi="Arial" w:cs="Arial"/>
          <w:b/>
          <w:i/>
          <w:sz w:val="24"/>
          <w:szCs w:val="24"/>
        </w:rPr>
        <w:t xml:space="preserve"> 21</w:t>
      </w:r>
      <w:r w:rsidRPr="002344BA"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Arial" w:hAnsi="Arial" w:cs="Arial"/>
          <w:b/>
          <w:i/>
          <w:sz w:val="24"/>
          <w:szCs w:val="24"/>
        </w:rPr>
        <w:t>3</w:t>
      </w:r>
      <w:r w:rsidRPr="002344BA">
        <w:rPr>
          <w:rFonts w:ascii="Arial" w:hAnsi="Arial" w:cs="Arial"/>
          <w:b/>
          <w:i/>
          <w:sz w:val="24"/>
          <w:szCs w:val="24"/>
        </w:rPr>
        <w:t>0 hod.</w:t>
      </w:r>
      <w:r w:rsidRPr="002344BA">
        <w:rPr>
          <w:rFonts w:ascii="Arial" w:hAnsi="Arial" w:cs="Arial"/>
          <w:bCs/>
          <w:sz w:val="24"/>
          <w:szCs w:val="24"/>
        </w:rPr>
        <w:tab/>
        <w:t xml:space="preserve">   </w:t>
      </w:r>
      <w:r w:rsidRPr="002344BA">
        <w:rPr>
          <w:rFonts w:ascii="Arial" w:hAnsi="Arial" w:cs="Arial"/>
          <w:sz w:val="24"/>
          <w:szCs w:val="24"/>
        </w:rPr>
        <w:t xml:space="preserve">Konec akce: </w:t>
      </w:r>
      <w:r>
        <w:rPr>
          <w:rFonts w:ascii="Arial" w:hAnsi="Arial" w:cs="Arial"/>
          <w:b/>
          <w:i/>
          <w:sz w:val="24"/>
          <w:szCs w:val="24"/>
        </w:rPr>
        <w:t>21</w:t>
      </w:r>
      <w:r w:rsidRPr="002344BA"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Arial" w:hAnsi="Arial" w:cs="Arial"/>
          <w:b/>
          <w:i/>
          <w:sz w:val="24"/>
          <w:szCs w:val="24"/>
        </w:rPr>
        <w:t>30</w:t>
      </w:r>
      <w:r w:rsidRPr="002344BA">
        <w:rPr>
          <w:rFonts w:ascii="Arial" w:hAnsi="Arial" w:cs="Arial"/>
          <w:b/>
          <w:i/>
          <w:sz w:val="24"/>
          <w:szCs w:val="24"/>
        </w:rPr>
        <w:t xml:space="preserve"> hod.</w:t>
      </w:r>
    </w:p>
    <w:p w14:paraId="2B076748" w14:textId="77777777" w:rsidR="00BA5B51" w:rsidRPr="002344BA" w:rsidRDefault="00BA5B51" w:rsidP="00BA5B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t>Projev před představením: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i/>
          <w:sz w:val="24"/>
          <w:szCs w:val="24"/>
        </w:rPr>
        <w:t>ano/ne</w:t>
      </w:r>
      <w:r w:rsidRPr="002344BA"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sz w:val="24"/>
          <w:szCs w:val="24"/>
        </w:rPr>
        <w:tab/>
        <w:t xml:space="preserve">   Délka projevu: </w:t>
      </w:r>
    </w:p>
    <w:p w14:paraId="5611F79E" w14:textId="77777777" w:rsidR="00BA5B51" w:rsidRPr="002344BA" w:rsidRDefault="00BA5B51" w:rsidP="00BA5B51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t xml:space="preserve">Termín a způsob převzetí vstupenek: </w:t>
      </w:r>
    </w:p>
    <w:p w14:paraId="0A5546A9" w14:textId="77777777" w:rsidR="00BA5B51" w:rsidRPr="002344BA" w:rsidRDefault="00BA5B51" w:rsidP="00BA5B5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 xml:space="preserve"> :</w:t>
      </w:r>
    </w:p>
    <w:p w14:paraId="04848835" w14:textId="77777777" w:rsidR="00BA5B51" w:rsidRPr="002344BA" w:rsidRDefault="00BA5B51" w:rsidP="00BA5B51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6B69FF51" w14:textId="77777777" w:rsidR="00BA5B51" w:rsidRPr="00BA5B51" w:rsidRDefault="00BA5B51" w:rsidP="00BA5B51">
      <w:pPr>
        <w:pStyle w:val="Nadpis7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C74AAC1" w14:textId="77777777" w:rsidR="00BA5B51" w:rsidRPr="002344BA" w:rsidRDefault="00BA5B51" w:rsidP="00BA5B51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02C79059" w14:textId="77777777" w:rsidR="00BA5B51" w:rsidRPr="00EA085A" w:rsidRDefault="00BA5B51" w:rsidP="00BA5B51">
      <w:pPr>
        <w:spacing w:after="0"/>
        <w:rPr>
          <w:rFonts w:ascii="Arial" w:hAnsi="Arial" w:cs="Arial"/>
          <w:sz w:val="20"/>
          <w:szCs w:val="20"/>
        </w:rPr>
      </w:pPr>
    </w:p>
    <w:p w14:paraId="7328788F" w14:textId="77777777" w:rsidR="00BA5B51" w:rsidRDefault="00BA5B51" w:rsidP="00BA5B51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203AF304" w14:textId="77777777" w:rsidR="00BA5B51" w:rsidRPr="00EA085A" w:rsidRDefault="00BA5B51" w:rsidP="00BA5B51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6F42882C" w14:textId="546E408E" w:rsidR="00BE00DF" w:rsidRDefault="00BA5B51" w:rsidP="00BA5B51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46244C">
        <w:rPr>
          <w:rFonts w:ascii="Arial" w:hAnsi="Arial" w:cs="Arial"/>
          <w:b/>
          <w:bCs/>
          <w:i/>
          <w:iCs/>
          <w:sz w:val="24"/>
          <w:szCs w:val="24"/>
        </w:rPr>
        <w:t xml:space="preserve">       </w:t>
      </w:r>
      <w:r w:rsidR="0046244C" w:rsidRPr="0046244C">
        <w:rPr>
          <w:rFonts w:ascii="Arial" w:hAnsi="Arial" w:cs="Arial"/>
          <w:b/>
          <w:bCs/>
          <w:i/>
          <w:iCs/>
          <w:sz w:val="24"/>
          <w:szCs w:val="24"/>
        </w:rPr>
        <w:t>95.000,- Kč.</w:t>
      </w:r>
    </w:p>
    <w:p w14:paraId="35C8B114" w14:textId="3D590276" w:rsidR="00BA5B51" w:rsidRPr="0046244C" w:rsidRDefault="00BA5B51" w:rsidP="00BA5B51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46244C">
        <w:rPr>
          <w:rFonts w:ascii="Arial" w:hAnsi="Arial" w:cs="Arial"/>
          <w:b/>
          <w:bCs/>
          <w:i/>
          <w:iCs/>
          <w:sz w:val="24"/>
          <w:szCs w:val="24"/>
        </w:rPr>
        <w:t xml:space="preserve">       </w:t>
      </w:r>
      <w:r w:rsidR="0046244C" w:rsidRPr="0046244C">
        <w:rPr>
          <w:rFonts w:ascii="Arial" w:hAnsi="Arial" w:cs="Arial"/>
          <w:b/>
          <w:bCs/>
          <w:i/>
          <w:iCs/>
          <w:sz w:val="24"/>
          <w:szCs w:val="24"/>
        </w:rPr>
        <w:t>95.000,- Kč.</w:t>
      </w:r>
    </w:p>
    <w:p w14:paraId="6F3E2A86" w14:textId="742D6A4E" w:rsidR="00BA5B51" w:rsidRPr="002344BA" w:rsidRDefault="0046244C" w:rsidP="00BA5B51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</w:t>
      </w:r>
      <w:r w:rsidR="00BE00DF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BA5B51"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="00BA5B51" w:rsidRPr="002344BA">
        <w:rPr>
          <w:rFonts w:ascii="Arial" w:hAnsi="Arial" w:cs="Arial"/>
          <w:b/>
          <w:bCs/>
          <w:sz w:val="24"/>
          <w:szCs w:val="24"/>
        </w:rPr>
        <w:tab/>
      </w:r>
      <w:r w:rsidR="00BA5B51" w:rsidRPr="002344BA">
        <w:rPr>
          <w:rFonts w:ascii="Arial" w:hAnsi="Arial" w:cs="Arial"/>
          <w:b/>
          <w:bCs/>
          <w:sz w:val="24"/>
          <w:szCs w:val="24"/>
        </w:rPr>
        <w:tab/>
      </w:r>
      <w:r w:rsidR="00BA5B51" w:rsidRPr="002344BA">
        <w:rPr>
          <w:rFonts w:ascii="Arial" w:hAnsi="Arial" w:cs="Arial"/>
          <w:bCs/>
          <w:i/>
          <w:sz w:val="24"/>
          <w:szCs w:val="24"/>
        </w:rPr>
        <w:t xml:space="preserve">   </w:t>
      </w:r>
      <w:r w:rsidR="00BA5B51" w:rsidRPr="002344BA">
        <w:rPr>
          <w:rFonts w:ascii="Arial" w:hAnsi="Arial" w:cs="Arial"/>
          <w:bCs/>
          <w:i/>
          <w:sz w:val="24"/>
          <w:szCs w:val="24"/>
        </w:rPr>
        <w:tab/>
        <w:t xml:space="preserve">     </w:t>
      </w:r>
      <w:r w:rsidR="00BA5B51" w:rsidRPr="00EA085A">
        <w:rPr>
          <w:rFonts w:ascii="Arial" w:hAnsi="Arial" w:cs="Arial"/>
          <w:b/>
          <w:i/>
          <w:sz w:val="24"/>
          <w:szCs w:val="24"/>
        </w:rPr>
        <w:t>190.000,- Kč.</w:t>
      </w:r>
      <w:r w:rsidR="00BA5B51"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F243DA" w14:textId="77777777" w:rsidR="00BA5B51" w:rsidRPr="002344BA" w:rsidRDefault="00BA5B51" w:rsidP="00BA5B51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6F21CEB2" w14:textId="77777777" w:rsidR="00BA5B51" w:rsidRPr="00EA085A" w:rsidRDefault="00BA5B51" w:rsidP="00BA5B51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EA085A">
        <w:rPr>
          <w:rFonts w:ascii="Arial" w:hAnsi="Arial" w:cs="Arial"/>
          <w:i/>
          <w:iCs/>
          <w:sz w:val="20"/>
          <w:szCs w:val="20"/>
        </w:rPr>
        <w:t xml:space="preserve">Jsme plátci DPH. (Poskytování kulturních služeb, je od DPH osvobozeno.) </w:t>
      </w:r>
    </w:p>
    <w:p w14:paraId="7F036DF5" w14:textId="77777777" w:rsidR="00BA5B51" w:rsidRDefault="00BA5B51" w:rsidP="00BA5B51">
      <w:pPr>
        <w:spacing w:after="0"/>
        <w:rPr>
          <w:rFonts w:ascii="Arial" w:hAnsi="Arial" w:cs="Arial"/>
          <w:sz w:val="20"/>
          <w:szCs w:val="20"/>
        </w:rPr>
      </w:pPr>
    </w:p>
    <w:p w14:paraId="419E5467" w14:textId="77777777" w:rsidR="00BA5B51" w:rsidRDefault="00BA5B51" w:rsidP="00BA5B5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objednavatel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22CC3" w14:textId="77777777" w:rsidR="000E6AFA" w:rsidRDefault="000E6AFA" w:rsidP="002D33C0">
      <w:pPr>
        <w:spacing w:after="0" w:line="240" w:lineRule="auto"/>
      </w:pPr>
      <w:r>
        <w:separator/>
      </w:r>
    </w:p>
  </w:endnote>
  <w:endnote w:type="continuationSeparator" w:id="0">
    <w:p w14:paraId="1A0830FC" w14:textId="77777777" w:rsidR="000E6AFA" w:rsidRDefault="000E6AFA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9F89B" w14:textId="77777777" w:rsidR="000E6AFA" w:rsidRDefault="000E6AFA" w:rsidP="002D33C0">
      <w:pPr>
        <w:spacing w:after="0" w:line="240" w:lineRule="auto"/>
      </w:pPr>
      <w:r>
        <w:separator/>
      </w:r>
    </w:p>
  </w:footnote>
  <w:footnote w:type="continuationSeparator" w:id="0">
    <w:p w14:paraId="4E0A9110" w14:textId="77777777" w:rsidR="000E6AFA" w:rsidRDefault="000E6AFA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0E6AFA"/>
    <w:rsid w:val="000F50D1"/>
    <w:rsid w:val="00107A9B"/>
    <w:rsid w:val="001828F3"/>
    <w:rsid w:val="00183FF3"/>
    <w:rsid w:val="001A3226"/>
    <w:rsid w:val="002145A4"/>
    <w:rsid w:val="002344BA"/>
    <w:rsid w:val="002D33C0"/>
    <w:rsid w:val="003104E6"/>
    <w:rsid w:val="00312703"/>
    <w:rsid w:val="003279F4"/>
    <w:rsid w:val="00333F56"/>
    <w:rsid w:val="0037109E"/>
    <w:rsid w:val="00374934"/>
    <w:rsid w:val="00386E0F"/>
    <w:rsid w:val="003902FF"/>
    <w:rsid w:val="003A2647"/>
    <w:rsid w:val="003F1260"/>
    <w:rsid w:val="00402B16"/>
    <w:rsid w:val="0046244C"/>
    <w:rsid w:val="00495AE5"/>
    <w:rsid w:val="004E125B"/>
    <w:rsid w:val="004F5B82"/>
    <w:rsid w:val="005114A1"/>
    <w:rsid w:val="00515C87"/>
    <w:rsid w:val="005221D3"/>
    <w:rsid w:val="005A7FE9"/>
    <w:rsid w:val="005D7413"/>
    <w:rsid w:val="00607F40"/>
    <w:rsid w:val="00625C79"/>
    <w:rsid w:val="00671AB2"/>
    <w:rsid w:val="00671E9E"/>
    <w:rsid w:val="00693DCB"/>
    <w:rsid w:val="00696D86"/>
    <w:rsid w:val="006C64A3"/>
    <w:rsid w:val="006D0BD5"/>
    <w:rsid w:val="006E1B97"/>
    <w:rsid w:val="007123E2"/>
    <w:rsid w:val="007325EA"/>
    <w:rsid w:val="007819DA"/>
    <w:rsid w:val="00791AC4"/>
    <w:rsid w:val="007A6D1C"/>
    <w:rsid w:val="007C1EA0"/>
    <w:rsid w:val="00804782"/>
    <w:rsid w:val="00807EC7"/>
    <w:rsid w:val="00835392"/>
    <w:rsid w:val="00846CC7"/>
    <w:rsid w:val="00862A7A"/>
    <w:rsid w:val="00873AF5"/>
    <w:rsid w:val="008958B1"/>
    <w:rsid w:val="00934444"/>
    <w:rsid w:val="00973198"/>
    <w:rsid w:val="009A53F0"/>
    <w:rsid w:val="009B410D"/>
    <w:rsid w:val="00A12A38"/>
    <w:rsid w:val="00A27B11"/>
    <w:rsid w:val="00A46B17"/>
    <w:rsid w:val="00A47260"/>
    <w:rsid w:val="00A70B70"/>
    <w:rsid w:val="00AB607F"/>
    <w:rsid w:val="00AB7854"/>
    <w:rsid w:val="00AD7268"/>
    <w:rsid w:val="00AF6DB6"/>
    <w:rsid w:val="00B02547"/>
    <w:rsid w:val="00B86EBF"/>
    <w:rsid w:val="00B871D0"/>
    <w:rsid w:val="00B87293"/>
    <w:rsid w:val="00BA5B51"/>
    <w:rsid w:val="00BB2511"/>
    <w:rsid w:val="00BE00DF"/>
    <w:rsid w:val="00C110D4"/>
    <w:rsid w:val="00CE6BD5"/>
    <w:rsid w:val="00CF25E9"/>
    <w:rsid w:val="00D84814"/>
    <w:rsid w:val="00D84FA3"/>
    <w:rsid w:val="00D85209"/>
    <w:rsid w:val="00DA39D1"/>
    <w:rsid w:val="00DB358B"/>
    <w:rsid w:val="00E134F0"/>
    <w:rsid w:val="00E61CE6"/>
    <w:rsid w:val="00E70B32"/>
    <w:rsid w:val="00E82287"/>
    <w:rsid w:val="00E9510F"/>
    <w:rsid w:val="00F92C8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D8D3D-6C52-4426-BCEB-A03DAEC6B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F5CB4-536C-454F-B6FF-4358FEE7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71CA1-1FB6-494C-A098-A88C162CA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4424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2024-06-27T11:17:00Z</cp:lastPrinted>
  <dcterms:created xsi:type="dcterms:W3CDTF">2024-12-10T11:28:00Z</dcterms:created>
  <dcterms:modified xsi:type="dcterms:W3CDTF">2024-12-10T11:52:00Z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