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center"/>
        <w:rPr>
          <w:sz w:val="24"/>
          <w:szCs w:val="24"/>
        </w:rPr>
      </w:pPr>
      <w:r>
        <w:rPr>
          <w:color w:val="000000"/>
          <w:spacing w:val="0"/>
          <w:w w:val="100"/>
          <w:position w:val="0"/>
          <w:sz w:val="28"/>
          <w:szCs w:val="28"/>
          <w:shd w:val="clear" w:color="auto" w:fill="auto"/>
          <w:lang w:val="cs-CZ" w:eastAsia="cs-CZ" w:bidi="cs-CZ"/>
        </w:rPr>
        <w:t>DODATEK Č. 1 KE SMLOUVĚ O POSKYTOVÁNÍ SLUŽBY DODÁVKY</w:t>
        <w:br/>
        <w:t>ELEKTRICKÉ ENERGIE</w:t>
        <w:br/>
      </w:r>
      <w:r>
        <w:rPr>
          <w:color w:val="000000"/>
          <w:spacing w:val="0"/>
          <w:w w:val="100"/>
          <w:position w:val="0"/>
          <w:sz w:val="24"/>
          <w:szCs w:val="24"/>
          <w:shd w:val="clear" w:color="auto" w:fill="auto"/>
          <w:lang w:val="cs-CZ" w:eastAsia="cs-CZ" w:bidi="cs-CZ"/>
        </w:rPr>
        <w:t>č. smlouvy POH: 1151/2014</w:t>
        <w:br/>
        <w:t>č. smlouvy ČHMÚ: 5420/12/2014</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Tato smlouva byla uzavřena mezi:</w:t>
      </w:r>
    </w:p>
    <w:p>
      <w:pPr>
        <w:pStyle w:val="Style8"/>
        <w:keepNext w:val="0"/>
        <w:keepLines w:val="0"/>
        <w:widowControl w:val="0"/>
        <w:shd w:val="clear" w:color="auto" w:fill="auto"/>
        <w:bidi w:val="0"/>
        <w:spacing w:before="0" w:after="0" w:line="240" w:lineRule="auto"/>
        <w:ind w:left="0" w:right="0" w:firstLine="220"/>
        <w:jc w:val="left"/>
      </w:pPr>
      <w:r>
        <w:rPr>
          <w:b/>
          <w:bCs/>
          <w:color w:val="000000"/>
          <w:spacing w:val="0"/>
          <w:w w:val="100"/>
          <w:position w:val="0"/>
          <w:shd w:val="clear" w:color="auto" w:fill="auto"/>
          <w:lang w:val="cs-CZ" w:eastAsia="cs-CZ" w:bidi="cs-CZ"/>
        </w:rPr>
        <w:t>Povodí Ohře, státní podnik</w:t>
      </w:r>
    </w:p>
    <w:p>
      <w:pPr>
        <w:pStyle w:val="Style8"/>
        <w:keepNext w:val="0"/>
        <w:keepLines w:val="0"/>
        <w:widowControl w:val="0"/>
        <w:shd w:val="clear" w:color="auto" w:fill="auto"/>
        <w:tabs>
          <w:tab w:pos="2097" w:val="center"/>
          <w:tab w:pos="2326" w:val="left"/>
        </w:tabs>
        <w:bidi w:val="0"/>
        <w:spacing w:before="0" w:after="0" w:line="240" w:lineRule="auto"/>
        <w:ind w:left="0" w:right="0" w:firstLine="220"/>
        <w:jc w:val="left"/>
      </w:pPr>
      <w:r>
        <w:rPr>
          <w:color w:val="000000"/>
          <w:spacing w:val="0"/>
          <w:w w:val="100"/>
          <w:position w:val="0"/>
          <w:shd w:val="clear" w:color="auto" w:fill="auto"/>
          <w:lang w:val="cs-CZ" w:eastAsia="cs-CZ" w:bidi="cs-CZ"/>
        </w:rPr>
        <w:t>se sídlem</w:t>
        <w:tab/>
        <w:t>:</w:t>
        <w:tab/>
        <w:t>Bezručova 4219, 430 03 Chomutov</w:t>
      </w:r>
    </w:p>
    <w:p>
      <w:pPr>
        <w:pStyle w:val="Style8"/>
        <w:keepNext w:val="0"/>
        <w:keepLines w:val="0"/>
        <w:widowControl w:val="0"/>
        <w:shd w:val="clear" w:color="auto" w:fill="auto"/>
        <w:tabs>
          <w:tab w:pos="2097" w:val="center"/>
          <w:tab w:pos="2326" w:val="left"/>
        </w:tabs>
        <w:bidi w:val="0"/>
        <w:spacing w:before="0" w:after="0" w:line="240" w:lineRule="auto"/>
        <w:ind w:left="0" w:right="0" w:firstLine="220"/>
        <w:jc w:val="left"/>
      </w:pPr>
      <w:r>
        <w:rPr>
          <w:color w:val="000000"/>
          <w:spacing w:val="0"/>
          <w:w w:val="100"/>
          <w:position w:val="0"/>
          <w:shd w:val="clear" w:color="auto" w:fill="auto"/>
          <w:lang w:val="cs-CZ" w:eastAsia="cs-CZ" w:bidi="cs-CZ"/>
        </w:rPr>
        <w:t>zastoupené</w:t>
        <w:tab/>
        <w:t>:</w:t>
        <w:tab/>
        <w:t>……………………….</w:t>
      </w:r>
    </w:p>
    <w:p>
      <w:pPr>
        <w:pStyle w:val="Style8"/>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ve věcech smluvních: ……………………….</w:t>
      </w:r>
    </w:p>
    <w:p>
      <w:pPr>
        <w:pStyle w:val="Style8"/>
        <w:keepNext w:val="0"/>
        <w:keepLines w:val="0"/>
        <w:widowControl w:val="0"/>
        <w:shd w:val="clear" w:color="auto" w:fill="auto"/>
        <w:tabs>
          <w:tab w:pos="2097" w:val="center"/>
          <w:tab w:pos="2326" w:val="left"/>
        </w:tabs>
        <w:bidi w:val="0"/>
        <w:spacing w:before="0" w:after="0" w:line="240" w:lineRule="auto"/>
        <w:ind w:left="0" w:right="0" w:firstLine="220"/>
        <w:jc w:val="left"/>
      </w:pPr>
      <w:r>
        <w:rPr>
          <w:color w:val="000000"/>
          <w:spacing w:val="0"/>
          <w:w w:val="100"/>
          <w:position w:val="0"/>
          <w:shd w:val="clear" w:color="auto" w:fill="auto"/>
          <w:lang w:val="cs-CZ" w:eastAsia="cs-CZ" w:bidi="cs-CZ"/>
        </w:rPr>
        <w:t>IČO</w:t>
        <w:tab/>
        <w:t>:</w:t>
        <w:tab/>
        <w:t>70889988</w:t>
      </w:r>
    </w:p>
    <w:p>
      <w:pPr>
        <w:pStyle w:val="Style8"/>
        <w:keepNext w:val="0"/>
        <w:keepLines w:val="0"/>
        <w:widowControl w:val="0"/>
        <w:shd w:val="clear" w:color="auto" w:fill="auto"/>
        <w:tabs>
          <w:tab w:pos="2097" w:val="center"/>
          <w:tab w:pos="2326" w:val="left"/>
        </w:tabs>
        <w:bidi w:val="0"/>
        <w:spacing w:before="0" w:line="240" w:lineRule="auto"/>
        <w:ind w:left="0" w:right="0" w:firstLine="220"/>
        <w:jc w:val="left"/>
      </w:pPr>
      <w:r>
        <w:rPr>
          <w:color w:val="000000"/>
          <w:spacing w:val="0"/>
          <w:w w:val="100"/>
          <w:position w:val="0"/>
          <w:shd w:val="clear" w:color="auto" w:fill="auto"/>
          <w:lang w:val="cs-CZ" w:eastAsia="cs-CZ" w:bidi="cs-CZ"/>
        </w:rPr>
        <w:t>DIČ</w:t>
        <w:tab/>
        <w:t>:</w:t>
        <w:tab/>
        <w:t>CZ70889988</w:t>
      </w:r>
    </w:p>
    <w:p>
      <w:pPr>
        <w:pStyle w:val="Style8"/>
        <w:keepNext w:val="0"/>
        <w:keepLines w:val="0"/>
        <w:widowControl w:val="0"/>
        <w:shd w:val="clear" w:color="auto" w:fill="auto"/>
        <w:bidi w:val="0"/>
        <w:spacing w:before="0" w:line="240" w:lineRule="auto"/>
        <w:ind w:left="0" w:right="0" w:firstLine="220"/>
        <w:jc w:val="left"/>
      </w:pPr>
      <w:r>
        <w:rPr>
          <w:b/>
          <w:bCs/>
          <w:color w:val="000000"/>
          <w:spacing w:val="0"/>
          <w:w w:val="100"/>
          <w:position w:val="0"/>
          <w:shd w:val="clear" w:color="auto" w:fill="auto"/>
          <w:lang w:val="cs-CZ" w:eastAsia="cs-CZ" w:bidi="cs-CZ"/>
        </w:rPr>
        <w:t>(dále jen poskytovatel)</w:t>
      </w:r>
    </w:p>
    <w:p>
      <w:pPr>
        <w:pStyle w:val="Style8"/>
        <w:keepNext w:val="0"/>
        <w:keepLines w:val="0"/>
        <w:widowControl w:val="0"/>
        <w:shd w:val="clear" w:color="auto" w:fill="auto"/>
        <w:bidi w:val="0"/>
        <w:spacing w:before="0" w:line="240" w:lineRule="auto"/>
        <w:ind w:left="0" w:right="0" w:firstLine="220"/>
        <w:jc w:val="left"/>
      </w:pPr>
      <w:r>
        <w:rPr>
          <w:color w:val="000000"/>
          <w:spacing w:val="0"/>
          <w:w w:val="100"/>
          <w:position w:val="0"/>
          <w:shd w:val="clear" w:color="auto" w:fill="auto"/>
          <w:lang w:val="cs-CZ" w:eastAsia="cs-CZ" w:bidi="cs-CZ"/>
        </w:rPr>
        <w:t>a</w:t>
      </w:r>
    </w:p>
    <w:p>
      <w:pPr>
        <w:pStyle w:val="Style11"/>
        <w:keepNext/>
        <w:keepLines/>
        <w:widowControl w:val="0"/>
        <w:shd w:val="clear" w:color="auto" w:fill="auto"/>
        <w:bidi w:val="0"/>
        <w:spacing w:before="0" w:after="0" w:line="240" w:lineRule="auto"/>
        <w:ind w:left="0" w:right="0"/>
        <w:jc w:val="left"/>
      </w:pPr>
      <w:bookmarkStart w:id="0" w:name="bookmark0"/>
      <w:bookmarkStart w:id="1" w:name="bookmark1"/>
      <w:bookmarkStart w:id="2" w:name="bookmark2"/>
      <w:r>
        <w:rPr>
          <w:color w:val="000000"/>
          <w:spacing w:val="0"/>
          <w:w w:val="100"/>
          <w:position w:val="0"/>
          <w:shd w:val="clear" w:color="auto" w:fill="auto"/>
          <w:lang w:val="cs-CZ" w:eastAsia="cs-CZ" w:bidi="cs-CZ"/>
        </w:rPr>
        <w:t>Český hydrometeorologický ústav</w:t>
      </w:r>
      <w:bookmarkEnd w:id="0"/>
      <w:bookmarkEnd w:id="1"/>
      <w:bookmarkEnd w:id="2"/>
    </w:p>
    <w:p>
      <w:pPr>
        <w:pStyle w:val="Style8"/>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se sídlem : Na Šabatce 2050/17, 143 06 Praha 4</w:t>
      </w:r>
    </w:p>
    <w:p>
      <w:pPr>
        <w:pStyle w:val="Style8"/>
        <w:keepNext w:val="0"/>
        <w:keepLines w:val="0"/>
        <w:widowControl w:val="0"/>
        <w:shd w:val="clear" w:color="auto" w:fill="auto"/>
        <w:tabs>
          <w:tab w:pos="2326" w:val="left"/>
        </w:tabs>
        <w:bidi w:val="0"/>
        <w:spacing w:before="0" w:after="0" w:line="240" w:lineRule="auto"/>
        <w:ind w:left="0" w:right="0" w:firstLine="220"/>
        <w:jc w:val="left"/>
      </w:pPr>
      <w:r>
        <w:rPr>
          <w:color w:val="000000"/>
          <w:spacing w:val="0"/>
          <w:w w:val="100"/>
          <w:position w:val="0"/>
          <w:shd w:val="clear" w:color="auto" w:fill="auto"/>
          <w:lang w:val="cs-CZ" w:eastAsia="cs-CZ" w:bidi="cs-CZ"/>
        </w:rPr>
        <w:t>Statutární orgán :</w:t>
        <w:tab/>
        <w:t>…………………………</w:t>
      </w:r>
    </w:p>
    <w:p>
      <w:pPr>
        <w:pStyle w:val="Style8"/>
        <w:keepNext w:val="0"/>
        <w:keepLines w:val="0"/>
        <w:widowControl w:val="0"/>
        <w:shd w:val="clear" w:color="auto" w:fill="auto"/>
        <w:tabs>
          <w:tab w:pos="2097" w:val="center"/>
          <w:tab w:pos="2330" w:val="left"/>
        </w:tabs>
        <w:bidi w:val="0"/>
        <w:spacing w:before="0" w:after="0" w:line="240" w:lineRule="auto"/>
        <w:ind w:left="0" w:right="0" w:firstLine="220"/>
        <w:jc w:val="left"/>
      </w:pPr>
      <w:r>
        <w:rPr>
          <w:color w:val="000000"/>
          <w:spacing w:val="0"/>
          <w:w w:val="100"/>
          <w:position w:val="0"/>
          <w:shd w:val="clear" w:color="auto" w:fill="auto"/>
          <w:lang w:val="cs-CZ" w:eastAsia="cs-CZ" w:bidi="cs-CZ"/>
        </w:rPr>
        <w:t>Zastoupený</w:t>
        <w:tab/>
        <w:t>:</w:t>
        <w:tab/>
        <w:t>…………………………..</w:t>
      </w:r>
    </w:p>
    <w:p>
      <w:pPr>
        <w:pStyle w:val="Style8"/>
        <w:keepNext w:val="0"/>
        <w:keepLines w:val="0"/>
        <w:widowControl w:val="0"/>
        <w:shd w:val="clear" w:color="auto" w:fill="auto"/>
        <w:tabs>
          <w:tab w:pos="2097" w:val="center"/>
          <w:tab w:pos="2326" w:val="left"/>
        </w:tabs>
        <w:bidi w:val="0"/>
        <w:spacing w:before="0" w:after="0" w:line="240" w:lineRule="auto"/>
        <w:ind w:left="0" w:right="0" w:firstLine="220"/>
        <w:jc w:val="left"/>
      </w:pPr>
      <w:r>
        <w:rPr>
          <w:color w:val="000000"/>
          <w:spacing w:val="0"/>
          <w:w w:val="100"/>
          <w:position w:val="0"/>
          <w:shd w:val="clear" w:color="auto" w:fill="auto"/>
          <w:lang w:val="cs-CZ" w:eastAsia="cs-CZ" w:bidi="cs-CZ"/>
        </w:rPr>
        <w:t>IČO</w:t>
        <w:tab/>
        <w:t>:</w:t>
        <w:tab/>
        <w:t>00020699</w:t>
      </w:r>
    </w:p>
    <w:p>
      <w:pPr>
        <w:pStyle w:val="Style8"/>
        <w:keepNext w:val="0"/>
        <w:keepLines w:val="0"/>
        <w:widowControl w:val="0"/>
        <w:shd w:val="clear" w:color="auto" w:fill="auto"/>
        <w:tabs>
          <w:tab w:pos="2097" w:val="center"/>
          <w:tab w:pos="2326" w:val="left"/>
        </w:tabs>
        <w:bidi w:val="0"/>
        <w:spacing w:before="0" w:line="240" w:lineRule="auto"/>
        <w:ind w:left="0" w:right="0" w:firstLine="220"/>
        <w:jc w:val="left"/>
      </w:pPr>
      <w:r>
        <w:rPr>
          <w:color w:val="000000"/>
          <w:spacing w:val="0"/>
          <w:w w:val="100"/>
          <w:position w:val="0"/>
          <w:shd w:val="clear" w:color="auto" w:fill="auto"/>
          <w:lang w:val="cs-CZ" w:eastAsia="cs-CZ" w:bidi="cs-CZ"/>
        </w:rPr>
        <w:t>DIČ</w:t>
        <w:tab/>
        <w:t>:</w:t>
        <w:tab/>
        <w:t>CZ00020699</w:t>
      </w:r>
    </w:p>
    <w:p>
      <w:pPr>
        <w:pStyle w:val="Style8"/>
        <w:keepNext w:val="0"/>
        <w:keepLines w:val="0"/>
        <w:widowControl w:val="0"/>
        <w:shd w:val="clear" w:color="auto" w:fill="auto"/>
        <w:bidi w:val="0"/>
        <w:spacing w:before="0" w:after="380" w:line="240" w:lineRule="auto"/>
        <w:ind w:left="0" w:right="0" w:firstLine="220"/>
        <w:jc w:val="left"/>
      </w:pPr>
      <w:r>
        <w:rPr>
          <w:b/>
          <w:bCs/>
          <w:color w:val="000000"/>
          <w:spacing w:val="0"/>
          <w:w w:val="100"/>
          <w:position w:val="0"/>
          <w:shd w:val="clear" w:color="auto" w:fill="auto"/>
          <w:lang w:val="cs-CZ" w:eastAsia="cs-CZ" w:bidi="cs-CZ"/>
        </w:rPr>
        <w:t>(dále jen ČHMÚ)</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Poskytovatel a ČHMÚ se dohodli na změně této smlouvy v následujících ustanoveních</w:t>
        <w:br/>
        <w:t>smlouvy:</w:t>
      </w:r>
    </w:p>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III.</w:t>
      </w:r>
    </w:p>
    <w:p>
      <w:pPr>
        <w:pStyle w:val="Style8"/>
        <w:keepNext w:val="0"/>
        <w:keepLines w:val="0"/>
        <w:widowControl w:val="0"/>
        <w:shd w:val="clear" w:color="auto" w:fill="auto"/>
        <w:bidi w:val="0"/>
        <w:spacing w:before="0" w:line="221"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Doba trvání smlouvy</w:t>
      </w:r>
    </w:p>
    <w:p>
      <w:pPr>
        <w:pStyle w:val="Style8"/>
        <w:keepNext w:val="0"/>
        <w:keepLines w:val="0"/>
        <w:widowControl w:val="0"/>
        <w:shd w:val="clear" w:color="auto" w:fill="auto"/>
        <w:bidi w:val="0"/>
        <w:spacing w:before="0" w:after="380" w:line="240" w:lineRule="auto"/>
        <w:ind w:left="0" w:right="0" w:firstLine="200"/>
        <w:jc w:val="left"/>
      </w:pPr>
      <w:r>
        <w:rPr>
          <w:b/>
          <w:bCs/>
          <w:color w:val="000000"/>
          <w:spacing w:val="0"/>
          <w:w w:val="100"/>
          <w:position w:val="0"/>
          <w:shd w:val="clear" w:color="auto" w:fill="auto"/>
          <w:lang w:val="cs-CZ" w:eastAsia="cs-CZ" w:bidi="cs-CZ"/>
        </w:rPr>
        <w:t xml:space="preserve">1. </w:t>
      </w:r>
      <w:r>
        <w:rPr>
          <w:color w:val="000000"/>
          <w:spacing w:val="0"/>
          <w:w w:val="100"/>
          <w:position w:val="0"/>
          <w:shd w:val="clear" w:color="auto" w:fill="auto"/>
          <w:lang w:val="cs-CZ" w:eastAsia="cs-CZ" w:bidi="cs-CZ"/>
        </w:rPr>
        <w:t>Tato smlouva se uzavírá na dobu určitou 5 let, a to od 25. 11. 2019 do 24. 11. 2024.</w:t>
      </w:r>
    </w:p>
    <w:p>
      <w:pPr>
        <w:pStyle w:val="Style8"/>
        <w:keepNext w:val="0"/>
        <w:keepLines w:val="0"/>
        <w:widowControl w:val="0"/>
        <w:shd w:val="clear" w:color="auto" w:fill="auto"/>
        <w:bidi w:val="0"/>
        <w:spacing w:before="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V.</w:t>
        <w:br/>
        <w:t>Závěrečné ustanovení</w:t>
      </w:r>
    </w:p>
    <w:p>
      <w:pPr>
        <w:pStyle w:val="Style8"/>
        <w:keepNext w:val="0"/>
        <w:keepLines w:val="0"/>
        <w:widowControl w:val="0"/>
        <w:numPr>
          <w:ilvl w:val="0"/>
          <w:numId w:val="1"/>
        </w:numPr>
        <w:shd w:val="clear" w:color="auto" w:fill="auto"/>
        <w:tabs>
          <w:tab w:pos="587" w:val="left"/>
        </w:tabs>
        <w:bidi w:val="0"/>
        <w:spacing w:before="0" w:line="240" w:lineRule="auto"/>
        <w:ind w:left="560" w:right="0" w:hanging="360"/>
        <w:jc w:val="both"/>
      </w:pPr>
      <w:bookmarkStart w:id="3" w:name="bookmark3"/>
      <w:bookmarkEnd w:id="3"/>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8"/>
        <w:keepNext w:val="0"/>
        <w:keepLines w:val="0"/>
        <w:widowControl w:val="0"/>
        <w:numPr>
          <w:ilvl w:val="0"/>
          <w:numId w:val="1"/>
        </w:numPr>
        <w:shd w:val="clear" w:color="auto" w:fill="auto"/>
        <w:tabs>
          <w:tab w:pos="587" w:val="left"/>
        </w:tabs>
        <w:bidi w:val="0"/>
        <w:spacing w:before="0" w:line="240" w:lineRule="auto"/>
        <w:ind w:left="560" w:right="0" w:hanging="360"/>
        <w:jc w:val="both"/>
      </w:pPr>
      <w:bookmarkStart w:id="4" w:name="bookmark4"/>
      <w:bookmarkEnd w:id="4"/>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r>
        <w:br w:type="page"/>
      </w:r>
    </w:p>
    <w:p>
      <w:pPr>
        <w:pStyle w:val="Style8"/>
        <w:keepNext w:val="0"/>
        <w:keepLines w:val="0"/>
        <w:widowControl w:val="0"/>
        <w:numPr>
          <w:ilvl w:val="0"/>
          <w:numId w:val="1"/>
        </w:numPr>
        <w:shd w:val="clear" w:color="auto" w:fill="auto"/>
        <w:tabs>
          <w:tab w:pos="560" w:val="left"/>
        </w:tabs>
        <w:bidi w:val="0"/>
        <w:spacing w:before="0" w:after="0" w:line="240" w:lineRule="auto"/>
        <w:ind w:left="0" w:right="0" w:firstLine="200"/>
        <w:jc w:val="both"/>
      </w:pPr>
      <w:bookmarkStart w:id="5" w:name="bookmark5"/>
      <w:bookmarkEnd w:id="5"/>
      <w:r>
        <w:rPr>
          <w:color w:val="000000"/>
          <w:spacing w:val="0"/>
          <w:w w:val="100"/>
          <w:position w:val="0"/>
          <w:shd w:val="clear" w:color="auto" w:fill="auto"/>
          <w:lang w:val="cs-CZ" w:eastAsia="cs-CZ" w:bidi="cs-CZ"/>
        </w:rPr>
        <w:t>ČHMÚ prohlašuje, že se seznámil se zásadami, hodnotami a cíli Compliance programu</w:t>
      </w:r>
    </w:p>
    <w:p>
      <w:pPr>
        <w:pStyle w:val="Style8"/>
        <w:keepNext w:val="0"/>
        <w:keepLines w:val="0"/>
        <w:widowControl w:val="0"/>
        <w:shd w:val="clear" w:color="auto" w:fill="auto"/>
        <w:tabs>
          <w:tab w:pos="3603" w:val="left"/>
          <w:tab w:pos="6522" w:val="left"/>
          <w:tab w:pos="9238" w:val="left"/>
        </w:tabs>
        <w:bidi w:val="0"/>
        <w:spacing w:before="0" w:after="0" w:line="240" w:lineRule="auto"/>
        <w:ind w:left="0" w:right="0" w:firstLine="560"/>
        <w:jc w:val="both"/>
      </w:pPr>
      <w:r>
        <w:rPr>
          <w:color w:val="000000"/>
          <w:spacing w:val="0"/>
          <w:w w:val="100"/>
          <w:position w:val="0"/>
          <w:shd w:val="clear" w:color="auto" w:fill="auto"/>
          <w:lang w:val="cs-CZ" w:eastAsia="cs-CZ" w:bidi="cs-CZ"/>
        </w:rPr>
        <w:t>Povodí</w:t>
        <w:tab/>
        <w:t>Ohře,</w:t>
        <w:tab/>
        <w:t>s.p.</w:t>
        <w:tab/>
        <w:t>(viz</w:t>
      </w:r>
    </w:p>
    <w:p>
      <w:pPr>
        <w:pStyle w:val="Style8"/>
        <w:keepNext w:val="0"/>
        <w:keepLines w:val="0"/>
        <w:widowControl w:val="0"/>
        <w:shd w:val="clear" w:color="auto" w:fill="auto"/>
        <w:bidi w:val="0"/>
        <w:spacing w:before="0" w:line="240" w:lineRule="auto"/>
        <w:ind w:left="56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ČHMÚ se při plnění této Smlouvy zavazuje po celou dobu jejího trvání dodržovat zásady a hodnoty obsažené v uvedených dokumentech, pokud to jejich povaha umožňuje.</w:t>
      </w:r>
    </w:p>
    <w:p>
      <w:pPr>
        <w:pStyle w:val="Style8"/>
        <w:keepNext w:val="0"/>
        <w:keepLines w:val="0"/>
        <w:widowControl w:val="0"/>
        <w:numPr>
          <w:ilvl w:val="0"/>
          <w:numId w:val="1"/>
        </w:numPr>
        <w:shd w:val="clear" w:color="auto" w:fill="auto"/>
        <w:tabs>
          <w:tab w:pos="560" w:val="left"/>
        </w:tabs>
        <w:bidi w:val="0"/>
        <w:spacing w:before="0" w:line="240" w:lineRule="auto"/>
        <w:ind w:left="560" w:right="0" w:hanging="360"/>
        <w:jc w:val="both"/>
      </w:pPr>
      <w:bookmarkStart w:id="6" w:name="bookmark6"/>
      <w:bookmarkEnd w:id="6"/>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8"/>
        <w:keepNext w:val="0"/>
        <w:keepLines w:val="0"/>
        <w:widowControl w:val="0"/>
        <w:numPr>
          <w:ilvl w:val="0"/>
          <w:numId w:val="1"/>
        </w:numPr>
        <w:shd w:val="clear" w:color="auto" w:fill="auto"/>
        <w:tabs>
          <w:tab w:pos="560" w:val="left"/>
        </w:tabs>
        <w:bidi w:val="0"/>
        <w:spacing w:before="0" w:line="240" w:lineRule="auto"/>
        <w:ind w:left="560" w:right="0" w:hanging="360"/>
        <w:jc w:val="both"/>
      </w:pPr>
      <w:bookmarkStart w:id="7" w:name="bookmark7"/>
      <w:bookmarkEnd w:id="7"/>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http://www.poh.cz/informace-o-zpracovani-osobnich-</w:t>
      </w:r>
      <w:r>
        <w:fldChar w:fldCharType="end"/>
      </w:r>
      <w:r>
        <w:rPr>
          <w:color w:val="0000FF"/>
          <w:spacing w:val="0"/>
          <w:w w:val="100"/>
          <w:position w:val="0"/>
          <w:shd w:val="clear" w:color="auto" w:fill="auto"/>
          <w:lang w:val="cs-CZ" w:eastAsia="cs-CZ" w:bidi="cs-CZ"/>
        </w:rPr>
        <w:t xml:space="preserve">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udaju/d-1369/p1=1459</w:t>
      </w:r>
      <w:r>
        <w:fldChar w:fldCharType="end"/>
      </w:r>
      <w:r>
        <w:rPr>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Ostatní ustanovení smlouvy zůstávají beze změny.</w:t>
      </w:r>
    </w:p>
    <w:p>
      <w:pPr>
        <w:pStyle w:val="Style8"/>
        <w:keepNext w:val="0"/>
        <w:keepLines w:val="0"/>
        <w:widowControl w:val="0"/>
        <w:shd w:val="clear" w:color="auto" w:fill="auto"/>
        <w:bidi w:val="0"/>
        <w:spacing w:before="0" w:after="0" w:line="240" w:lineRule="auto"/>
        <w:ind w:left="0" w:right="0" w:firstLine="0"/>
        <w:jc w:val="both"/>
        <w:sectPr>
          <w:footerReference w:type="default" r:id="rId5"/>
          <w:footnotePr>
            <w:pos w:val="pageBottom"/>
            <w:numFmt w:val="decimal"/>
            <w:numRestart w:val="continuous"/>
          </w:footnotePr>
          <w:pgSz w:w="12240" w:h="16834"/>
          <w:pgMar w:top="1535" w:left="1391" w:right="1216" w:bottom="2043" w:header="1107" w:footer="3" w:gutter="0"/>
          <w:pgNumType w:start="1"/>
          <w:cols w:space="720"/>
          <w:noEndnote/>
          <w:rtlGutter w:val="0"/>
          <w:docGrid w:linePitch="360"/>
        </w:sectPr>
      </w:pPr>
      <w:r>
        <w:rPr>
          <w:color w:val="000000"/>
          <w:spacing w:val="0"/>
          <w:w w:val="100"/>
          <w:position w:val="0"/>
          <w:shd w:val="clear" w:color="auto" w:fill="auto"/>
          <w:lang w:val="cs-CZ" w:eastAsia="cs-CZ" w:bidi="cs-CZ"/>
        </w:rPr>
        <w:t>Tento dodatek je sepsán ve čtyřech vyhotoveních, přičemž každá smluvní strana obdrží dvě vyhotovení.</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9" w:after="49" w:line="240" w:lineRule="exact"/>
        <w:rPr>
          <w:sz w:val="19"/>
          <w:szCs w:val="19"/>
        </w:rPr>
      </w:pPr>
    </w:p>
    <w:p>
      <w:pPr>
        <w:widowControl w:val="0"/>
        <w:spacing w:line="1" w:lineRule="exact"/>
        <w:sectPr>
          <w:footnotePr>
            <w:pos w:val="pageBottom"/>
            <w:numFmt w:val="decimal"/>
            <w:numRestart w:val="continuous"/>
          </w:footnotePr>
          <w:type w:val="continuous"/>
          <w:pgSz w:w="12240" w:h="16834"/>
          <w:pgMar w:top="1942" w:left="0" w:right="0" w:bottom="1991" w:header="0" w:footer="3" w:gutter="0"/>
          <w:cols w:space="720"/>
          <w:noEndnote/>
          <w:rtlGutter w:val="0"/>
          <w:docGrid w:linePitch="360"/>
        </w:sectPr>
      </w:pPr>
    </w:p>
    <w:p>
      <w:pPr>
        <w:pStyle w:val="Style8"/>
        <w:keepNext w:val="0"/>
        <w:keepLines w:val="0"/>
        <w:framePr w:w="2558" w:h="845" w:wrap="none" w:vAnchor="text" w:hAnchor="page" w:x="1392" w:y="21"/>
        <w:widowControl w:val="0"/>
        <w:shd w:val="clear" w:color="auto" w:fill="auto"/>
        <w:tabs>
          <w:tab w:leader="dot" w:pos="2501" w:val="left"/>
        </w:tabs>
        <w:bidi w:val="0"/>
        <w:spacing w:before="0" w:line="240" w:lineRule="auto"/>
        <w:ind w:left="0" w:right="0" w:firstLine="0"/>
        <w:jc w:val="left"/>
      </w:pPr>
      <w:r>
        <w:rPr>
          <w:color w:val="000000"/>
          <w:spacing w:val="0"/>
          <w:w w:val="100"/>
          <w:position w:val="0"/>
          <w:shd w:val="clear" w:color="auto" w:fill="auto"/>
          <w:lang w:val="cs-CZ" w:eastAsia="cs-CZ" w:bidi="cs-CZ"/>
        </w:rPr>
        <w:tab/>
      </w:r>
    </w:p>
    <w:p>
      <w:pPr>
        <w:pStyle w:val="Style8"/>
        <w:keepNext w:val="0"/>
        <w:keepLines w:val="0"/>
        <w:framePr w:w="2558" w:h="845" w:wrap="none" w:vAnchor="text" w:hAnchor="page" w:x="1392"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poskytovatele</w:t>
      </w:r>
    </w:p>
    <w:p>
      <w:pPr>
        <w:pStyle w:val="Style8"/>
        <w:keepNext w:val="0"/>
        <w:keepLines w:val="0"/>
        <w:framePr w:w="3355" w:h="845" w:wrap="none" w:vAnchor="text" w:hAnchor="page" w:x="5640" w:y="21"/>
        <w:widowControl w:val="0"/>
        <w:shd w:val="clear" w:color="auto" w:fill="auto"/>
        <w:tabs>
          <w:tab w:leader="dot" w:pos="3298" w:val="left"/>
        </w:tabs>
        <w:bidi w:val="0"/>
        <w:spacing w:before="0" w:line="240" w:lineRule="auto"/>
        <w:ind w:left="0" w:right="0" w:firstLine="0"/>
        <w:jc w:val="left"/>
      </w:pPr>
      <w:r>
        <w:rPr>
          <w:color w:val="000000"/>
          <w:spacing w:val="0"/>
          <w:w w:val="100"/>
          <w:position w:val="0"/>
          <w:shd w:val="clear" w:color="auto" w:fill="auto"/>
          <w:lang w:val="cs-CZ" w:eastAsia="cs-CZ" w:bidi="cs-CZ"/>
        </w:rPr>
        <w:tab/>
      </w:r>
    </w:p>
    <w:p>
      <w:pPr>
        <w:pStyle w:val="Style8"/>
        <w:keepNext w:val="0"/>
        <w:keepLines w:val="0"/>
        <w:framePr w:w="3355" w:h="845" w:wrap="none" w:vAnchor="text" w:hAnchor="page" w:x="5640"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ČHMÚ</w:t>
      </w:r>
    </w:p>
    <w:p>
      <w:pPr>
        <w:widowControl w:val="0"/>
        <w:spacing w:line="360" w:lineRule="exact"/>
      </w:pPr>
    </w:p>
    <w:p>
      <w:pPr>
        <w:widowControl w:val="0"/>
        <w:spacing w:after="484" w:line="1" w:lineRule="exact"/>
      </w:pPr>
    </w:p>
    <w:p>
      <w:pPr>
        <w:widowControl w:val="0"/>
        <w:spacing w:line="1" w:lineRule="exact"/>
      </w:pPr>
    </w:p>
    <w:sectPr>
      <w:footnotePr>
        <w:pos w:val="pageBottom"/>
        <w:numFmt w:val="decimal"/>
        <w:numRestart w:val="continuous"/>
      </w:footnotePr>
      <w:type w:val="continuous"/>
      <w:pgSz w:w="12240" w:h="16834"/>
      <w:pgMar w:top="1942" w:left="1392" w:right="1214" w:bottom="1991"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3853180</wp:posOffset>
              </wp:positionH>
              <wp:positionV relativeFrom="page">
                <wp:posOffset>9455785</wp:posOffset>
              </wp:positionV>
              <wp:extent cx="69850" cy="186055"/>
              <wp:wrapNone/>
              <wp:docPr id="1" name="Shape 1"/>
              <a:graphic xmlns:a="http://schemas.openxmlformats.org/drawingml/2006/main">
                <a:graphicData uri="http://schemas.microsoft.com/office/word/2010/wordprocessingShape">
                  <wps:wsp>
                    <wps:cNvSpPr txBox="1"/>
                    <wps:spPr>
                      <a:xfrm>
                        <a:ext cx="69850" cy="1860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Fonts w:ascii="Arial" w:eastAsia="Arial" w:hAnsi="Arial" w:cs="Arial"/>
                                <w:color w:val="000000"/>
                                <w:spacing w:val="0"/>
                                <w:w w:val="100"/>
                                <w:position w:val="0"/>
                                <w:sz w:val="20"/>
                                <w:szCs w:val="20"/>
                                <w:shd w:val="clear" w:color="auto" w:fill="auto"/>
                                <w:lang w:val="cs-CZ" w:eastAsia="cs-CZ" w:bidi="cs-CZ"/>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3.40000000000003pt;margin-top:744.55000000000007pt;width:5.5pt;height:14.65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Fonts w:ascii="Arial" w:eastAsia="Arial" w:hAnsi="Arial" w:cs="Arial"/>
                          <w:color w:val="000000"/>
                          <w:spacing w:val="0"/>
                          <w:w w:val="100"/>
                          <w:position w:val="0"/>
                          <w:sz w:val="20"/>
                          <w:szCs w:val="20"/>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5"/>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22"/>
      <w:szCs w:val="22"/>
      <w:u w:val="none"/>
    </w:rPr>
  </w:style>
  <w:style w:type="character" w:customStyle="1" w:styleId="CharStyle12">
    <w:name w:val="Char Style 12"/>
    <w:basedOn w:val="DefaultParagraphFont"/>
    <w:link w:val="Style11"/>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80"/>
      <w:jc w:val="center"/>
    </w:pPr>
    <w:rPr>
      <w:rFonts w:ascii="Arial" w:eastAsia="Arial" w:hAnsi="Arial" w:cs="Arial"/>
      <w:b/>
      <w:bCs/>
      <w:i w:val="0"/>
      <w:iCs w:val="0"/>
      <w:smallCaps w:val="0"/>
      <w:strike w:val="0"/>
      <w:sz w:val="28"/>
      <w:szCs w:val="28"/>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11">
    <w:name w:val="Style 11"/>
    <w:basedOn w:val="Normal"/>
    <w:link w:val="CharStyle12"/>
    <w:pPr>
      <w:widowControl w:val="0"/>
      <w:shd w:val="clear" w:color="auto" w:fill="FFFFFF"/>
      <w:ind w:firstLine="220"/>
      <w:outlineLvl w:val="0"/>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Letafkova Jana</dc:creator>
  <cp:keywords/>
</cp:coreProperties>
</file>