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6395" w14:textId="1E174BBB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proofErr w:type="gramStart"/>
      <w:r w:rsidRPr="001A2053">
        <w:rPr>
          <w:rFonts w:ascii="Times New Roman" w:hAnsi="Times New Roman"/>
          <w:sz w:val="18"/>
          <w:szCs w:val="18"/>
        </w:rPr>
        <w:t>č.j.</w:t>
      </w:r>
      <w:proofErr w:type="gramEnd"/>
      <w:r w:rsidRPr="001A2053">
        <w:rPr>
          <w:rFonts w:ascii="Times New Roman" w:hAnsi="Times New Roman"/>
          <w:sz w:val="18"/>
          <w:szCs w:val="18"/>
        </w:rPr>
        <w:t xml:space="preserve"> </w:t>
      </w:r>
      <w:r w:rsidR="00EB3A62" w:rsidRPr="00EB3A62">
        <w:rPr>
          <w:bCs/>
          <w:color w:val="313134"/>
          <w:spacing w:val="-8"/>
          <w:sz w:val="18"/>
          <w:szCs w:val="18"/>
        </w:rPr>
        <w:t>ND/</w:t>
      </w:r>
      <w:r w:rsidR="00A723A7">
        <w:rPr>
          <w:bCs/>
          <w:color w:val="313134"/>
          <w:spacing w:val="-8"/>
          <w:sz w:val="18"/>
          <w:szCs w:val="18"/>
        </w:rPr>
        <w:t>8591</w:t>
      </w:r>
      <w:r w:rsidR="00EB3A62" w:rsidRPr="00EB3A62">
        <w:rPr>
          <w:bCs/>
          <w:color w:val="313134"/>
          <w:spacing w:val="-8"/>
          <w:sz w:val="18"/>
          <w:szCs w:val="18"/>
        </w:rPr>
        <w:t>/600300/2024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40014507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AE55B0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5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25B09E1D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46E77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46E77">
        <w:rPr>
          <w:sz w:val="22"/>
          <w:szCs w:val="22"/>
          <w:vertAlign w:val="baseline"/>
        </w:rPr>
        <w:t>00</w:t>
      </w:r>
      <w:r w:rsidRPr="005D53C1">
        <w:rPr>
          <w:sz w:val="22"/>
          <w:szCs w:val="22"/>
          <w:vertAlign w:val="baseline"/>
        </w:rPr>
        <w:t xml:space="preserve"> </w:t>
      </w:r>
      <w:r w:rsidR="00546E77">
        <w:rPr>
          <w:sz w:val="22"/>
          <w:szCs w:val="22"/>
          <w:vertAlign w:val="baseline"/>
        </w:rPr>
        <w:t xml:space="preserve"> 00 </w:t>
      </w:r>
      <w:r w:rsidRPr="005D53C1">
        <w:rPr>
          <w:sz w:val="22"/>
          <w:szCs w:val="22"/>
          <w:vertAlign w:val="baseline"/>
        </w:rPr>
        <w:t xml:space="preserve"> Praha 1</w:t>
      </w:r>
      <w:r w:rsidR="00546E77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28B0B23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bankovní spojení: </w:t>
      </w:r>
      <w:proofErr w:type="spellStart"/>
      <w:r w:rsidR="0085416F">
        <w:rPr>
          <w:sz w:val="22"/>
          <w:szCs w:val="22"/>
          <w:vertAlign w:val="baseline"/>
        </w:rPr>
        <w:t>xx</w:t>
      </w:r>
      <w:proofErr w:type="spellEnd"/>
    </w:p>
    <w:p w14:paraId="5B73D783" w14:textId="1DB1C98A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proofErr w:type="spellStart"/>
      <w:r w:rsidR="0085416F">
        <w:rPr>
          <w:sz w:val="22"/>
          <w:szCs w:val="22"/>
          <w:vertAlign w:val="baseline"/>
        </w:rPr>
        <w:t>xxxxx</w:t>
      </w:r>
      <w:proofErr w:type="spellEnd"/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4CC9477" w14:textId="35DC5996" w:rsidR="005D53C1" w:rsidRPr="005D53C1" w:rsidRDefault="005D53C1" w:rsidP="0085416F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85416F">
        <w:rPr>
          <w:sz w:val="22"/>
          <w:szCs w:val="22"/>
          <w:vertAlign w:val="baseline"/>
        </w:rPr>
        <w:t>xxxxxx</w:t>
      </w:r>
      <w:proofErr w:type="spellEnd"/>
    </w:p>
    <w:p w14:paraId="11043DD2" w14:textId="7D634F8D" w:rsidR="005D53C1" w:rsidRDefault="005D53C1" w:rsidP="0085416F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85416F">
        <w:rPr>
          <w:sz w:val="22"/>
          <w:szCs w:val="22"/>
          <w:vertAlign w:val="baseline"/>
        </w:rPr>
        <w:t>xxxxx</w:t>
      </w:r>
      <w:proofErr w:type="spellEnd"/>
    </w:p>
    <w:p w14:paraId="4A5D7E25" w14:textId="60C99048" w:rsidR="00DE6958" w:rsidRPr="005D53C1" w:rsidRDefault="00481DA7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85416F">
        <w:rPr>
          <w:sz w:val="22"/>
          <w:szCs w:val="22"/>
          <w:vertAlign w:val="baseline"/>
        </w:rPr>
        <w:t>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A1C2B52" w14:textId="77777777" w:rsidR="00EB3A62" w:rsidRPr="00EB3A62" w:rsidRDefault="005D53C1" w:rsidP="00EB3A62">
      <w:pPr>
        <w:spacing w:after="6" w:line="253" w:lineRule="auto"/>
        <w:ind w:left="-13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EB3A62" w:rsidRPr="00EB3A62">
        <w:rPr>
          <w:b/>
          <w:sz w:val="22"/>
          <w:szCs w:val="22"/>
          <w:vertAlign w:val="baseline"/>
        </w:rPr>
        <w:t>ETNA“ spol. s r.o.</w:t>
      </w:r>
    </w:p>
    <w:p w14:paraId="15B6A63C" w14:textId="77777777" w:rsidR="00EB3A62" w:rsidRPr="00EB3A62" w:rsidRDefault="00EB3A62" w:rsidP="00EB3A62">
      <w:pPr>
        <w:spacing w:after="5" w:line="250" w:lineRule="auto"/>
        <w:ind w:left="-2" w:right="3888" w:hanging="10"/>
        <w:jc w:val="both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>se sídlem: Újezd 409/19, 118 00 Praha 1</w:t>
      </w:r>
    </w:p>
    <w:p w14:paraId="1B13FD2D" w14:textId="77777777" w:rsidR="00EB3A62" w:rsidRPr="00EB3A62" w:rsidRDefault="00EB3A62" w:rsidP="00EB3A62">
      <w:pPr>
        <w:spacing w:after="5" w:line="250" w:lineRule="auto"/>
        <w:ind w:left="-2" w:right="3888" w:hanging="10"/>
        <w:jc w:val="both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 xml:space="preserve">zastoupená: Evou </w:t>
      </w:r>
      <w:proofErr w:type="spellStart"/>
      <w:r w:rsidRPr="00EB3A62">
        <w:rPr>
          <w:sz w:val="22"/>
          <w:szCs w:val="22"/>
          <w:vertAlign w:val="baseline"/>
        </w:rPr>
        <w:t>Bumanovou</w:t>
      </w:r>
      <w:proofErr w:type="spellEnd"/>
    </w:p>
    <w:p w14:paraId="68E475B8" w14:textId="2FB0F6FE" w:rsidR="00EB3A62" w:rsidRPr="00EB3A62" w:rsidRDefault="00EB3A62" w:rsidP="00EB3A62">
      <w:pPr>
        <w:spacing w:after="5" w:line="250" w:lineRule="auto"/>
        <w:ind w:left="-2" w:hanging="10"/>
        <w:jc w:val="both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 xml:space="preserve">Bankovní spojení: </w:t>
      </w:r>
      <w:r w:rsidR="0085416F">
        <w:rPr>
          <w:sz w:val="22"/>
          <w:szCs w:val="22"/>
          <w:vertAlign w:val="baseline"/>
        </w:rPr>
        <w:t>xxxxx</w:t>
      </w:r>
      <w:bookmarkStart w:id="0" w:name="_GoBack"/>
      <w:bookmarkEnd w:id="0"/>
    </w:p>
    <w:p w14:paraId="1F8513E6" w14:textId="77777777" w:rsidR="00EB3A62" w:rsidRPr="00EB3A62" w:rsidRDefault="00EB3A62" w:rsidP="00EB3A62">
      <w:pPr>
        <w:spacing w:after="5" w:line="250" w:lineRule="auto"/>
        <w:ind w:left="-2" w:hanging="10"/>
        <w:jc w:val="both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>Zápis do OR: pod spisovou značkou C 8234, Městský soud v Praze</w:t>
      </w:r>
    </w:p>
    <w:p w14:paraId="4F59224A" w14:textId="77777777" w:rsidR="00EB3A62" w:rsidRPr="00EB3A62" w:rsidRDefault="00EB3A62" w:rsidP="00EB3A62">
      <w:pPr>
        <w:spacing w:after="5" w:line="250" w:lineRule="auto"/>
        <w:ind w:left="-2" w:hanging="10"/>
        <w:jc w:val="both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>IČ: 45309621</w:t>
      </w:r>
    </w:p>
    <w:p w14:paraId="007C7B2A" w14:textId="29855284" w:rsidR="005D53C1" w:rsidRDefault="00EB3A62" w:rsidP="00EB3A62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EB3A62">
        <w:rPr>
          <w:sz w:val="22"/>
          <w:szCs w:val="22"/>
          <w:vertAlign w:val="baseline"/>
        </w:rPr>
        <w:t>DIČ: CZ45309621</w:t>
      </w: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31D91A4D" w:rsidR="009C6BFD" w:rsidRPr="00BA6A23" w:rsidRDefault="00E76C38" w:rsidP="0026013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BA6A23">
        <w:rPr>
          <w:rFonts w:ascii="Times New Roman" w:hAnsi="Times New Roman" w:cs="Times New Roman"/>
          <w:color w:val="auto"/>
          <w:sz w:val="22"/>
          <w:szCs w:val="22"/>
        </w:rPr>
        <w:t>číslo smlouvy</w:t>
      </w:r>
      <w:r w:rsidR="00260139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 objednatele</w:t>
      </w:r>
      <w:r w:rsidR="00DE6958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: SOD č. THS </w:t>
      </w:r>
      <w:r w:rsidR="001D7071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OO </w:t>
      </w:r>
      <w:r w:rsidR="00DE6958" w:rsidRPr="00BA6A23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EB3A62" w:rsidRPr="00BA6A2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DE6958" w:rsidRPr="00BA6A23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D7071" w:rsidRPr="00BA6A23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8F611D" w:rsidRPr="00BA6A2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260139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ze dne </w:t>
      </w:r>
      <w:r w:rsidR="00EB3A62" w:rsidRPr="00BA6A23">
        <w:rPr>
          <w:rFonts w:ascii="Times New Roman" w:hAnsi="Times New Roman" w:cs="Times New Roman"/>
          <w:color w:val="auto"/>
          <w:sz w:val="22"/>
          <w:szCs w:val="22"/>
        </w:rPr>
        <w:t>22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B3A62" w:rsidRPr="00BA6A23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9A3535" w:rsidRPr="00BA6A2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993332" w:rsidRPr="00BA6A2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8F611D" w:rsidRPr="00BA6A2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8534BE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137D" w:rsidRPr="00BA6A23">
        <w:rPr>
          <w:rFonts w:ascii="Times New Roman" w:hAnsi="Times New Roman" w:cs="Times New Roman"/>
          <w:color w:val="auto"/>
          <w:sz w:val="22"/>
          <w:szCs w:val="22"/>
        </w:rPr>
        <w:t>(dále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 jen „Smlouva“ nebo „SOD“) tímto </w:t>
      </w:r>
      <w:r w:rsidR="00342A0F" w:rsidRPr="00BA6A23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>odatkem č.</w:t>
      </w:r>
      <w:r w:rsidR="007A137D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60139" w:rsidRPr="00BA6A23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71390D" w:rsidRPr="00BA6A23">
        <w:rPr>
          <w:rFonts w:ascii="Times New Roman" w:hAnsi="Times New Roman" w:cs="Times New Roman"/>
          <w:color w:val="auto"/>
          <w:sz w:val="22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510748ED" w14:textId="77777777" w:rsidR="00EB3A62" w:rsidRPr="00EB3A62" w:rsidRDefault="00EB3A62" w:rsidP="00EB3A62">
      <w:pPr>
        <w:spacing w:after="5" w:line="250" w:lineRule="auto"/>
        <w:ind w:left="-2" w:hanging="10"/>
        <w:jc w:val="center"/>
        <w:rPr>
          <w:rFonts w:cs="Arial"/>
          <w:b/>
          <w:sz w:val="22"/>
          <w:vertAlign w:val="baseline"/>
        </w:rPr>
      </w:pPr>
      <w:r w:rsidRPr="00EB3A62">
        <w:rPr>
          <w:rFonts w:cs="Arial"/>
          <w:b/>
          <w:sz w:val="22"/>
          <w:vertAlign w:val="baseline"/>
        </w:rPr>
        <w:t>ND – výměna světel baletního sálu č. 1, 2 a 3 v Anenském areálu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61497F48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1,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upravuj</w:t>
      </w:r>
      <w:r w:rsidR="00B96576">
        <w:rPr>
          <w:iCs/>
          <w:color w:val="000000"/>
          <w:sz w:val="22"/>
          <w:szCs w:val="22"/>
          <w:vertAlign w:val="baseline"/>
        </w:rPr>
        <w:t>e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B96576">
        <w:rPr>
          <w:iCs/>
          <w:color w:val="000000"/>
          <w:sz w:val="22"/>
          <w:szCs w:val="22"/>
          <w:vertAlign w:val="baseline"/>
        </w:rPr>
        <w:t xml:space="preserve">ý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tvoří přílohu č. </w:t>
      </w:r>
      <w:r w:rsidR="00EB3A62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5DF11999" w:rsidR="008534BE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1</w:t>
      </w:r>
      <w:r w:rsidR="00B96576">
        <w:rPr>
          <w:iCs/>
          <w:color w:val="000000"/>
          <w:sz w:val="22"/>
          <w:szCs w:val="22"/>
          <w:vertAlign w:val="baseline"/>
        </w:rPr>
        <w:t>,</w:t>
      </w:r>
      <w:r w:rsidR="00342A0F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tvoří přílohu č. </w:t>
      </w:r>
      <w:r w:rsidR="00EB3A62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000B7850" w14:textId="77777777" w:rsidR="00EB3A62" w:rsidRDefault="00EB3A62" w:rsidP="008534BE">
      <w:pPr>
        <w:spacing w:before="200"/>
        <w:jc w:val="both"/>
        <w:rPr>
          <w:b/>
          <w:vertAlign w:val="baseline"/>
        </w:rPr>
      </w:pPr>
    </w:p>
    <w:p w14:paraId="3CED12F5" w14:textId="44C621CC" w:rsidR="008534BE" w:rsidRPr="00291082" w:rsidRDefault="00EB3A62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E54739"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 w:rsidR="00E54739"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 w:rsidR="00E54739"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A81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031C0D24" w:rsidR="009C6BFD" w:rsidRPr="007A137D" w:rsidRDefault="00EB3A62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1.599.724</w:t>
            </w:r>
            <w:r w:rsidR="00B96576">
              <w:rPr>
                <w:color w:val="000000"/>
                <w:sz w:val="22"/>
                <w:szCs w:val="22"/>
                <w:vertAlign w:val="baseline"/>
              </w:rPr>
              <w:t>,-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0799C6AE" w:rsidR="009C6BFD" w:rsidRPr="00B81D6D" w:rsidRDefault="00EB3A62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64.288,-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381E71FF" w:rsidR="009C6BFD" w:rsidRPr="009F56C0" w:rsidRDefault="009F56C0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BA6A23">
              <w:rPr>
                <w:color w:val="000000"/>
                <w:sz w:val="22"/>
                <w:szCs w:val="22"/>
                <w:vertAlign w:val="baseline"/>
              </w:rPr>
              <w:t>525,-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59DC6648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</w:t>
            </w:r>
            <w:r w:rsidR="00A81B73">
              <w:rPr>
                <w:color w:val="000000"/>
                <w:sz w:val="22"/>
                <w:szCs w:val="22"/>
                <w:vertAlign w:val="baseline"/>
              </w:rPr>
              <w:t>změna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7EC0FDF3" w:rsidR="009C6BFD" w:rsidRPr="00B81D6D" w:rsidRDefault="000C6522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BA6A23">
              <w:rPr>
                <w:color w:val="000000"/>
                <w:sz w:val="22"/>
                <w:szCs w:val="22"/>
                <w:vertAlign w:val="baseline"/>
              </w:rPr>
              <w:t>63.</w:t>
            </w:r>
            <w:r w:rsidR="00DC6848">
              <w:rPr>
                <w:color w:val="000000"/>
                <w:sz w:val="22"/>
                <w:szCs w:val="22"/>
                <w:vertAlign w:val="baseline"/>
              </w:rPr>
              <w:t>763</w:t>
            </w:r>
            <w:r w:rsidR="00BA6A23">
              <w:rPr>
                <w:color w:val="000000"/>
                <w:sz w:val="22"/>
                <w:szCs w:val="22"/>
                <w:vertAlign w:val="baseline"/>
              </w:rPr>
              <w:t xml:space="preserve">,- </w:t>
            </w:r>
            <w:r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DF3A097" w:rsidR="009C6BFD" w:rsidRPr="00B81D6D" w:rsidRDefault="00BA6A23" w:rsidP="00BB13B3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1.663.487,-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43D1CA35" w:rsidR="00F876E2" w:rsidRDefault="00F876E2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>
        <w:rPr>
          <w:b/>
          <w:sz w:val="22"/>
          <w:vertAlign w:val="baseline"/>
        </w:rPr>
        <w:t>Stávající článek V</w:t>
      </w:r>
      <w:r w:rsidR="00C72D4F">
        <w:rPr>
          <w:b/>
          <w:sz w:val="22"/>
          <w:vertAlign w:val="baseline"/>
        </w:rPr>
        <w:t>I</w:t>
      </w:r>
      <w:r w:rsidR="00C0060A">
        <w:rPr>
          <w:b/>
          <w:sz w:val="22"/>
          <w:vertAlign w:val="baseline"/>
        </w:rPr>
        <w:t>I</w:t>
      </w:r>
      <w:r w:rsidR="00C72D4F">
        <w:rPr>
          <w:b/>
          <w:sz w:val="22"/>
          <w:vertAlign w:val="baseline"/>
        </w:rPr>
        <w:t>I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 w:rsidR="00C72D4F">
        <w:rPr>
          <w:b/>
          <w:sz w:val="22"/>
          <w:vertAlign w:val="baseline"/>
        </w:rPr>
        <w:t>Způsob úhrady, fakturace</w:t>
      </w:r>
      <w:r w:rsidRPr="00291082">
        <w:rPr>
          <w:b/>
          <w:sz w:val="22"/>
          <w:vertAlign w:val="baseline"/>
        </w:rPr>
        <w:t xml:space="preserve">“ se </w:t>
      </w:r>
      <w:r w:rsidR="00C0060A">
        <w:rPr>
          <w:b/>
          <w:sz w:val="22"/>
          <w:vertAlign w:val="baseline"/>
        </w:rPr>
        <w:t>mění</w:t>
      </w:r>
      <w:r w:rsidRPr="00291082">
        <w:rPr>
          <w:b/>
          <w:sz w:val="22"/>
          <w:vertAlign w:val="baseline"/>
        </w:rPr>
        <w:t xml:space="preserve"> a nově zní takto: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F49D619" w14:textId="77777777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Úhrada za dílo do výše smluvní ceny bude objednatelem provedena po řádném provedení díla, tj. po dokončení celého díla, nebo jeho ucelené části dle výkazů výměr a jeho předání objednateli a příp. odstranění vad. Cena za dílo nebude splatná do doby, dokud nebudou zhotovitelem odstraněny všechny případné vady díla či nedodělky, tzn., že nebude řádně provedeno.</w:t>
      </w:r>
    </w:p>
    <w:p w14:paraId="0EA763F6" w14:textId="3F37ACD8" w:rsidR="00C72D4F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 xml:space="preserve">Přípustná je i </w:t>
      </w:r>
      <w:r w:rsidR="00EC1C11">
        <w:rPr>
          <w:color w:val="000000"/>
          <w:sz w:val="22"/>
          <w:szCs w:val="22"/>
          <w:vertAlign w:val="baseline"/>
        </w:rPr>
        <w:t>dílčí</w:t>
      </w:r>
      <w:r w:rsidRPr="00C72D4F">
        <w:rPr>
          <w:color w:val="000000"/>
          <w:sz w:val="22"/>
          <w:szCs w:val="22"/>
          <w:vertAlign w:val="baseline"/>
        </w:rPr>
        <w:t xml:space="preserve"> fakturace za provedené práce a dodávky na základě zjišťovacích protokolů, podepsaných dle čl. XI, odst. 4 zástupci objednatele.</w:t>
      </w:r>
    </w:p>
    <w:p w14:paraId="4D951548" w14:textId="77777777" w:rsid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Splatnost ceny za dílo se sjednává 30 dnů od data doručení faktury objednateli. Za okamžik uhrazení ceny za dílo se považuje datum, kdy byla předmětná částka odepsána z účtu objednatele.</w:t>
      </w:r>
    </w:p>
    <w:p w14:paraId="32830BBE" w14:textId="328FC928" w:rsidR="00F876E2" w:rsidRPr="00C72D4F" w:rsidRDefault="00C72D4F" w:rsidP="00C72D4F">
      <w:pPr>
        <w:numPr>
          <w:ilvl w:val="0"/>
          <w:numId w:val="61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Faktura bude mít náležitosti daňového dokladu bez uvedení výše daně (na faktuře bude uvedena pouze sazba daně z přidané hodnoty) a bude obsahovat sdělení, že výši daně je povinen doplnit a přiznat objednatel v souladu s § 92a zákona 235/2004 Sb.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o DPH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v platném znění.</w:t>
      </w:r>
    </w:p>
    <w:p w14:paraId="3EB4D087" w14:textId="1D1EB244" w:rsidR="009C6BFD" w:rsidRPr="00E54739" w:rsidRDefault="009A3535" w:rsidP="00A81B73">
      <w:pPr>
        <w:ind w:left="284" w:hanging="284"/>
        <w:jc w:val="both"/>
        <w:rPr>
          <w:iCs/>
          <w:color w:val="000000"/>
          <w:sz w:val="22"/>
          <w:szCs w:val="22"/>
          <w:vertAlign w:val="baseline"/>
        </w:rPr>
      </w:pPr>
      <w:r>
        <w:rPr>
          <w:sz w:val="22"/>
          <w:vertAlign w:val="baseline"/>
        </w:rPr>
        <w:t>5</w:t>
      </w:r>
      <w:r w:rsidR="0071275E" w:rsidRPr="00B5283C">
        <w:rPr>
          <w:sz w:val="22"/>
          <w:vertAlign w:val="baseline"/>
        </w:rPr>
        <w:t xml:space="preserve">. </w:t>
      </w:r>
      <w:r w:rsidR="00C0060A" w:rsidRPr="00B5283C">
        <w:rPr>
          <w:sz w:val="22"/>
          <w:vertAlign w:val="baseline"/>
        </w:rPr>
        <w:t>Po dohodě smluvních stran se ke stávající smlouvě přikládá nová příloha</w:t>
      </w:r>
      <w:r w:rsidR="00C0060A">
        <w:rPr>
          <w:iCs/>
          <w:color w:val="000000"/>
          <w:sz w:val="22"/>
          <w:szCs w:val="22"/>
          <w:vertAlign w:val="baseline"/>
        </w:rPr>
        <w:t xml:space="preserve">, a to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Příloha č. </w:t>
      </w:r>
      <w:r w:rsidR="00BA6A23">
        <w:rPr>
          <w:iCs/>
          <w:color w:val="000000"/>
          <w:sz w:val="22"/>
          <w:szCs w:val="22"/>
          <w:vertAlign w:val="baseline"/>
        </w:rPr>
        <w:t>3</w:t>
      </w:r>
      <w:r w:rsidR="00C0060A">
        <w:rPr>
          <w:iCs/>
          <w:color w:val="000000"/>
          <w:sz w:val="22"/>
          <w:szCs w:val="22"/>
          <w:vertAlign w:val="baseline"/>
        </w:rPr>
        <w:t xml:space="preserve">, která obsahuje </w:t>
      </w:r>
      <w:r w:rsidR="00985349" w:rsidRPr="00E54739">
        <w:rPr>
          <w:iCs/>
          <w:color w:val="000000"/>
          <w:sz w:val="22"/>
          <w:szCs w:val="22"/>
          <w:vertAlign w:val="baseline"/>
        </w:rPr>
        <w:t>změnov</w:t>
      </w:r>
      <w:r>
        <w:rPr>
          <w:iCs/>
          <w:color w:val="000000"/>
          <w:sz w:val="22"/>
          <w:szCs w:val="22"/>
          <w:vertAlign w:val="baseline"/>
        </w:rPr>
        <w:t>ý</w:t>
      </w:r>
      <w:r w:rsidR="00985349" w:rsidRPr="00E54739">
        <w:rPr>
          <w:iCs/>
          <w:color w:val="000000"/>
          <w:sz w:val="22"/>
          <w:szCs w:val="22"/>
          <w:vertAlign w:val="baseline"/>
        </w:rPr>
        <w:t xml:space="preserve"> list </w:t>
      </w:r>
      <w:r w:rsidR="00463B91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E54739">
        <w:rPr>
          <w:iCs/>
          <w:color w:val="000000"/>
          <w:sz w:val="22"/>
          <w:szCs w:val="22"/>
          <w:vertAlign w:val="baseline"/>
        </w:rPr>
        <w:t>00</w:t>
      </w:r>
      <w:r w:rsidR="00463B91" w:rsidRPr="00E54739">
        <w:rPr>
          <w:iCs/>
          <w:color w:val="000000"/>
          <w:sz w:val="22"/>
          <w:szCs w:val="22"/>
          <w:vertAlign w:val="baseline"/>
        </w:rPr>
        <w:t>1</w:t>
      </w:r>
      <w:r>
        <w:rPr>
          <w:iCs/>
          <w:color w:val="000000"/>
          <w:sz w:val="22"/>
          <w:szCs w:val="22"/>
          <w:vertAlign w:val="baseline"/>
        </w:rPr>
        <w:t>.</w:t>
      </w: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5181D71F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BA6A23">
        <w:rPr>
          <w:color w:val="000000"/>
          <w:sz w:val="22"/>
          <w:szCs w:val="22"/>
          <w:vertAlign w:val="baseline"/>
        </w:rPr>
        <w:t>5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BA6A23">
        <w:rPr>
          <w:color w:val="000000"/>
          <w:sz w:val="22"/>
          <w:szCs w:val="22"/>
          <w:vertAlign w:val="baseline"/>
        </w:rPr>
        <w:t>22</w:t>
      </w:r>
      <w:r w:rsidR="00985349" w:rsidRPr="00985349">
        <w:rPr>
          <w:color w:val="000000"/>
          <w:sz w:val="22"/>
          <w:szCs w:val="22"/>
          <w:vertAlign w:val="baseline"/>
        </w:rPr>
        <w:t>.</w:t>
      </w:r>
      <w:r w:rsidR="00BA6A23">
        <w:rPr>
          <w:color w:val="000000"/>
          <w:sz w:val="22"/>
          <w:szCs w:val="22"/>
          <w:vertAlign w:val="baseline"/>
        </w:rPr>
        <w:t>7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 xml:space="preserve">č. </w:t>
      </w:r>
      <w:r w:rsidR="00BA6A23">
        <w:rPr>
          <w:color w:val="000000"/>
          <w:sz w:val="22"/>
          <w:szCs w:val="22"/>
          <w:vertAlign w:val="baseline"/>
        </w:rPr>
        <w:t>3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250D25E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</w:t>
      </w:r>
      <w:r w:rsidR="00B319DF">
        <w:rPr>
          <w:color w:val="000000"/>
          <w:sz w:val="22"/>
          <w:szCs w:val="22"/>
          <w:vertAlign w:val="baseline"/>
        </w:rPr>
        <w:t xml:space="preserve"> </w:t>
      </w:r>
      <w:r w:rsidR="00F876E2" w:rsidRPr="00F876E2">
        <w:rPr>
          <w:color w:val="000000"/>
          <w:sz w:val="22"/>
          <w:szCs w:val="22"/>
          <w:vertAlign w:val="baseline"/>
        </w:rPr>
        <w:t xml:space="preserve">v elektronické podobě. </w:t>
      </w:r>
      <w:r w:rsidR="00B319DF">
        <w:rPr>
          <w:color w:val="000000"/>
          <w:sz w:val="22"/>
          <w:szCs w:val="22"/>
          <w:vertAlign w:val="baseline"/>
        </w:rPr>
        <w:t>J</w:t>
      </w:r>
      <w:r w:rsidR="00F876E2" w:rsidRPr="00F876E2">
        <w:rPr>
          <w:color w:val="000000"/>
          <w:sz w:val="22"/>
          <w:szCs w:val="22"/>
          <w:vertAlign w:val="baseline"/>
        </w:rPr>
        <w:t>e vyhotoven elektronicky s připojenými elektronickými podpisy obou smluvních stran.</w:t>
      </w:r>
    </w:p>
    <w:p w14:paraId="12F2348F" w14:textId="742F0334" w:rsidR="00F876E2" w:rsidRDefault="00F876E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7D6EB258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BA6A23">
        <w:rPr>
          <w:rFonts w:ascii="Times New Roman" w:hAnsi="Times New Roman" w:cs="Times New Roman"/>
          <w:color w:val="000000"/>
          <w:szCs w:val="22"/>
        </w:rPr>
        <w:t>3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 w:rsidR="009A3535">
        <w:rPr>
          <w:rFonts w:ascii="Times New Roman" w:hAnsi="Times New Roman" w:cs="Times New Roman"/>
          <w:color w:val="000000"/>
          <w:szCs w:val="22"/>
        </w:rPr>
        <w:t>ý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6BA84E02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BA6A23" w:rsidRPr="00EB3A62">
              <w:rPr>
                <w:rFonts w:ascii="Times New Roman" w:hAnsi="Times New Roman" w:cs="Times New Roman"/>
                <w:szCs w:val="22"/>
              </w:rPr>
              <w:t>Ev</w:t>
            </w:r>
            <w:r w:rsidR="00BA6A23">
              <w:rPr>
                <w:rFonts w:ascii="Times New Roman" w:hAnsi="Times New Roman" w:cs="Times New Roman"/>
                <w:szCs w:val="22"/>
              </w:rPr>
              <w:t>a</w:t>
            </w:r>
            <w:r w:rsidR="00BA6A23" w:rsidRPr="00EB3A62">
              <w:rPr>
                <w:rFonts w:ascii="Times New Roman" w:hAnsi="Times New Roman" w:cs="Times New Roman"/>
                <w:szCs w:val="22"/>
              </w:rPr>
              <w:t xml:space="preserve"> Bumanov</w:t>
            </w:r>
            <w:r w:rsidR="00BA6A23">
              <w:rPr>
                <w:rFonts w:ascii="Times New Roman" w:hAnsi="Times New Roman" w:cs="Times New Roman"/>
                <w:szCs w:val="22"/>
              </w:rPr>
              <w:t>á</w:t>
            </w:r>
          </w:p>
          <w:p w14:paraId="497C9B0E" w14:textId="0224B55D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="00E4527C">
              <w:rPr>
                <w:rFonts w:ascii="Times New Roman" w:hAnsi="Times New Roman" w:cs="Times New Roman"/>
                <w:szCs w:val="22"/>
              </w:rPr>
              <w:t>jednatelka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MgA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6222FB">
      <w:pPr>
        <w:pStyle w:val="Zkladntextodsazen"/>
        <w:ind w:left="0" w:firstLine="0"/>
      </w:pPr>
    </w:p>
    <w:sectPr w:rsidR="00630EDC" w:rsidSect="00121700">
      <w:footerReference w:type="even" r:id="rId8"/>
      <w:footerReference w:type="default" r:id="rId9"/>
      <w:headerReference w:type="first" r:id="rId10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48BE" w14:textId="77777777" w:rsidR="00D5710C" w:rsidRDefault="00D5710C">
      <w:r>
        <w:separator/>
      </w:r>
    </w:p>
  </w:endnote>
  <w:endnote w:type="continuationSeparator" w:id="0">
    <w:p w14:paraId="607AB3E0" w14:textId="77777777" w:rsidR="00D5710C" w:rsidRDefault="00D5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20013B44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85416F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85416F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89BC" w14:textId="77777777" w:rsidR="00D5710C" w:rsidRDefault="00D5710C">
      <w:r>
        <w:separator/>
      </w:r>
    </w:p>
  </w:footnote>
  <w:footnote w:type="continuationSeparator" w:id="0">
    <w:p w14:paraId="0736CE3E" w14:textId="77777777" w:rsidR="00D5710C" w:rsidRDefault="00D5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2AD44A6"/>
    <w:multiLevelType w:val="hybridMultilevel"/>
    <w:tmpl w:val="5BA2F246"/>
    <w:lvl w:ilvl="0" w:tplc="4BEE5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6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7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3" w15:restartNumberingAfterBreak="0">
    <w:nsid w:val="76B72F0D"/>
    <w:multiLevelType w:val="hybridMultilevel"/>
    <w:tmpl w:val="A8CAFF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0"/>
  </w:num>
  <w:num w:numId="3">
    <w:abstractNumId w:val="4"/>
  </w:num>
  <w:num w:numId="4">
    <w:abstractNumId w:val="35"/>
  </w:num>
  <w:num w:numId="5">
    <w:abstractNumId w:val="43"/>
  </w:num>
  <w:num w:numId="6">
    <w:abstractNumId w:val="47"/>
  </w:num>
  <w:num w:numId="7">
    <w:abstractNumId w:val="17"/>
  </w:num>
  <w:num w:numId="8">
    <w:abstractNumId w:val="58"/>
  </w:num>
  <w:num w:numId="9">
    <w:abstractNumId w:val="39"/>
  </w:num>
  <w:num w:numId="10">
    <w:abstractNumId w:val="6"/>
  </w:num>
  <w:num w:numId="11">
    <w:abstractNumId w:val="37"/>
  </w:num>
  <w:num w:numId="12">
    <w:abstractNumId w:val="15"/>
  </w:num>
  <w:num w:numId="13">
    <w:abstractNumId w:val="50"/>
  </w:num>
  <w:num w:numId="14">
    <w:abstractNumId w:val="34"/>
  </w:num>
  <w:num w:numId="15">
    <w:abstractNumId w:val="21"/>
  </w:num>
  <w:num w:numId="16">
    <w:abstractNumId w:val="19"/>
  </w:num>
  <w:num w:numId="17">
    <w:abstractNumId w:val="59"/>
  </w:num>
  <w:num w:numId="18">
    <w:abstractNumId w:val="33"/>
  </w:num>
  <w:num w:numId="19">
    <w:abstractNumId w:val="9"/>
  </w:num>
  <w:num w:numId="20">
    <w:abstractNumId w:val="28"/>
  </w:num>
  <w:num w:numId="21">
    <w:abstractNumId w:val="27"/>
  </w:num>
  <w:num w:numId="22">
    <w:abstractNumId w:val="14"/>
  </w:num>
  <w:num w:numId="23">
    <w:abstractNumId w:val="36"/>
  </w:num>
  <w:num w:numId="24">
    <w:abstractNumId w:val="3"/>
  </w:num>
  <w:num w:numId="25">
    <w:abstractNumId w:val="11"/>
  </w:num>
  <w:num w:numId="26">
    <w:abstractNumId w:val="55"/>
  </w:num>
  <w:num w:numId="27">
    <w:abstractNumId w:val="30"/>
  </w:num>
  <w:num w:numId="28">
    <w:abstractNumId w:val="26"/>
  </w:num>
  <w:num w:numId="29">
    <w:abstractNumId w:val="48"/>
  </w:num>
  <w:num w:numId="30">
    <w:abstractNumId w:val="32"/>
  </w:num>
  <w:num w:numId="31">
    <w:abstractNumId w:val="29"/>
  </w:num>
  <w:num w:numId="32">
    <w:abstractNumId w:val="5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1"/>
  </w:num>
  <w:num w:numId="36">
    <w:abstractNumId w:val="1"/>
  </w:num>
  <w:num w:numId="37">
    <w:abstractNumId w:val="12"/>
  </w:num>
  <w:num w:numId="38">
    <w:abstractNumId w:val="2"/>
  </w:num>
  <w:num w:numId="39">
    <w:abstractNumId w:val="38"/>
  </w:num>
  <w:num w:numId="40">
    <w:abstractNumId w:val="13"/>
  </w:num>
  <w:num w:numId="41">
    <w:abstractNumId w:val="5"/>
  </w:num>
  <w:num w:numId="42">
    <w:abstractNumId w:val="46"/>
  </w:num>
  <w:num w:numId="43">
    <w:abstractNumId w:val="16"/>
  </w:num>
  <w:num w:numId="44">
    <w:abstractNumId w:val="24"/>
  </w:num>
  <w:num w:numId="45">
    <w:abstractNumId w:val="31"/>
  </w:num>
  <w:num w:numId="46">
    <w:abstractNumId w:val="7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2"/>
  </w:num>
  <w:num w:numId="50">
    <w:abstractNumId w:val="45"/>
  </w:num>
  <w:num w:numId="51">
    <w:abstractNumId w:val="22"/>
  </w:num>
  <w:num w:numId="52">
    <w:abstractNumId w:val="40"/>
  </w:num>
  <w:num w:numId="53">
    <w:abstractNumId w:val="0"/>
  </w:num>
  <w:num w:numId="54">
    <w:abstractNumId w:val="25"/>
  </w:num>
  <w:num w:numId="55">
    <w:abstractNumId w:val="56"/>
  </w:num>
  <w:num w:numId="56">
    <w:abstractNumId w:val="18"/>
  </w:num>
  <w:num w:numId="57">
    <w:abstractNumId w:val="8"/>
  </w:num>
  <w:num w:numId="58">
    <w:abstractNumId w:val="53"/>
  </w:num>
  <w:num w:numId="59">
    <w:abstractNumId w:val="23"/>
  </w:num>
  <w:num w:numId="60">
    <w:abstractNumId w:val="44"/>
  </w:num>
  <w:num w:numId="6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5F6"/>
    <w:rsid w:val="000B46E5"/>
    <w:rsid w:val="000B4C11"/>
    <w:rsid w:val="000B521D"/>
    <w:rsid w:val="000C4497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4C1F"/>
    <w:rsid w:val="000F737F"/>
    <w:rsid w:val="0010194B"/>
    <w:rsid w:val="00107AF2"/>
    <w:rsid w:val="001106C4"/>
    <w:rsid w:val="00115797"/>
    <w:rsid w:val="00115963"/>
    <w:rsid w:val="001173F2"/>
    <w:rsid w:val="00121700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138B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3FB5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1041"/>
    <w:rsid w:val="003D52EA"/>
    <w:rsid w:val="003E2AB8"/>
    <w:rsid w:val="003E41BA"/>
    <w:rsid w:val="003F139B"/>
    <w:rsid w:val="00400CA5"/>
    <w:rsid w:val="004061BE"/>
    <w:rsid w:val="00413500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6E77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2C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C28E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16F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A3535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3A7"/>
    <w:rsid w:val="00A72488"/>
    <w:rsid w:val="00A7333A"/>
    <w:rsid w:val="00A77934"/>
    <w:rsid w:val="00A8185B"/>
    <w:rsid w:val="00A81B73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55B0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19DF"/>
    <w:rsid w:val="00B35045"/>
    <w:rsid w:val="00B37732"/>
    <w:rsid w:val="00B41D83"/>
    <w:rsid w:val="00B42826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6576"/>
    <w:rsid w:val="00BA1533"/>
    <w:rsid w:val="00BA1F5F"/>
    <w:rsid w:val="00BA660A"/>
    <w:rsid w:val="00BA6A23"/>
    <w:rsid w:val="00BB13B3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47871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10C"/>
    <w:rsid w:val="00D57266"/>
    <w:rsid w:val="00D62708"/>
    <w:rsid w:val="00D62953"/>
    <w:rsid w:val="00D63564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848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6F5A"/>
    <w:rsid w:val="00DE7FD7"/>
    <w:rsid w:val="00DF53DB"/>
    <w:rsid w:val="00DF5AB4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4527C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3A62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D79D-4975-471A-9BC0-417563B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2024-12-05T11:54:00Z</dcterms:created>
  <dcterms:modified xsi:type="dcterms:W3CDTF">2024-12-10T09:34:00Z</dcterms:modified>
</cp:coreProperties>
</file>