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041" w:rsidRDefault="00262D6A" w:rsidP="00AD6C51">
      <w:pPr>
        <w:pStyle w:val="Zkladntext30"/>
        <w:framePr w:wrap="none" w:vAnchor="page" w:hAnchor="page" w:x="1671" w:y="1661"/>
        <w:shd w:val="clear" w:color="auto" w:fill="auto"/>
        <w:spacing w:after="0" w:line="220" w:lineRule="exact"/>
        <w:ind w:left="3226"/>
      </w:pPr>
      <w:r>
        <w:rPr>
          <w:rStyle w:val="Zkladntext3Netun"/>
        </w:rPr>
        <w:t xml:space="preserve"> </w:t>
      </w:r>
      <w:r w:rsidR="00821886">
        <w:rPr>
          <w:rStyle w:val="Zkladntext3Netun"/>
        </w:rPr>
        <w:t xml:space="preserve">(dále jen </w:t>
      </w:r>
      <w:r w:rsidR="00821886">
        <w:t>„Smlouva“)</w:t>
      </w:r>
    </w:p>
    <w:p w:rsidR="00AD6C51" w:rsidRPr="00AD6C51" w:rsidRDefault="00AD6C51" w:rsidP="00AD6C51">
      <w:pPr>
        <w:pStyle w:val="Zkladntext30"/>
        <w:framePr w:wrap="none" w:vAnchor="page" w:hAnchor="page" w:x="1671" w:y="1661"/>
        <w:shd w:val="clear" w:color="auto" w:fill="auto"/>
        <w:spacing w:after="0" w:line="220" w:lineRule="exact"/>
        <w:ind w:left="3226"/>
        <w:rPr>
          <w:b w:val="0"/>
        </w:rPr>
      </w:pPr>
      <w:r>
        <w:rPr>
          <w:b w:val="0"/>
        </w:rPr>
        <w:t xml:space="preserve">     </w:t>
      </w:r>
      <w:r w:rsidRPr="00AD6C51">
        <w:rPr>
          <w:b w:val="0"/>
        </w:rPr>
        <w:t>NG/2099/2016</w:t>
      </w:r>
    </w:p>
    <w:p w:rsidR="00746041" w:rsidRDefault="00821886">
      <w:pPr>
        <w:pStyle w:val="Nadpis10"/>
        <w:framePr w:wrap="none" w:vAnchor="page" w:hAnchor="page" w:x="1671" w:y="1415"/>
        <w:shd w:val="clear" w:color="auto" w:fill="auto"/>
        <w:spacing w:line="220" w:lineRule="exact"/>
        <w:ind w:left="3496" w:firstLine="0"/>
      </w:pPr>
      <w:bookmarkStart w:id="0" w:name="bookmark0"/>
      <w:r>
        <w:t>Smlouva o dílo</w:t>
      </w:r>
      <w:bookmarkEnd w:id="0"/>
    </w:p>
    <w:p w:rsidR="00746041" w:rsidRDefault="00821886">
      <w:pPr>
        <w:pStyle w:val="Zkladntext20"/>
        <w:framePr w:wrap="none" w:vAnchor="page" w:hAnchor="page" w:x="1671" w:y="2287"/>
        <w:shd w:val="clear" w:color="auto" w:fill="auto"/>
        <w:spacing w:before="0" w:after="0" w:line="220" w:lineRule="exact"/>
        <w:ind w:firstLine="0"/>
      </w:pPr>
      <w:r>
        <w:t>uzavřená v souladu s ustanoveními § 2586 a násl. zák. č. 89/2012 Sb., občanský zákoník, mezi</w:t>
      </w:r>
    </w:p>
    <w:p w:rsidR="00746041" w:rsidRDefault="00821886">
      <w:pPr>
        <w:pStyle w:val="Nadpis10"/>
        <w:framePr w:w="8446" w:h="6047" w:hRule="exact" w:wrap="none" w:vAnchor="page" w:hAnchor="page" w:x="1671" w:y="3540"/>
        <w:shd w:val="clear" w:color="auto" w:fill="auto"/>
        <w:spacing w:line="378" w:lineRule="exact"/>
        <w:ind w:firstLine="0"/>
      </w:pPr>
      <w:bookmarkStart w:id="1" w:name="bookmark1"/>
      <w:r>
        <w:t>Národní galerie v Praze</w:t>
      </w:r>
      <w:bookmarkEnd w:id="1"/>
    </w:p>
    <w:p w:rsidR="00746041" w:rsidRDefault="00821886">
      <w:pPr>
        <w:pStyle w:val="Zkladntext20"/>
        <w:framePr w:w="8446" w:h="6047" w:hRule="exact" w:wrap="none" w:vAnchor="page" w:hAnchor="page" w:x="1671" w:y="3540"/>
        <w:shd w:val="clear" w:color="auto" w:fill="auto"/>
        <w:spacing w:before="0" w:after="0" w:line="378" w:lineRule="exact"/>
        <w:ind w:firstLine="0"/>
      </w:pPr>
      <w:r>
        <w:t>Se sídlem: Staroměstské náměstí 12, 110 15 Praha 1</w:t>
      </w:r>
    </w:p>
    <w:p w:rsidR="00746041" w:rsidRDefault="00821886">
      <w:pPr>
        <w:pStyle w:val="Zkladntext20"/>
        <w:framePr w:w="8446" w:h="6047" w:hRule="exact" w:wrap="none" w:vAnchor="page" w:hAnchor="page" w:x="1671" w:y="3540"/>
        <w:shd w:val="clear" w:color="auto" w:fill="auto"/>
        <w:spacing w:before="0" w:after="0" w:line="378" w:lineRule="exact"/>
        <w:ind w:firstLine="0"/>
      </w:pPr>
      <w:r>
        <w:t>Jednající: doc. Dr. et Ing. Jiří Fajt, Ph.D., generální ředitel</w:t>
      </w:r>
    </w:p>
    <w:p w:rsidR="00746041" w:rsidRDefault="00821886">
      <w:pPr>
        <w:pStyle w:val="Zkladntext20"/>
        <w:framePr w:w="8446" w:h="6047" w:hRule="exact" w:wrap="none" w:vAnchor="page" w:hAnchor="page" w:x="1671" w:y="3540"/>
        <w:shd w:val="clear" w:color="auto" w:fill="auto"/>
        <w:spacing w:before="0" w:after="0" w:line="378" w:lineRule="exact"/>
        <w:ind w:firstLine="0"/>
      </w:pPr>
      <w:r>
        <w:t>IČ: 00023281</w:t>
      </w:r>
    </w:p>
    <w:p w:rsidR="00746041" w:rsidRDefault="00821886">
      <w:pPr>
        <w:pStyle w:val="Zkladntext20"/>
        <w:framePr w:w="8446" w:h="6047" w:hRule="exact" w:wrap="none" w:vAnchor="page" w:hAnchor="page" w:x="1671" w:y="3540"/>
        <w:shd w:val="clear" w:color="auto" w:fill="auto"/>
        <w:spacing w:before="0" w:after="0" w:line="378" w:lineRule="exact"/>
        <w:ind w:firstLine="0"/>
      </w:pPr>
      <w:r>
        <w:t>DIČ: CZ00023281</w:t>
      </w:r>
    </w:p>
    <w:p w:rsidR="00746041" w:rsidRDefault="00821886">
      <w:pPr>
        <w:pStyle w:val="Zkladntext20"/>
        <w:framePr w:w="8446" w:h="6047" w:hRule="exact" w:wrap="none" w:vAnchor="page" w:hAnchor="page" w:x="1671" w:y="3540"/>
        <w:shd w:val="clear" w:color="auto" w:fill="auto"/>
        <w:spacing w:before="0" w:after="0" w:line="378" w:lineRule="exact"/>
        <w:ind w:firstLine="0"/>
      </w:pPr>
      <w:r>
        <w:t xml:space="preserve">Bankovní spojení: </w:t>
      </w:r>
    </w:p>
    <w:p w:rsidR="00746041" w:rsidRDefault="00821886">
      <w:pPr>
        <w:pStyle w:val="Zkladntext20"/>
        <w:framePr w:w="8446" w:h="6047" w:hRule="exact" w:wrap="none" w:vAnchor="page" w:hAnchor="page" w:x="1671" w:y="3540"/>
        <w:shd w:val="clear" w:color="auto" w:fill="auto"/>
        <w:spacing w:before="0" w:after="0" w:line="378" w:lineRule="exact"/>
        <w:ind w:firstLine="0"/>
      </w:pPr>
      <w:r>
        <w:t xml:space="preserve">Číslo účtu: </w:t>
      </w:r>
    </w:p>
    <w:p w:rsidR="00746041" w:rsidRDefault="00821886">
      <w:pPr>
        <w:pStyle w:val="Zkladntext30"/>
        <w:framePr w:w="8446" w:h="6047" w:hRule="exact" w:wrap="none" w:vAnchor="page" w:hAnchor="page" w:x="1671" w:y="3540"/>
        <w:shd w:val="clear" w:color="auto" w:fill="auto"/>
        <w:spacing w:after="426" w:line="378" w:lineRule="exact"/>
      </w:pPr>
      <w:r>
        <w:rPr>
          <w:rStyle w:val="Zkladntext3Netun"/>
        </w:rPr>
        <w:t xml:space="preserve">(dále jen </w:t>
      </w:r>
      <w:r>
        <w:t>"Objednatel")</w:t>
      </w:r>
    </w:p>
    <w:p w:rsidR="00746041" w:rsidRDefault="00821886">
      <w:pPr>
        <w:pStyle w:val="Zkladntext20"/>
        <w:framePr w:w="8446" w:h="6047" w:hRule="exact" w:wrap="none" w:vAnchor="page" w:hAnchor="page" w:x="1671" w:y="3540"/>
        <w:shd w:val="clear" w:color="auto" w:fill="auto"/>
        <w:spacing w:before="0" w:after="231" w:line="220" w:lineRule="exact"/>
        <w:ind w:firstLine="0"/>
      </w:pPr>
      <w:r>
        <w:t>a</w:t>
      </w:r>
    </w:p>
    <w:p w:rsidR="00746041" w:rsidRDefault="00821886">
      <w:pPr>
        <w:pStyle w:val="Nadpis10"/>
        <w:framePr w:w="8446" w:h="6047" w:hRule="exact" w:wrap="none" w:vAnchor="page" w:hAnchor="page" w:x="1671" w:y="3540"/>
        <w:shd w:val="clear" w:color="auto" w:fill="auto"/>
        <w:spacing w:line="220" w:lineRule="exact"/>
        <w:ind w:firstLine="0"/>
      </w:pPr>
      <w:bookmarkStart w:id="2" w:name="bookmark2"/>
      <w:r>
        <w:t>LN-Design, s.r.o.</w:t>
      </w:r>
      <w:bookmarkEnd w:id="2"/>
    </w:p>
    <w:p w:rsidR="00746041" w:rsidRDefault="00821886">
      <w:pPr>
        <w:pStyle w:val="Zkladntext40"/>
        <w:framePr w:w="8446" w:h="6047" w:hRule="exact" w:wrap="none" w:vAnchor="page" w:hAnchor="page" w:x="1671" w:y="3540"/>
        <w:shd w:val="clear" w:color="auto" w:fill="auto"/>
      </w:pPr>
      <w:r>
        <w:rPr>
          <w:rStyle w:val="Zkladntext4TimesNewRoman11pt"/>
          <w:rFonts w:eastAsia="Tahoma"/>
        </w:rPr>
        <w:t xml:space="preserve">se sídlem: </w:t>
      </w:r>
      <w:r>
        <w:t xml:space="preserve">K Ryšánce 1668/16, 147 00 Praha 4 </w:t>
      </w:r>
      <w:r>
        <w:rPr>
          <w:rStyle w:val="Zkladntext4TimesNewRoman11pt"/>
          <w:rFonts w:eastAsia="Tahoma"/>
        </w:rPr>
        <w:t xml:space="preserve">jednající: </w:t>
      </w:r>
      <w:r>
        <w:t>Ing. Luďkem Novotným</w:t>
      </w:r>
    </w:p>
    <w:p w:rsidR="00746041" w:rsidRDefault="00821886">
      <w:pPr>
        <w:pStyle w:val="Zkladntext40"/>
        <w:framePr w:w="8446" w:h="6047" w:hRule="exact" w:wrap="none" w:vAnchor="page" w:hAnchor="page" w:x="1671" w:y="3540"/>
        <w:shd w:val="clear" w:color="auto" w:fill="auto"/>
        <w:spacing w:line="630" w:lineRule="exact"/>
      </w:pPr>
      <w:r>
        <w:rPr>
          <w:rStyle w:val="Zkladntext4TimesNewRoman11pt"/>
          <w:rFonts w:eastAsia="Tahoma"/>
        </w:rPr>
        <w:t xml:space="preserve">zapsaná </w:t>
      </w:r>
      <w:r>
        <w:t xml:space="preserve">v obchodním rejstříku vedeném Městským soudem v Praze, oddíl C, vložka 89853 </w:t>
      </w:r>
      <w:r>
        <w:rPr>
          <w:rStyle w:val="Zkladntext4TimesNewRoman11pt"/>
          <w:rFonts w:eastAsia="Tahoma"/>
        </w:rPr>
        <w:t xml:space="preserve">Bankovní spojení: </w:t>
      </w:r>
    </w:p>
    <w:p w:rsidR="00746041" w:rsidRDefault="00821886">
      <w:pPr>
        <w:pStyle w:val="Zkladntext20"/>
        <w:framePr w:w="8446" w:h="278" w:hRule="exact" w:wrap="none" w:vAnchor="page" w:hAnchor="page" w:x="1671" w:y="2665"/>
        <w:shd w:val="clear" w:color="auto" w:fill="auto"/>
        <w:spacing w:before="0" w:after="0" w:line="220" w:lineRule="exact"/>
        <w:ind w:left="20" w:firstLine="0"/>
        <w:jc w:val="center"/>
      </w:pPr>
      <w:r>
        <w:t>smluvními stranami:</w:t>
      </w:r>
    </w:p>
    <w:p w:rsidR="00746041" w:rsidRDefault="00821886">
      <w:pPr>
        <w:pStyle w:val="Zkladntext20"/>
        <w:framePr w:w="8446" w:h="1191" w:hRule="exact" w:wrap="none" w:vAnchor="page" w:hAnchor="page" w:x="1671" w:y="9480"/>
        <w:shd w:val="clear" w:color="auto" w:fill="auto"/>
        <w:spacing w:before="0" w:after="0" w:line="378" w:lineRule="exact"/>
        <w:ind w:firstLine="0"/>
      </w:pPr>
      <w:r>
        <w:t>Číslo účtu:</w:t>
      </w:r>
    </w:p>
    <w:p w:rsidR="00262D6A" w:rsidRDefault="00821886">
      <w:pPr>
        <w:pStyle w:val="Zkladntext40"/>
        <w:framePr w:w="8446" w:h="1191" w:hRule="exact" w:wrap="none" w:vAnchor="page" w:hAnchor="page" w:x="1671" w:y="9480"/>
        <w:shd w:val="clear" w:color="auto" w:fill="auto"/>
      </w:pPr>
      <w:r>
        <w:t xml:space="preserve">IČ: 26726521 </w:t>
      </w:r>
    </w:p>
    <w:p w:rsidR="00746041" w:rsidRDefault="00821886">
      <w:pPr>
        <w:pStyle w:val="Zkladntext40"/>
        <w:framePr w:w="8446" w:h="1191" w:hRule="exact" w:wrap="none" w:vAnchor="page" w:hAnchor="page" w:x="1671" w:y="9480"/>
        <w:shd w:val="clear" w:color="auto" w:fill="auto"/>
      </w:pPr>
      <w:r>
        <w:t>DIČ:cz26726521</w:t>
      </w:r>
    </w:p>
    <w:p w:rsidR="00746041" w:rsidRDefault="00821886">
      <w:pPr>
        <w:pStyle w:val="Zkladntext30"/>
        <w:framePr w:wrap="none" w:vAnchor="page" w:hAnchor="page" w:x="1671" w:y="10999"/>
        <w:shd w:val="clear" w:color="auto" w:fill="auto"/>
        <w:spacing w:after="0" w:line="220" w:lineRule="exact"/>
      </w:pPr>
      <w:r>
        <w:rPr>
          <w:rStyle w:val="Zkladntext3Netun"/>
        </w:rPr>
        <w:t xml:space="preserve">(dále jen </w:t>
      </w:r>
      <w:r>
        <w:t>"Zhotovitel"),</w:t>
      </w:r>
    </w:p>
    <w:p w:rsidR="00746041" w:rsidRDefault="00821886">
      <w:pPr>
        <w:pStyle w:val="Zkladntext20"/>
        <w:framePr w:wrap="none" w:vAnchor="page" w:hAnchor="page" w:x="1671" w:y="11507"/>
        <w:shd w:val="clear" w:color="auto" w:fill="auto"/>
        <w:spacing w:before="0" w:after="0" w:line="220" w:lineRule="exact"/>
        <w:ind w:left="340" w:firstLine="0"/>
      </w:pPr>
      <w:r>
        <w:t xml:space="preserve">(dále společně jen </w:t>
      </w:r>
      <w:r>
        <w:rPr>
          <w:rStyle w:val="Zkladntext2Tun"/>
        </w:rPr>
        <w:t xml:space="preserve">"Smluvní strany" </w:t>
      </w:r>
      <w:r>
        <w:t xml:space="preserve">nebo každý z nich samostatně jen </w:t>
      </w:r>
      <w:r>
        <w:rPr>
          <w:rStyle w:val="Zkladntext2Tun"/>
        </w:rPr>
        <w:t>"Smluvní strana").</w:t>
      </w:r>
    </w:p>
    <w:p w:rsidR="00746041" w:rsidRDefault="00821886">
      <w:pPr>
        <w:pStyle w:val="ZhlavneboZpat20"/>
        <w:framePr w:wrap="none" w:vAnchor="page" w:hAnchor="page" w:x="10246" w:y="15564"/>
        <w:shd w:val="clear" w:color="auto" w:fill="auto"/>
        <w:spacing w:line="220" w:lineRule="exact"/>
      </w:pPr>
      <w:r>
        <w:t>1</w:t>
      </w:r>
    </w:p>
    <w:p w:rsidR="00746041" w:rsidRDefault="00AD6C51">
      <w:pPr>
        <w:rPr>
          <w:sz w:val="2"/>
          <w:szCs w:val="2"/>
        </w:rPr>
        <w:sectPr w:rsidR="0074604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sz w:val="2"/>
          <w:szCs w:val="2"/>
        </w:rPr>
        <w:t>NG</w:t>
      </w:r>
    </w:p>
    <w:p w:rsidR="00746041" w:rsidRDefault="00821886">
      <w:pPr>
        <w:pStyle w:val="ZhlavneboZpat0"/>
        <w:framePr w:wrap="none" w:vAnchor="page" w:hAnchor="page" w:x="4181" w:y="1574"/>
        <w:shd w:val="clear" w:color="auto" w:fill="auto"/>
        <w:spacing w:line="220" w:lineRule="exact"/>
      </w:pPr>
      <w:r>
        <w:lastRenderedPageBreak/>
        <w:t xml:space="preserve">I. </w:t>
      </w:r>
      <w:r>
        <w:rPr>
          <w:rStyle w:val="ZhlavneboZpat1"/>
        </w:rPr>
        <w:t>ZÁKLADNÍ USTANOVENÍ</w:t>
      </w:r>
    </w:p>
    <w:p w:rsidR="00746041" w:rsidRDefault="00821886">
      <w:pPr>
        <w:pStyle w:val="Zkladntext20"/>
        <w:framePr w:w="9148" w:h="4850" w:hRule="exact" w:wrap="none" w:vAnchor="page" w:hAnchor="page" w:x="905" w:y="2588"/>
        <w:shd w:val="clear" w:color="auto" w:fill="auto"/>
        <w:spacing w:before="0" w:after="203" w:line="248" w:lineRule="exact"/>
        <w:ind w:firstLine="0"/>
        <w:jc w:val="both"/>
      </w:pPr>
      <w:r>
        <w:t xml:space="preserve">Podkladem pro uzavření této smlouvy je nabídka Zhotovitele ze dne </w:t>
      </w:r>
      <w:r>
        <w:rPr>
          <w:rStyle w:val="Zkladntext2Tun"/>
        </w:rPr>
        <w:t xml:space="preserve">18. 8. 2016 </w:t>
      </w:r>
      <w:r>
        <w:t>(dále jen „nabídka“) podaná ve výběrovém řízení</w:t>
      </w:r>
      <w:r w:rsidR="00262D6A">
        <w:t xml:space="preserve"> na veřejnou zakázku s názvem fu</w:t>
      </w:r>
      <w:r>
        <w:t>ndus výstavy „Americká grafiky tří století“ (dále jen „Veřejná zakázka“).</w:t>
      </w:r>
    </w:p>
    <w:p w:rsidR="00746041" w:rsidRDefault="00821886">
      <w:pPr>
        <w:pStyle w:val="Zkladntext20"/>
        <w:framePr w:w="9148" w:h="4850" w:hRule="exact" w:wrap="none" w:vAnchor="page" w:hAnchor="page" w:x="905" w:y="2588"/>
        <w:numPr>
          <w:ilvl w:val="0"/>
          <w:numId w:val="1"/>
        </w:numPr>
        <w:shd w:val="clear" w:color="auto" w:fill="auto"/>
        <w:tabs>
          <w:tab w:val="left" w:pos="351"/>
        </w:tabs>
        <w:spacing w:before="0" w:after="210" w:line="220" w:lineRule="exact"/>
        <w:ind w:left="420" w:hanging="420"/>
        <w:jc w:val="both"/>
      </w:pPr>
      <w:r>
        <w:t>Zhotovitel je vítězným uchazečem výběrového řízení k Veřejné zakázce.</w:t>
      </w:r>
    </w:p>
    <w:p w:rsidR="00746041" w:rsidRDefault="00821886">
      <w:pPr>
        <w:pStyle w:val="Zkladntext20"/>
        <w:framePr w:w="9148" w:h="4850" w:hRule="exact" w:wrap="none" w:vAnchor="page" w:hAnchor="page" w:x="905" w:y="2588"/>
        <w:numPr>
          <w:ilvl w:val="0"/>
          <w:numId w:val="1"/>
        </w:numPr>
        <w:shd w:val="clear" w:color="auto" w:fill="auto"/>
        <w:tabs>
          <w:tab w:val="left" w:pos="351"/>
        </w:tabs>
        <w:spacing w:before="0" w:after="0" w:line="256" w:lineRule="exact"/>
        <w:ind w:left="420" w:hanging="420"/>
        <w:jc w:val="both"/>
      </w:pPr>
      <w:r>
        <w:t>Podkladem pro zhotovení díla je:</w:t>
      </w:r>
    </w:p>
    <w:p w:rsidR="00746041" w:rsidRDefault="00821886">
      <w:pPr>
        <w:pStyle w:val="Zkladntext20"/>
        <w:framePr w:w="9148" w:h="4850" w:hRule="exact" w:wrap="none" w:vAnchor="page" w:hAnchor="page" w:x="905" w:y="2588"/>
        <w:numPr>
          <w:ilvl w:val="0"/>
          <w:numId w:val="2"/>
        </w:numPr>
        <w:shd w:val="clear" w:color="auto" w:fill="auto"/>
        <w:tabs>
          <w:tab w:val="left" w:pos="739"/>
        </w:tabs>
        <w:spacing w:before="0" w:after="0" w:line="256" w:lineRule="exact"/>
        <w:ind w:left="820" w:hanging="400"/>
        <w:jc w:val="both"/>
      </w:pPr>
      <w:r>
        <w:t>projektová dokumentace zpracovaná architektonickým ateliérem SGL Projekt, která je volnou přílohou této smlouvy dle čl. XVIII bodu 11 této smlouvy,</w:t>
      </w:r>
    </w:p>
    <w:p w:rsidR="00746041" w:rsidRDefault="00821886">
      <w:pPr>
        <w:pStyle w:val="Zkladntext20"/>
        <w:framePr w:w="9148" w:h="4850" w:hRule="exact" w:wrap="none" w:vAnchor="page" w:hAnchor="page" w:x="905" w:y="2588"/>
        <w:numPr>
          <w:ilvl w:val="0"/>
          <w:numId w:val="2"/>
        </w:numPr>
        <w:shd w:val="clear" w:color="auto" w:fill="auto"/>
        <w:tabs>
          <w:tab w:val="left" w:pos="739"/>
        </w:tabs>
        <w:spacing w:before="0" w:after="0" w:line="252" w:lineRule="exact"/>
        <w:ind w:left="820" w:hanging="400"/>
        <w:jc w:val="both"/>
      </w:pPr>
      <w:r>
        <w:t>soupis dodávek s výkazem výměr, které Zhotovitel obdržel v rámci zadávacích podmínek k Veřejné zakázce a se kterými se dostatečně a podrobně seznámil a má je k dispozici, což stvrzuje podpisem této Smlouvy (oceněný výkaz výměr přikládá Zhotovitel k této Smlouvě jako přílohu dle čl. XVIII bodu 10 této smlouvy),</w:t>
      </w:r>
    </w:p>
    <w:p w:rsidR="00746041" w:rsidRDefault="00821886">
      <w:pPr>
        <w:pStyle w:val="Zkladntext20"/>
        <w:framePr w:w="9148" w:h="4850" w:hRule="exact" w:wrap="none" w:vAnchor="page" w:hAnchor="page" w:x="905" w:y="2588"/>
        <w:numPr>
          <w:ilvl w:val="0"/>
          <w:numId w:val="2"/>
        </w:numPr>
        <w:shd w:val="clear" w:color="auto" w:fill="auto"/>
        <w:tabs>
          <w:tab w:val="left" w:pos="739"/>
        </w:tabs>
        <w:spacing w:before="0" w:after="183" w:line="252" w:lineRule="exact"/>
        <w:ind w:left="820" w:hanging="400"/>
        <w:jc w:val="both"/>
      </w:pPr>
      <w:r>
        <w:t>Nabídka Zhotovitele podaná v rámci výběrového řízení v rozsahu té části, která dílo technicky popisuje. Nabídka Zhotovitele tvoří volnou přílohu dle čl. XVIII bodu 11 této smlouvy.</w:t>
      </w:r>
    </w:p>
    <w:p w:rsidR="00746041" w:rsidRDefault="00821886">
      <w:pPr>
        <w:pStyle w:val="Zkladntext20"/>
        <w:framePr w:w="9148" w:h="4850" w:hRule="exact" w:wrap="none" w:vAnchor="page" w:hAnchor="page" w:x="905" w:y="2588"/>
        <w:numPr>
          <w:ilvl w:val="0"/>
          <w:numId w:val="1"/>
        </w:numPr>
        <w:shd w:val="clear" w:color="auto" w:fill="auto"/>
        <w:tabs>
          <w:tab w:val="left" w:pos="351"/>
        </w:tabs>
        <w:spacing w:before="0" w:after="0" w:line="248" w:lineRule="exact"/>
        <w:ind w:left="420" w:hanging="420"/>
        <w:jc w:val="both"/>
      </w:pPr>
      <w:r>
        <w:t>Zhotovitel prohlašuje, že disponuje veškerými odbornými předpoklady potřebnými pro zhotovení předmětu díla, k činnosti dle Smlouvy je oprávněn a na jeho straně neexistují žádné překážky, které by mu bránily dílo dle Smlouvy dodat.</w:t>
      </w:r>
    </w:p>
    <w:p w:rsidR="00746041" w:rsidRDefault="00821886">
      <w:pPr>
        <w:pStyle w:val="Nadpis10"/>
        <w:framePr w:wrap="none" w:vAnchor="page" w:hAnchor="page" w:x="905" w:y="8162"/>
        <w:numPr>
          <w:ilvl w:val="0"/>
          <w:numId w:val="3"/>
        </w:numPr>
        <w:shd w:val="clear" w:color="auto" w:fill="auto"/>
        <w:tabs>
          <w:tab w:val="left" w:pos="3445"/>
        </w:tabs>
        <w:spacing w:line="220" w:lineRule="exact"/>
        <w:ind w:left="3060" w:firstLine="0"/>
        <w:jc w:val="both"/>
      </w:pPr>
      <w:bookmarkStart w:id="3" w:name="bookmark3"/>
      <w:r>
        <w:rPr>
          <w:rStyle w:val="Nadpis11"/>
          <w:b/>
          <w:bCs/>
        </w:rPr>
        <w:t>PŘEDMĚT A ROZSAH DÍLA</w:t>
      </w:r>
      <w:bookmarkEnd w:id="3"/>
    </w:p>
    <w:p w:rsidR="00746041" w:rsidRDefault="00821886">
      <w:pPr>
        <w:pStyle w:val="Zkladntext20"/>
        <w:framePr w:w="9148" w:h="1829" w:hRule="exact" w:wrap="none" w:vAnchor="page" w:hAnchor="page" w:x="905" w:y="8921"/>
        <w:numPr>
          <w:ilvl w:val="0"/>
          <w:numId w:val="4"/>
        </w:numPr>
        <w:shd w:val="clear" w:color="auto" w:fill="auto"/>
        <w:tabs>
          <w:tab w:val="left" w:pos="351"/>
        </w:tabs>
        <w:spacing w:before="0" w:line="252" w:lineRule="exact"/>
        <w:ind w:left="420" w:hanging="420"/>
        <w:jc w:val="both"/>
      </w:pPr>
      <w:r>
        <w:t>Předmětem díla je výroba, dodání a montáž fundu a výrobu výstavní grafiky dle projektové dokumentace ve výstavních prostorách Veletržního paláce výstavy Americká grafika tří století a po skončení výstavy demontáž a ekologická likvidace výstavního fundu.</w:t>
      </w:r>
    </w:p>
    <w:p w:rsidR="00746041" w:rsidRDefault="00821886">
      <w:pPr>
        <w:pStyle w:val="Zkladntext20"/>
        <w:framePr w:w="9148" w:h="1829" w:hRule="exact" w:wrap="none" w:vAnchor="page" w:hAnchor="page" w:x="905" w:y="8921"/>
        <w:numPr>
          <w:ilvl w:val="0"/>
          <w:numId w:val="4"/>
        </w:numPr>
        <w:shd w:val="clear" w:color="auto" w:fill="auto"/>
        <w:tabs>
          <w:tab w:val="left" w:pos="351"/>
        </w:tabs>
        <w:spacing w:before="0" w:after="0" w:line="252" w:lineRule="exact"/>
        <w:ind w:left="420" w:hanging="420"/>
        <w:jc w:val="both"/>
      </w:pPr>
      <w:r>
        <w:t>Na základě této Smlouvy se Zhotovitel zavazuje provést na svůj náklad, na své nebezpečí a ve sjednané době předmět Díla v souladu s podklady pro zhotovení díla dle čl. 2 odst. 3 této Smlouvy a Objednatel se zavazuje Dílo převzít a zaplatit Zhotoviteli za provedení Díla sjednanou cenu.</w:t>
      </w:r>
    </w:p>
    <w:p w:rsidR="00746041" w:rsidRDefault="00821886">
      <w:pPr>
        <w:pStyle w:val="Nadpis10"/>
        <w:framePr w:wrap="none" w:vAnchor="page" w:hAnchor="page" w:x="905" w:y="11722"/>
        <w:numPr>
          <w:ilvl w:val="0"/>
          <w:numId w:val="3"/>
        </w:numPr>
        <w:shd w:val="clear" w:color="auto" w:fill="auto"/>
        <w:tabs>
          <w:tab w:val="left" w:pos="798"/>
        </w:tabs>
        <w:spacing w:line="220" w:lineRule="exact"/>
        <w:ind w:left="820"/>
        <w:jc w:val="both"/>
      </w:pPr>
      <w:bookmarkStart w:id="4" w:name="bookmark4"/>
      <w:r>
        <w:rPr>
          <w:rStyle w:val="Nadpis11"/>
          <w:b/>
          <w:bCs/>
        </w:rPr>
        <w:t>TECHNICKÉ A KVALITATIVNÍ PARAMETRY GARANTOVANÉ ZHOTOVITELEM</w:t>
      </w:r>
      <w:bookmarkEnd w:id="4"/>
    </w:p>
    <w:p w:rsidR="00746041" w:rsidRDefault="00821886">
      <w:pPr>
        <w:pStyle w:val="Zkladntext20"/>
        <w:framePr w:w="9148" w:h="3086" w:hRule="exact" w:wrap="none" w:vAnchor="page" w:hAnchor="page" w:x="905" w:y="12473"/>
        <w:numPr>
          <w:ilvl w:val="0"/>
          <w:numId w:val="5"/>
        </w:numPr>
        <w:shd w:val="clear" w:color="auto" w:fill="auto"/>
        <w:tabs>
          <w:tab w:val="left" w:pos="351"/>
        </w:tabs>
        <w:spacing w:before="0" w:after="177" w:line="248" w:lineRule="exact"/>
        <w:ind w:left="420" w:hanging="420"/>
        <w:jc w:val="both"/>
      </w:pPr>
      <w:r>
        <w:t>Zhotovitel garantuje, že Dílo bude splňovat technické parametry dle volných Příloh ě. 1 a 2 Smlouvy, jakost všech jeho komponentů bude splňovat požadavky technických předpisů (norem) platných v EU včetně norem ČR, přičemž v případě kolize těchto norem platí vždy norma přísnější.</w:t>
      </w:r>
    </w:p>
    <w:p w:rsidR="00746041" w:rsidRDefault="00821886">
      <w:pPr>
        <w:pStyle w:val="Zkladntext20"/>
        <w:framePr w:w="9148" w:h="3086" w:hRule="exact" w:wrap="none" w:vAnchor="page" w:hAnchor="page" w:x="905" w:y="12473"/>
        <w:numPr>
          <w:ilvl w:val="0"/>
          <w:numId w:val="5"/>
        </w:numPr>
        <w:shd w:val="clear" w:color="auto" w:fill="auto"/>
        <w:tabs>
          <w:tab w:val="left" w:pos="351"/>
        </w:tabs>
        <w:spacing w:before="0" w:line="252" w:lineRule="exact"/>
        <w:ind w:left="420" w:hanging="420"/>
        <w:jc w:val="both"/>
      </w:pPr>
      <w:r>
        <w:t>Zhotovitel odpovídá za to, že předmět díla bude mít po stanovenou dobu vlastnosti srovnatelné s účelově podobným předmětem, popř. vlastnosti lepší.</w:t>
      </w:r>
    </w:p>
    <w:p w:rsidR="00746041" w:rsidRDefault="00821886">
      <w:pPr>
        <w:pStyle w:val="Zkladntext20"/>
        <w:framePr w:w="9148" w:h="3086" w:hRule="exact" w:wrap="none" w:vAnchor="page" w:hAnchor="page" w:x="905" w:y="12473"/>
        <w:numPr>
          <w:ilvl w:val="0"/>
          <w:numId w:val="5"/>
        </w:numPr>
        <w:shd w:val="clear" w:color="auto" w:fill="auto"/>
        <w:tabs>
          <w:tab w:val="left" w:pos="351"/>
        </w:tabs>
        <w:spacing w:before="0" w:after="0" w:line="252" w:lineRule="exact"/>
        <w:ind w:left="420" w:hanging="420"/>
        <w:jc w:val="both"/>
      </w:pPr>
      <w:r>
        <w:t>Zhotovitel se zavazuje dodržovat v prostorech bezpečnostní a, požární a hygienické předpisy, s užívaným vybavením bude nakládat s řádnou péčí a nahradí škody, které jeho zaviněním vzniknou na majetku NG a zdraví třetích osob. Nedodržení podmínek a postupů dle technických norem a ostatních předpisů, jakož i postupů i závazků zhotovitele ze smlouvy, opravňuje</w:t>
      </w:r>
    </w:p>
    <w:p w:rsidR="00746041" w:rsidRDefault="00821886">
      <w:pPr>
        <w:pStyle w:val="ZhlavneboZpat0"/>
        <w:framePr w:wrap="none" w:vAnchor="page" w:hAnchor="page" w:x="9833" w:y="15730"/>
        <w:shd w:val="clear" w:color="auto" w:fill="auto"/>
        <w:spacing w:line="220" w:lineRule="exact"/>
      </w:pPr>
      <w:r>
        <w:t>2</w:t>
      </w:r>
    </w:p>
    <w:p w:rsidR="00746041" w:rsidRDefault="00746041">
      <w:pPr>
        <w:rPr>
          <w:sz w:val="2"/>
          <w:szCs w:val="2"/>
        </w:rPr>
        <w:sectPr w:rsidR="0074604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46041" w:rsidRDefault="00821886">
      <w:pPr>
        <w:pStyle w:val="Zkladntext20"/>
        <w:framePr w:wrap="none" w:vAnchor="page" w:hAnchor="page" w:x="1056" w:y="1558"/>
        <w:shd w:val="clear" w:color="auto" w:fill="auto"/>
        <w:spacing w:before="0" w:after="0" w:line="220" w:lineRule="exact"/>
        <w:ind w:left="400" w:firstLine="0"/>
        <w:jc w:val="both"/>
      </w:pPr>
      <w:r>
        <w:lastRenderedPageBreak/>
        <w:t>objednatele odstoupit od Smlouvy.</w:t>
      </w:r>
    </w:p>
    <w:p w:rsidR="00746041" w:rsidRDefault="00821886">
      <w:pPr>
        <w:pStyle w:val="Nadpis10"/>
        <w:framePr w:wrap="none" w:vAnchor="page" w:hAnchor="page" w:x="1056" w:y="2317"/>
        <w:numPr>
          <w:ilvl w:val="0"/>
          <w:numId w:val="3"/>
        </w:numPr>
        <w:shd w:val="clear" w:color="auto" w:fill="auto"/>
        <w:tabs>
          <w:tab w:val="left" w:pos="4300"/>
        </w:tabs>
        <w:spacing w:line="220" w:lineRule="exact"/>
        <w:ind w:left="3840" w:firstLine="0"/>
        <w:jc w:val="both"/>
      </w:pPr>
      <w:bookmarkStart w:id="5" w:name="bookmark5"/>
      <w:r>
        <w:t>DOBA PLNĚNÍ</w:t>
      </w:r>
      <w:bookmarkEnd w:id="5"/>
    </w:p>
    <w:p w:rsidR="00746041" w:rsidRDefault="00821886">
      <w:pPr>
        <w:pStyle w:val="Zkladntext20"/>
        <w:framePr w:w="9144" w:h="1319" w:hRule="exact" w:wrap="none" w:vAnchor="page" w:hAnchor="page" w:x="1056" w:y="3068"/>
        <w:shd w:val="clear" w:color="auto" w:fill="auto"/>
        <w:spacing w:before="0" w:after="0" w:line="248" w:lineRule="exact"/>
        <w:ind w:left="400" w:hanging="400"/>
      </w:pPr>
      <w:r>
        <w:t>Zhotovitel se dílo zavazuje provést v termínu:</w:t>
      </w:r>
    </w:p>
    <w:p w:rsidR="00262D6A" w:rsidRDefault="00821886">
      <w:pPr>
        <w:pStyle w:val="Zkladntext20"/>
        <w:framePr w:w="9144" w:h="1319" w:hRule="exact" w:wrap="none" w:vAnchor="page" w:hAnchor="page" w:x="1056" w:y="3068"/>
        <w:shd w:val="clear" w:color="auto" w:fill="auto"/>
        <w:spacing w:before="0" w:after="0" w:line="248" w:lineRule="exact"/>
        <w:ind w:right="2180" w:firstLine="0"/>
      </w:pPr>
      <w:r>
        <w:t>A/ stavba fundu 5. - 18. 9. 2016</w:t>
      </w:r>
    </w:p>
    <w:p w:rsidR="00262D6A" w:rsidRDefault="00821886">
      <w:pPr>
        <w:pStyle w:val="Zkladntext20"/>
        <w:framePr w:w="9144" w:h="1319" w:hRule="exact" w:wrap="none" w:vAnchor="page" w:hAnchor="page" w:x="1056" w:y="3068"/>
        <w:shd w:val="clear" w:color="auto" w:fill="auto"/>
        <w:spacing w:before="0" w:after="0" w:line="248" w:lineRule="exact"/>
        <w:ind w:right="2180" w:firstLine="0"/>
      </w:pPr>
      <w:r>
        <w:t xml:space="preserve">B/ instalace výstavní grafiky 26. 9. - 3. 10. 2016 </w:t>
      </w:r>
    </w:p>
    <w:p w:rsidR="00262D6A" w:rsidRDefault="00821886">
      <w:pPr>
        <w:pStyle w:val="Zkladntext20"/>
        <w:framePr w:w="9144" w:h="1319" w:hRule="exact" w:wrap="none" w:vAnchor="page" w:hAnchor="page" w:x="1056" w:y="3068"/>
        <w:shd w:val="clear" w:color="auto" w:fill="auto"/>
        <w:spacing w:before="0" w:after="0" w:line="248" w:lineRule="exact"/>
        <w:ind w:right="2180" w:firstLine="0"/>
      </w:pPr>
      <w:r>
        <w:t xml:space="preserve">C/ demontáž fundu 23. 1. - 5. 2. 2017 </w:t>
      </w:r>
    </w:p>
    <w:p w:rsidR="00746041" w:rsidRDefault="00821886">
      <w:pPr>
        <w:pStyle w:val="Zkladntext20"/>
        <w:framePr w:w="9144" w:h="1319" w:hRule="exact" w:wrap="none" w:vAnchor="page" w:hAnchor="page" w:x="1056" w:y="3068"/>
        <w:shd w:val="clear" w:color="auto" w:fill="auto"/>
        <w:spacing w:before="0" w:after="0" w:line="248" w:lineRule="exact"/>
        <w:ind w:right="2180" w:firstLine="0"/>
      </w:pPr>
      <w:r>
        <w:t>dále pak dle dílčího harmonogramu.</w:t>
      </w:r>
    </w:p>
    <w:p w:rsidR="00746041" w:rsidRDefault="00821886">
      <w:pPr>
        <w:pStyle w:val="Nadpis10"/>
        <w:framePr w:wrap="none" w:vAnchor="page" w:hAnchor="page" w:x="1056" w:y="5118"/>
        <w:numPr>
          <w:ilvl w:val="0"/>
          <w:numId w:val="3"/>
        </w:numPr>
        <w:shd w:val="clear" w:color="auto" w:fill="auto"/>
        <w:tabs>
          <w:tab w:val="left" w:pos="3686"/>
        </w:tabs>
        <w:spacing w:line="220" w:lineRule="exact"/>
        <w:ind w:left="3280" w:firstLine="0"/>
        <w:jc w:val="both"/>
      </w:pPr>
      <w:bookmarkStart w:id="6" w:name="bookmark6"/>
      <w:r>
        <w:rPr>
          <w:rStyle w:val="Nadpis11"/>
          <w:b/>
          <w:bCs/>
        </w:rPr>
        <w:t>MÍSTO PŘEDÁNÍ DÍLA</w:t>
      </w:r>
      <w:bookmarkEnd w:id="6"/>
    </w:p>
    <w:p w:rsidR="00746041" w:rsidRDefault="00821886">
      <w:pPr>
        <w:pStyle w:val="Zkladntext20"/>
        <w:framePr w:wrap="none" w:vAnchor="page" w:hAnchor="page" w:x="1056" w:y="5896"/>
        <w:shd w:val="clear" w:color="auto" w:fill="auto"/>
        <w:spacing w:before="0" w:after="0" w:line="220" w:lineRule="exact"/>
        <w:ind w:left="400" w:hanging="400"/>
      </w:pPr>
      <w:r>
        <w:t>Místem předání díla je: Veletržní palác, Dukelských hrdinů 47, 170 00 Praha 7</w:t>
      </w:r>
    </w:p>
    <w:p w:rsidR="00746041" w:rsidRDefault="00821886">
      <w:pPr>
        <w:pStyle w:val="Nadpis10"/>
        <w:framePr w:wrap="none" w:vAnchor="page" w:hAnchor="page" w:x="1056" w:y="6648"/>
        <w:numPr>
          <w:ilvl w:val="0"/>
          <w:numId w:val="3"/>
        </w:numPr>
        <w:shd w:val="clear" w:color="auto" w:fill="auto"/>
        <w:tabs>
          <w:tab w:val="left" w:pos="2331"/>
        </w:tabs>
        <w:spacing w:line="220" w:lineRule="exact"/>
        <w:ind w:left="1860" w:firstLine="0"/>
        <w:jc w:val="both"/>
      </w:pPr>
      <w:bookmarkStart w:id="7" w:name="bookmark7"/>
      <w:r>
        <w:rPr>
          <w:rStyle w:val="Nadpis11"/>
          <w:b/>
          <w:bCs/>
        </w:rPr>
        <w:t>PŘIPRAVENOST MÍSTA PŘEDÁNÍ PŘI INSTALACI</w:t>
      </w:r>
      <w:bookmarkEnd w:id="7"/>
    </w:p>
    <w:p w:rsidR="00746041" w:rsidRDefault="00821886">
      <w:pPr>
        <w:pStyle w:val="Zkladntext20"/>
        <w:framePr w:w="9144" w:h="1073" w:hRule="exact" w:wrap="none" w:vAnchor="page" w:hAnchor="page" w:x="1056" w:y="7407"/>
        <w:shd w:val="clear" w:color="auto" w:fill="auto"/>
        <w:spacing w:before="0" w:after="0" w:line="252" w:lineRule="exact"/>
        <w:ind w:firstLine="0"/>
        <w:jc w:val="both"/>
      </w:pPr>
      <w:r>
        <w:t>Zhotovitel se zavazuje předat Objednateli soupis podmínek nutných pro řádnou instalaci Předmětu Díla včetně požadovaných parametrů např., požadavky na elektrické zásuvky, umístění komponent aparatury atp., a to ve lhůtě nejpozději 5 dnů od data podpisu Smlouvy. Podmínky požadované Zhotovitelem nesmí vybočovat z podmínek obvyklých pro instalaci obdobného Díla.</w:t>
      </w:r>
    </w:p>
    <w:p w:rsidR="00746041" w:rsidRDefault="00821886">
      <w:pPr>
        <w:pStyle w:val="Nadpis10"/>
        <w:framePr w:w="9144" w:h="6275" w:hRule="exact" w:wrap="none" w:vAnchor="page" w:hAnchor="page" w:x="1056" w:y="9207"/>
        <w:shd w:val="clear" w:color="auto" w:fill="auto"/>
        <w:spacing w:after="476" w:line="220" w:lineRule="exact"/>
        <w:ind w:right="300" w:firstLine="0"/>
        <w:jc w:val="center"/>
      </w:pPr>
      <w:bookmarkStart w:id="8" w:name="bookmark8"/>
      <w:r>
        <w:rPr>
          <w:rStyle w:val="Nadpis11"/>
          <w:b/>
          <w:bCs/>
        </w:rPr>
        <w:t>V</w:t>
      </w:r>
      <w:r w:rsidR="00262D6A">
        <w:rPr>
          <w:rStyle w:val="Nadpis11"/>
          <w:b/>
          <w:bCs/>
        </w:rPr>
        <w:t>I</w:t>
      </w:r>
      <w:r>
        <w:rPr>
          <w:rStyle w:val="Nadpis11"/>
          <w:b/>
          <w:bCs/>
        </w:rPr>
        <w:t>l. NA DÍLA, FAKTURACE, PLACENÍ</w:t>
      </w:r>
      <w:bookmarkEnd w:id="8"/>
    </w:p>
    <w:p w:rsidR="00746041" w:rsidRDefault="00821886">
      <w:pPr>
        <w:pStyle w:val="Nadpis10"/>
        <w:framePr w:w="9144" w:h="6275" w:hRule="exact" w:wrap="none" w:vAnchor="page" w:hAnchor="page" w:x="1056" w:y="9207"/>
        <w:numPr>
          <w:ilvl w:val="0"/>
          <w:numId w:val="6"/>
        </w:numPr>
        <w:shd w:val="clear" w:color="auto" w:fill="auto"/>
        <w:tabs>
          <w:tab w:val="left" w:pos="355"/>
        </w:tabs>
        <w:spacing w:line="256" w:lineRule="exact"/>
        <w:ind w:left="400"/>
      </w:pPr>
      <w:bookmarkStart w:id="9" w:name="bookmark9"/>
      <w:r>
        <w:rPr>
          <w:rStyle w:val="Nadpis1Netun"/>
        </w:rPr>
        <w:t xml:space="preserve">Cena Díla vychází z Nabídky </w:t>
      </w:r>
      <w:r>
        <w:t xml:space="preserve">a činí 997.306,- Kč slovy: Devčtsetdevadesátsedmtisíctřistašestkorun Kč </w:t>
      </w:r>
      <w:r>
        <w:rPr>
          <w:rStyle w:val="Nadpis1Netun"/>
        </w:rPr>
        <w:t xml:space="preserve">bez daně z přidané hodnoty </w:t>
      </w:r>
      <w:r>
        <w:t>(dále jen „Cena</w:t>
      </w:r>
      <w:bookmarkEnd w:id="9"/>
    </w:p>
    <w:p w:rsidR="00746041" w:rsidRDefault="00821886">
      <w:pPr>
        <w:pStyle w:val="Nadpis10"/>
        <w:framePr w:w="9144" w:h="6275" w:hRule="exact" w:wrap="none" w:vAnchor="page" w:hAnchor="page" w:x="1056" w:y="9207"/>
        <w:shd w:val="clear" w:color="auto" w:fill="auto"/>
        <w:spacing w:after="178" w:line="220" w:lineRule="exact"/>
        <w:ind w:left="400" w:firstLine="0"/>
        <w:jc w:val="both"/>
      </w:pPr>
      <w:bookmarkStart w:id="10" w:name="bookmark10"/>
      <w:r>
        <w:t>Díla“).</w:t>
      </w:r>
      <w:bookmarkEnd w:id="10"/>
    </w:p>
    <w:p w:rsidR="00746041" w:rsidRDefault="00821886">
      <w:pPr>
        <w:pStyle w:val="Zkladntext20"/>
        <w:framePr w:w="9144" w:h="6275" w:hRule="exact" w:wrap="none" w:vAnchor="page" w:hAnchor="page" w:x="1056" w:y="9207"/>
        <w:shd w:val="clear" w:color="auto" w:fill="auto"/>
        <w:spacing w:before="0" w:after="163" w:line="220" w:lineRule="exact"/>
        <w:ind w:left="400" w:firstLine="0"/>
        <w:jc w:val="both"/>
      </w:pPr>
      <w:r>
        <w:t>DPH ve výši 21% činí 209.434,- Kč.</w:t>
      </w:r>
    </w:p>
    <w:p w:rsidR="00746041" w:rsidRDefault="00821886">
      <w:pPr>
        <w:pStyle w:val="Zkladntext20"/>
        <w:framePr w:w="9144" w:h="6275" w:hRule="exact" w:wrap="none" w:vAnchor="page" w:hAnchor="page" w:x="1056" w:y="9207"/>
        <w:shd w:val="clear" w:color="auto" w:fill="auto"/>
        <w:tabs>
          <w:tab w:val="left" w:pos="6977"/>
        </w:tabs>
        <w:spacing w:before="0" w:after="0" w:line="248" w:lineRule="exact"/>
        <w:ind w:left="400" w:firstLine="0"/>
        <w:jc w:val="both"/>
      </w:pPr>
      <w:r>
        <w:t>Celková cena včetně DPH ve výši 21% činí</w:t>
      </w:r>
      <w:r>
        <w:tab/>
        <w:t>1,206.740.-Kč (slovy</w:t>
      </w:r>
    </w:p>
    <w:p w:rsidR="00746041" w:rsidRDefault="00821886">
      <w:pPr>
        <w:pStyle w:val="Zkladntext20"/>
        <w:framePr w:w="9144" w:h="6275" w:hRule="exact" w:wrap="none" w:vAnchor="page" w:hAnchor="page" w:x="1056" w:y="9207"/>
        <w:shd w:val="clear" w:color="auto" w:fill="auto"/>
        <w:spacing w:before="0" w:after="217" w:line="248" w:lineRule="exact"/>
        <w:ind w:left="400" w:firstLine="0"/>
        <w:jc w:val="both"/>
      </w:pPr>
      <w:r>
        <w:t>Jedenmiliondvěstěšesttisícsedmsetčtyřicet).</w:t>
      </w:r>
    </w:p>
    <w:p w:rsidR="00746041" w:rsidRDefault="00821886">
      <w:pPr>
        <w:pStyle w:val="Zkladntext20"/>
        <w:framePr w:w="9144" w:h="6275" w:hRule="exact" w:wrap="none" w:vAnchor="page" w:hAnchor="page" w:x="1056" w:y="9207"/>
        <w:shd w:val="clear" w:color="auto" w:fill="auto"/>
        <w:spacing w:before="0" w:after="263" w:line="277" w:lineRule="exact"/>
        <w:ind w:left="400" w:firstLine="0"/>
        <w:jc w:val="both"/>
      </w:pPr>
      <w:r>
        <w:t>Daň z přidané hodnoty vypořádají smluvní strany dle platných právních předpisů. Změna ceny je možná pouze v případě, že v průběhu realizace díla dle této Smlouvy dojde ke změnám sazeb DPH. V tomto případě bude cena upravena podle výše sazeb DPH platných v době vzniku zdanitelného plnění. Cena díla je podrobně stanovena v Příloze č. 1 - výkaz výměr.</w:t>
      </w:r>
    </w:p>
    <w:p w:rsidR="00746041" w:rsidRDefault="00821886">
      <w:pPr>
        <w:pStyle w:val="Zkladntext20"/>
        <w:framePr w:w="9144" w:h="6275" w:hRule="exact" w:wrap="none" w:vAnchor="page" w:hAnchor="page" w:x="1056" w:y="9207"/>
        <w:numPr>
          <w:ilvl w:val="0"/>
          <w:numId w:val="6"/>
        </w:numPr>
        <w:shd w:val="clear" w:color="auto" w:fill="auto"/>
        <w:tabs>
          <w:tab w:val="left" w:pos="370"/>
        </w:tabs>
        <w:spacing w:before="0" w:after="263" w:line="248" w:lineRule="exact"/>
        <w:ind w:left="400" w:hanging="400"/>
        <w:jc w:val="both"/>
      </w:pPr>
      <w:r>
        <w:t>Cena Díla představuje maximální závaznou nabídkovou cenu Zhotovitele a zahrnuje veškeré plnění Zhotovitele směřující ke splnění požadavků Objednatele na řádné provedení a dodání Díla dle této Smlouvy, veškeré náklady Zhotovitele nutné k realizaci Díla a k</w:t>
      </w:r>
      <w:r w:rsidR="00262D6A">
        <w:t xml:space="preserve"> </w:t>
      </w:r>
      <w:r>
        <w:t>jeho předání, veškeré poplatky, cla a pojištění, jakož i veškeré náklady Zhotovitele vzniklé v souvislosti s dopravou Díla a zaškolením obsluhy.</w:t>
      </w:r>
    </w:p>
    <w:p w:rsidR="00746041" w:rsidRDefault="00821886">
      <w:pPr>
        <w:pStyle w:val="Zkladntext20"/>
        <w:framePr w:w="9144" w:h="6275" w:hRule="exact" w:wrap="none" w:vAnchor="page" w:hAnchor="page" w:x="1056" w:y="9207"/>
        <w:numPr>
          <w:ilvl w:val="0"/>
          <w:numId w:val="6"/>
        </w:numPr>
        <w:shd w:val="clear" w:color="auto" w:fill="auto"/>
        <w:tabs>
          <w:tab w:val="left" w:pos="370"/>
        </w:tabs>
        <w:spacing w:before="0" w:after="0" w:line="220" w:lineRule="exact"/>
        <w:ind w:left="400" w:hanging="400"/>
        <w:jc w:val="both"/>
      </w:pPr>
      <w:r>
        <w:t>Smluvní strany se dohodly, že cena za dodaný předmět plnění dle této Smlouvy je splatná po</w:t>
      </w:r>
    </w:p>
    <w:p w:rsidR="00746041" w:rsidRDefault="00821886">
      <w:pPr>
        <w:pStyle w:val="ZhlavneboZpat0"/>
        <w:framePr w:wrap="none" w:vAnchor="page" w:hAnchor="page" w:x="9988" w:y="15720"/>
        <w:shd w:val="clear" w:color="auto" w:fill="auto"/>
        <w:spacing w:line="220" w:lineRule="exact"/>
      </w:pPr>
      <w:r>
        <w:t>3</w:t>
      </w:r>
    </w:p>
    <w:p w:rsidR="00746041" w:rsidRDefault="00746041">
      <w:pPr>
        <w:rPr>
          <w:sz w:val="2"/>
          <w:szCs w:val="2"/>
        </w:rPr>
        <w:sectPr w:rsidR="0074604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46041" w:rsidRDefault="00821886">
      <w:pPr>
        <w:pStyle w:val="Zkladntext20"/>
        <w:framePr w:w="9122" w:h="2578" w:hRule="exact" w:wrap="none" w:vAnchor="page" w:hAnchor="page" w:x="1067" w:y="1536"/>
        <w:shd w:val="clear" w:color="auto" w:fill="auto"/>
        <w:tabs>
          <w:tab w:val="left" w:pos="770"/>
        </w:tabs>
        <w:spacing w:before="0" w:after="243" w:line="252" w:lineRule="exact"/>
        <w:ind w:left="400" w:firstLine="0"/>
        <w:jc w:val="both"/>
      </w:pPr>
      <w:r>
        <w:lastRenderedPageBreak/>
        <w:t>řádném dodání na základě faktury vystavené Zhotovitelem. Faktura musí mít veškeré náležitosti daňového a účetního dokladu dle § 29 zákona č. 235/2004 Sb., o dani z přidané hodnoty, ve znění pozdějších předpisů. Přílohou faktury musí být stejnopis Předávacího protokolu s potvrzením zmocnitele Objednatele o převzetí dodávky předmětu plnění bez jakýchkoli vad. Předmět plnění bude předáván ve dvou částech, I. část po stavbě výstavy a II. část po deinstalaci výstavy.</w:t>
      </w:r>
    </w:p>
    <w:p w:rsidR="00746041" w:rsidRDefault="00821886">
      <w:pPr>
        <w:pStyle w:val="Zkladntext20"/>
        <w:framePr w:w="9122" w:h="2578" w:hRule="exact" w:wrap="none" w:vAnchor="page" w:hAnchor="page" w:x="1067" w:y="1536"/>
        <w:shd w:val="clear" w:color="auto" w:fill="auto"/>
        <w:spacing w:before="0" w:after="0" w:line="248" w:lineRule="exact"/>
        <w:ind w:left="400" w:firstLine="0"/>
        <w:jc w:val="both"/>
      </w:pPr>
      <w:r>
        <w:t xml:space="preserve">Zhotovitel je oprávněn vystavit daňové doklady (faktury), na jejichž základě je Objednatel za podmínek v této Smlouvě stanovených příslušnou část Ceny Díla Zhotoviteli uhradit. Faktura bude objednateli doručena na adresu zhotovitele uvedenou v této smlouvě a též elektronicky na adresu: </w:t>
      </w:r>
      <w:hyperlink r:id="rId7" w:history="1">
        <w:r>
          <w:rPr>
            <w:rStyle w:val="Hypertextovodkaz"/>
            <w:lang w:val="en-US" w:eastAsia="en-US" w:bidi="en-US"/>
          </w:rPr>
          <w:t>faktury@ngprague.cz</w:t>
        </w:r>
      </w:hyperlink>
    </w:p>
    <w:p w:rsidR="00746041" w:rsidRDefault="00821886">
      <w:pPr>
        <w:pStyle w:val="Zkladntext20"/>
        <w:framePr w:w="9122" w:h="9565" w:hRule="exact" w:wrap="none" w:vAnchor="page" w:hAnchor="page" w:x="1067" w:y="4588"/>
        <w:numPr>
          <w:ilvl w:val="0"/>
          <w:numId w:val="6"/>
        </w:numPr>
        <w:shd w:val="clear" w:color="auto" w:fill="auto"/>
        <w:tabs>
          <w:tab w:val="left" w:pos="355"/>
        </w:tabs>
        <w:spacing w:before="0" w:after="191" w:line="252" w:lineRule="exact"/>
        <w:ind w:left="400" w:hanging="400"/>
        <w:jc w:val="both"/>
      </w:pPr>
      <w:r>
        <w:t xml:space="preserve">Lhůta splatnosti daňových dokladů vystavených v souladu s touto Smlouvou je třicet (30) dnů od data jejich doručení Objednateli (dále jen </w:t>
      </w:r>
      <w:r>
        <w:rPr>
          <w:rStyle w:val="Zkladntext2Tun"/>
        </w:rPr>
        <w:t xml:space="preserve">"Lhůta splatnosti"). </w:t>
      </w:r>
      <w:r>
        <w:t>Zaplacením účtované částky se rozumí den jejího odeslání na účet Zhotovitele. Daňové doklady - faktury vystavené Zhotovitelem podle této Smlouvy budou v souladu s příslušnými právními předpisy České republiky obsahovat zejména tyto údaje:</w:t>
      </w:r>
    </w:p>
    <w:p w:rsidR="00746041" w:rsidRDefault="00821886">
      <w:pPr>
        <w:pStyle w:val="Zkladntext20"/>
        <w:framePr w:w="9122" w:h="9565" w:hRule="exact" w:wrap="none" w:vAnchor="page" w:hAnchor="page" w:x="1067" w:y="4588"/>
        <w:numPr>
          <w:ilvl w:val="0"/>
          <w:numId w:val="7"/>
        </w:numPr>
        <w:shd w:val="clear" w:color="auto" w:fill="auto"/>
        <w:tabs>
          <w:tab w:val="left" w:pos="1096"/>
        </w:tabs>
        <w:spacing w:before="0" w:after="0" w:line="313" w:lineRule="exact"/>
        <w:ind w:left="740" w:firstLine="0"/>
        <w:jc w:val="both"/>
      </w:pPr>
      <w:r>
        <w:t>obchodní firmu/název a adresu Objednatele,</w:t>
      </w:r>
    </w:p>
    <w:p w:rsidR="00746041" w:rsidRDefault="00821886">
      <w:pPr>
        <w:pStyle w:val="Zkladntext20"/>
        <w:framePr w:w="9122" w:h="9565" w:hRule="exact" w:wrap="none" w:vAnchor="page" w:hAnchor="page" w:x="1067" w:y="4588"/>
        <w:numPr>
          <w:ilvl w:val="0"/>
          <w:numId w:val="7"/>
        </w:numPr>
        <w:shd w:val="clear" w:color="auto" w:fill="auto"/>
        <w:tabs>
          <w:tab w:val="left" w:pos="1096"/>
        </w:tabs>
        <w:spacing w:before="0" w:after="0" w:line="313" w:lineRule="exact"/>
        <w:ind w:left="740" w:firstLine="0"/>
        <w:jc w:val="both"/>
      </w:pPr>
      <w:r>
        <w:t>daňové identifikační číslo Objednatele,</w:t>
      </w:r>
    </w:p>
    <w:p w:rsidR="00746041" w:rsidRDefault="00821886">
      <w:pPr>
        <w:pStyle w:val="Zkladntext20"/>
        <w:framePr w:w="9122" w:h="9565" w:hRule="exact" w:wrap="none" w:vAnchor="page" w:hAnchor="page" w:x="1067" w:y="4588"/>
        <w:numPr>
          <w:ilvl w:val="0"/>
          <w:numId w:val="7"/>
        </w:numPr>
        <w:shd w:val="clear" w:color="auto" w:fill="auto"/>
        <w:tabs>
          <w:tab w:val="left" w:pos="1096"/>
        </w:tabs>
        <w:spacing w:before="0" w:after="0" w:line="313" w:lineRule="exact"/>
        <w:ind w:left="740" w:firstLine="0"/>
        <w:jc w:val="both"/>
      </w:pPr>
      <w:r>
        <w:t>obchodní firmu/název a adresu Zhotovitele,</w:t>
      </w:r>
    </w:p>
    <w:p w:rsidR="00746041" w:rsidRDefault="00821886">
      <w:pPr>
        <w:pStyle w:val="Zkladntext20"/>
        <w:framePr w:w="9122" w:h="9565" w:hRule="exact" w:wrap="none" w:vAnchor="page" w:hAnchor="page" w:x="1067" w:y="4588"/>
        <w:numPr>
          <w:ilvl w:val="0"/>
          <w:numId w:val="7"/>
        </w:numPr>
        <w:shd w:val="clear" w:color="auto" w:fill="auto"/>
        <w:tabs>
          <w:tab w:val="left" w:pos="1096"/>
        </w:tabs>
        <w:spacing w:before="0" w:after="0" w:line="313" w:lineRule="exact"/>
        <w:ind w:left="740" w:firstLine="0"/>
        <w:jc w:val="both"/>
      </w:pPr>
      <w:r>
        <w:t>daňové identifikační číslo Zhotovitele,</w:t>
      </w:r>
    </w:p>
    <w:p w:rsidR="00746041" w:rsidRDefault="00821886">
      <w:pPr>
        <w:pStyle w:val="Zkladntext20"/>
        <w:framePr w:w="9122" w:h="9565" w:hRule="exact" w:wrap="none" w:vAnchor="page" w:hAnchor="page" w:x="1067" w:y="4588"/>
        <w:numPr>
          <w:ilvl w:val="0"/>
          <w:numId w:val="7"/>
        </w:numPr>
        <w:shd w:val="clear" w:color="auto" w:fill="auto"/>
        <w:tabs>
          <w:tab w:val="left" w:pos="1096"/>
        </w:tabs>
        <w:spacing w:before="0" w:after="0" w:line="313" w:lineRule="exact"/>
        <w:ind w:left="740" w:firstLine="0"/>
        <w:jc w:val="both"/>
      </w:pPr>
      <w:r>
        <w:t>evidenční číslo daňového dokladu,</w:t>
      </w:r>
    </w:p>
    <w:p w:rsidR="00746041" w:rsidRDefault="00821886">
      <w:pPr>
        <w:pStyle w:val="Zkladntext20"/>
        <w:framePr w:w="9122" w:h="9565" w:hRule="exact" w:wrap="none" w:vAnchor="page" w:hAnchor="page" w:x="1067" w:y="4588"/>
        <w:numPr>
          <w:ilvl w:val="0"/>
          <w:numId w:val="7"/>
        </w:numPr>
        <w:shd w:val="clear" w:color="auto" w:fill="auto"/>
        <w:tabs>
          <w:tab w:val="left" w:pos="1096"/>
        </w:tabs>
        <w:spacing w:before="0" w:after="0" w:line="313" w:lineRule="exact"/>
        <w:ind w:left="740" w:firstLine="0"/>
        <w:jc w:val="both"/>
      </w:pPr>
      <w:r>
        <w:t>rozsah a předmět plnění,</w:t>
      </w:r>
    </w:p>
    <w:p w:rsidR="00746041" w:rsidRDefault="00821886">
      <w:pPr>
        <w:pStyle w:val="Zkladntext20"/>
        <w:framePr w:w="9122" w:h="9565" w:hRule="exact" w:wrap="none" w:vAnchor="page" w:hAnchor="page" w:x="1067" w:y="4588"/>
        <w:numPr>
          <w:ilvl w:val="0"/>
          <w:numId w:val="7"/>
        </w:numPr>
        <w:shd w:val="clear" w:color="auto" w:fill="auto"/>
        <w:tabs>
          <w:tab w:val="left" w:pos="1096"/>
        </w:tabs>
        <w:spacing w:before="0" w:after="0" w:line="313" w:lineRule="exact"/>
        <w:ind w:left="740" w:firstLine="0"/>
        <w:jc w:val="both"/>
      </w:pPr>
      <w:r>
        <w:t>datum vystavení daňového dokladu,</w:t>
      </w:r>
    </w:p>
    <w:p w:rsidR="00746041" w:rsidRDefault="00821886">
      <w:pPr>
        <w:pStyle w:val="Zkladntext20"/>
        <w:framePr w:w="9122" w:h="9565" w:hRule="exact" w:wrap="none" w:vAnchor="page" w:hAnchor="page" w:x="1067" w:y="4588"/>
        <w:numPr>
          <w:ilvl w:val="0"/>
          <w:numId w:val="7"/>
        </w:numPr>
        <w:shd w:val="clear" w:color="auto" w:fill="auto"/>
        <w:tabs>
          <w:tab w:val="left" w:pos="1096"/>
        </w:tabs>
        <w:spacing w:before="0" w:after="292" w:line="313" w:lineRule="exact"/>
        <w:ind w:left="740" w:firstLine="0"/>
        <w:jc w:val="both"/>
      </w:pPr>
      <w:r>
        <w:t>účtovaná částka, sazba DPH, částka DPH, účtovaná částka vč. DPH - vše v Kč</w:t>
      </w:r>
    </w:p>
    <w:p w:rsidR="00746041" w:rsidRDefault="00821886">
      <w:pPr>
        <w:pStyle w:val="Zkladntext20"/>
        <w:framePr w:w="9122" w:h="9565" w:hRule="exact" w:wrap="none" w:vAnchor="page" w:hAnchor="page" w:x="1067" w:y="4588"/>
        <w:shd w:val="clear" w:color="auto" w:fill="auto"/>
        <w:spacing w:before="0" w:after="263" w:line="248" w:lineRule="exact"/>
        <w:ind w:left="400" w:firstLine="0"/>
        <w:jc w:val="both"/>
      </w:pPr>
      <w:r>
        <w:t>a dále musejí být v souladu s dohodami o zamezení dvojího zdanění, budou-li se na konkrétní případ vztahovat.</w:t>
      </w:r>
    </w:p>
    <w:p w:rsidR="00746041" w:rsidRDefault="00821886">
      <w:pPr>
        <w:pStyle w:val="Zkladntext20"/>
        <w:framePr w:w="9122" w:h="9565" w:hRule="exact" w:wrap="none" w:vAnchor="page" w:hAnchor="page" w:x="1067" w:y="4588"/>
        <w:numPr>
          <w:ilvl w:val="0"/>
          <w:numId w:val="6"/>
        </w:numPr>
        <w:shd w:val="clear" w:color="auto" w:fill="auto"/>
        <w:tabs>
          <w:tab w:val="left" w:pos="355"/>
        </w:tabs>
        <w:spacing w:before="0" w:after="238" w:line="220" w:lineRule="exact"/>
        <w:ind w:left="400" w:hanging="400"/>
        <w:jc w:val="both"/>
      </w:pPr>
      <w:r>
        <w:t>Fakturační údaje Objednatele jsou uvedeny v záhlaví této Smlouvy.</w:t>
      </w:r>
    </w:p>
    <w:p w:rsidR="00746041" w:rsidRDefault="00821886">
      <w:pPr>
        <w:pStyle w:val="Zkladntext20"/>
        <w:framePr w:w="9122" w:h="9565" w:hRule="exact" w:wrap="none" w:vAnchor="page" w:hAnchor="page" w:x="1067" w:y="4588"/>
        <w:numPr>
          <w:ilvl w:val="0"/>
          <w:numId w:val="6"/>
        </w:numPr>
        <w:shd w:val="clear" w:color="auto" w:fill="auto"/>
        <w:tabs>
          <w:tab w:val="left" w:pos="355"/>
        </w:tabs>
        <w:spacing w:before="0" w:after="240" w:line="252" w:lineRule="exact"/>
        <w:ind w:left="400" w:hanging="400"/>
        <w:jc w:val="both"/>
      </w:pPr>
      <w:r>
        <w:t>Pokud daňový doklad - faktura nebude vystavena v souladu s platebními podmínkami stanovenými Smlouvou nebo nebude splňovat požadované zákonné náležitosti nebo nebude-li doručena Objednateli do termínu uvedeného ve Smlouvě, je Objednatel oprávněn daňový doklad - fakturu Zhotoviteli vrátit jako neúplnou, resp. nesprávně vystavenou, k doplnění, resp. novému vystavení ve lhůtě pěti (5) pracovních dnů od data jejího doručení Objednateli. V takovém případě Objednatel není v prodlení s úhradou Ceny Díla nebo její části a Zhotovitel vystaví opravenou fakturu s novou lhůtou splatnosti, která začne plynout dnem doručení opraveného nebo nově vyhotoveného daňového dokladu - faktury Objednateli.</w:t>
      </w:r>
    </w:p>
    <w:p w:rsidR="00746041" w:rsidRDefault="00821886">
      <w:pPr>
        <w:pStyle w:val="Zkladntext20"/>
        <w:framePr w:w="9122" w:h="9565" w:hRule="exact" w:wrap="none" w:vAnchor="page" w:hAnchor="page" w:x="1067" w:y="4588"/>
        <w:numPr>
          <w:ilvl w:val="0"/>
          <w:numId w:val="6"/>
        </w:numPr>
        <w:shd w:val="clear" w:color="auto" w:fill="auto"/>
        <w:tabs>
          <w:tab w:val="left" w:pos="355"/>
        </w:tabs>
        <w:spacing w:before="0" w:after="0" w:line="252" w:lineRule="exact"/>
        <w:ind w:left="400" w:hanging="400"/>
        <w:jc w:val="both"/>
      </w:pPr>
      <w:r>
        <w:t>Objednatel je oprávněn pozastavit či jednostranně započítat proti pohledávkám Zhotovitele kteroukoli z plateb z důvodu:</w:t>
      </w:r>
    </w:p>
    <w:p w:rsidR="00746041" w:rsidRDefault="00821886">
      <w:pPr>
        <w:pStyle w:val="Zkladntext20"/>
        <w:framePr w:w="9122" w:h="9565" w:hRule="exact" w:wrap="none" w:vAnchor="page" w:hAnchor="page" w:x="1067" w:y="4588"/>
        <w:numPr>
          <w:ilvl w:val="0"/>
          <w:numId w:val="8"/>
        </w:numPr>
        <w:shd w:val="clear" w:color="auto" w:fill="auto"/>
        <w:tabs>
          <w:tab w:val="left" w:pos="1276"/>
        </w:tabs>
        <w:spacing w:before="0" w:after="0" w:line="371" w:lineRule="exact"/>
        <w:ind w:left="580" w:firstLine="0"/>
        <w:jc w:val="both"/>
      </w:pPr>
      <w:r>
        <w:t>neopravených vad a nedodělků,</w:t>
      </w:r>
    </w:p>
    <w:p w:rsidR="00746041" w:rsidRDefault="00821886">
      <w:pPr>
        <w:pStyle w:val="Zkladntext20"/>
        <w:framePr w:w="9122" w:h="9565" w:hRule="exact" w:wrap="none" w:vAnchor="page" w:hAnchor="page" w:x="1067" w:y="4588"/>
        <w:numPr>
          <w:ilvl w:val="0"/>
          <w:numId w:val="8"/>
        </w:numPr>
        <w:shd w:val="clear" w:color="auto" w:fill="auto"/>
        <w:tabs>
          <w:tab w:val="left" w:pos="1276"/>
        </w:tabs>
        <w:spacing w:before="0" w:after="0" w:line="371" w:lineRule="exact"/>
        <w:ind w:left="580" w:firstLine="0"/>
        <w:jc w:val="both"/>
      </w:pPr>
      <w:r>
        <w:t>škody způsobené objednateli,</w:t>
      </w:r>
    </w:p>
    <w:p w:rsidR="00746041" w:rsidRDefault="00821886">
      <w:pPr>
        <w:pStyle w:val="Zkladntext20"/>
        <w:framePr w:w="9122" w:h="9565" w:hRule="exact" w:wrap="none" w:vAnchor="page" w:hAnchor="page" w:x="1067" w:y="4588"/>
        <w:numPr>
          <w:ilvl w:val="0"/>
          <w:numId w:val="8"/>
        </w:numPr>
        <w:shd w:val="clear" w:color="auto" w:fill="auto"/>
        <w:tabs>
          <w:tab w:val="left" w:pos="1276"/>
        </w:tabs>
        <w:spacing w:before="0" w:after="0" w:line="371" w:lineRule="exact"/>
        <w:ind w:left="580" w:firstLine="0"/>
        <w:jc w:val="both"/>
      </w:pPr>
      <w:r>
        <w:t>smluvní pokuty,</w:t>
      </w:r>
    </w:p>
    <w:p w:rsidR="00746041" w:rsidRDefault="00821886">
      <w:pPr>
        <w:pStyle w:val="Zkladntext20"/>
        <w:framePr w:w="9122" w:h="551" w:hRule="exact" w:wrap="none" w:vAnchor="page" w:hAnchor="page" w:x="1067" w:y="14452"/>
        <w:shd w:val="clear" w:color="auto" w:fill="auto"/>
        <w:spacing w:before="0" w:after="0" w:line="248" w:lineRule="exact"/>
        <w:ind w:left="400" w:firstLine="0"/>
        <w:jc w:val="both"/>
      </w:pPr>
      <w:r>
        <w:t>Zhotovitel není oprávněn započítat žádnou svou pohledávku proti pohledávce Objednatele z této smlouvy.</w:t>
      </w:r>
    </w:p>
    <w:p w:rsidR="00746041" w:rsidRDefault="00821886">
      <w:pPr>
        <w:pStyle w:val="ZhlavneboZpat0"/>
        <w:framePr w:wrap="none" w:vAnchor="page" w:hAnchor="page" w:x="9973" w:y="15713"/>
        <w:shd w:val="clear" w:color="auto" w:fill="auto"/>
        <w:spacing w:line="220" w:lineRule="exact"/>
      </w:pPr>
      <w:r>
        <w:t>4</w:t>
      </w:r>
    </w:p>
    <w:p w:rsidR="00746041" w:rsidRDefault="00746041">
      <w:pPr>
        <w:rPr>
          <w:sz w:val="2"/>
          <w:szCs w:val="2"/>
        </w:rPr>
        <w:sectPr w:rsidR="0074604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46041" w:rsidRDefault="00FF24E9">
      <w:pPr>
        <w:pStyle w:val="Zkladntext30"/>
        <w:framePr w:w="9101" w:h="317" w:hRule="exact" w:wrap="none" w:vAnchor="page" w:hAnchor="page" w:x="1078" w:y="1721"/>
        <w:shd w:val="clear" w:color="auto" w:fill="auto"/>
        <w:spacing w:after="0" w:line="260" w:lineRule="exact"/>
        <w:ind w:right="60"/>
        <w:jc w:val="center"/>
      </w:pPr>
      <w:r>
        <w:rPr>
          <w:rStyle w:val="Zkladntext3Candara13pt"/>
          <w:b/>
          <w:bCs/>
        </w:rPr>
        <w:lastRenderedPageBreak/>
        <w:t>VIII</w:t>
      </w:r>
      <w:r w:rsidR="00821886">
        <w:rPr>
          <w:rStyle w:val="Zkladntext3Candara13pt"/>
          <w:b/>
          <w:bCs/>
        </w:rPr>
        <w:t xml:space="preserve">. </w:t>
      </w:r>
      <w:r w:rsidR="00821886">
        <w:rPr>
          <w:rStyle w:val="Zkladntext31"/>
          <w:b/>
          <w:bCs/>
        </w:rPr>
        <w:t>PRÁVA A POVINNOSTI SMLUVNÍCH STRAN</w:t>
      </w:r>
    </w:p>
    <w:p w:rsidR="00746041" w:rsidRDefault="00821886">
      <w:pPr>
        <w:pStyle w:val="Zkladntext20"/>
        <w:framePr w:w="9101" w:h="3385" w:hRule="exact" w:wrap="none" w:vAnchor="page" w:hAnchor="page" w:x="1078" w:y="2487"/>
        <w:numPr>
          <w:ilvl w:val="0"/>
          <w:numId w:val="9"/>
        </w:numPr>
        <w:shd w:val="clear" w:color="auto" w:fill="auto"/>
        <w:tabs>
          <w:tab w:val="left" w:pos="351"/>
        </w:tabs>
        <w:spacing w:before="0" w:after="286" w:line="277" w:lineRule="exact"/>
        <w:ind w:left="400" w:hanging="400"/>
        <w:jc w:val="both"/>
      </w:pPr>
      <w:r>
        <w:t>Zhotovitel se zavazuje respektovat pravidla užívání prostor; upozornit Objednatele na případné překážky na své straně, které mohou negativně ovlivnit řádné dokončení Díla.</w:t>
      </w:r>
    </w:p>
    <w:p w:rsidR="00746041" w:rsidRDefault="00821886">
      <w:pPr>
        <w:pStyle w:val="Zkladntext20"/>
        <w:framePr w:w="9101" w:h="3385" w:hRule="exact" w:wrap="none" w:vAnchor="page" w:hAnchor="page" w:x="1078" w:y="2487"/>
        <w:numPr>
          <w:ilvl w:val="0"/>
          <w:numId w:val="9"/>
        </w:numPr>
        <w:shd w:val="clear" w:color="auto" w:fill="auto"/>
        <w:tabs>
          <w:tab w:val="left" w:pos="351"/>
        </w:tabs>
        <w:spacing w:before="0" w:after="189" w:line="220" w:lineRule="exact"/>
        <w:ind w:left="400" w:hanging="400"/>
        <w:jc w:val="both"/>
      </w:pPr>
      <w:r>
        <w:t>Objednatel má právo na informaci o rozpracovanosti Díla.</w:t>
      </w:r>
    </w:p>
    <w:p w:rsidR="00746041" w:rsidRDefault="00821886">
      <w:pPr>
        <w:pStyle w:val="Zkladntext20"/>
        <w:framePr w:w="9101" w:h="3385" w:hRule="exact" w:wrap="none" w:vAnchor="page" w:hAnchor="page" w:x="1078" w:y="2487"/>
        <w:numPr>
          <w:ilvl w:val="0"/>
          <w:numId w:val="9"/>
        </w:numPr>
        <w:shd w:val="clear" w:color="auto" w:fill="auto"/>
        <w:tabs>
          <w:tab w:val="left" w:pos="351"/>
        </w:tabs>
        <w:spacing w:before="0" w:after="240" w:line="281" w:lineRule="exact"/>
        <w:ind w:left="400" w:hanging="400"/>
        <w:jc w:val="both"/>
      </w:pPr>
      <w:r>
        <w:t>V případě, že Objednateli vznikne z ujednání této Smlouvy nárok na smluvní pokutu nebo jinou majetkovou sankci vůči Zhotoviteli, je Objednatel oprávněn jednostranně započítat tento nárok proti nároku Zhotovitele a snížit o započtenou částku sjednanou Cenu Díla.</w:t>
      </w:r>
    </w:p>
    <w:p w:rsidR="00746041" w:rsidRDefault="00821886">
      <w:pPr>
        <w:pStyle w:val="Zkladntext20"/>
        <w:framePr w:w="9101" w:h="3385" w:hRule="exact" w:wrap="none" w:vAnchor="page" w:hAnchor="page" w:x="1078" w:y="2487"/>
        <w:numPr>
          <w:ilvl w:val="0"/>
          <w:numId w:val="9"/>
        </w:numPr>
        <w:shd w:val="clear" w:color="auto" w:fill="auto"/>
        <w:tabs>
          <w:tab w:val="left" w:pos="351"/>
        </w:tabs>
        <w:spacing w:before="0" w:after="0" w:line="281" w:lineRule="exact"/>
        <w:ind w:left="400" w:hanging="400"/>
        <w:jc w:val="both"/>
      </w:pPr>
      <w:r>
        <w:t>Objednatel je oprávněn zúžit předmět plnění dle svých potřeb a poskytovatel je povinen takové zúžení akceptovat. Uplatní-li objednatel takové své právo, dojde též ke snížení ceny ve výši odpovídající plnění, které nebude poskytnuto. O takových méně pracích bude uzavřen dodatek.</w:t>
      </w:r>
    </w:p>
    <w:p w:rsidR="00746041" w:rsidRDefault="00821886">
      <w:pPr>
        <w:pStyle w:val="Zkladntext30"/>
        <w:framePr w:wrap="none" w:vAnchor="page" w:hAnchor="page" w:x="1078" w:y="6587"/>
        <w:numPr>
          <w:ilvl w:val="0"/>
          <w:numId w:val="10"/>
        </w:numPr>
        <w:shd w:val="clear" w:color="auto" w:fill="auto"/>
        <w:tabs>
          <w:tab w:val="left" w:pos="2137"/>
        </w:tabs>
        <w:spacing w:after="0" w:line="260" w:lineRule="exact"/>
        <w:ind w:left="1680"/>
        <w:jc w:val="both"/>
      </w:pPr>
      <w:r>
        <w:rPr>
          <w:rStyle w:val="Zkladntext31"/>
          <w:b/>
          <w:bCs/>
        </w:rPr>
        <w:t>KONTROLA ROZPRACOVANOSTI PŘEDMĚTU DÍLA</w:t>
      </w:r>
    </w:p>
    <w:p w:rsidR="00746041" w:rsidRDefault="00821886">
      <w:pPr>
        <w:pStyle w:val="Zkladntext20"/>
        <w:framePr w:w="9101" w:h="1330" w:hRule="exact" w:wrap="none" w:vAnchor="page" w:hAnchor="page" w:x="1078" w:y="7342"/>
        <w:numPr>
          <w:ilvl w:val="0"/>
          <w:numId w:val="11"/>
        </w:numPr>
        <w:shd w:val="clear" w:color="auto" w:fill="auto"/>
        <w:tabs>
          <w:tab w:val="left" w:pos="351"/>
        </w:tabs>
        <w:spacing w:before="0" w:after="237" w:line="252" w:lineRule="exact"/>
        <w:ind w:left="400" w:hanging="400"/>
        <w:jc w:val="both"/>
      </w:pPr>
      <w:r>
        <w:t>Objednatel je oprávněn po předchozí písemné výzvě ověřit v místě zhotovení Předmětu Díla stav jeho rozpracovanosti.</w:t>
      </w:r>
    </w:p>
    <w:p w:rsidR="00746041" w:rsidRDefault="00821886">
      <w:pPr>
        <w:pStyle w:val="Zkladntext20"/>
        <w:framePr w:w="9101" w:h="1330" w:hRule="exact" w:wrap="none" w:vAnchor="page" w:hAnchor="page" w:x="1078" w:y="7342"/>
        <w:numPr>
          <w:ilvl w:val="0"/>
          <w:numId w:val="11"/>
        </w:numPr>
        <w:shd w:val="clear" w:color="auto" w:fill="auto"/>
        <w:tabs>
          <w:tab w:val="left" w:pos="351"/>
        </w:tabs>
        <w:spacing w:before="0" w:after="0" w:line="256" w:lineRule="exact"/>
        <w:ind w:left="400" w:hanging="400"/>
        <w:jc w:val="both"/>
      </w:pPr>
      <w:r>
        <w:t>Po uskutečnění kontroly dle předchozího odstavce, sepíší smluvní strany protokol o stavu rozpracovanosti Předmětu Díla.</w:t>
      </w:r>
    </w:p>
    <w:p w:rsidR="00746041" w:rsidRDefault="00821886">
      <w:pPr>
        <w:pStyle w:val="Nadpis10"/>
        <w:framePr w:wrap="none" w:vAnchor="page" w:hAnchor="page" w:x="1078" w:y="9392"/>
        <w:numPr>
          <w:ilvl w:val="0"/>
          <w:numId w:val="10"/>
        </w:numPr>
        <w:shd w:val="clear" w:color="auto" w:fill="auto"/>
        <w:tabs>
          <w:tab w:val="left" w:pos="3743"/>
        </w:tabs>
        <w:spacing w:line="260" w:lineRule="exact"/>
        <w:ind w:left="3340" w:firstLine="0"/>
        <w:jc w:val="both"/>
      </w:pPr>
      <w:bookmarkStart w:id="11" w:name="bookmark11"/>
      <w:r>
        <w:rPr>
          <w:rStyle w:val="Nadpis11"/>
          <w:b/>
          <w:bCs/>
        </w:rPr>
        <w:t>PŘEDÁVACÍ ŘÍZENÍ</w:t>
      </w:r>
      <w:bookmarkEnd w:id="11"/>
    </w:p>
    <w:p w:rsidR="00746041" w:rsidRDefault="00821886">
      <w:pPr>
        <w:pStyle w:val="Zkladntext20"/>
        <w:framePr w:w="9101" w:h="1292" w:hRule="exact" w:wrap="none" w:vAnchor="page" w:hAnchor="page" w:x="1078" w:y="10176"/>
        <w:numPr>
          <w:ilvl w:val="0"/>
          <w:numId w:val="12"/>
        </w:numPr>
        <w:shd w:val="clear" w:color="auto" w:fill="auto"/>
        <w:tabs>
          <w:tab w:val="left" w:pos="351"/>
        </w:tabs>
        <w:spacing w:before="0" w:after="216" w:line="220" w:lineRule="exact"/>
        <w:ind w:left="400" w:hanging="400"/>
        <w:jc w:val="both"/>
      </w:pPr>
      <w:r>
        <w:t>Převzetí díla dle této smlouvy potvrdí objednatel zhotoviteli písemným protokolem.</w:t>
      </w:r>
    </w:p>
    <w:p w:rsidR="00746041" w:rsidRDefault="00821886">
      <w:pPr>
        <w:pStyle w:val="Zkladntext20"/>
        <w:framePr w:w="9101" w:h="1292" w:hRule="exact" w:wrap="none" w:vAnchor="page" w:hAnchor="page" w:x="1078" w:y="10176"/>
        <w:numPr>
          <w:ilvl w:val="0"/>
          <w:numId w:val="12"/>
        </w:numPr>
        <w:shd w:val="clear" w:color="auto" w:fill="auto"/>
        <w:tabs>
          <w:tab w:val="left" w:pos="351"/>
        </w:tabs>
        <w:spacing w:before="0" w:after="0" w:line="252" w:lineRule="exact"/>
        <w:ind w:left="400" w:hanging="400"/>
        <w:jc w:val="both"/>
      </w:pPr>
      <w:r>
        <w:t>Objednatel ověří kompletaci a funkčnost díla a vystaví zhotoviteli předávací protokol obsahující potvrzení o řádném předání Díla. Předávací protokol podepisují obě Smluvní strany. Součástí předávacího řízení je předání technické dokumentace.</w:t>
      </w:r>
    </w:p>
    <w:p w:rsidR="00746041" w:rsidRDefault="00821886">
      <w:pPr>
        <w:pStyle w:val="Nadpis10"/>
        <w:framePr w:wrap="none" w:vAnchor="page" w:hAnchor="page" w:x="1078" w:y="12178"/>
        <w:numPr>
          <w:ilvl w:val="0"/>
          <w:numId w:val="10"/>
        </w:numPr>
        <w:shd w:val="clear" w:color="auto" w:fill="auto"/>
        <w:tabs>
          <w:tab w:val="left" w:pos="2968"/>
        </w:tabs>
        <w:spacing w:line="260" w:lineRule="exact"/>
        <w:ind w:left="2500" w:firstLine="0"/>
        <w:jc w:val="both"/>
      </w:pPr>
      <w:bookmarkStart w:id="12" w:name="bookmark12"/>
      <w:r>
        <w:rPr>
          <w:rStyle w:val="Nadpis11"/>
          <w:b/>
          <w:bCs/>
        </w:rPr>
        <w:t>PŘECHOD VLASTNICKÉHO PRÁVA</w:t>
      </w:r>
      <w:bookmarkEnd w:id="12"/>
    </w:p>
    <w:p w:rsidR="00746041" w:rsidRDefault="00821886">
      <w:pPr>
        <w:pStyle w:val="Zkladntext20"/>
        <w:framePr w:w="9101" w:h="568" w:hRule="exact" w:wrap="none" w:vAnchor="page" w:hAnchor="page" w:x="1078" w:y="12938"/>
        <w:shd w:val="clear" w:color="auto" w:fill="auto"/>
        <w:spacing w:before="0" w:after="0" w:line="256" w:lineRule="exact"/>
        <w:ind w:left="400" w:firstLine="0"/>
        <w:jc w:val="both"/>
      </w:pPr>
      <w:r>
        <w:t>Vlastnické právo k Předmětu Díla přechází na Objednatele po podpisu Předávacího protokolu I. etapy dle čl. X. odst. 2. Smlouvy.</w:t>
      </w:r>
    </w:p>
    <w:p w:rsidR="00746041" w:rsidRDefault="00821886">
      <w:pPr>
        <w:pStyle w:val="ZhlavneboZpat0"/>
        <w:framePr w:wrap="none" w:vAnchor="page" w:hAnchor="page" w:x="9980" w:y="15623"/>
        <w:shd w:val="clear" w:color="auto" w:fill="auto"/>
        <w:spacing w:line="220" w:lineRule="exact"/>
      </w:pPr>
      <w:r>
        <w:t>5</w:t>
      </w:r>
    </w:p>
    <w:p w:rsidR="00746041" w:rsidRDefault="00746041">
      <w:pPr>
        <w:rPr>
          <w:sz w:val="2"/>
          <w:szCs w:val="2"/>
        </w:rPr>
        <w:sectPr w:rsidR="0074604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46041" w:rsidRDefault="00821886">
      <w:pPr>
        <w:pStyle w:val="ZhlavneboZpat0"/>
        <w:framePr w:wrap="none" w:vAnchor="page" w:hAnchor="page" w:x="4042" w:y="1304"/>
        <w:shd w:val="clear" w:color="auto" w:fill="auto"/>
        <w:spacing w:line="260" w:lineRule="exact"/>
      </w:pPr>
      <w:r>
        <w:rPr>
          <w:rStyle w:val="ZhlavneboZpatCandara13ptTun"/>
        </w:rPr>
        <w:lastRenderedPageBreak/>
        <w:t xml:space="preserve">XII. </w:t>
      </w:r>
      <w:r>
        <w:rPr>
          <w:rStyle w:val="ZhlavneboZpat1"/>
        </w:rPr>
        <w:t>ZÁSTUPCI. OZNAMOVÁNÍ:</w:t>
      </w:r>
    </w:p>
    <w:p w:rsidR="00746041" w:rsidRDefault="00821886">
      <w:pPr>
        <w:pStyle w:val="Zkladntext20"/>
        <w:framePr w:w="9076" w:h="5357" w:hRule="exact" w:wrap="none" w:vAnchor="page" w:hAnchor="page" w:x="1090" w:y="2066"/>
        <w:numPr>
          <w:ilvl w:val="0"/>
          <w:numId w:val="13"/>
        </w:numPr>
        <w:shd w:val="clear" w:color="auto" w:fill="auto"/>
        <w:tabs>
          <w:tab w:val="left" w:pos="354"/>
        </w:tabs>
        <w:spacing w:before="0" w:line="248" w:lineRule="exact"/>
        <w:ind w:left="400" w:hanging="400"/>
        <w:jc w:val="both"/>
      </w:pPr>
      <w:r>
        <w:t>Zhotovitel zmocnil tyto zástupce odpovědné za řízení realizace Díla dle Smlouvy a ke komunikaci s Objednatelem:</w:t>
      </w:r>
    </w:p>
    <w:p w:rsidR="00262D6A" w:rsidRDefault="00262D6A" w:rsidP="00262D6A">
      <w:pPr>
        <w:pStyle w:val="Zkladntext20"/>
        <w:framePr w:w="9076" w:h="5357" w:hRule="exact" w:wrap="none" w:vAnchor="page" w:hAnchor="page" w:x="1090" w:y="2066"/>
        <w:shd w:val="clear" w:color="auto" w:fill="auto"/>
        <w:spacing w:before="0" w:after="0" w:line="240" w:lineRule="auto"/>
        <w:ind w:left="403" w:right="6022" w:firstLine="0"/>
        <w:jc w:val="both"/>
      </w:pPr>
      <w:r>
        <w:t>………………………………</w:t>
      </w:r>
    </w:p>
    <w:p w:rsidR="00262D6A" w:rsidRDefault="00821886" w:rsidP="00262D6A">
      <w:pPr>
        <w:pStyle w:val="Zkladntext20"/>
        <w:framePr w:w="9076" w:h="5357" w:hRule="exact" w:wrap="none" w:vAnchor="page" w:hAnchor="page" w:x="1090" w:y="2066"/>
        <w:shd w:val="clear" w:color="auto" w:fill="auto"/>
        <w:spacing w:before="0" w:after="0" w:line="240" w:lineRule="auto"/>
        <w:ind w:left="403" w:right="6022" w:firstLine="0"/>
        <w:jc w:val="both"/>
      </w:pPr>
      <w:r>
        <w:t xml:space="preserve">e-mail: </w:t>
      </w:r>
    </w:p>
    <w:p w:rsidR="00746041" w:rsidRDefault="00821886" w:rsidP="00262D6A">
      <w:pPr>
        <w:pStyle w:val="Zkladntext20"/>
        <w:framePr w:w="9076" w:h="5357" w:hRule="exact" w:wrap="none" w:vAnchor="page" w:hAnchor="page" w:x="1090" w:y="2066"/>
        <w:shd w:val="clear" w:color="auto" w:fill="auto"/>
        <w:spacing w:before="0" w:after="0" w:line="240" w:lineRule="auto"/>
        <w:ind w:left="403" w:right="6022" w:firstLine="0"/>
        <w:jc w:val="both"/>
      </w:pPr>
      <w:r>
        <w:t xml:space="preserve">tel.: </w:t>
      </w:r>
    </w:p>
    <w:p w:rsidR="00262D6A" w:rsidRDefault="00262D6A" w:rsidP="00262D6A">
      <w:pPr>
        <w:pStyle w:val="Zkladntext20"/>
        <w:framePr w:w="9076" w:h="5357" w:hRule="exact" w:wrap="none" w:vAnchor="page" w:hAnchor="page" w:x="1090" w:y="2066"/>
        <w:shd w:val="clear" w:color="auto" w:fill="auto"/>
        <w:spacing w:before="0" w:after="0" w:line="240" w:lineRule="auto"/>
        <w:ind w:left="403" w:right="6022" w:firstLine="0"/>
        <w:jc w:val="both"/>
      </w:pPr>
    </w:p>
    <w:p w:rsidR="00746041" w:rsidRDefault="00821886">
      <w:pPr>
        <w:pStyle w:val="Zkladntext20"/>
        <w:framePr w:w="9076" w:h="5357" w:hRule="exact" w:wrap="none" w:vAnchor="page" w:hAnchor="page" w:x="1090" w:y="2066"/>
        <w:numPr>
          <w:ilvl w:val="0"/>
          <w:numId w:val="13"/>
        </w:numPr>
        <w:shd w:val="clear" w:color="auto" w:fill="auto"/>
        <w:tabs>
          <w:tab w:val="left" w:pos="354"/>
        </w:tabs>
        <w:spacing w:before="0" w:after="200" w:line="245" w:lineRule="exact"/>
        <w:ind w:left="400" w:hanging="400"/>
        <w:jc w:val="both"/>
      </w:pPr>
      <w:r>
        <w:t>Objednatel zmocnil tyto zástupce odpovědné za komunikaci se Zhotovitelem při realizaci Díla dle této Smlouvy:</w:t>
      </w:r>
    </w:p>
    <w:p w:rsidR="00746041" w:rsidRDefault="00262D6A">
      <w:pPr>
        <w:pStyle w:val="Zkladntext20"/>
        <w:framePr w:w="9076" w:h="5357" w:hRule="exact" w:wrap="none" w:vAnchor="page" w:hAnchor="page" w:x="1090" w:y="2066"/>
        <w:shd w:val="clear" w:color="auto" w:fill="auto"/>
        <w:spacing w:before="0" w:after="0" w:line="220" w:lineRule="exact"/>
        <w:ind w:left="400" w:firstLine="0"/>
        <w:jc w:val="both"/>
      </w:pPr>
      <w:r>
        <w:t>………………………………..</w:t>
      </w:r>
    </w:p>
    <w:p w:rsidR="00262D6A" w:rsidRDefault="00821886" w:rsidP="00262D6A">
      <w:pPr>
        <w:pStyle w:val="Zkladntext20"/>
        <w:framePr w:w="9076" w:h="5357" w:hRule="exact" w:wrap="none" w:vAnchor="page" w:hAnchor="page" w:x="1090" w:y="2066"/>
        <w:shd w:val="clear" w:color="auto" w:fill="auto"/>
        <w:spacing w:before="0" w:after="0" w:line="240" w:lineRule="auto"/>
        <w:ind w:left="403" w:right="5239" w:firstLine="0"/>
      </w:pPr>
      <w:r>
        <w:t xml:space="preserve">e-mail: </w:t>
      </w:r>
    </w:p>
    <w:p w:rsidR="00746041" w:rsidRDefault="00821886" w:rsidP="00262D6A">
      <w:pPr>
        <w:pStyle w:val="Zkladntext20"/>
        <w:framePr w:w="9076" w:h="5357" w:hRule="exact" w:wrap="none" w:vAnchor="page" w:hAnchor="page" w:x="1090" w:y="2066"/>
        <w:shd w:val="clear" w:color="auto" w:fill="auto"/>
        <w:spacing w:before="0" w:after="0" w:line="240" w:lineRule="auto"/>
        <w:ind w:left="403" w:right="5239" w:firstLine="0"/>
      </w:pPr>
      <w:r>
        <w:t xml:space="preserve">tel. : </w:t>
      </w:r>
    </w:p>
    <w:p w:rsidR="00262D6A" w:rsidRDefault="00262D6A" w:rsidP="00262D6A">
      <w:pPr>
        <w:pStyle w:val="Zkladntext20"/>
        <w:framePr w:w="9076" w:h="5357" w:hRule="exact" w:wrap="none" w:vAnchor="page" w:hAnchor="page" w:x="1090" w:y="2066"/>
        <w:shd w:val="clear" w:color="auto" w:fill="auto"/>
        <w:spacing w:before="0" w:after="0" w:line="240" w:lineRule="auto"/>
        <w:ind w:left="403" w:right="5239" w:firstLine="0"/>
      </w:pPr>
    </w:p>
    <w:p w:rsidR="00746041" w:rsidRDefault="00821886">
      <w:pPr>
        <w:pStyle w:val="Zkladntext20"/>
        <w:framePr w:w="9076" w:h="5357" w:hRule="exact" w:wrap="none" w:vAnchor="page" w:hAnchor="page" w:x="1090" w:y="2066"/>
        <w:numPr>
          <w:ilvl w:val="0"/>
          <w:numId w:val="13"/>
        </w:numPr>
        <w:shd w:val="clear" w:color="auto" w:fill="auto"/>
        <w:tabs>
          <w:tab w:val="left" w:pos="354"/>
        </w:tabs>
        <w:spacing w:before="0" w:line="248" w:lineRule="exact"/>
        <w:ind w:left="400" w:hanging="400"/>
        <w:jc w:val="both"/>
      </w:pPr>
      <w:r>
        <w:t>Veškerá oznámení učiněná mezi Smluvními stranami podle této Smlouvy musí být vyhotovena písemně a doručena druhé Smluvní straně osobně (s písemným potvrzením o převzetí) nebo doporučeným dopisem (na adresu Objednatele).</w:t>
      </w:r>
    </w:p>
    <w:p w:rsidR="00746041" w:rsidRDefault="00821886">
      <w:pPr>
        <w:pStyle w:val="Zkladntext20"/>
        <w:framePr w:w="9076" w:h="5357" w:hRule="exact" w:wrap="none" w:vAnchor="page" w:hAnchor="page" w:x="1090" w:y="2066"/>
        <w:numPr>
          <w:ilvl w:val="0"/>
          <w:numId w:val="13"/>
        </w:numPr>
        <w:shd w:val="clear" w:color="auto" w:fill="auto"/>
        <w:tabs>
          <w:tab w:val="left" w:pos="354"/>
        </w:tabs>
        <w:spacing w:before="0" w:after="0" w:line="248" w:lineRule="exact"/>
        <w:ind w:left="400" w:hanging="400"/>
        <w:jc w:val="both"/>
      </w:pPr>
      <w:r>
        <w:t>Ve věcech odborných nebo technických (oznámení potřeby záručních oprav apod.) je přípustná elektronická komunikace prostřednictvím zástupců ve věcech technických na emailové adresy uvedené v odst. 1. a 2. tohoto článku.</w:t>
      </w:r>
    </w:p>
    <w:p w:rsidR="00746041" w:rsidRDefault="00821886">
      <w:pPr>
        <w:pStyle w:val="Nadpis10"/>
        <w:framePr w:w="9076" w:h="333" w:hRule="exact" w:wrap="none" w:vAnchor="page" w:hAnchor="page" w:x="1090" w:y="8151"/>
        <w:shd w:val="clear" w:color="auto" w:fill="auto"/>
        <w:spacing w:line="260" w:lineRule="exact"/>
        <w:ind w:firstLine="0"/>
        <w:jc w:val="center"/>
      </w:pPr>
      <w:bookmarkStart w:id="13" w:name="bookmark13"/>
      <w:r>
        <w:rPr>
          <w:rStyle w:val="Nadpis1Candara13pt0"/>
          <w:b/>
          <w:bCs/>
        </w:rPr>
        <w:t xml:space="preserve">XIII. </w:t>
      </w:r>
      <w:r>
        <w:rPr>
          <w:rStyle w:val="Nadpis11"/>
          <w:b/>
          <w:bCs/>
        </w:rPr>
        <w:t>UKONČENÍ SMLOUVY. VYŠŠÍ MOC:</w:t>
      </w:r>
      <w:bookmarkEnd w:id="13"/>
    </w:p>
    <w:p w:rsidR="00746041" w:rsidRDefault="00821886">
      <w:pPr>
        <w:pStyle w:val="Zkladntext20"/>
        <w:framePr w:w="9076" w:h="6365" w:hRule="exact" w:wrap="none" w:vAnchor="page" w:hAnchor="page" w:x="1090" w:y="8910"/>
        <w:numPr>
          <w:ilvl w:val="0"/>
          <w:numId w:val="14"/>
        </w:numPr>
        <w:shd w:val="clear" w:color="auto" w:fill="auto"/>
        <w:tabs>
          <w:tab w:val="left" w:pos="354"/>
        </w:tabs>
        <w:spacing w:before="0" w:after="183" w:line="252" w:lineRule="exact"/>
        <w:ind w:left="400" w:hanging="400"/>
        <w:jc w:val="both"/>
      </w:pPr>
      <w:r>
        <w:t>Tuto Smlouvu lze ukončit splněním, dohodou Smluvních stran nebo odstoupením od Smlouvy z důvodů stanovených v zákoně nebo ve Smlouvě.</w:t>
      </w:r>
    </w:p>
    <w:p w:rsidR="00746041" w:rsidRDefault="00821886">
      <w:pPr>
        <w:pStyle w:val="Zkladntext20"/>
        <w:framePr w:w="9076" w:h="6365" w:hRule="exact" w:wrap="none" w:vAnchor="page" w:hAnchor="page" w:x="1090" w:y="8910"/>
        <w:numPr>
          <w:ilvl w:val="0"/>
          <w:numId w:val="14"/>
        </w:numPr>
        <w:shd w:val="clear" w:color="auto" w:fill="auto"/>
        <w:tabs>
          <w:tab w:val="left" w:pos="354"/>
        </w:tabs>
        <w:spacing w:before="0" w:after="203" w:line="248" w:lineRule="exact"/>
        <w:ind w:left="400" w:hanging="400"/>
        <w:jc w:val="both"/>
      </w:pPr>
      <w:r>
        <w:t>Objednatel je oprávněn od Smlouvy odstoupit bez jakýchkoliv sankcí na jeho straně, nastane-li některá z níže uvedených skutečností:</w:t>
      </w:r>
    </w:p>
    <w:p w:rsidR="00746041" w:rsidRDefault="00821886">
      <w:pPr>
        <w:pStyle w:val="Zkladntext20"/>
        <w:framePr w:w="9076" w:h="6365" w:hRule="exact" w:wrap="none" w:vAnchor="page" w:hAnchor="page" w:x="1090" w:y="8910"/>
        <w:numPr>
          <w:ilvl w:val="0"/>
          <w:numId w:val="15"/>
        </w:numPr>
        <w:shd w:val="clear" w:color="auto" w:fill="auto"/>
        <w:tabs>
          <w:tab w:val="left" w:pos="715"/>
        </w:tabs>
        <w:spacing w:before="0" w:after="223" w:line="220" w:lineRule="exact"/>
        <w:ind w:left="400" w:firstLine="0"/>
        <w:jc w:val="both"/>
      </w:pPr>
      <w:r>
        <w:t>Předmět Díla nebude zho</w:t>
      </w:r>
      <w:r w:rsidR="00262D6A">
        <w:t>toven v dohodnutém termínu dle č</w:t>
      </w:r>
      <w:r>
        <w:t>l. IV. Smlouvy,</w:t>
      </w:r>
    </w:p>
    <w:p w:rsidR="00746041" w:rsidRDefault="00821886">
      <w:pPr>
        <w:pStyle w:val="Zkladntext20"/>
        <w:framePr w:w="9076" w:h="6365" w:hRule="exact" w:wrap="none" w:vAnchor="page" w:hAnchor="page" w:x="1090" w:y="8910"/>
        <w:numPr>
          <w:ilvl w:val="0"/>
          <w:numId w:val="15"/>
        </w:numPr>
        <w:shd w:val="clear" w:color="auto" w:fill="auto"/>
        <w:tabs>
          <w:tab w:val="left" w:pos="715"/>
        </w:tabs>
        <w:spacing w:before="0" w:after="183" w:line="248" w:lineRule="exact"/>
        <w:ind w:left="720" w:hanging="320"/>
      </w:pPr>
      <w:r>
        <w:t xml:space="preserve">při předávání Předmětu Díla nebudou splněny technické parametry dle projektové dokumentace (volná Příloha č. 1 Smlouvy) a </w:t>
      </w:r>
      <w:r w:rsidR="00262D6A">
        <w:t>podmínky technických norem dle č</w:t>
      </w:r>
      <w:r>
        <w:t>l. III.</w:t>
      </w:r>
    </w:p>
    <w:p w:rsidR="00746041" w:rsidRDefault="00821886">
      <w:pPr>
        <w:pStyle w:val="Zkladntext20"/>
        <w:framePr w:w="9076" w:h="6365" w:hRule="exact" w:wrap="none" w:vAnchor="page" w:hAnchor="page" w:x="1090" w:y="8910"/>
        <w:numPr>
          <w:ilvl w:val="0"/>
          <w:numId w:val="15"/>
        </w:numPr>
        <w:shd w:val="clear" w:color="auto" w:fill="auto"/>
        <w:tabs>
          <w:tab w:val="left" w:pos="715"/>
        </w:tabs>
        <w:spacing w:before="0" w:after="174" w:line="245" w:lineRule="exact"/>
        <w:ind w:left="720" w:hanging="320"/>
      </w:pPr>
      <w:r>
        <w:t>vyjdou najevo skutečnosti svědčící o tom, že Zhotovitel nebude schopen Předmět Díla zhotovit,</w:t>
      </w:r>
    </w:p>
    <w:p w:rsidR="00746041" w:rsidRDefault="00821886">
      <w:pPr>
        <w:pStyle w:val="Zkladntext20"/>
        <w:framePr w:w="9076" w:h="6365" w:hRule="exact" w:wrap="none" w:vAnchor="page" w:hAnchor="page" w:x="1090" w:y="8910"/>
        <w:numPr>
          <w:ilvl w:val="0"/>
          <w:numId w:val="15"/>
        </w:numPr>
        <w:shd w:val="clear" w:color="auto" w:fill="auto"/>
        <w:tabs>
          <w:tab w:val="left" w:pos="715"/>
        </w:tabs>
        <w:spacing w:before="0" w:line="252" w:lineRule="exact"/>
        <w:ind w:left="720" w:hanging="320"/>
      </w:pPr>
      <w:r>
        <w:t>Dílo bude vykazovat vady, pro které jej Objednatel nebude moci prokazatelně užívat více jak 60 dnů (doba závad) během šesti po sobě jdoucích měsíců záruční doby.</w:t>
      </w:r>
    </w:p>
    <w:p w:rsidR="00746041" w:rsidRDefault="00821886">
      <w:pPr>
        <w:pStyle w:val="Zkladntext20"/>
        <w:framePr w:w="9076" w:h="6365" w:hRule="exact" w:wrap="none" w:vAnchor="page" w:hAnchor="page" w:x="1090" w:y="8910"/>
        <w:numPr>
          <w:ilvl w:val="0"/>
          <w:numId w:val="14"/>
        </w:numPr>
        <w:shd w:val="clear" w:color="auto" w:fill="auto"/>
        <w:tabs>
          <w:tab w:val="left" w:pos="354"/>
        </w:tabs>
        <w:spacing w:before="0" w:line="252" w:lineRule="exact"/>
        <w:ind w:left="400" w:hanging="400"/>
        <w:jc w:val="both"/>
      </w:pPr>
      <w:r>
        <w:t>Zhotovitel je oprávněn od Smlouvy odstoupit v případě, že Objednatel je v prodlení se zaplacením faktury delším než 4 měsíce.</w:t>
      </w:r>
    </w:p>
    <w:p w:rsidR="00746041" w:rsidRDefault="00821886">
      <w:pPr>
        <w:pStyle w:val="Zkladntext20"/>
        <w:framePr w:w="9076" w:h="6365" w:hRule="exact" w:wrap="none" w:vAnchor="page" w:hAnchor="page" w:x="1090" w:y="8910"/>
        <w:numPr>
          <w:ilvl w:val="0"/>
          <w:numId w:val="14"/>
        </w:numPr>
        <w:shd w:val="clear" w:color="auto" w:fill="auto"/>
        <w:tabs>
          <w:tab w:val="left" w:pos="354"/>
        </w:tabs>
        <w:spacing w:before="0" w:line="252" w:lineRule="exact"/>
        <w:ind w:left="400" w:hanging="400"/>
        <w:jc w:val="both"/>
      </w:pPr>
      <w:r>
        <w:t>Účinky odstoupení od Smlouvy nastávají dnem doručení písemného oznámení jedné Smluvní strany o odstoupení od Smlouvy druhé Smluvní straně.</w:t>
      </w:r>
    </w:p>
    <w:p w:rsidR="00746041" w:rsidRDefault="00821886">
      <w:pPr>
        <w:pStyle w:val="Zkladntext20"/>
        <w:framePr w:w="9076" w:h="6365" w:hRule="exact" w:wrap="none" w:vAnchor="page" w:hAnchor="page" w:x="1090" w:y="8910"/>
        <w:numPr>
          <w:ilvl w:val="0"/>
          <w:numId w:val="14"/>
        </w:numPr>
        <w:shd w:val="clear" w:color="auto" w:fill="auto"/>
        <w:tabs>
          <w:tab w:val="left" w:pos="354"/>
        </w:tabs>
        <w:spacing w:before="0" w:after="0" w:line="252" w:lineRule="exact"/>
        <w:ind w:left="400" w:hanging="400"/>
        <w:jc w:val="both"/>
      </w:pPr>
      <w:r>
        <w:t>Za okolnost vylučující odpovědnost se považuje překážka, jež nastala nezávisle na vůli povinné Smluvní strany a brání jí ve splnění její povinnosti, jestliže nelze rozumně předpokládat, že by</w:t>
      </w:r>
    </w:p>
    <w:p w:rsidR="00746041" w:rsidRDefault="00821886">
      <w:pPr>
        <w:pStyle w:val="ZhlavneboZpat0"/>
        <w:framePr w:wrap="none" w:vAnchor="page" w:hAnchor="page" w:x="9953" w:y="15470"/>
        <w:shd w:val="clear" w:color="auto" w:fill="auto"/>
        <w:spacing w:line="220" w:lineRule="exact"/>
      </w:pPr>
      <w:r>
        <w:t>6</w:t>
      </w:r>
    </w:p>
    <w:p w:rsidR="00746041" w:rsidRDefault="00746041">
      <w:pPr>
        <w:rPr>
          <w:sz w:val="2"/>
          <w:szCs w:val="2"/>
        </w:rPr>
        <w:sectPr w:rsidR="0074604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46041" w:rsidRDefault="00821886">
      <w:pPr>
        <w:pStyle w:val="Zkladntext20"/>
        <w:framePr w:w="9072" w:h="2078" w:hRule="exact" w:wrap="none" w:vAnchor="page" w:hAnchor="page" w:x="1092" w:y="1539"/>
        <w:shd w:val="clear" w:color="auto" w:fill="auto"/>
        <w:tabs>
          <w:tab w:val="left" w:pos="754"/>
        </w:tabs>
        <w:spacing w:before="0" w:after="183" w:line="252" w:lineRule="exact"/>
        <w:ind w:left="400" w:firstLine="0"/>
        <w:jc w:val="both"/>
      </w:pPr>
      <w:r>
        <w:lastRenderedPageBreak/>
        <w:t>povinná Smluvní strana tuto překážku nebo její následky odvrátila nebo překonala, a dále, že by v době vzniku závazku tuto překážku předvídala. Odpovědnost nevylučuje překážka, která vznikla teprve v době, kdy povinná Smluvní strana byla v prodlení s plněním své povinnosti, nebo vznikla z jejích hospodářských poměrů. Účinky vylučující odpovědnost jsou omezeny pouze na dobu, dokud trvá překážka, s níž jsou tyto účinky spojeny.</w:t>
      </w:r>
    </w:p>
    <w:p w:rsidR="00746041" w:rsidRDefault="00821886">
      <w:pPr>
        <w:pStyle w:val="Zkladntext20"/>
        <w:framePr w:w="9072" w:h="2078" w:hRule="exact" w:wrap="none" w:vAnchor="page" w:hAnchor="page" w:x="1092" w:y="1539"/>
        <w:numPr>
          <w:ilvl w:val="0"/>
          <w:numId w:val="14"/>
        </w:numPr>
        <w:shd w:val="clear" w:color="auto" w:fill="auto"/>
        <w:tabs>
          <w:tab w:val="left" w:pos="351"/>
        </w:tabs>
        <w:spacing w:before="0" w:after="0" w:line="248" w:lineRule="exact"/>
        <w:ind w:left="400" w:hanging="400"/>
        <w:jc w:val="both"/>
      </w:pPr>
      <w:r>
        <w:t>Nastane-li případ vyšší moci, budou termíny stanovené Smlouvou prodlouženy o dobu odpovídající době trvání případu vyšší moci.</w:t>
      </w:r>
    </w:p>
    <w:p w:rsidR="00746041" w:rsidRDefault="00821886">
      <w:pPr>
        <w:pStyle w:val="Nadpis10"/>
        <w:framePr w:w="9072" w:h="317" w:hRule="exact" w:wrap="none" w:vAnchor="page" w:hAnchor="page" w:x="1092" w:y="4334"/>
        <w:shd w:val="clear" w:color="auto" w:fill="auto"/>
        <w:spacing w:line="260" w:lineRule="exact"/>
        <w:ind w:firstLine="0"/>
        <w:jc w:val="center"/>
      </w:pPr>
      <w:bookmarkStart w:id="14" w:name="bookmark14"/>
      <w:r>
        <w:rPr>
          <w:rStyle w:val="Nadpis1Candara13pt"/>
          <w:b/>
          <w:bCs/>
        </w:rPr>
        <w:t xml:space="preserve">XIV. </w:t>
      </w:r>
      <w:r>
        <w:rPr>
          <w:rStyle w:val="Nadpis11"/>
          <w:b/>
          <w:bCs/>
        </w:rPr>
        <w:t>POJIŠTĚNÍ</w:t>
      </w:r>
      <w:bookmarkEnd w:id="14"/>
    </w:p>
    <w:p w:rsidR="00746041" w:rsidRDefault="00821886">
      <w:pPr>
        <w:pStyle w:val="Zkladntext20"/>
        <w:framePr w:w="9072" w:h="1580" w:hRule="exact" w:wrap="none" w:vAnchor="page" w:hAnchor="page" w:x="1092" w:y="5093"/>
        <w:shd w:val="clear" w:color="auto" w:fill="auto"/>
        <w:spacing w:before="0" w:after="0" w:line="252" w:lineRule="exact"/>
        <w:ind w:left="400" w:firstLine="0"/>
        <w:jc w:val="both"/>
      </w:pPr>
      <w:r>
        <w:t>Zhotovitel prohlašuje, že ke dni podpisu této Smlouvy má uzavřenou pojistnou smlouvu, jejímž předmětem je pojištění odpovědnosti za škodu způsobenou Zhotovitelem třetí osobě v souvislosti s výkonem jeho činnosti, ve výši nejméně 2 mil. Kč. Zhotovitel se zavazuje, že po celou dobu trvání této smlouvy a po dobu záruční doby bude pojištěn ve smyslu tohoto ustanovení a že nedojde ke snížení pojistného plnění pod částku uvedenou v předchozí větě. Zhotovitel se dále zavazuje na základě výzvy Objednatele prokázat, že je pojištěn v souladu s tímto ustanovením.</w:t>
      </w:r>
    </w:p>
    <w:p w:rsidR="00746041" w:rsidRDefault="00821886">
      <w:pPr>
        <w:pStyle w:val="Nadpis10"/>
        <w:framePr w:w="9072" w:h="317" w:hRule="exact" w:wrap="none" w:vAnchor="page" w:hAnchor="page" w:x="1092" w:y="7390"/>
        <w:shd w:val="clear" w:color="auto" w:fill="auto"/>
        <w:spacing w:line="260" w:lineRule="exact"/>
        <w:ind w:firstLine="0"/>
        <w:jc w:val="center"/>
      </w:pPr>
      <w:bookmarkStart w:id="15" w:name="bookmark15"/>
      <w:r>
        <w:rPr>
          <w:rStyle w:val="Nadpis1Candara13pt"/>
          <w:b/>
          <w:bCs/>
        </w:rPr>
        <w:t xml:space="preserve">XV. </w:t>
      </w:r>
      <w:r>
        <w:rPr>
          <w:rStyle w:val="Nadpis11"/>
          <w:b/>
          <w:bCs/>
        </w:rPr>
        <w:t>ZÁRUKA</w:t>
      </w:r>
      <w:bookmarkEnd w:id="15"/>
    </w:p>
    <w:p w:rsidR="00746041" w:rsidRDefault="00821886">
      <w:pPr>
        <w:pStyle w:val="Zkladntext20"/>
        <w:framePr w:w="9072" w:h="5097" w:hRule="exact" w:wrap="none" w:vAnchor="page" w:hAnchor="page" w:x="1092" w:y="8156"/>
        <w:numPr>
          <w:ilvl w:val="0"/>
          <w:numId w:val="16"/>
        </w:numPr>
        <w:shd w:val="clear" w:color="auto" w:fill="auto"/>
        <w:tabs>
          <w:tab w:val="left" w:pos="351"/>
        </w:tabs>
        <w:spacing w:before="0" w:line="248" w:lineRule="exact"/>
        <w:ind w:left="400" w:hanging="400"/>
        <w:jc w:val="both"/>
      </w:pPr>
      <w:r>
        <w:t>Zhotovitel poskytuje Objednateli záruku za jakost Díla jako celku po dobu 24 měsíců. Záruka za jakost počíná běžet dnem následujícím po podpisu Předávacího protokolu dle čl. X. odst. 2. Smlouvy.</w:t>
      </w:r>
    </w:p>
    <w:p w:rsidR="00746041" w:rsidRDefault="00821886">
      <w:pPr>
        <w:pStyle w:val="Zkladntext20"/>
        <w:framePr w:w="9072" w:h="5097" w:hRule="exact" w:wrap="none" w:vAnchor="page" w:hAnchor="page" w:x="1092" w:y="8156"/>
        <w:numPr>
          <w:ilvl w:val="0"/>
          <w:numId w:val="16"/>
        </w:numPr>
        <w:shd w:val="clear" w:color="auto" w:fill="auto"/>
        <w:tabs>
          <w:tab w:val="left" w:pos="351"/>
        </w:tabs>
        <w:spacing w:before="0" w:after="177" w:line="248" w:lineRule="exact"/>
        <w:ind w:left="400" w:hanging="400"/>
        <w:jc w:val="both"/>
      </w:pPr>
      <w:r>
        <w:t xml:space="preserve">Zjistí-li Objednatel závadu, vyzve Zhotovitele k jejímu odstranění na adrese: </w:t>
      </w:r>
      <w:r w:rsidR="00262D6A">
        <w:t>………………………</w:t>
      </w:r>
      <w:r>
        <w:rPr>
          <w:rStyle w:val="Zkladntext2Tahoma10pt"/>
        </w:rPr>
        <w:t xml:space="preserve">. </w:t>
      </w:r>
      <w:r>
        <w:t xml:space="preserve">Zhotovitel je povinen do </w:t>
      </w:r>
      <w:r>
        <w:rPr>
          <w:rStyle w:val="Zkladntext2Tahoma10pt"/>
        </w:rPr>
        <w:t xml:space="preserve">24 </w:t>
      </w:r>
      <w:r>
        <w:t>hodin od přijetí oznámení vadu kvalifikovaně posoudit a navrhnout řešení.</w:t>
      </w:r>
    </w:p>
    <w:p w:rsidR="00746041" w:rsidRDefault="00821886">
      <w:pPr>
        <w:pStyle w:val="Zkladntext20"/>
        <w:framePr w:w="9072" w:h="5097" w:hRule="exact" w:wrap="none" w:vAnchor="page" w:hAnchor="page" w:x="1092" w:y="8156"/>
        <w:numPr>
          <w:ilvl w:val="0"/>
          <w:numId w:val="16"/>
        </w:numPr>
        <w:shd w:val="clear" w:color="auto" w:fill="auto"/>
        <w:tabs>
          <w:tab w:val="left" w:pos="351"/>
        </w:tabs>
        <w:spacing w:before="0" w:line="252" w:lineRule="exact"/>
        <w:ind w:left="400" w:hanging="400"/>
        <w:jc w:val="both"/>
      </w:pPr>
      <w:r>
        <w:t>Zhotovitel je povinen odstranit vady uplatněné v záruční době ve lhůtě 14 dnů ode dne přijetí reklamačního oznámení. V případě vady nikoli běžné je Zhotovitel povinen provést opravu v době obvyklé charakteru vady, nedohodnou-li se Smluvní strany jinak. Náklady související s opravou včetně přepravného vždy hradí Zhotovitel.</w:t>
      </w:r>
    </w:p>
    <w:p w:rsidR="00746041" w:rsidRDefault="00821886">
      <w:pPr>
        <w:pStyle w:val="Zkladntext20"/>
        <w:framePr w:w="9072" w:h="5097" w:hRule="exact" w:wrap="none" w:vAnchor="page" w:hAnchor="page" w:x="1092" w:y="8156"/>
        <w:numPr>
          <w:ilvl w:val="0"/>
          <w:numId w:val="16"/>
        </w:numPr>
        <w:shd w:val="clear" w:color="auto" w:fill="auto"/>
        <w:tabs>
          <w:tab w:val="left" w:pos="351"/>
        </w:tabs>
        <w:spacing w:before="0" w:after="183" w:line="252" w:lineRule="exact"/>
        <w:ind w:left="400" w:hanging="400"/>
        <w:jc w:val="both"/>
      </w:pPr>
      <w:r>
        <w:t>Provedenou opravu vady Zhotovitel Objednateli předá zvláštním předávacím Protokolem o opravě vady podepsaným odpovědnými zástupci obou Smluvních stran a bude obsahovat zejména potvrzení obou Smluvních stran, že dílo bylo zbaveno vad.</w:t>
      </w:r>
    </w:p>
    <w:p w:rsidR="00746041" w:rsidRDefault="00821886">
      <w:pPr>
        <w:pStyle w:val="Zkladntext20"/>
        <w:framePr w:w="9072" w:h="5097" w:hRule="exact" w:wrap="none" w:vAnchor="page" w:hAnchor="page" w:x="1092" w:y="8156"/>
        <w:numPr>
          <w:ilvl w:val="0"/>
          <w:numId w:val="16"/>
        </w:numPr>
        <w:shd w:val="clear" w:color="auto" w:fill="auto"/>
        <w:tabs>
          <w:tab w:val="left" w:pos="351"/>
        </w:tabs>
        <w:spacing w:before="0" w:after="0" w:line="248" w:lineRule="exact"/>
        <w:ind w:left="400" w:hanging="400"/>
        <w:jc w:val="both"/>
      </w:pPr>
      <w:r>
        <w:t>Na opravenou část zboží se vztahuje záruční doba dle odst. 1. tohoto článku a počíná běžet dnem odstranění vady zboží dokumentovaného podpisem předávacího protokolu oprávněnými zástupci obou Smluvních stran.</w:t>
      </w:r>
    </w:p>
    <w:p w:rsidR="00746041" w:rsidRDefault="00821886">
      <w:pPr>
        <w:pStyle w:val="Nadpis10"/>
        <w:framePr w:w="9072" w:h="321" w:hRule="exact" w:wrap="none" w:vAnchor="page" w:hAnchor="page" w:x="1092" w:y="13975"/>
        <w:shd w:val="clear" w:color="auto" w:fill="auto"/>
        <w:spacing w:line="260" w:lineRule="exact"/>
        <w:ind w:firstLine="0"/>
        <w:jc w:val="center"/>
      </w:pPr>
      <w:bookmarkStart w:id="16" w:name="bookmark16"/>
      <w:r>
        <w:rPr>
          <w:rStyle w:val="Nadpis1Candara13pt"/>
          <w:b/>
          <w:bCs/>
        </w:rPr>
        <w:t xml:space="preserve">XVI. </w:t>
      </w:r>
      <w:r>
        <w:rPr>
          <w:rStyle w:val="Nadpis11"/>
          <w:b/>
          <w:bCs/>
        </w:rPr>
        <w:t>SMLUVNÍ POKUTY</w:t>
      </w:r>
      <w:bookmarkEnd w:id="16"/>
    </w:p>
    <w:p w:rsidR="00746041" w:rsidRDefault="00821886">
      <w:pPr>
        <w:pStyle w:val="Zkladntext20"/>
        <w:framePr w:w="9072" w:h="561" w:hRule="exact" w:wrap="none" w:vAnchor="page" w:hAnchor="page" w:x="1092" w:y="14737"/>
        <w:shd w:val="clear" w:color="auto" w:fill="auto"/>
        <w:spacing w:before="0" w:after="0" w:line="252" w:lineRule="exact"/>
        <w:ind w:left="400" w:hanging="400"/>
        <w:jc w:val="both"/>
      </w:pPr>
      <w:r>
        <w:t xml:space="preserve">1. Objednatel je oprávněn uplatnit vůči Zhotoviteli smluvní pokutu ve výši 0,2% z Ceny Díla za každý den prodlení s dokončením Díla dle </w:t>
      </w:r>
      <w:r w:rsidR="00262D6A">
        <w:t>č</w:t>
      </w:r>
      <w:r>
        <w:t>l. IV. této Smlouvy.</w:t>
      </w:r>
    </w:p>
    <w:p w:rsidR="00746041" w:rsidRDefault="00821886">
      <w:pPr>
        <w:pStyle w:val="ZhlavneboZpat0"/>
        <w:framePr w:wrap="none" w:vAnchor="page" w:hAnchor="page" w:x="9952" w:y="15721"/>
        <w:shd w:val="clear" w:color="auto" w:fill="auto"/>
        <w:spacing w:line="220" w:lineRule="exact"/>
      </w:pPr>
      <w:r>
        <w:t>7</w:t>
      </w:r>
    </w:p>
    <w:p w:rsidR="00746041" w:rsidRDefault="00746041">
      <w:pPr>
        <w:rPr>
          <w:sz w:val="2"/>
          <w:szCs w:val="2"/>
        </w:rPr>
        <w:sectPr w:rsidR="0074604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46041" w:rsidRDefault="00821886">
      <w:pPr>
        <w:pStyle w:val="Zkladntext20"/>
        <w:framePr w:w="9112" w:h="2323" w:hRule="exact" w:wrap="none" w:vAnchor="page" w:hAnchor="page" w:x="1281" w:y="1458"/>
        <w:numPr>
          <w:ilvl w:val="0"/>
          <w:numId w:val="17"/>
        </w:numPr>
        <w:shd w:val="clear" w:color="auto" w:fill="auto"/>
        <w:tabs>
          <w:tab w:val="left" w:pos="358"/>
        </w:tabs>
        <w:spacing w:before="0" w:after="177" w:line="248" w:lineRule="exact"/>
        <w:ind w:left="460" w:hanging="460"/>
        <w:jc w:val="both"/>
      </w:pPr>
      <w:r>
        <w:lastRenderedPageBreak/>
        <w:t>V případě prodlení Zhotovitele s provedením záruční opravy je Objednatel oprávněn uplatnit vůči Zhotoviteli smluvní pokutu ve výši 1.000,-Kč za každý den prodlení.</w:t>
      </w:r>
    </w:p>
    <w:p w:rsidR="00746041" w:rsidRDefault="00821886">
      <w:pPr>
        <w:pStyle w:val="Zkladntext20"/>
        <w:framePr w:w="9112" w:h="2323" w:hRule="exact" w:wrap="none" w:vAnchor="page" w:hAnchor="page" w:x="1281" w:y="1458"/>
        <w:numPr>
          <w:ilvl w:val="0"/>
          <w:numId w:val="17"/>
        </w:numPr>
        <w:shd w:val="clear" w:color="auto" w:fill="auto"/>
        <w:tabs>
          <w:tab w:val="left" w:pos="358"/>
        </w:tabs>
        <w:spacing w:before="0" w:after="206" w:line="252" w:lineRule="exact"/>
        <w:ind w:left="460" w:hanging="460"/>
        <w:jc w:val="both"/>
      </w:pPr>
      <w:r>
        <w:t>Objednatel je povinen zaplatit Zhotoviteli smluvní pokutu ve výši 0,01 % z dlužné částky za každý započatý kalendářní den prodlení v případě prodlení s úhradou Ceny Díla.</w:t>
      </w:r>
    </w:p>
    <w:p w:rsidR="00746041" w:rsidRDefault="00821886">
      <w:pPr>
        <w:pStyle w:val="Zkladntext20"/>
        <w:framePr w:w="9112" w:h="2323" w:hRule="exact" w:wrap="none" w:vAnchor="page" w:hAnchor="page" w:x="1281" w:y="1458"/>
        <w:numPr>
          <w:ilvl w:val="0"/>
          <w:numId w:val="17"/>
        </w:numPr>
        <w:shd w:val="clear" w:color="auto" w:fill="auto"/>
        <w:tabs>
          <w:tab w:val="left" w:pos="358"/>
        </w:tabs>
        <w:spacing w:before="0" w:after="238" w:line="220" w:lineRule="exact"/>
        <w:ind w:left="460" w:hanging="460"/>
        <w:jc w:val="both"/>
      </w:pPr>
      <w:r>
        <w:t>Smluvní pokuta je splatná do 30 dnů ode dne výzvy k zaplacení.</w:t>
      </w:r>
    </w:p>
    <w:p w:rsidR="00746041" w:rsidRDefault="00821886">
      <w:pPr>
        <w:pStyle w:val="Zkladntext20"/>
        <w:framePr w:w="9112" w:h="2323" w:hRule="exact" w:wrap="none" w:vAnchor="page" w:hAnchor="page" w:x="1281" w:y="1458"/>
        <w:numPr>
          <w:ilvl w:val="0"/>
          <w:numId w:val="17"/>
        </w:numPr>
        <w:shd w:val="clear" w:color="auto" w:fill="auto"/>
        <w:tabs>
          <w:tab w:val="left" w:pos="358"/>
        </w:tabs>
        <w:spacing w:before="0" w:after="0" w:line="220" w:lineRule="exact"/>
        <w:ind w:left="460" w:hanging="460"/>
        <w:jc w:val="both"/>
      </w:pPr>
      <w:r>
        <w:t>Zaplacením smluvní pokuty nejsou dotčeny nároky smluvních stran na náhradu škody.</w:t>
      </w:r>
    </w:p>
    <w:p w:rsidR="00746041" w:rsidRDefault="00821886">
      <w:pPr>
        <w:pStyle w:val="Nadpis120"/>
        <w:framePr w:w="9112" w:h="318" w:hRule="exact" w:wrap="none" w:vAnchor="page" w:hAnchor="page" w:x="1281" w:y="4501"/>
        <w:shd w:val="clear" w:color="auto" w:fill="auto"/>
        <w:spacing w:before="0" w:after="0" w:line="260" w:lineRule="exact"/>
        <w:ind w:right="40"/>
      </w:pPr>
      <w:bookmarkStart w:id="17" w:name="bookmark17"/>
      <w:r>
        <w:rPr>
          <w:rStyle w:val="Nadpis121"/>
          <w:b/>
          <w:bCs/>
        </w:rPr>
        <w:t xml:space="preserve">XVII. </w:t>
      </w:r>
      <w:r>
        <w:rPr>
          <w:rStyle w:val="Nadpis12TimesNewRoman11pt"/>
          <w:rFonts w:eastAsia="Candara"/>
          <w:b/>
          <w:bCs/>
        </w:rPr>
        <w:t>SPORY</w:t>
      </w:r>
      <w:bookmarkEnd w:id="17"/>
    </w:p>
    <w:p w:rsidR="00746041" w:rsidRDefault="00821886">
      <w:pPr>
        <w:pStyle w:val="Zkladntext20"/>
        <w:framePr w:w="9112" w:h="1836" w:hRule="exact" w:wrap="none" w:vAnchor="page" w:hAnchor="page" w:x="1281" w:y="5260"/>
        <w:numPr>
          <w:ilvl w:val="0"/>
          <w:numId w:val="18"/>
        </w:numPr>
        <w:shd w:val="clear" w:color="auto" w:fill="auto"/>
        <w:tabs>
          <w:tab w:val="left" w:pos="358"/>
        </w:tabs>
        <w:spacing w:before="0" w:line="252" w:lineRule="exact"/>
        <w:ind w:left="460" w:hanging="460"/>
        <w:jc w:val="both"/>
      </w:pPr>
      <w:r>
        <w:t>Smluvní strany berou na vědomí a uznávají, že v oblastech výslovně neupravených touto Smlouvou platí ustanovení Občanského zákoníku.</w:t>
      </w:r>
    </w:p>
    <w:p w:rsidR="00746041" w:rsidRDefault="00821886">
      <w:pPr>
        <w:pStyle w:val="Zkladntext20"/>
        <w:framePr w:w="9112" w:h="1836" w:hRule="exact" w:wrap="none" w:vAnchor="page" w:hAnchor="page" w:x="1281" w:y="5260"/>
        <w:numPr>
          <w:ilvl w:val="0"/>
          <w:numId w:val="18"/>
        </w:numPr>
        <w:shd w:val="clear" w:color="auto" w:fill="auto"/>
        <w:tabs>
          <w:tab w:val="left" w:pos="358"/>
        </w:tabs>
        <w:spacing w:before="0" w:after="0" w:line="252" w:lineRule="exact"/>
        <w:ind w:left="460" w:hanging="460"/>
        <w:jc w:val="both"/>
      </w:pPr>
      <w:r>
        <w:t>Veškeré spory vzniklé z této Smlouvy či z právních vztahů s ní souvisejících budou Smluvní strany řešit jednáním. V případě, že nebude možné spor urovnat jednáním ve lhůtě šedesáti (60) dnů, bude takový spor rozhodovat na návrh jedné ze Smluvních stran soud v České republice, jehož místní příslušnost je určena sídlem Objednatele.</w:t>
      </w:r>
    </w:p>
    <w:p w:rsidR="00746041" w:rsidRDefault="00821886">
      <w:pPr>
        <w:pStyle w:val="Nadpis10"/>
        <w:framePr w:w="9112" w:h="317" w:hRule="exact" w:wrap="none" w:vAnchor="page" w:hAnchor="page" w:x="1281" w:y="8317"/>
        <w:shd w:val="clear" w:color="auto" w:fill="auto"/>
        <w:spacing w:line="260" w:lineRule="exact"/>
        <w:ind w:left="140" w:firstLine="0"/>
        <w:jc w:val="center"/>
      </w:pPr>
      <w:bookmarkStart w:id="18" w:name="bookmark18"/>
      <w:r>
        <w:rPr>
          <w:rStyle w:val="Nadpis1Candara13pt0"/>
          <w:b/>
          <w:bCs/>
        </w:rPr>
        <w:t xml:space="preserve">XVIII. </w:t>
      </w:r>
      <w:r>
        <w:rPr>
          <w:rStyle w:val="Nadpis11"/>
          <w:b/>
          <w:bCs/>
        </w:rPr>
        <w:t>ZÁVĚREČNÁ A JINÁ UJEDNÁNÍ</w:t>
      </w:r>
      <w:bookmarkEnd w:id="18"/>
    </w:p>
    <w:p w:rsidR="00746041" w:rsidRDefault="00821886">
      <w:pPr>
        <w:pStyle w:val="Zkladntext20"/>
        <w:framePr w:w="9112" w:h="6339" w:hRule="exact" w:wrap="none" w:vAnchor="page" w:hAnchor="page" w:x="1281" w:y="9105"/>
        <w:numPr>
          <w:ilvl w:val="0"/>
          <w:numId w:val="19"/>
        </w:numPr>
        <w:shd w:val="clear" w:color="auto" w:fill="auto"/>
        <w:tabs>
          <w:tab w:val="left" w:pos="358"/>
        </w:tabs>
        <w:spacing w:before="0" w:after="214" w:line="220" w:lineRule="exact"/>
        <w:ind w:left="460" w:hanging="460"/>
        <w:jc w:val="both"/>
      </w:pPr>
      <w:r>
        <w:t>Smlouva představuje úplnou a ucelenou smlouvu mezi Objednatelem a Zhotovitelem.</w:t>
      </w:r>
    </w:p>
    <w:p w:rsidR="00746041" w:rsidRDefault="00821886">
      <w:pPr>
        <w:pStyle w:val="Zkladntext20"/>
        <w:framePr w:w="9112" w:h="6339" w:hRule="exact" w:wrap="none" w:vAnchor="page" w:hAnchor="page" w:x="1281" w:y="9105"/>
        <w:numPr>
          <w:ilvl w:val="0"/>
          <w:numId w:val="19"/>
        </w:numPr>
        <w:shd w:val="clear" w:color="auto" w:fill="auto"/>
        <w:tabs>
          <w:tab w:val="left" w:pos="358"/>
        </w:tabs>
        <w:spacing w:before="0" w:after="183" w:line="256" w:lineRule="exact"/>
        <w:ind w:left="460" w:hanging="460"/>
        <w:jc w:val="both"/>
      </w:pPr>
      <w:r>
        <w:t>Zhotovitel je povinen spolupůsobit při výkonu finanční kontroly dle § 2e) zákona č. 320/2001 Sb., o finanční kontrole, ve znění pozdějších předpisů.</w:t>
      </w:r>
    </w:p>
    <w:p w:rsidR="00746041" w:rsidRDefault="00821886">
      <w:pPr>
        <w:pStyle w:val="Zkladntext20"/>
        <w:framePr w:w="9112" w:h="6339" w:hRule="exact" w:wrap="none" w:vAnchor="page" w:hAnchor="page" w:x="1281" w:y="9105"/>
        <w:numPr>
          <w:ilvl w:val="0"/>
          <w:numId w:val="19"/>
        </w:numPr>
        <w:shd w:val="clear" w:color="auto" w:fill="auto"/>
        <w:tabs>
          <w:tab w:val="left" w:pos="358"/>
        </w:tabs>
        <w:spacing w:before="0" w:after="183" w:line="252" w:lineRule="exact"/>
        <w:ind w:left="460" w:hanging="460"/>
        <w:jc w:val="both"/>
      </w:pPr>
      <w:r>
        <w:t>Zhotovitel je oprávněn plnit kteroukoli část této Smlouvy pomocí subdodavatele. Seznam subdodavatelů tvoří Přílohu č. 2 této Smlouvy.</w:t>
      </w:r>
    </w:p>
    <w:p w:rsidR="00746041" w:rsidRDefault="00821886">
      <w:pPr>
        <w:pStyle w:val="Zkladntext20"/>
        <w:framePr w:w="9112" w:h="6339" w:hRule="exact" w:wrap="none" w:vAnchor="page" w:hAnchor="page" w:x="1281" w:y="9105"/>
        <w:numPr>
          <w:ilvl w:val="0"/>
          <w:numId w:val="19"/>
        </w:numPr>
        <w:shd w:val="clear" w:color="auto" w:fill="auto"/>
        <w:tabs>
          <w:tab w:val="left" w:pos="358"/>
        </w:tabs>
        <w:spacing w:before="0" w:line="248" w:lineRule="exact"/>
        <w:ind w:left="460" w:hanging="460"/>
        <w:jc w:val="both"/>
      </w:pPr>
      <w:r>
        <w:t>Pokud se jakékoliv ustanovení této Smlouvy později ukáže nebo bude určeno jako neplatné, neúčinné nebo nevynutitelné, pak taková neplatnost, neúčinnost nebo nevynutitelnost nezpůsobuje neplatnost, neúčinnost nebo nevynutitelnost Smlouvy jako celku. V takovém případě se Smluvní strany zavazují bez zbytečného prodlení nahradit po vzájemné dohodě neplatné, neúčinné nebo nevynutitelné ustanovení Smlouvy novým ustanovením, jež nejblíže, v rozsahu povoleném právními předpisy České republiky, odpovídá úmyslu Smluvních stran v době uzavření této Smlouvy.</w:t>
      </w:r>
    </w:p>
    <w:p w:rsidR="00746041" w:rsidRDefault="00821886">
      <w:pPr>
        <w:pStyle w:val="Zkladntext20"/>
        <w:framePr w:w="9112" w:h="6339" w:hRule="exact" w:wrap="none" w:vAnchor="page" w:hAnchor="page" w:x="1281" w:y="9105"/>
        <w:numPr>
          <w:ilvl w:val="0"/>
          <w:numId w:val="19"/>
        </w:numPr>
        <w:shd w:val="clear" w:color="auto" w:fill="auto"/>
        <w:tabs>
          <w:tab w:val="left" w:pos="358"/>
        </w:tabs>
        <w:spacing w:before="0" w:after="174" w:line="248" w:lineRule="exact"/>
        <w:ind w:left="460" w:hanging="460"/>
        <w:jc w:val="both"/>
      </w:pPr>
      <w:r>
        <w:t>Tato Smlouva nabývá platnosti a účinnosti dnem jejího podpisu oprávněnými osobami obou Smluvních stran.</w:t>
      </w:r>
    </w:p>
    <w:p w:rsidR="00746041" w:rsidRDefault="00821886">
      <w:pPr>
        <w:pStyle w:val="Zkladntext20"/>
        <w:framePr w:w="9112" w:h="6339" w:hRule="exact" w:wrap="none" w:vAnchor="page" w:hAnchor="page" w:x="1281" w:y="9105"/>
        <w:numPr>
          <w:ilvl w:val="0"/>
          <w:numId w:val="19"/>
        </w:numPr>
        <w:shd w:val="clear" w:color="auto" w:fill="auto"/>
        <w:tabs>
          <w:tab w:val="left" w:pos="358"/>
        </w:tabs>
        <w:spacing w:before="0" w:after="183" w:line="256" w:lineRule="exact"/>
        <w:ind w:left="460" w:hanging="460"/>
        <w:jc w:val="both"/>
      </w:pPr>
      <w:r>
        <w:t>Zhotovitel na sebe přebírá nebezpečí změny okolností dle ustanovení § 1765 odst. 2 občanského zákoníku. Ustanovení § 1799 a § 1800 občanského zákoníku se neužijí.</w:t>
      </w:r>
    </w:p>
    <w:p w:rsidR="00746041" w:rsidRDefault="00821886">
      <w:pPr>
        <w:pStyle w:val="Zkladntext20"/>
        <w:framePr w:w="9112" w:h="6339" w:hRule="exact" w:wrap="none" w:vAnchor="page" w:hAnchor="page" w:x="1281" w:y="9105"/>
        <w:numPr>
          <w:ilvl w:val="0"/>
          <w:numId w:val="19"/>
        </w:numPr>
        <w:shd w:val="clear" w:color="auto" w:fill="auto"/>
        <w:tabs>
          <w:tab w:val="left" w:pos="358"/>
        </w:tabs>
        <w:spacing w:before="0" w:after="0" w:line="252" w:lineRule="exact"/>
        <w:ind w:left="460" w:hanging="460"/>
        <w:jc w:val="both"/>
      </w:pPr>
      <w:r>
        <w:t>Pro případ povinnosti zveřejnění této smlouvy dle zákona č. 340/2015 Sb., o registru smluv, smluvní strany sjednávají, že zveřejnění provede Objednatel. Obě smluvní strany berou na vědomí, že nebudou zveřejněny pouze ty informace, které nelze poskytnout podle předpisů</w:t>
      </w:r>
    </w:p>
    <w:p w:rsidR="00746041" w:rsidRDefault="00821886">
      <w:pPr>
        <w:pStyle w:val="ZhlavneboZpat0"/>
        <w:framePr w:wrap="none" w:vAnchor="page" w:hAnchor="page" w:x="10198" w:y="15632"/>
        <w:shd w:val="clear" w:color="auto" w:fill="auto"/>
        <w:spacing w:line="220" w:lineRule="exact"/>
      </w:pPr>
      <w:r>
        <w:t>8</w:t>
      </w:r>
    </w:p>
    <w:p w:rsidR="00746041" w:rsidRDefault="00746041">
      <w:pPr>
        <w:rPr>
          <w:sz w:val="2"/>
          <w:szCs w:val="2"/>
        </w:rPr>
        <w:sectPr w:rsidR="0074604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46041" w:rsidRDefault="00821886">
      <w:pPr>
        <w:pStyle w:val="Zkladntext20"/>
        <w:framePr w:w="9144" w:h="4852" w:hRule="exact" w:wrap="none" w:vAnchor="page" w:hAnchor="page" w:x="1265" w:y="1498"/>
        <w:shd w:val="clear" w:color="auto" w:fill="auto"/>
        <w:spacing w:before="0" w:line="252" w:lineRule="exact"/>
        <w:ind w:left="480" w:firstLine="0"/>
        <w:jc w:val="both"/>
      </w:pPr>
      <w:r>
        <w:lastRenderedPageBreak/>
        <w:t>upravujících svobodný přístup k informacím. Považuje-li Zhotovitel některé informace uvedené v této smlouvě za informace, které nemohou nebo nemají být zveřejněny v registru smluv dle zákona č. 340/2015 Sb., je povinen na to Objednatele současně s uzavřením této smlouvy písemně upozornit.</w:t>
      </w:r>
    </w:p>
    <w:p w:rsidR="00746041" w:rsidRDefault="00821886">
      <w:pPr>
        <w:pStyle w:val="Zkladntext20"/>
        <w:framePr w:w="9144" w:h="4852" w:hRule="exact" w:wrap="none" w:vAnchor="page" w:hAnchor="page" w:x="1265" w:y="1498"/>
        <w:numPr>
          <w:ilvl w:val="0"/>
          <w:numId w:val="19"/>
        </w:numPr>
        <w:shd w:val="clear" w:color="auto" w:fill="auto"/>
        <w:tabs>
          <w:tab w:val="left" w:pos="323"/>
        </w:tabs>
        <w:spacing w:before="0" w:line="252" w:lineRule="exact"/>
        <w:ind w:left="480"/>
      </w:pPr>
      <w:r>
        <w:t>Tuto Smlouvu lze doplnit nebo měnit výlučně formou písemných očíslovaných dodatků, opatřených časovým a místním určením a podepsaných oprávněnými zástupci Smluvních stran.</w:t>
      </w:r>
    </w:p>
    <w:p w:rsidR="00746041" w:rsidRDefault="00821886">
      <w:pPr>
        <w:pStyle w:val="Zkladntext20"/>
        <w:framePr w:w="9144" w:h="4852" w:hRule="exact" w:wrap="none" w:vAnchor="page" w:hAnchor="page" w:x="1265" w:y="1498"/>
        <w:numPr>
          <w:ilvl w:val="0"/>
          <w:numId w:val="19"/>
        </w:numPr>
        <w:shd w:val="clear" w:color="auto" w:fill="auto"/>
        <w:tabs>
          <w:tab w:val="left" w:pos="331"/>
        </w:tabs>
        <w:spacing w:before="0" w:after="206" w:line="252" w:lineRule="exact"/>
        <w:ind w:left="480"/>
      </w:pPr>
      <w:r>
        <w:t>Tato Smlouva je sepsána ve čtyřech (4) vyhotoveních, z nichž každé vyhotovení má povahu originálu. Každá ze Smluvních stran obdrží po dvou (2) vyhotoveních.</w:t>
      </w:r>
    </w:p>
    <w:p w:rsidR="00746041" w:rsidRDefault="00821886">
      <w:pPr>
        <w:pStyle w:val="Zkladntext20"/>
        <w:framePr w:w="9144" w:h="4852" w:hRule="exact" w:wrap="none" w:vAnchor="page" w:hAnchor="page" w:x="1265" w:y="1498"/>
        <w:numPr>
          <w:ilvl w:val="0"/>
          <w:numId w:val="19"/>
        </w:numPr>
        <w:shd w:val="clear" w:color="auto" w:fill="auto"/>
        <w:tabs>
          <w:tab w:val="left" w:pos="414"/>
        </w:tabs>
        <w:spacing w:before="0" w:after="238" w:line="220" w:lineRule="exact"/>
        <w:ind w:firstLine="0"/>
        <w:jc w:val="both"/>
      </w:pPr>
      <w:r>
        <w:t>Nedílnou součástí Smlouvy jsou tyto přílohy:</w:t>
      </w:r>
    </w:p>
    <w:p w:rsidR="00746041" w:rsidRDefault="00821886">
      <w:pPr>
        <w:pStyle w:val="Zkladntext20"/>
        <w:framePr w:w="9144" w:h="4852" w:hRule="exact" w:wrap="none" w:vAnchor="page" w:hAnchor="page" w:x="1265" w:y="1498"/>
        <w:shd w:val="clear" w:color="auto" w:fill="auto"/>
        <w:tabs>
          <w:tab w:val="left" w:pos="1888"/>
        </w:tabs>
        <w:spacing w:before="0" w:after="0" w:line="220" w:lineRule="exact"/>
        <w:ind w:left="480" w:firstLine="0"/>
        <w:jc w:val="both"/>
      </w:pPr>
      <w:r>
        <w:t>Příloha :</w:t>
      </w:r>
      <w:r>
        <w:tab/>
        <w:t>Oceněný výkaz výměr</w:t>
      </w:r>
    </w:p>
    <w:p w:rsidR="00746041" w:rsidRDefault="00821886">
      <w:pPr>
        <w:pStyle w:val="Zkladntext20"/>
        <w:framePr w:w="9144" w:h="4852" w:hRule="exact" w:wrap="none" w:vAnchor="page" w:hAnchor="page" w:x="1265" w:y="1498"/>
        <w:shd w:val="clear" w:color="auto" w:fill="auto"/>
        <w:spacing w:before="0" w:after="209" w:line="220" w:lineRule="exact"/>
        <w:ind w:left="1920" w:firstLine="0"/>
      </w:pPr>
      <w:r>
        <w:t>Seznam subdodavatelů vč. souvisejících dokumentů</w:t>
      </w:r>
    </w:p>
    <w:p w:rsidR="00746041" w:rsidRDefault="00821886">
      <w:pPr>
        <w:pStyle w:val="Zkladntext20"/>
        <w:framePr w:w="9144" w:h="4852" w:hRule="exact" w:wrap="none" w:vAnchor="page" w:hAnchor="page" w:x="1265" w:y="1498"/>
        <w:numPr>
          <w:ilvl w:val="0"/>
          <w:numId w:val="19"/>
        </w:numPr>
        <w:shd w:val="clear" w:color="auto" w:fill="auto"/>
        <w:tabs>
          <w:tab w:val="left" w:pos="414"/>
        </w:tabs>
        <w:spacing w:before="0" w:after="0" w:line="252" w:lineRule="exact"/>
        <w:ind w:firstLine="0"/>
        <w:jc w:val="both"/>
      </w:pPr>
      <w:r>
        <w:t>Volnou přílohou této smlouvy jsou:</w:t>
      </w:r>
    </w:p>
    <w:p w:rsidR="00746041" w:rsidRDefault="00821886">
      <w:pPr>
        <w:pStyle w:val="Zkladntext20"/>
        <w:framePr w:w="9144" w:h="4852" w:hRule="exact" w:wrap="none" w:vAnchor="page" w:hAnchor="page" w:x="1265" w:y="1498"/>
        <w:numPr>
          <w:ilvl w:val="0"/>
          <w:numId w:val="20"/>
        </w:numPr>
        <w:shd w:val="clear" w:color="auto" w:fill="auto"/>
        <w:tabs>
          <w:tab w:val="left" w:pos="886"/>
        </w:tabs>
        <w:spacing w:before="0" w:after="0" w:line="252" w:lineRule="exact"/>
        <w:ind w:left="580" w:firstLine="0"/>
        <w:jc w:val="both"/>
      </w:pPr>
      <w:r>
        <w:t>Projektová dokumentace</w:t>
      </w:r>
    </w:p>
    <w:p w:rsidR="00746041" w:rsidRDefault="00821886">
      <w:pPr>
        <w:pStyle w:val="Zkladntext20"/>
        <w:framePr w:w="9144" w:h="4852" w:hRule="exact" w:wrap="none" w:vAnchor="page" w:hAnchor="page" w:x="1265" w:y="1498"/>
        <w:numPr>
          <w:ilvl w:val="0"/>
          <w:numId w:val="20"/>
        </w:numPr>
        <w:shd w:val="clear" w:color="auto" w:fill="auto"/>
        <w:tabs>
          <w:tab w:val="left" w:pos="908"/>
        </w:tabs>
        <w:spacing w:before="0" w:after="0" w:line="252" w:lineRule="exact"/>
        <w:ind w:left="580" w:firstLine="0"/>
        <w:jc w:val="both"/>
      </w:pPr>
      <w:r>
        <w:t>Nabídka zhotovitele ze dne 18. 8. 2016</w:t>
      </w:r>
    </w:p>
    <w:p w:rsidR="00746041" w:rsidRDefault="00821886">
      <w:pPr>
        <w:pStyle w:val="Zkladntext20"/>
        <w:framePr w:w="9144" w:h="1577" w:hRule="exact" w:wrap="none" w:vAnchor="page" w:hAnchor="page" w:x="1265" w:y="6800"/>
        <w:numPr>
          <w:ilvl w:val="0"/>
          <w:numId w:val="19"/>
        </w:numPr>
        <w:shd w:val="clear" w:color="auto" w:fill="auto"/>
        <w:tabs>
          <w:tab w:val="left" w:pos="414"/>
        </w:tabs>
        <w:spacing w:before="0" w:after="206" w:line="252" w:lineRule="exact"/>
        <w:ind w:left="480"/>
      </w:pPr>
      <w:r>
        <w:t>Zhotovitel se zavazuje, že po provedení díla dle této Smlouvy poskytne objednateli součinnost, aby objednatel mohl dostát svým povinnostem dle § 147a zákona o veřejných zakázkách, zejména mu na jeho žádost poskytne seznam subdodavatelů podílejících se na provádění díla.</w:t>
      </w:r>
    </w:p>
    <w:p w:rsidR="00746041" w:rsidRDefault="00821886">
      <w:pPr>
        <w:pStyle w:val="Zkladntext20"/>
        <w:framePr w:w="9144" w:h="1577" w:hRule="exact" w:wrap="none" w:vAnchor="page" w:hAnchor="page" w:x="1265" w:y="6800"/>
        <w:numPr>
          <w:ilvl w:val="0"/>
          <w:numId w:val="19"/>
        </w:numPr>
        <w:shd w:val="clear" w:color="auto" w:fill="auto"/>
        <w:tabs>
          <w:tab w:val="left" w:pos="414"/>
        </w:tabs>
        <w:spacing w:before="0" w:after="0" w:line="220" w:lineRule="exact"/>
        <w:ind w:firstLine="0"/>
        <w:jc w:val="both"/>
      </w:pPr>
      <w:r>
        <w:t>Smluvní strany stvrzují Smlouvu podpisem na důkaz souhlasu s celým jejím obsahem.</w:t>
      </w:r>
    </w:p>
    <w:p w:rsidR="00746041" w:rsidRDefault="00821886">
      <w:pPr>
        <w:pStyle w:val="Zkladntext20"/>
        <w:framePr w:wrap="none" w:vAnchor="page" w:hAnchor="page" w:x="1265" w:y="8958"/>
        <w:shd w:val="clear" w:color="auto" w:fill="auto"/>
        <w:spacing w:before="0" w:after="0" w:line="220" w:lineRule="exact"/>
        <w:ind w:firstLine="0"/>
      </w:pPr>
      <w:r>
        <w:t>V Praze dne</w:t>
      </w:r>
      <w:r w:rsidR="00896705">
        <w:t xml:space="preserve">   19. 9. 2016</w:t>
      </w:r>
    </w:p>
    <w:p w:rsidR="00746041" w:rsidRDefault="00746041">
      <w:pPr>
        <w:pStyle w:val="Titulekobrzku0"/>
        <w:framePr w:wrap="none" w:vAnchor="page" w:hAnchor="page" w:x="2237" w:y="11190"/>
        <w:shd w:val="clear" w:color="auto" w:fill="auto"/>
        <w:spacing w:line="170" w:lineRule="exact"/>
      </w:pPr>
    </w:p>
    <w:p w:rsidR="00746041" w:rsidRDefault="00746041">
      <w:pPr>
        <w:pStyle w:val="Titulekobrzku20"/>
        <w:framePr w:wrap="none" w:vAnchor="page" w:hAnchor="page" w:x="3259" w:y="11045"/>
        <w:shd w:val="clear" w:color="auto" w:fill="auto"/>
        <w:spacing w:line="170" w:lineRule="exact"/>
      </w:pPr>
    </w:p>
    <w:p w:rsidR="00746041" w:rsidRDefault="00896705" w:rsidP="00896705">
      <w:pPr>
        <w:pStyle w:val="Zkladntext20"/>
        <w:framePr w:w="9457" w:h="1237" w:hRule="exact" w:wrap="none" w:vAnchor="page" w:hAnchor="page" w:x="1257" w:y="12110"/>
        <w:shd w:val="clear" w:color="auto" w:fill="auto"/>
        <w:spacing w:before="0" w:after="0" w:line="248" w:lineRule="exact"/>
        <w:ind w:right="40" w:firstLine="0"/>
      </w:pPr>
      <w:r>
        <w:t>doc. Dr. et Ing. Jiří Fajt, P</w:t>
      </w:r>
      <w:r w:rsidR="00821886">
        <w:t>h.D.</w:t>
      </w:r>
      <w:r>
        <w:t xml:space="preserve">             </w:t>
      </w:r>
      <w:r>
        <w:tab/>
      </w:r>
      <w:r>
        <w:tab/>
        <w:t xml:space="preserve">Ing. Luděk Novotný                     </w:t>
      </w:r>
    </w:p>
    <w:p w:rsidR="00746041" w:rsidRDefault="00896705" w:rsidP="00896705">
      <w:pPr>
        <w:pStyle w:val="Zkladntext20"/>
        <w:framePr w:w="9457" w:h="1237" w:hRule="exact" w:wrap="none" w:vAnchor="page" w:hAnchor="page" w:x="1257" w:y="12110"/>
        <w:shd w:val="clear" w:color="auto" w:fill="auto"/>
        <w:spacing w:before="0" w:after="0" w:line="248" w:lineRule="exact"/>
        <w:ind w:right="662" w:firstLine="0"/>
      </w:pPr>
      <w:r>
        <w:t xml:space="preserve">         </w:t>
      </w:r>
      <w:r w:rsidR="00821886">
        <w:t>generální ředite</w:t>
      </w:r>
      <w:r>
        <w:t>l</w:t>
      </w:r>
      <w:r>
        <w:tab/>
      </w:r>
      <w:r>
        <w:tab/>
      </w:r>
      <w:r>
        <w:tab/>
      </w:r>
      <w:r>
        <w:tab/>
      </w:r>
      <w:r>
        <w:tab/>
        <w:t>jednatel</w:t>
      </w:r>
    </w:p>
    <w:p w:rsidR="00746041" w:rsidRDefault="00821886">
      <w:pPr>
        <w:pStyle w:val="Zkladntext20"/>
        <w:framePr w:wrap="none" w:vAnchor="page" w:hAnchor="page" w:x="4800" w:y="9105"/>
        <w:shd w:val="clear" w:color="auto" w:fill="auto"/>
        <w:spacing w:before="0" w:after="0" w:line="220" w:lineRule="exact"/>
        <w:ind w:firstLine="0"/>
      </w:pPr>
      <w:r>
        <w:t>V Praze dne 18. 8. 2016</w:t>
      </w:r>
    </w:p>
    <w:p w:rsidR="00746041" w:rsidRDefault="00821886">
      <w:pPr>
        <w:pStyle w:val="ZhlavneboZpat0"/>
        <w:framePr w:wrap="none" w:vAnchor="page" w:hAnchor="page" w:x="10211" w:y="15672"/>
        <w:shd w:val="clear" w:color="auto" w:fill="auto"/>
        <w:spacing w:line="220" w:lineRule="exact"/>
      </w:pPr>
      <w:bookmarkStart w:id="19" w:name="_GoBack"/>
      <w:bookmarkEnd w:id="19"/>
      <w:r>
        <w:t>9</w:t>
      </w:r>
    </w:p>
    <w:p w:rsidR="00746041" w:rsidRDefault="00896705">
      <w:pPr>
        <w:rPr>
          <w:sz w:val="2"/>
          <w:szCs w:val="2"/>
        </w:rPr>
      </w:pPr>
      <w:r>
        <w:rPr>
          <w:sz w:val="2"/>
          <w:szCs w:val="2"/>
        </w:rPr>
        <w:t>19</w:t>
      </w:r>
    </w:p>
    <w:sectPr w:rsidR="00746041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07A" w:rsidRDefault="007A407A">
      <w:r>
        <w:separator/>
      </w:r>
    </w:p>
  </w:endnote>
  <w:endnote w:type="continuationSeparator" w:id="0">
    <w:p w:rsidR="007A407A" w:rsidRDefault="007A4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07A" w:rsidRDefault="007A407A"/>
  </w:footnote>
  <w:footnote w:type="continuationSeparator" w:id="0">
    <w:p w:rsidR="007A407A" w:rsidRDefault="007A407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A616A"/>
    <w:multiLevelType w:val="multilevel"/>
    <w:tmpl w:val="D2E88B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D663C9"/>
    <w:multiLevelType w:val="multilevel"/>
    <w:tmpl w:val="D45EBF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0461BE"/>
    <w:multiLevelType w:val="multilevel"/>
    <w:tmpl w:val="E9DACE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5F4DE4"/>
    <w:multiLevelType w:val="multilevel"/>
    <w:tmpl w:val="C206E630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5F779A"/>
    <w:multiLevelType w:val="multilevel"/>
    <w:tmpl w:val="33F0D3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22812C5"/>
    <w:multiLevelType w:val="multilevel"/>
    <w:tmpl w:val="AA30A4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9C6068"/>
    <w:multiLevelType w:val="multilevel"/>
    <w:tmpl w:val="81F87E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E1A53DE"/>
    <w:multiLevelType w:val="multilevel"/>
    <w:tmpl w:val="8A5C4B2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F191EE2"/>
    <w:multiLevelType w:val="multilevel"/>
    <w:tmpl w:val="159A37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04D0ABD"/>
    <w:multiLevelType w:val="multilevel"/>
    <w:tmpl w:val="30A0D9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0820AD5"/>
    <w:multiLevelType w:val="multilevel"/>
    <w:tmpl w:val="7B609D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3696329"/>
    <w:multiLevelType w:val="multilevel"/>
    <w:tmpl w:val="AE4294B0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4E41A98"/>
    <w:multiLevelType w:val="multilevel"/>
    <w:tmpl w:val="050852AA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8995459"/>
    <w:multiLevelType w:val="multilevel"/>
    <w:tmpl w:val="52A4BA1A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41867AF"/>
    <w:multiLevelType w:val="multilevel"/>
    <w:tmpl w:val="D910DC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4E34B8D"/>
    <w:multiLevelType w:val="multilevel"/>
    <w:tmpl w:val="2FDEC52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3F6337B"/>
    <w:multiLevelType w:val="multilevel"/>
    <w:tmpl w:val="4EDA820E"/>
    <w:lvl w:ilvl="0">
      <w:start w:val="9"/>
      <w:numFmt w:val="upperRoman"/>
      <w:lvlText w:val="%1."/>
      <w:lvlJc w:val="left"/>
      <w:rPr>
        <w:rFonts w:ascii="Candara" w:eastAsia="Candara" w:hAnsi="Candara" w:cs="Candar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6213EB4"/>
    <w:multiLevelType w:val="multilevel"/>
    <w:tmpl w:val="9B8E46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80A5B0D"/>
    <w:multiLevelType w:val="multilevel"/>
    <w:tmpl w:val="B2D2B4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EB5396E"/>
    <w:multiLevelType w:val="multilevel"/>
    <w:tmpl w:val="01E870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1"/>
  </w:num>
  <w:num w:numId="3">
    <w:abstractNumId w:val="13"/>
  </w:num>
  <w:num w:numId="4">
    <w:abstractNumId w:val="1"/>
  </w:num>
  <w:num w:numId="5">
    <w:abstractNumId w:val="2"/>
  </w:num>
  <w:num w:numId="6">
    <w:abstractNumId w:val="14"/>
  </w:num>
  <w:num w:numId="7">
    <w:abstractNumId w:val="12"/>
  </w:num>
  <w:num w:numId="8">
    <w:abstractNumId w:val="15"/>
  </w:num>
  <w:num w:numId="9">
    <w:abstractNumId w:val="8"/>
  </w:num>
  <w:num w:numId="10">
    <w:abstractNumId w:val="16"/>
  </w:num>
  <w:num w:numId="11">
    <w:abstractNumId w:val="17"/>
  </w:num>
  <w:num w:numId="12">
    <w:abstractNumId w:val="19"/>
  </w:num>
  <w:num w:numId="13">
    <w:abstractNumId w:val="5"/>
  </w:num>
  <w:num w:numId="14">
    <w:abstractNumId w:val="18"/>
  </w:num>
  <w:num w:numId="15">
    <w:abstractNumId w:val="3"/>
  </w:num>
  <w:num w:numId="16">
    <w:abstractNumId w:val="10"/>
  </w:num>
  <w:num w:numId="17">
    <w:abstractNumId w:val="7"/>
  </w:num>
  <w:num w:numId="18">
    <w:abstractNumId w:val="9"/>
  </w:num>
  <w:num w:numId="19">
    <w:abstractNumId w:val="0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46041"/>
    <w:rsid w:val="00262D6A"/>
    <w:rsid w:val="006674DF"/>
    <w:rsid w:val="00746041"/>
    <w:rsid w:val="007A407A"/>
    <w:rsid w:val="00821886"/>
    <w:rsid w:val="00896705"/>
    <w:rsid w:val="00AD6C51"/>
    <w:rsid w:val="00FF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994B7"/>
  <w15:docId w15:val="{41A1AE10-522C-4D6A-8C79-62282F7CF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80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Netun">
    <w:name w:val="Základní text (3) + Ne tučné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TimesNewRoman11pt">
    <w:name w:val="Základní text (4) + Times New Roman;11 pt"/>
    <w:basedOn w:val="Zkladn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Nadpis11">
    <w:name w:val="Nadpis #1"/>
    <w:basedOn w:val="Nadpis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Nadpis1Netun">
    <w:name w:val="Nadpis #1 + Ne tučné"/>
    <w:basedOn w:val="Nadpis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3Candara13pt">
    <w:name w:val="Základní text (3) + Candara;13 pt"/>
    <w:basedOn w:val="Zkladntext3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31">
    <w:name w:val="Základní text (3)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Nadpis1Candara13pt">
    <w:name w:val="Nadpis #1 + Candara;13 pt"/>
    <w:basedOn w:val="Nadpis1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hlavneboZpatCandara13ptTun">
    <w:name w:val="Záhlaví nebo Zápatí + Candara;13 pt;Tučné"/>
    <w:basedOn w:val="ZhlavneboZpat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cs-CZ" w:eastAsia="cs-CZ" w:bidi="cs-CZ"/>
    </w:rPr>
  </w:style>
  <w:style w:type="character" w:customStyle="1" w:styleId="Nadpis1Candara13pt0">
    <w:name w:val="Nadpis #1 + Candara;13 pt"/>
    <w:basedOn w:val="Nadpis1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cs-CZ" w:eastAsia="cs-CZ" w:bidi="cs-CZ"/>
    </w:rPr>
  </w:style>
  <w:style w:type="character" w:customStyle="1" w:styleId="Zkladntext2Tahoma10pt">
    <w:name w:val="Základní text (2) + Tahoma;10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12">
    <w:name w:val="Nadpis #1 (2)_"/>
    <w:basedOn w:val="Standardnpsmoodstavce"/>
    <w:link w:val="Nadpis120"/>
    <w:rPr>
      <w:rFonts w:ascii="Candara" w:eastAsia="Candara" w:hAnsi="Candara" w:cs="Candar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121">
    <w:name w:val="Nadpis #1 (2)"/>
    <w:basedOn w:val="Nadpis12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cs-CZ" w:eastAsia="cs-CZ" w:bidi="cs-CZ"/>
    </w:rPr>
  </w:style>
  <w:style w:type="character" w:customStyle="1" w:styleId="Nadpis12TimesNewRoman11pt">
    <w:name w:val="Nadpis #1 (2) + Times New Roman;11 pt"/>
    <w:basedOn w:val="Nadpis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4"/>
      <w:szCs w:val="24"/>
      <w:u w:val="none"/>
    </w:rPr>
  </w:style>
  <w:style w:type="character" w:customStyle="1" w:styleId="Zkladntext5Nekurzvadkovn0pt">
    <w:name w:val="Základní text (5) + Ne kurzíva;Řádkování 0 pt"/>
    <w:basedOn w:val="Zkladntext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5Nekurzvadkovn0pt0">
    <w:name w:val="Základní text (5) + Ne kurzíva;Řádkování 0 pt"/>
    <w:basedOn w:val="Zkladntext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Titulekobrzku2">
    <w:name w:val="Titulek obrázku (2)_"/>
    <w:basedOn w:val="Standardnpsmoodstavce"/>
    <w:link w:val="Titulekobrzku2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ind w:hanging="400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420" w:after="180" w:line="0" w:lineRule="atLeast"/>
      <w:ind w:hanging="48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378" w:lineRule="exact"/>
    </w:pPr>
    <w:rPr>
      <w:rFonts w:ascii="Tahoma" w:eastAsia="Tahoma" w:hAnsi="Tahoma" w:cs="Tahoma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22"/>
      <w:szCs w:val="2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20">
    <w:name w:val="Nadpis #1 (2)"/>
    <w:basedOn w:val="Normln"/>
    <w:link w:val="Nadpis12"/>
    <w:pPr>
      <w:shd w:val="clear" w:color="auto" w:fill="FFFFFF"/>
      <w:spacing w:before="840" w:after="540" w:line="0" w:lineRule="atLeast"/>
      <w:jc w:val="center"/>
      <w:outlineLvl w:val="0"/>
    </w:pPr>
    <w:rPr>
      <w:rFonts w:ascii="Candara" w:eastAsia="Candara" w:hAnsi="Candara" w:cs="Candara"/>
      <w:b/>
      <w:bCs/>
      <w:sz w:val="26"/>
      <w:szCs w:val="2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1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</w:pPr>
    <w:rPr>
      <w:rFonts w:ascii="Candara" w:eastAsia="Candara" w:hAnsi="Candara" w:cs="Candara"/>
      <w:sz w:val="17"/>
      <w:szCs w:val="17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</w:pPr>
    <w:rPr>
      <w:rFonts w:ascii="Candara" w:eastAsia="Candara" w:hAnsi="Candara" w:cs="Candara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aktury@ngpragu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2597</Words>
  <Characters>15325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c224.pk.gr-20160921135643</vt:lpstr>
    </vt:vector>
  </TitlesOfParts>
  <Company/>
  <LinksUpToDate>false</LinksUpToDate>
  <CharactersWithSpaces>17887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c224.pk.gr-20160921135643</dc:title>
  <dc:subject/>
  <dc:creator/>
  <cp:keywords/>
  <cp:lastModifiedBy>Zdenka Šímová</cp:lastModifiedBy>
  <cp:revision>6</cp:revision>
  <dcterms:created xsi:type="dcterms:W3CDTF">2016-09-21T11:47:00Z</dcterms:created>
  <dcterms:modified xsi:type="dcterms:W3CDTF">2016-09-22T09:44:00Z</dcterms:modified>
</cp:coreProperties>
</file>