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615D3" w14:textId="04C706A8" w:rsidR="000751F6" w:rsidRDefault="00887C4D" w:rsidP="000751F6">
      <w:pPr>
        <w:pStyle w:val="Nadpis1"/>
        <w:spacing w:before="480" w:after="120"/>
        <w:rPr>
          <w:rFonts w:asciiTheme="minorHAnsi" w:hAnsiTheme="minorHAnsi"/>
          <w:caps/>
          <w:color w:val="0097BA"/>
          <w:sz w:val="48"/>
          <w:szCs w:val="48"/>
          <w:lang w:val="cs-CZ"/>
        </w:rPr>
      </w:pPr>
      <w:r>
        <w:rPr>
          <w:noProof/>
          <w:sz w:val="31"/>
          <w:szCs w:val="31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3A8BE30" wp14:editId="6D3AAABC">
            <wp:simplePos x="0" y="0"/>
            <wp:positionH relativeFrom="column">
              <wp:posOffset>4720782</wp:posOffset>
            </wp:positionH>
            <wp:positionV relativeFrom="paragraph">
              <wp:posOffset>-223534</wp:posOffset>
            </wp:positionV>
            <wp:extent cx="1302872" cy="970280"/>
            <wp:effectExtent l="0" t="0" r="0" b="1270"/>
            <wp:wrapNone/>
            <wp:docPr id="2" name="Picture 2" descr="http://www.houseboat.cz/fotky18042/ZNACKY_LOGA/RTEmagicC_povodi_odry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eboat.cz/fotky18042/ZNACKY_LOGA/RTEmagicC_povodi_odry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72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 wp14:anchorId="2E4F1878" wp14:editId="62571493">
            <wp:simplePos x="0" y="0"/>
            <wp:positionH relativeFrom="column">
              <wp:posOffset>-46990</wp:posOffset>
            </wp:positionH>
            <wp:positionV relativeFrom="paragraph">
              <wp:posOffset>-107950</wp:posOffset>
            </wp:positionV>
            <wp:extent cx="1546860" cy="477004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xagon_CMYK_STANDARD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47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1F6" w:rsidRPr="00CF2CDE">
        <w:rPr>
          <w:rFonts w:asciiTheme="minorHAnsi" w:hAnsiTheme="minorHAnsi"/>
          <w:color w:val="0097BA"/>
          <w:sz w:val="48"/>
          <w:szCs w:val="48"/>
          <w:lang w:val="cs-CZ"/>
        </w:rPr>
        <w:br/>
      </w:r>
    </w:p>
    <w:p w14:paraId="2A2301BC" w14:textId="1C065786" w:rsidR="00887C4D" w:rsidRDefault="00887C4D" w:rsidP="00887C4D">
      <w:pPr>
        <w:rPr>
          <w:lang w:val="cs-CZ"/>
        </w:rPr>
      </w:pPr>
    </w:p>
    <w:p w14:paraId="3A587B6F" w14:textId="6F841D4D" w:rsidR="00887C4D" w:rsidRDefault="00887C4D" w:rsidP="00887C4D">
      <w:pPr>
        <w:rPr>
          <w:lang w:val="cs-CZ"/>
        </w:rPr>
      </w:pPr>
    </w:p>
    <w:p w14:paraId="3A64F3DB" w14:textId="77777777" w:rsidR="00887C4D" w:rsidRPr="00887C4D" w:rsidRDefault="00887C4D" w:rsidP="00887C4D">
      <w:pPr>
        <w:rPr>
          <w:lang w:val="cs-CZ"/>
        </w:rPr>
      </w:pPr>
    </w:p>
    <w:p w14:paraId="36F615D4" w14:textId="6E50D409" w:rsidR="000751F6" w:rsidRPr="00CF2CDE" w:rsidRDefault="000751F6" w:rsidP="000751F6">
      <w:pPr>
        <w:pStyle w:val="text"/>
        <w:spacing w:line="240" w:lineRule="auto"/>
        <w:ind w:left="0"/>
        <w:jc w:val="left"/>
        <w:rPr>
          <w:rFonts w:asciiTheme="minorHAnsi" w:hAnsiTheme="minorHAnsi" w:cs="Arial"/>
          <w:b/>
          <w:sz w:val="42"/>
          <w:szCs w:val="42"/>
        </w:rPr>
      </w:pPr>
      <w:r w:rsidRPr="00CF2CDE">
        <w:rPr>
          <w:rFonts w:asciiTheme="minorHAnsi" w:hAnsiTheme="minorHAnsi" w:cs="Arial"/>
          <w:b/>
          <w:sz w:val="42"/>
          <w:szCs w:val="42"/>
        </w:rPr>
        <w:t xml:space="preserve">DODATEK Č. </w:t>
      </w:r>
      <w:r w:rsidR="00323239">
        <w:rPr>
          <w:rFonts w:asciiTheme="minorHAnsi" w:hAnsiTheme="minorHAnsi" w:cs="Arial"/>
          <w:b/>
          <w:sz w:val="42"/>
          <w:szCs w:val="42"/>
        </w:rPr>
        <w:t>1</w:t>
      </w:r>
      <w:r w:rsidR="00D517D8">
        <w:rPr>
          <w:rFonts w:asciiTheme="minorHAnsi" w:hAnsiTheme="minorHAnsi" w:cs="Arial"/>
          <w:b/>
          <w:sz w:val="42"/>
          <w:szCs w:val="42"/>
        </w:rPr>
        <w:t>1</w:t>
      </w:r>
    </w:p>
    <w:p w14:paraId="36F615D5" w14:textId="77777777" w:rsidR="000751F6" w:rsidRPr="00CF2CDE" w:rsidRDefault="000751F6" w:rsidP="000751F6">
      <w:pPr>
        <w:pStyle w:val="text"/>
        <w:spacing w:line="240" w:lineRule="auto"/>
        <w:ind w:left="0"/>
        <w:jc w:val="left"/>
        <w:rPr>
          <w:rFonts w:asciiTheme="minorHAnsi" w:hAnsiTheme="minorHAnsi" w:cs="Arial"/>
          <w:b/>
          <w:sz w:val="42"/>
          <w:szCs w:val="42"/>
        </w:rPr>
      </w:pPr>
      <w:r w:rsidRPr="00CF2CDE">
        <w:rPr>
          <w:rFonts w:asciiTheme="minorHAnsi" w:hAnsiTheme="minorHAnsi" w:cs="Arial"/>
          <w:b/>
          <w:sz w:val="42"/>
          <w:szCs w:val="42"/>
        </w:rPr>
        <w:t>SMLOUVY NA SOFTWAROVOU PODPORU</w:t>
      </w:r>
    </w:p>
    <w:p w14:paraId="36F615D6" w14:textId="77777777" w:rsidR="000751F6" w:rsidRPr="00CF2CDE" w:rsidRDefault="000751F6" w:rsidP="000751F6">
      <w:pPr>
        <w:pStyle w:val="text"/>
        <w:ind w:left="0"/>
        <w:jc w:val="left"/>
        <w:rPr>
          <w:rFonts w:asciiTheme="minorHAnsi" w:hAnsiTheme="minorHAnsi"/>
        </w:rPr>
      </w:pPr>
    </w:p>
    <w:p w14:paraId="36F615D7" w14:textId="77777777" w:rsidR="000751F6" w:rsidRPr="000C1355" w:rsidRDefault="000751F6" w:rsidP="000751F6">
      <w:pPr>
        <w:pStyle w:val="text"/>
        <w:ind w:left="0"/>
        <w:jc w:val="left"/>
        <w:rPr>
          <w:rFonts w:asciiTheme="minorHAnsi" w:hAnsiTheme="minorHAnsi"/>
          <w:i/>
          <w:color w:val="0097BA" w:themeColor="accent1"/>
          <w:sz w:val="32"/>
          <w:szCs w:val="32"/>
        </w:rPr>
      </w:pPr>
      <w:r w:rsidRPr="000C1355">
        <w:rPr>
          <w:rFonts w:asciiTheme="minorHAnsi" w:hAnsiTheme="minorHAnsi"/>
          <w:i/>
          <w:color w:val="0097BA" w:themeColor="accent1"/>
          <w:sz w:val="32"/>
          <w:szCs w:val="32"/>
        </w:rPr>
        <w:t>mezi společnostmi Povodí Odry, státní podnik a Intergraph CS s.r.o.</w:t>
      </w:r>
    </w:p>
    <w:p w14:paraId="36F615D8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9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A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B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C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D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E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F" w14:textId="77777777"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14:paraId="36F615E0" w14:textId="77777777"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14:paraId="36F615E1" w14:textId="77777777"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14:paraId="36F615E2" w14:textId="77777777" w:rsidR="000751F6" w:rsidRPr="00CF2CDE" w:rsidRDefault="000751F6" w:rsidP="000751F6">
      <w:pPr>
        <w:spacing w:after="0"/>
        <w:rPr>
          <w:rFonts w:asciiTheme="minorHAnsi" w:hAnsiTheme="minorHAnsi"/>
          <w:lang w:val="cs-CZ"/>
        </w:rPr>
      </w:pPr>
    </w:p>
    <w:p w14:paraId="36F615E3" w14:textId="77777777" w:rsidR="000751F6" w:rsidRPr="00CF2CDE" w:rsidRDefault="0035569F" w:rsidP="000751F6">
      <w:pPr>
        <w:rPr>
          <w:rFonts w:asciiTheme="minorHAnsi" w:hAnsiTheme="minorHAnsi" w:cs="Arial"/>
          <w:color w:val="2F5496"/>
          <w:lang w:val="cs-CZ"/>
        </w:rPr>
      </w:pPr>
      <w:r>
        <w:rPr>
          <w:rFonts w:asciiTheme="minorHAnsi" w:hAnsiTheme="minorHAnsi" w:cs="Arial"/>
          <w:color w:val="2F5496"/>
          <w:lang w:val="cs-CZ"/>
        </w:rPr>
        <w:pict w14:anchorId="36F6165C">
          <v:rect id="_x0000_i1025" style="width:0;height:1.5pt" o:hralign="center" o:hrstd="t" o:hr="t" fillcolor="#a0a0a0" stroked="f"/>
        </w:pict>
      </w:r>
    </w:p>
    <w:p w14:paraId="36F615E4" w14:textId="77777777" w:rsidR="000751F6" w:rsidRPr="00CF2CDE" w:rsidRDefault="000751F6" w:rsidP="000751F6">
      <w:pPr>
        <w:rPr>
          <w:rFonts w:asciiTheme="minorHAnsi" w:hAnsiTheme="minorHAnsi" w:cs="Arial"/>
          <w:sz w:val="22"/>
          <w:lang w:val="cs-CZ"/>
        </w:rPr>
      </w:pPr>
    </w:p>
    <w:p w14:paraId="36F615E5" w14:textId="6CF77EC0" w:rsidR="000751F6" w:rsidRPr="00CF2CDE" w:rsidRDefault="000751F6" w:rsidP="001C0D80">
      <w:pPr>
        <w:pStyle w:val="text"/>
        <w:tabs>
          <w:tab w:val="left" w:pos="3495"/>
        </w:tabs>
        <w:spacing w:before="0" w:line="240" w:lineRule="auto"/>
        <w:ind w:left="0"/>
        <w:jc w:val="left"/>
        <w:rPr>
          <w:rFonts w:asciiTheme="minorHAnsi" w:hAnsiTheme="minorHAnsi" w:cs="Arial"/>
          <w:b/>
          <w:sz w:val="21"/>
          <w:szCs w:val="21"/>
        </w:rPr>
      </w:pPr>
      <w:r w:rsidRPr="00CF2CDE">
        <w:rPr>
          <w:rFonts w:asciiTheme="minorHAnsi" w:hAnsiTheme="minorHAnsi" w:cs="Arial"/>
          <w:b/>
          <w:sz w:val="21"/>
          <w:szCs w:val="21"/>
        </w:rPr>
        <w:t>Číslo smlouvy objednatele:</w:t>
      </w:r>
      <w:r w:rsidR="001C0D80">
        <w:rPr>
          <w:rFonts w:asciiTheme="minorHAnsi" w:hAnsiTheme="minorHAnsi" w:cs="Arial"/>
          <w:b/>
          <w:sz w:val="21"/>
          <w:szCs w:val="21"/>
        </w:rPr>
        <w:t xml:space="preserve"> A 033/14</w:t>
      </w:r>
      <w:r w:rsidR="003127A6">
        <w:rPr>
          <w:rFonts w:asciiTheme="minorHAnsi" w:hAnsiTheme="minorHAnsi" w:cs="Arial"/>
          <w:b/>
          <w:sz w:val="21"/>
          <w:szCs w:val="21"/>
        </w:rPr>
        <w:tab/>
      </w:r>
    </w:p>
    <w:p w14:paraId="36F615E6" w14:textId="77777777"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sz w:val="21"/>
          <w:szCs w:val="21"/>
        </w:rPr>
      </w:pPr>
    </w:p>
    <w:p w14:paraId="36F615E7" w14:textId="77777777"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sz w:val="21"/>
          <w:szCs w:val="21"/>
        </w:rPr>
      </w:pPr>
      <w:r w:rsidRPr="00CF2CDE">
        <w:rPr>
          <w:rFonts w:asciiTheme="minorHAnsi" w:hAnsiTheme="minorHAnsi" w:cs="Arial"/>
          <w:b/>
          <w:sz w:val="21"/>
          <w:szCs w:val="21"/>
        </w:rPr>
        <w:t xml:space="preserve">Číslo smlouvy zhotovitele: </w:t>
      </w:r>
      <w:r w:rsidRPr="00CF2CDE">
        <w:rPr>
          <w:rFonts w:asciiTheme="minorHAnsi" w:hAnsiTheme="minorHAnsi" w:cs="Arial"/>
          <w:sz w:val="21"/>
          <w:szCs w:val="21"/>
        </w:rPr>
        <w:t>ODRA-DJA-2014-MNT SW</w:t>
      </w:r>
    </w:p>
    <w:p w14:paraId="36F615E8" w14:textId="77777777"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14:paraId="5C5CB979" w14:textId="77777777" w:rsidR="00887C4D" w:rsidRDefault="00887C4D" w:rsidP="00887C4D">
      <w:pPr>
        <w:spacing w:after="0"/>
        <w:rPr>
          <w:rFonts w:asciiTheme="minorHAnsi" w:hAnsiTheme="minorHAnsi"/>
          <w:lang w:val="cs-CZ"/>
        </w:rPr>
      </w:pPr>
    </w:p>
    <w:p w14:paraId="107263E1" w14:textId="77777777" w:rsidR="00887C4D" w:rsidRDefault="00887C4D" w:rsidP="00887C4D">
      <w:pPr>
        <w:spacing w:after="0"/>
        <w:rPr>
          <w:rFonts w:asciiTheme="minorHAnsi" w:hAnsiTheme="minorHAnsi"/>
          <w:lang w:val="cs-CZ"/>
        </w:rPr>
      </w:pPr>
    </w:p>
    <w:p w14:paraId="1772F866" w14:textId="77777777" w:rsidR="00887C4D" w:rsidRDefault="00887C4D" w:rsidP="00887C4D">
      <w:pPr>
        <w:spacing w:after="0"/>
        <w:rPr>
          <w:rFonts w:asciiTheme="minorHAnsi" w:hAnsiTheme="minorHAnsi"/>
          <w:lang w:val="cs-CZ"/>
        </w:rPr>
      </w:pPr>
    </w:p>
    <w:p w14:paraId="36F615EC" w14:textId="218D9ADE" w:rsidR="000751F6" w:rsidRPr="00887C4D" w:rsidRDefault="000751F6" w:rsidP="00887C4D">
      <w:pPr>
        <w:spacing w:after="120"/>
        <w:rPr>
          <w:rFonts w:asciiTheme="minorHAnsi" w:hAnsiTheme="minorHAnsi"/>
          <w:lang w:val="cs-CZ"/>
        </w:rPr>
      </w:pPr>
      <w:r w:rsidRPr="00CF2CDE">
        <w:rPr>
          <w:rFonts w:asciiTheme="minorHAnsi" w:hAnsiTheme="minorHAnsi" w:cs="Arial"/>
          <w:b/>
          <w:sz w:val="20"/>
          <w:szCs w:val="20"/>
          <w:lang w:val="cs-CZ"/>
        </w:rPr>
        <w:lastRenderedPageBreak/>
        <w:t>Dodatek smlouvy na softwarovou podporu uzavřený dle platné legislativy mezi smluvními stranami:</w:t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10"/>
        <w:gridCol w:w="3974"/>
      </w:tblGrid>
      <w:tr w:rsidR="000751F6" w:rsidRPr="00CF2CDE" w14:paraId="36F615EF" w14:textId="77777777" w:rsidTr="00887C4D">
        <w:trPr>
          <w:trHeight w:val="270"/>
        </w:trPr>
        <w:tc>
          <w:tcPr>
            <w:tcW w:w="9644" w:type="dxa"/>
            <w:gridSpan w:val="3"/>
          </w:tcPr>
          <w:p w14:paraId="36F615EE" w14:textId="0C3A345B" w:rsidR="000751F6" w:rsidRPr="00887C4D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</w:pPr>
            <w:r w:rsidRPr="000C1355"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  <w:t>OBJEDNATEL</w:t>
            </w:r>
          </w:p>
        </w:tc>
      </w:tr>
      <w:tr w:rsidR="000751F6" w:rsidRPr="00CF2CDE" w14:paraId="36F615F3" w14:textId="77777777" w:rsidTr="00887C4D">
        <w:trPr>
          <w:trHeight w:val="270"/>
        </w:trPr>
        <w:tc>
          <w:tcPr>
            <w:tcW w:w="2060" w:type="dxa"/>
            <w:shd w:val="clear" w:color="auto" w:fill="auto"/>
          </w:tcPr>
          <w:p w14:paraId="36F615F0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Firma:</w:t>
            </w:r>
          </w:p>
        </w:tc>
        <w:tc>
          <w:tcPr>
            <w:tcW w:w="3610" w:type="dxa"/>
            <w:shd w:val="clear" w:color="auto" w:fill="auto"/>
          </w:tcPr>
          <w:p w14:paraId="36F615F1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 xml:space="preserve">Povodí Odry, státní podnik          </w:t>
            </w:r>
          </w:p>
        </w:tc>
        <w:tc>
          <w:tcPr>
            <w:tcW w:w="3974" w:type="dxa"/>
            <w:shd w:val="clear" w:color="auto" w:fill="auto"/>
          </w:tcPr>
          <w:p w14:paraId="36F615F2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(dále jen „objednatel“)</w:t>
            </w:r>
          </w:p>
        </w:tc>
      </w:tr>
      <w:tr w:rsidR="000751F6" w:rsidRPr="00CF2CDE" w14:paraId="36F615F6" w14:textId="77777777" w:rsidTr="00887C4D">
        <w:trPr>
          <w:trHeight w:val="165"/>
        </w:trPr>
        <w:tc>
          <w:tcPr>
            <w:tcW w:w="2060" w:type="dxa"/>
            <w:shd w:val="clear" w:color="auto" w:fill="auto"/>
          </w:tcPr>
          <w:p w14:paraId="36F615F4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Právní forma: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5F5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Státní podnik</w:t>
            </w:r>
          </w:p>
        </w:tc>
      </w:tr>
      <w:tr w:rsidR="000751F6" w:rsidRPr="00CF2CDE" w14:paraId="36F615F9" w14:textId="77777777" w:rsidTr="00887C4D">
        <w:trPr>
          <w:trHeight w:val="240"/>
        </w:trPr>
        <w:tc>
          <w:tcPr>
            <w:tcW w:w="2060" w:type="dxa"/>
            <w:shd w:val="clear" w:color="auto" w:fill="auto"/>
          </w:tcPr>
          <w:p w14:paraId="36F615F7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5F8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Varenská 3101/49, Moravská Ostrava, 702 00 Ostrava, doručovací PSČ 701 26</w:t>
            </w:r>
          </w:p>
        </w:tc>
      </w:tr>
      <w:tr w:rsidR="000751F6" w:rsidRPr="00CF2CDE" w14:paraId="36F615FC" w14:textId="77777777" w:rsidTr="00887C4D">
        <w:trPr>
          <w:trHeight w:val="120"/>
        </w:trPr>
        <w:tc>
          <w:tcPr>
            <w:tcW w:w="2060" w:type="dxa"/>
            <w:shd w:val="clear" w:color="auto" w:fill="auto"/>
          </w:tcPr>
          <w:p w14:paraId="36F615FA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IČ: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5FB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70890021</w:t>
            </w:r>
          </w:p>
        </w:tc>
      </w:tr>
      <w:tr w:rsidR="000751F6" w:rsidRPr="00CF2CDE" w14:paraId="36F615FF" w14:textId="77777777" w:rsidTr="00887C4D">
        <w:trPr>
          <w:trHeight w:val="120"/>
        </w:trPr>
        <w:tc>
          <w:tcPr>
            <w:tcW w:w="2060" w:type="dxa"/>
            <w:shd w:val="clear" w:color="auto" w:fill="auto"/>
          </w:tcPr>
          <w:p w14:paraId="36F615FD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5FE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CZ70890021</w:t>
            </w:r>
          </w:p>
        </w:tc>
      </w:tr>
      <w:tr w:rsidR="000751F6" w:rsidRPr="00CF2CDE" w14:paraId="36F61602" w14:textId="77777777" w:rsidTr="00887C4D">
        <w:trPr>
          <w:trHeight w:val="174"/>
        </w:trPr>
        <w:tc>
          <w:tcPr>
            <w:tcW w:w="2060" w:type="dxa"/>
            <w:shd w:val="clear" w:color="auto" w:fill="auto"/>
          </w:tcPr>
          <w:p w14:paraId="36F61600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01" w14:textId="6D2766D4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Ing. </w:t>
            </w:r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>Jiří Tkáč</w:t>
            </w: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, generální ředitel</w:t>
            </w:r>
          </w:p>
        </w:tc>
      </w:tr>
      <w:tr w:rsidR="000751F6" w:rsidRPr="00CF2CDE" w14:paraId="36F61605" w14:textId="77777777" w:rsidTr="00887C4D">
        <w:trPr>
          <w:trHeight w:val="195"/>
        </w:trPr>
        <w:tc>
          <w:tcPr>
            <w:tcW w:w="2060" w:type="dxa"/>
            <w:shd w:val="clear" w:color="auto" w:fill="auto"/>
          </w:tcPr>
          <w:p w14:paraId="36F61603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04" w14:textId="528C146C" w:rsidR="000751F6" w:rsidRPr="00CF2CDE" w:rsidRDefault="003E6632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3E6632">
              <w:rPr>
                <w:rFonts w:asciiTheme="minorHAnsi" w:hAnsiTheme="minorHAnsi" w:cs="Arial"/>
                <w:sz w:val="20"/>
                <w:szCs w:val="20"/>
                <w:lang w:val="cs-CZ"/>
              </w:rPr>
              <w:t>Raiffeisenbank a.s.</w:t>
            </w:r>
          </w:p>
        </w:tc>
      </w:tr>
      <w:tr w:rsidR="000751F6" w:rsidRPr="00CF2CDE" w14:paraId="36F61608" w14:textId="77777777" w:rsidTr="00887C4D">
        <w:trPr>
          <w:trHeight w:val="195"/>
        </w:trPr>
        <w:tc>
          <w:tcPr>
            <w:tcW w:w="2060" w:type="dxa"/>
            <w:shd w:val="clear" w:color="auto" w:fill="auto"/>
          </w:tcPr>
          <w:p w14:paraId="36F61606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07" w14:textId="140DADDF" w:rsidR="000751F6" w:rsidRPr="00CF2CDE" w:rsidRDefault="003E6632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3E6632">
              <w:rPr>
                <w:rFonts w:asciiTheme="minorHAnsi" w:hAnsiTheme="minorHAnsi" w:cs="Arial"/>
                <w:sz w:val="20"/>
                <w:szCs w:val="20"/>
                <w:lang w:val="cs-CZ"/>
              </w:rPr>
              <w:t>1320871002/5500</w:t>
            </w:r>
          </w:p>
        </w:tc>
      </w:tr>
      <w:tr w:rsidR="000751F6" w:rsidRPr="00CF2CDE" w14:paraId="36F6160A" w14:textId="77777777" w:rsidTr="00887C4D">
        <w:trPr>
          <w:trHeight w:val="195"/>
        </w:trPr>
        <w:tc>
          <w:tcPr>
            <w:tcW w:w="9644" w:type="dxa"/>
            <w:gridSpan w:val="3"/>
            <w:shd w:val="clear" w:color="auto" w:fill="auto"/>
          </w:tcPr>
          <w:p w14:paraId="36F61609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je zapsaná v OR vedeném Krajským soudem v Ostravě, spisová značka AXIV 584</w:t>
            </w:r>
          </w:p>
        </w:tc>
      </w:tr>
    </w:tbl>
    <w:p w14:paraId="36F6160C" w14:textId="602D5522" w:rsidR="000751F6" w:rsidRDefault="000751F6" w:rsidP="00887C4D">
      <w:pPr>
        <w:spacing w:after="120"/>
        <w:jc w:val="both"/>
        <w:rPr>
          <w:rFonts w:asciiTheme="minorHAnsi" w:hAnsiTheme="minorHAnsi" w:cs="Arial"/>
          <w:b/>
          <w:sz w:val="20"/>
          <w:szCs w:val="20"/>
          <w:lang w:val="cs-CZ"/>
        </w:rPr>
      </w:pPr>
    </w:p>
    <w:p w14:paraId="4627E087" w14:textId="77777777" w:rsidR="001C0D80" w:rsidRPr="00CF2CDE" w:rsidRDefault="001C0D80" w:rsidP="00887C4D">
      <w:pPr>
        <w:spacing w:after="120"/>
        <w:jc w:val="both"/>
        <w:rPr>
          <w:rFonts w:asciiTheme="minorHAnsi" w:hAnsiTheme="minorHAnsi" w:cs="Arial"/>
          <w:b/>
          <w:sz w:val="20"/>
          <w:szCs w:val="20"/>
          <w:lang w:val="cs-CZ"/>
        </w:rPr>
      </w:pP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10"/>
        <w:gridCol w:w="3974"/>
      </w:tblGrid>
      <w:tr w:rsidR="000751F6" w:rsidRPr="00CF2CDE" w14:paraId="36F6160F" w14:textId="77777777" w:rsidTr="00887C4D">
        <w:trPr>
          <w:trHeight w:val="270"/>
        </w:trPr>
        <w:tc>
          <w:tcPr>
            <w:tcW w:w="9644" w:type="dxa"/>
            <w:gridSpan w:val="3"/>
          </w:tcPr>
          <w:p w14:paraId="36F6160E" w14:textId="5A3DB449" w:rsidR="000751F6" w:rsidRPr="00887C4D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</w:pPr>
            <w:r w:rsidRPr="000C1355"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  <w:t>ZHOTOVITEL</w:t>
            </w:r>
          </w:p>
        </w:tc>
      </w:tr>
      <w:tr w:rsidR="000751F6" w:rsidRPr="00CF2CDE" w14:paraId="36F61613" w14:textId="77777777" w:rsidTr="00887C4D">
        <w:trPr>
          <w:trHeight w:val="270"/>
        </w:trPr>
        <w:tc>
          <w:tcPr>
            <w:tcW w:w="2060" w:type="dxa"/>
            <w:shd w:val="clear" w:color="auto" w:fill="auto"/>
          </w:tcPr>
          <w:p w14:paraId="36F61610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Firma:</w:t>
            </w:r>
          </w:p>
        </w:tc>
        <w:tc>
          <w:tcPr>
            <w:tcW w:w="3610" w:type="dxa"/>
            <w:shd w:val="clear" w:color="auto" w:fill="auto"/>
          </w:tcPr>
          <w:p w14:paraId="36F61611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Intergraph CS s.r.o.</w:t>
            </w:r>
          </w:p>
        </w:tc>
        <w:tc>
          <w:tcPr>
            <w:tcW w:w="3974" w:type="dxa"/>
            <w:shd w:val="clear" w:color="auto" w:fill="auto"/>
          </w:tcPr>
          <w:p w14:paraId="36F61612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(dále jen „zhotovitel“)</w:t>
            </w:r>
          </w:p>
        </w:tc>
      </w:tr>
      <w:tr w:rsidR="000751F6" w:rsidRPr="00CF2CDE" w14:paraId="36F61616" w14:textId="77777777" w:rsidTr="00887C4D">
        <w:trPr>
          <w:trHeight w:val="165"/>
        </w:trPr>
        <w:tc>
          <w:tcPr>
            <w:tcW w:w="2060" w:type="dxa"/>
            <w:shd w:val="clear" w:color="auto" w:fill="auto"/>
          </w:tcPr>
          <w:p w14:paraId="36F61614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Právní forma: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15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s ručením omezeným</w:t>
            </w:r>
          </w:p>
        </w:tc>
      </w:tr>
      <w:tr w:rsidR="000751F6" w:rsidRPr="00CF2CDE" w14:paraId="36F61619" w14:textId="77777777" w:rsidTr="00887C4D">
        <w:trPr>
          <w:trHeight w:val="240"/>
        </w:trPr>
        <w:tc>
          <w:tcPr>
            <w:tcW w:w="2060" w:type="dxa"/>
            <w:shd w:val="clear" w:color="auto" w:fill="auto"/>
          </w:tcPr>
          <w:p w14:paraId="36F61617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18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Prosek Point – budova A, Prosecká 851/64, 190 00 Praha 9</w:t>
            </w:r>
          </w:p>
        </w:tc>
      </w:tr>
      <w:tr w:rsidR="000751F6" w:rsidRPr="00CF2CDE" w14:paraId="36F6161C" w14:textId="77777777" w:rsidTr="00887C4D">
        <w:trPr>
          <w:trHeight w:val="120"/>
        </w:trPr>
        <w:tc>
          <w:tcPr>
            <w:tcW w:w="2060" w:type="dxa"/>
            <w:shd w:val="clear" w:color="auto" w:fill="auto"/>
          </w:tcPr>
          <w:p w14:paraId="36F6161A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IČ: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1B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44796650</w:t>
            </w:r>
          </w:p>
        </w:tc>
      </w:tr>
      <w:tr w:rsidR="000751F6" w:rsidRPr="00CF2CDE" w14:paraId="36F6161F" w14:textId="77777777" w:rsidTr="00887C4D">
        <w:trPr>
          <w:trHeight w:val="120"/>
        </w:trPr>
        <w:tc>
          <w:tcPr>
            <w:tcW w:w="2060" w:type="dxa"/>
            <w:shd w:val="clear" w:color="auto" w:fill="auto"/>
          </w:tcPr>
          <w:p w14:paraId="36F6161D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1E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CZ44796650</w:t>
            </w:r>
          </w:p>
        </w:tc>
      </w:tr>
      <w:tr w:rsidR="000751F6" w:rsidRPr="00CF2CDE" w14:paraId="36F61622" w14:textId="77777777" w:rsidTr="00887C4D">
        <w:trPr>
          <w:trHeight w:val="174"/>
        </w:trPr>
        <w:tc>
          <w:tcPr>
            <w:tcW w:w="2060" w:type="dxa"/>
            <w:shd w:val="clear" w:color="auto" w:fill="auto"/>
          </w:tcPr>
          <w:p w14:paraId="36F61620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21" w14:textId="2EBF8035" w:rsidR="000751F6" w:rsidRPr="00CF2CDE" w:rsidRDefault="006F0752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</w:p>
        </w:tc>
      </w:tr>
      <w:tr w:rsidR="000751F6" w:rsidRPr="00CF2CDE" w14:paraId="36F61625" w14:textId="77777777" w:rsidTr="00887C4D">
        <w:trPr>
          <w:trHeight w:val="195"/>
        </w:trPr>
        <w:tc>
          <w:tcPr>
            <w:tcW w:w="2060" w:type="dxa"/>
            <w:shd w:val="clear" w:color="auto" w:fill="auto"/>
          </w:tcPr>
          <w:p w14:paraId="36F61623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24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>ING BANK N.V., Praha 5</w:t>
            </w:r>
          </w:p>
        </w:tc>
      </w:tr>
      <w:tr w:rsidR="000751F6" w:rsidRPr="00CF2CDE" w14:paraId="36F61628" w14:textId="77777777" w:rsidTr="00887C4D">
        <w:trPr>
          <w:trHeight w:val="195"/>
        </w:trPr>
        <w:tc>
          <w:tcPr>
            <w:tcW w:w="2060" w:type="dxa"/>
            <w:shd w:val="clear" w:color="auto" w:fill="auto"/>
          </w:tcPr>
          <w:p w14:paraId="36F61626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27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>1000510902/3500</w:t>
            </w:r>
          </w:p>
        </w:tc>
      </w:tr>
      <w:tr w:rsidR="000751F6" w:rsidRPr="00CF2CDE" w14:paraId="36F6162A" w14:textId="77777777" w:rsidTr="00887C4D">
        <w:trPr>
          <w:trHeight w:val="195"/>
        </w:trPr>
        <w:tc>
          <w:tcPr>
            <w:tcW w:w="9644" w:type="dxa"/>
            <w:gridSpan w:val="3"/>
            <w:shd w:val="clear" w:color="auto" w:fill="auto"/>
          </w:tcPr>
          <w:p w14:paraId="36F61629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je zapsaná v OR vedeném Městským soudem v Praze, oddíl C, vložka 5489</w:t>
            </w:r>
          </w:p>
        </w:tc>
      </w:tr>
    </w:tbl>
    <w:p w14:paraId="5A85558A" w14:textId="3369F15D" w:rsidR="00297027" w:rsidRDefault="00297027" w:rsidP="000751F6">
      <w:pPr>
        <w:tabs>
          <w:tab w:val="left" w:pos="2835"/>
          <w:tab w:val="left" w:pos="3119"/>
        </w:tabs>
        <w:jc w:val="both"/>
        <w:rPr>
          <w:rFonts w:asciiTheme="minorHAnsi" w:hAnsiTheme="minorHAnsi" w:cs="Arial"/>
          <w:sz w:val="20"/>
          <w:szCs w:val="20"/>
          <w:lang w:val="cs-CZ"/>
        </w:rPr>
      </w:pPr>
    </w:p>
    <w:p w14:paraId="025D4C96" w14:textId="77777777" w:rsidR="001C0D80" w:rsidRDefault="001C0D80" w:rsidP="000751F6">
      <w:pPr>
        <w:tabs>
          <w:tab w:val="left" w:pos="2835"/>
          <w:tab w:val="left" w:pos="3119"/>
        </w:tabs>
        <w:jc w:val="both"/>
        <w:rPr>
          <w:rFonts w:asciiTheme="minorHAnsi" w:hAnsiTheme="minorHAnsi" w:cs="Arial"/>
          <w:sz w:val="20"/>
          <w:szCs w:val="20"/>
          <w:lang w:val="cs-CZ"/>
        </w:rPr>
      </w:pPr>
    </w:p>
    <w:p w14:paraId="15C9C0B7" w14:textId="77777777" w:rsidR="00AF1B12" w:rsidRPr="00CF2CDE" w:rsidRDefault="00AF1B12" w:rsidP="00AF1B12">
      <w:pPr>
        <w:tabs>
          <w:tab w:val="left" w:pos="2835"/>
          <w:tab w:val="left" w:pos="3119"/>
        </w:tabs>
        <w:jc w:val="both"/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(Objednatel a zhotovitel dále společně „smluvní strany“ a každý samostatně „smluvní strana“)</w:t>
      </w:r>
      <w:r w:rsidRPr="00CF2CDE">
        <w:rPr>
          <w:rFonts w:asciiTheme="minorHAnsi" w:hAnsiTheme="minorHAnsi" w:cs="Arial"/>
          <w:sz w:val="20"/>
          <w:szCs w:val="20"/>
          <w:lang w:val="cs-CZ"/>
        </w:rPr>
        <w:tab/>
      </w:r>
    </w:p>
    <w:p w14:paraId="77F2F23C" w14:textId="77777777" w:rsidR="00AF1B12" w:rsidRDefault="00AF1B12" w:rsidP="00AF1B12">
      <w:pPr>
        <w:tabs>
          <w:tab w:val="left" w:pos="2835"/>
        </w:tabs>
        <w:spacing w:after="60"/>
        <w:jc w:val="both"/>
        <w:rPr>
          <w:rFonts w:asciiTheme="minorHAnsi" w:hAnsiTheme="minorHAnsi" w:cs="Arial"/>
          <w:b/>
          <w:bCs/>
          <w:sz w:val="20"/>
          <w:szCs w:val="20"/>
          <w:lang w:val="cs-CZ"/>
        </w:rPr>
      </w:pPr>
      <w:r>
        <w:rPr>
          <w:rFonts w:asciiTheme="minorHAnsi" w:hAnsiTheme="minorHAnsi" w:cs="Arial"/>
          <w:b/>
          <w:bCs/>
          <w:sz w:val="20"/>
          <w:szCs w:val="20"/>
          <w:lang w:val="cs-CZ"/>
        </w:rPr>
        <w:t>Preambule</w:t>
      </w:r>
    </w:p>
    <w:p w14:paraId="45D3052F" w14:textId="1CA500BE" w:rsidR="004857F5" w:rsidRPr="001C0D80" w:rsidRDefault="00AF1B12" w:rsidP="001C0D80">
      <w:pPr>
        <w:tabs>
          <w:tab w:val="left" w:pos="2835"/>
        </w:tabs>
        <w:spacing w:after="60"/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1C0D80">
        <w:rPr>
          <w:rFonts w:asciiTheme="minorHAnsi" w:hAnsiTheme="minorHAnsi" w:cs="Arial"/>
          <w:sz w:val="20"/>
          <w:szCs w:val="20"/>
          <w:lang w:val="cs-CZ"/>
        </w:rPr>
        <w:t>Vzhledem k tomu, že zhotovitel poskytuje objednateli technickou podporu standardního software</w:t>
      </w:r>
      <w:r w:rsidR="00A53EAB" w:rsidRPr="001C0D80">
        <w:rPr>
          <w:rFonts w:asciiTheme="minorHAnsi" w:hAnsiTheme="minorHAnsi" w:cs="Arial"/>
          <w:sz w:val="20"/>
          <w:szCs w:val="20"/>
          <w:lang w:val="cs-CZ"/>
        </w:rPr>
        <w:t xml:space="preserve"> Intergraph na základě smlouvy na softwarovou podporu vedenou pod číslem zhotovitele ODRA-DJA-2014-MNT SW a číslem </w:t>
      </w:r>
      <w:r w:rsidR="00900B86" w:rsidRPr="001C0D80">
        <w:rPr>
          <w:rFonts w:asciiTheme="minorHAnsi" w:hAnsiTheme="minorHAnsi" w:cs="Arial"/>
          <w:sz w:val="20"/>
          <w:szCs w:val="20"/>
          <w:lang w:val="cs-CZ"/>
        </w:rPr>
        <w:t>objednatele</w:t>
      </w:r>
      <w:r w:rsidR="00A53EAB" w:rsidRPr="001C0D80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="00D471D1">
        <w:rPr>
          <w:rFonts w:asciiTheme="minorHAnsi" w:hAnsiTheme="minorHAnsi" w:cs="Arial"/>
          <w:sz w:val="20"/>
          <w:szCs w:val="20"/>
          <w:lang w:val="cs-CZ"/>
        </w:rPr>
        <w:t> </w:t>
      </w:r>
      <w:r w:rsidR="00A53EAB" w:rsidRPr="001C0D80">
        <w:rPr>
          <w:rFonts w:asciiTheme="minorHAnsi" w:hAnsiTheme="minorHAnsi" w:cs="Arial"/>
          <w:sz w:val="20"/>
          <w:szCs w:val="20"/>
          <w:lang w:val="cs-CZ"/>
        </w:rPr>
        <w:t xml:space="preserve">033/14, </w:t>
      </w:r>
      <w:r w:rsidR="00900B86" w:rsidRPr="001C0D80">
        <w:rPr>
          <w:rFonts w:asciiTheme="minorHAnsi" w:hAnsiTheme="minorHAnsi" w:cs="Arial"/>
          <w:sz w:val="20"/>
          <w:szCs w:val="20"/>
          <w:lang w:val="cs-CZ"/>
        </w:rPr>
        <w:t>uzavřen</w:t>
      </w:r>
      <w:r w:rsidR="00FA2C65" w:rsidRPr="001C0D80">
        <w:rPr>
          <w:rFonts w:asciiTheme="minorHAnsi" w:hAnsiTheme="minorHAnsi" w:cs="Arial"/>
          <w:sz w:val="20"/>
          <w:szCs w:val="20"/>
          <w:lang w:val="cs-CZ"/>
        </w:rPr>
        <w:t>é</w:t>
      </w:r>
      <w:r w:rsidR="00A53EAB" w:rsidRPr="001C0D80">
        <w:rPr>
          <w:rFonts w:asciiTheme="minorHAnsi" w:hAnsiTheme="minorHAnsi" w:cs="Arial"/>
          <w:sz w:val="20"/>
          <w:szCs w:val="20"/>
          <w:lang w:val="cs-CZ"/>
        </w:rPr>
        <w:t xml:space="preserve"> dne 2.9. 2014</w:t>
      </w:r>
      <w:r w:rsidR="00FD3EB9" w:rsidRPr="001C0D80">
        <w:rPr>
          <w:rFonts w:asciiTheme="minorHAnsi" w:hAnsiTheme="minorHAnsi" w:cs="Arial"/>
          <w:sz w:val="20"/>
          <w:szCs w:val="20"/>
          <w:lang w:val="cs-CZ"/>
        </w:rPr>
        <w:t xml:space="preserve"> ve znění pozdějších dodatků č. 1 – 10 („smlouva“)</w:t>
      </w:r>
      <w:r w:rsidR="009568B0" w:rsidRPr="001C0D80">
        <w:rPr>
          <w:rFonts w:asciiTheme="minorHAnsi" w:hAnsiTheme="minorHAnsi" w:cs="Arial"/>
          <w:sz w:val="20"/>
          <w:szCs w:val="20"/>
          <w:lang w:val="cs-CZ"/>
        </w:rPr>
        <w:t xml:space="preserve">, kterými </w:t>
      </w:r>
      <w:r w:rsidR="004857F5" w:rsidRPr="001C0D80">
        <w:rPr>
          <w:rFonts w:asciiTheme="minorHAnsi" w:hAnsiTheme="minorHAnsi" w:cs="Arial"/>
          <w:sz w:val="20"/>
          <w:szCs w:val="20"/>
          <w:lang w:val="cs-CZ"/>
        </w:rPr>
        <w:t>došlo</w:t>
      </w:r>
      <w:r w:rsidR="009568B0" w:rsidRPr="001C0D80">
        <w:rPr>
          <w:rFonts w:asciiTheme="minorHAnsi" w:hAnsiTheme="minorHAnsi" w:cs="Arial"/>
          <w:sz w:val="20"/>
          <w:szCs w:val="20"/>
          <w:lang w:val="cs-CZ"/>
        </w:rPr>
        <w:t xml:space="preserve"> mimo </w:t>
      </w:r>
      <w:r w:rsidR="004857F5" w:rsidRPr="001C0D80">
        <w:rPr>
          <w:rFonts w:asciiTheme="minorHAnsi" w:hAnsiTheme="minorHAnsi" w:cs="Arial"/>
          <w:sz w:val="20"/>
          <w:szCs w:val="20"/>
          <w:lang w:val="cs-CZ"/>
        </w:rPr>
        <w:t>jiné k prodl</w:t>
      </w:r>
      <w:r w:rsidR="00985C65">
        <w:rPr>
          <w:rFonts w:asciiTheme="minorHAnsi" w:hAnsiTheme="minorHAnsi" w:cs="Arial"/>
          <w:sz w:val="20"/>
          <w:szCs w:val="20"/>
          <w:lang w:val="cs-CZ"/>
        </w:rPr>
        <w:t>o</w:t>
      </w:r>
      <w:r w:rsidR="004857F5" w:rsidRPr="001C0D80">
        <w:rPr>
          <w:rFonts w:asciiTheme="minorHAnsi" w:hAnsiTheme="minorHAnsi" w:cs="Arial"/>
          <w:sz w:val="20"/>
          <w:szCs w:val="20"/>
          <w:lang w:val="cs-CZ"/>
        </w:rPr>
        <w:t>užení</w:t>
      </w:r>
      <w:r w:rsidR="009568B0" w:rsidRPr="001C0D80">
        <w:rPr>
          <w:rFonts w:asciiTheme="minorHAnsi" w:hAnsiTheme="minorHAnsi" w:cs="Arial"/>
          <w:sz w:val="20"/>
          <w:szCs w:val="20"/>
          <w:lang w:val="cs-CZ"/>
        </w:rPr>
        <w:t xml:space="preserve"> platnost</w:t>
      </w:r>
      <w:r w:rsidR="00985C65">
        <w:rPr>
          <w:rFonts w:asciiTheme="minorHAnsi" w:hAnsiTheme="minorHAnsi" w:cs="Arial"/>
          <w:sz w:val="20"/>
          <w:szCs w:val="20"/>
          <w:lang w:val="cs-CZ"/>
        </w:rPr>
        <w:t>i</w:t>
      </w:r>
      <w:r w:rsidR="009568B0" w:rsidRPr="001C0D80">
        <w:rPr>
          <w:rFonts w:asciiTheme="minorHAnsi" w:hAnsiTheme="minorHAnsi" w:cs="Arial"/>
          <w:sz w:val="20"/>
          <w:szCs w:val="20"/>
          <w:lang w:val="cs-CZ"/>
        </w:rPr>
        <w:t xml:space="preserve"> a účinnost</w:t>
      </w:r>
      <w:r w:rsidR="00985C65">
        <w:rPr>
          <w:rFonts w:asciiTheme="minorHAnsi" w:hAnsiTheme="minorHAnsi" w:cs="Arial"/>
          <w:sz w:val="20"/>
          <w:szCs w:val="20"/>
          <w:lang w:val="cs-CZ"/>
        </w:rPr>
        <w:t>i</w:t>
      </w:r>
      <w:r w:rsidR="009568B0" w:rsidRPr="001C0D80">
        <w:rPr>
          <w:rFonts w:asciiTheme="minorHAnsi" w:hAnsiTheme="minorHAnsi" w:cs="Arial"/>
          <w:sz w:val="20"/>
          <w:szCs w:val="20"/>
          <w:lang w:val="cs-CZ"/>
        </w:rPr>
        <w:t xml:space="preserve"> smlouvy</w:t>
      </w:r>
      <w:r w:rsidR="00DD0171">
        <w:rPr>
          <w:rFonts w:asciiTheme="minorHAnsi" w:hAnsiTheme="minorHAnsi" w:cs="Arial"/>
          <w:sz w:val="20"/>
          <w:szCs w:val="20"/>
          <w:lang w:val="cs-CZ"/>
        </w:rPr>
        <w:t xml:space="preserve">, </w:t>
      </w:r>
      <w:r w:rsidR="004857F5" w:rsidRPr="001C0D80">
        <w:rPr>
          <w:rFonts w:asciiTheme="minorHAnsi" w:hAnsiTheme="minorHAnsi" w:cs="Arial"/>
          <w:sz w:val="20"/>
          <w:szCs w:val="20"/>
          <w:lang w:val="cs-CZ"/>
        </w:rPr>
        <w:t>a</w:t>
      </w:r>
      <w:r w:rsidR="00DD017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CF00EF">
        <w:rPr>
          <w:rFonts w:asciiTheme="minorHAnsi" w:hAnsiTheme="minorHAnsi" w:cs="Arial"/>
          <w:sz w:val="20"/>
          <w:szCs w:val="20"/>
          <w:lang w:val="cs-CZ"/>
        </w:rPr>
        <w:t>objednatel má zájem na</w:t>
      </w:r>
      <w:r w:rsidR="00460967">
        <w:rPr>
          <w:rFonts w:asciiTheme="minorHAnsi" w:hAnsiTheme="minorHAnsi" w:cs="Arial"/>
          <w:sz w:val="20"/>
          <w:szCs w:val="20"/>
          <w:lang w:val="cs-CZ"/>
        </w:rPr>
        <w:t xml:space="preserve"> poskytování technické podpory standardního software Integrarph i pro následující</w:t>
      </w:r>
      <w:r w:rsidR="00463750">
        <w:rPr>
          <w:rFonts w:asciiTheme="minorHAnsi" w:hAnsiTheme="minorHAnsi" w:cs="Arial"/>
          <w:sz w:val="20"/>
          <w:szCs w:val="20"/>
          <w:lang w:val="cs-CZ"/>
        </w:rPr>
        <w:t xml:space="preserve"> kalendářní rok, dohodly se </w:t>
      </w:r>
      <w:r w:rsidR="004857F5" w:rsidRPr="001C0D80">
        <w:rPr>
          <w:rFonts w:asciiTheme="minorHAnsi" w:hAnsiTheme="minorHAnsi" w:cs="Arial"/>
          <w:sz w:val="20"/>
          <w:szCs w:val="20"/>
          <w:lang w:val="cs-CZ"/>
        </w:rPr>
        <w:t>smluvní strany na prodloužení doby platnosti a účinnosti smlouvy o da</w:t>
      </w:r>
      <w:r w:rsidR="00DD0171" w:rsidRPr="001C0D80">
        <w:rPr>
          <w:rFonts w:asciiTheme="minorHAnsi" w:hAnsiTheme="minorHAnsi" w:cs="Arial"/>
          <w:sz w:val="20"/>
          <w:szCs w:val="20"/>
          <w:lang w:val="cs-CZ"/>
        </w:rPr>
        <w:t>lší rok</w:t>
      </w:r>
      <w:r w:rsidR="00A55908">
        <w:rPr>
          <w:rFonts w:asciiTheme="minorHAnsi" w:hAnsiTheme="minorHAnsi" w:cs="Arial"/>
          <w:sz w:val="20"/>
          <w:szCs w:val="20"/>
          <w:lang w:val="cs-CZ"/>
        </w:rPr>
        <w:t xml:space="preserve"> a za tímto účelem</w:t>
      </w:r>
      <w:r w:rsidR="0010119C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504AC">
        <w:rPr>
          <w:rFonts w:asciiTheme="minorHAnsi" w:hAnsiTheme="minorHAnsi" w:cs="Arial"/>
          <w:sz w:val="20"/>
          <w:szCs w:val="20"/>
          <w:lang w:val="cs-CZ"/>
        </w:rPr>
        <w:t>uzavírají tento dodatek č. 11 smlouvy.</w:t>
      </w:r>
    </w:p>
    <w:p w14:paraId="2DEA68CD" w14:textId="100E9CD5" w:rsidR="00887C4D" w:rsidRDefault="00887C4D" w:rsidP="00887C4D">
      <w:pPr>
        <w:tabs>
          <w:tab w:val="left" w:pos="2835"/>
        </w:tabs>
        <w:spacing w:after="60"/>
        <w:jc w:val="both"/>
        <w:rPr>
          <w:rFonts w:asciiTheme="minorHAnsi" w:hAnsiTheme="minorHAnsi" w:cs="Arial"/>
          <w:sz w:val="20"/>
          <w:szCs w:val="20"/>
          <w:lang w:val="cs-CZ"/>
        </w:rPr>
      </w:pPr>
    </w:p>
    <w:p w14:paraId="1BA35B57" w14:textId="77777777" w:rsidR="001C0D80" w:rsidRPr="00CF2CDE" w:rsidRDefault="001C0D80" w:rsidP="00887C4D">
      <w:pPr>
        <w:tabs>
          <w:tab w:val="left" w:pos="2835"/>
        </w:tabs>
        <w:spacing w:after="60"/>
        <w:jc w:val="both"/>
        <w:rPr>
          <w:rFonts w:asciiTheme="minorHAnsi" w:hAnsiTheme="minorHAnsi" w:cs="Arial"/>
          <w:sz w:val="20"/>
          <w:szCs w:val="20"/>
          <w:lang w:val="cs-CZ"/>
        </w:rPr>
      </w:pPr>
    </w:p>
    <w:p w14:paraId="36F6162E" w14:textId="77777777" w:rsidR="000751F6" w:rsidRPr="00CF2CDE" w:rsidRDefault="000751F6" w:rsidP="004372B9">
      <w:pPr>
        <w:pStyle w:val="Nadpis1"/>
        <w:keepLines w:val="0"/>
        <w:numPr>
          <w:ilvl w:val="0"/>
          <w:numId w:val="2"/>
        </w:numPr>
        <w:spacing w:before="0" w:after="60"/>
        <w:ind w:left="284" w:hanging="284"/>
        <w:jc w:val="both"/>
        <w:rPr>
          <w:rFonts w:asciiTheme="minorHAnsi" w:hAnsiTheme="minorHAnsi" w:cs="Arial"/>
          <w:b/>
          <w:caps/>
          <w:color w:val="auto"/>
          <w:sz w:val="20"/>
          <w:szCs w:val="20"/>
          <w:u w:val="single"/>
          <w:lang w:val="cs-CZ"/>
        </w:rPr>
      </w:pPr>
      <w:r w:rsidRPr="00CF2CDE">
        <w:rPr>
          <w:rFonts w:asciiTheme="minorHAnsi" w:hAnsiTheme="minorHAnsi" w:cs="Arial"/>
          <w:b/>
          <w:color w:val="auto"/>
          <w:sz w:val="20"/>
          <w:szCs w:val="20"/>
          <w:u w:val="single"/>
          <w:lang w:val="cs-CZ"/>
        </w:rPr>
        <w:t>Předmět dodatku</w:t>
      </w:r>
    </w:p>
    <w:p w14:paraId="32CA8A2A" w14:textId="422F1E17" w:rsidR="00A55908" w:rsidRDefault="00A55908" w:rsidP="004372B9">
      <w:pPr>
        <w:pStyle w:val="Nadpis2"/>
        <w:numPr>
          <w:ilvl w:val="0"/>
          <w:numId w:val="3"/>
        </w:numPr>
        <w:spacing w:before="0" w:after="60"/>
        <w:ind w:left="284" w:hanging="284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bookmarkStart w:id="0" w:name="_Ref26697059"/>
      <w:r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Smluvní strany tímto dodatkem prodlužují platnost a účinnost smlouvy o jeden kalendářní rok.</w:t>
      </w:r>
    </w:p>
    <w:p w14:paraId="36F6162F" w14:textId="5C57414E" w:rsidR="000751F6" w:rsidRDefault="000751F6" w:rsidP="004372B9">
      <w:pPr>
        <w:pStyle w:val="Nadpis2"/>
        <w:numPr>
          <w:ilvl w:val="0"/>
          <w:numId w:val="3"/>
        </w:numPr>
        <w:spacing w:before="0" w:after="60"/>
        <w:ind w:left="284" w:hanging="284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Tímto dodatkem se </w:t>
      </w:r>
      <w:r w:rsidR="00611E84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mění příloha č. 1 smlouvy – cenová kalkulace</w:t>
      </w:r>
      <w:r w:rsidR="000608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 </w:t>
      </w:r>
      <w:r w:rsidR="00C874F6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tak, že se </w:t>
      </w:r>
      <w:r w:rsidR="005B27E1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upravuje cena</w:t>
      </w:r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 poskytování technické podpory standardního software Intergraph dle přílohy č. 1 – cenová kalkulace. Objednatel se zavazuje </w:t>
      </w:r>
      <w:r w:rsidR="005B27E1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tuto </w:t>
      </w:r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technickou podporu od zhotovitele odebrat a zaplatit za ni cenu</w:t>
      </w:r>
      <w:r w:rsidR="00C64A81" w:rsidRPr="00C64A81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 </w:t>
      </w:r>
      <w:r w:rsidR="00C64A81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uvedenou v nové příloze č. 1 – cenová kalkulace</w:t>
      </w:r>
      <w:r w:rsidR="0001783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, která tvoří Přílohu č. 1 tohoto dodatku</w:t>
      </w:r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.</w:t>
      </w:r>
    </w:p>
    <w:p w14:paraId="657DC502" w14:textId="7E0FC3A6" w:rsidR="0001783C" w:rsidRPr="001C0D80" w:rsidRDefault="009E1891" w:rsidP="0001783C">
      <w:pPr>
        <w:pStyle w:val="Nadpis2"/>
        <w:numPr>
          <w:ilvl w:val="0"/>
          <w:numId w:val="3"/>
        </w:numPr>
        <w:spacing w:before="0" w:after="60"/>
        <w:ind w:left="284" w:hanging="284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18"/>
          <w:lang w:val="cs-CZ"/>
        </w:rPr>
      </w:pPr>
      <w:r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 xml:space="preserve">Smluvní strany tímto dodatkem </w:t>
      </w:r>
      <w:r w:rsidR="00290F4E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>mění přílohu č. 2 smlouvy</w:t>
      </w:r>
      <w:r w:rsidR="00A3172B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 xml:space="preserve">. Podmínky Intergraph CS pro údržbu software </w:t>
      </w:r>
      <w:r w:rsidR="00FE7A2C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>tak, že příloha č. 2 v celém rozsahu ruší a nahrazuje se novým zněním uvedeným v Příloze č. 2 tohoto dodatku</w:t>
      </w:r>
      <w:r w:rsidR="000733CD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 xml:space="preserve"> </w:t>
      </w:r>
      <w:r w:rsidR="004C1DA1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>- Rámcové</w:t>
      </w:r>
      <w:r w:rsidR="000733CD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 xml:space="preserve"> obchodní podmínky Hexagon (T&amp;C) včetně jejich příloh</w:t>
      </w:r>
      <w:r w:rsidR="00407D80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 xml:space="preserve">. Smluvní strany sjednávají, že Příloha č. 2 tohoto </w:t>
      </w:r>
      <w:r w:rsidR="004C1DA1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>dodatku -</w:t>
      </w:r>
      <w:r w:rsidR="00407D80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 xml:space="preserve"> Rámcové obchodní podmínky Hexagon (T&amp;C) včetně jejich příloh </w:t>
      </w:r>
      <w:r w:rsidR="00A80DBD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 xml:space="preserve">je nedílnou součástí </w:t>
      </w:r>
      <w:r w:rsidR="000D64DD"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>tohoto dodatku a jeho podpisem se stává nedílnou součástí smlouvy jakožto její příloha č. 2.</w:t>
      </w:r>
    </w:p>
    <w:p w14:paraId="25B17DA2" w14:textId="550312B1" w:rsidR="00887C4D" w:rsidRDefault="00887C4D" w:rsidP="004372B9">
      <w:pPr>
        <w:ind w:left="284" w:hanging="284"/>
        <w:rPr>
          <w:lang w:val="cs-CZ"/>
        </w:rPr>
      </w:pPr>
    </w:p>
    <w:p w14:paraId="71F0E08C" w14:textId="77777777" w:rsidR="001C0D80" w:rsidRPr="00E8770A" w:rsidRDefault="001C0D80" w:rsidP="004372B9">
      <w:pPr>
        <w:ind w:left="284" w:hanging="284"/>
        <w:rPr>
          <w:lang w:val="cs-CZ"/>
        </w:rPr>
      </w:pPr>
    </w:p>
    <w:bookmarkEnd w:id="0"/>
    <w:p w14:paraId="36F61631" w14:textId="77777777" w:rsidR="000751F6" w:rsidRPr="00E8770A" w:rsidRDefault="000751F6" w:rsidP="004372B9">
      <w:pPr>
        <w:pStyle w:val="Nadpis1"/>
        <w:keepLines w:val="0"/>
        <w:numPr>
          <w:ilvl w:val="0"/>
          <w:numId w:val="2"/>
        </w:numPr>
        <w:spacing w:before="0" w:after="60"/>
        <w:ind w:left="284" w:hanging="284"/>
        <w:jc w:val="both"/>
        <w:rPr>
          <w:rFonts w:asciiTheme="minorHAnsi" w:hAnsiTheme="minorHAnsi" w:cs="Arial"/>
          <w:b/>
          <w:caps/>
          <w:color w:val="auto"/>
          <w:sz w:val="20"/>
          <w:szCs w:val="20"/>
          <w:u w:val="single"/>
          <w:lang w:val="cs-CZ"/>
        </w:rPr>
      </w:pPr>
      <w:r w:rsidRPr="00E8770A">
        <w:rPr>
          <w:rFonts w:asciiTheme="minorHAnsi" w:hAnsiTheme="minorHAnsi" w:cs="Arial"/>
          <w:b/>
          <w:color w:val="auto"/>
          <w:sz w:val="20"/>
          <w:szCs w:val="20"/>
          <w:u w:val="single"/>
          <w:lang w:val="cs-CZ"/>
        </w:rPr>
        <w:lastRenderedPageBreak/>
        <w:t>Ostatní ujednání</w:t>
      </w:r>
    </w:p>
    <w:p w14:paraId="36F61632" w14:textId="7B98E7BB" w:rsidR="000751F6" w:rsidRPr="00E8770A" w:rsidRDefault="000751F6" w:rsidP="004372B9">
      <w:pPr>
        <w:pStyle w:val="Nadpis2"/>
        <w:keepNext w:val="0"/>
        <w:numPr>
          <w:ilvl w:val="1"/>
          <w:numId w:val="5"/>
        </w:numPr>
        <w:spacing w:before="0" w:after="60"/>
        <w:ind w:left="284" w:hanging="284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Dodatek nabývá platnosti podpisem oběma smluvními stranami a účinnosti od 1.1.20</w:t>
      </w:r>
      <w:r w:rsidR="00036F9C"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r w:rsidR="00D517D8"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5</w:t>
      </w:r>
      <w:r w:rsidR="00036F9C"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.</w:t>
      </w:r>
    </w:p>
    <w:p w14:paraId="36F61633" w14:textId="0F5EBE28" w:rsidR="000751F6" w:rsidRPr="00E8770A" w:rsidRDefault="000751F6" w:rsidP="004372B9">
      <w:pPr>
        <w:pStyle w:val="Nadpis2"/>
        <w:keepNext w:val="0"/>
        <w:numPr>
          <w:ilvl w:val="1"/>
          <w:numId w:val="5"/>
        </w:numPr>
        <w:spacing w:before="0" w:after="60"/>
        <w:ind w:left="284" w:hanging="284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Všechny ostatní články smlouvy se tímto dodatkem nemění.</w:t>
      </w:r>
    </w:p>
    <w:p w14:paraId="36F61634" w14:textId="77777777" w:rsidR="000751F6" w:rsidRPr="00E8770A" w:rsidRDefault="000751F6" w:rsidP="004372B9">
      <w:pPr>
        <w:pStyle w:val="Nadpis2"/>
        <w:keepNext w:val="0"/>
        <w:numPr>
          <w:ilvl w:val="1"/>
          <w:numId w:val="4"/>
        </w:numPr>
        <w:spacing w:before="0" w:after="60"/>
        <w:ind w:left="284" w:hanging="284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Tento dodatek je vyhotoven ve dvou vyhotoveních, z nichž každá strana obdrží jeden podepsaný originál. </w:t>
      </w:r>
    </w:p>
    <w:p w14:paraId="36F61635" w14:textId="77777777" w:rsidR="000751F6" w:rsidRPr="00E8770A" w:rsidRDefault="000751F6" w:rsidP="004372B9">
      <w:pPr>
        <w:pStyle w:val="Nadpis2"/>
        <w:keepNext w:val="0"/>
        <w:numPr>
          <w:ilvl w:val="1"/>
          <w:numId w:val="4"/>
        </w:numPr>
        <w:spacing w:before="0" w:after="60"/>
        <w:ind w:left="284" w:hanging="284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Dodatek obsahuje následující přílohy, které jsou nedílnou součástí smluvních ujednání mezi stranami:</w:t>
      </w:r>
      <w:bookmarkStart w:id="1" w:name="_Ref26697252"/>
    </w:p>
    <w:p w14:paraId="36F6163B" w14:textId="53FA5A1E" w:rsidR="000751F6" w:rsidRPr="00E8770A" w:rsidRDefault="000751F6" w:rsidP="001C0D80">
      <w:pPr>
        <w:pStyle w:val="Nadpis2"/>
        <w:keepNext w:val="0"/>
        <w:numPr>
          <w:ilvl w:val="0"/>
          <w:numId w:val="8"/>
        </w:numPr>
        <w:spacing w:before="0" w:after="60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Příloha č. 1 - Cenová kalkulace – seznam software podporovaný na rok 20</w:t>
      </w:r>
      <w:r w:rsidR="00036F9C"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bookmarkEnd w:id="1"/>
      <w:r w:rsidR="00D517D8" w:rsidRPr="00E8770A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5</w:t>
      </w:r>
    </w:p>
    <w:p w14:paraId="66A584CA" w14:textId="4F184232" w:rsidR="00444D2F" w:rsidRPr="001C0D80" w:rsidRDefault="004C1DA1" w:rsidP="001C0D80">
      <w:pPr>
        <w:pStyle w:val="Nadpis2"/>
        <w:keepNext w:val="0"/>
        <w:numPr>
          <w:ilvl w:val="0"/>
          <w:numId w:val="8"/>
        </w:numPr>
        <w:spacing w:before="0" w:after="60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18"/>
          <w:lang w:val="cs-CZ"/>
        </w:rPr>
      </w:pPr>
      <w:r w:rsidRPr="001C0D80">
        <w:rPr>
          <w:rFonts w:asciiTheme="minorHAnsi" w:hAnsiTheme="minorHAnsi" w:cstheme="minorHAnsi"/>
          <w:b w:val="0"/>
          <w:bCs w:val="0"/>
          <w:caps w:val="0"/>
          <w:color w:val="auto"/>
          <w:sz w:val="20"/>
          <w:szCs w:val="18"/>
          <w:lang w:val="cs-CZ"/>
        </w:rPr>
        <w:t>Příloha č. 2 - Rámcové obchodní podmínky Hexagon (T&amp;C) včetně jejich příloh</w:t>
      </w:r>
    </w:p>
    <w:p w14:paraId="1D5D5F1F" w14:textId="77777777" w:rsidR="00887C4D" w:rsidRPr="00E8770A" w:rsidRDefault="00887C4D" w:rsidP="004372B9">
      <w:pPr>
        <w:ind w:left="284" w:hanging="284"/>
        <w:rPr>
          <w:lang w:val="cs-CZ"/>
        </w:rPr>
      </w:pPr>
    </w:p>
    <w:tbl>
      <w:tblPr>
        <w:tblW w:w="836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685"/>
        <w:gridCol w:w="992"/>
        <w:gridCol w:w="3686"/>
      </w:tblGrid>
      <w:tr w:rsidR="000751F6" w:rsidRPr="00CF2CDE" w14:paraId="36F6163F" w14:textId="77777777" w:rsidTr="005A56D7">
        <w:trPr>
          <w:cantSplit/>
        </w:trPr>
        <w:tc>
          <w:tcPr>
            <w:tcW w:w="3685" w:type="dxa"/>
          </w:tcPr>
          <w:p w14:paraId="36F6163C" w14:textId="77777777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>Povodí Odry, státní podnik</w:t>
            </w:r>
          </w:p>
        </w:tc>
        <w:tc>
          <w:tcPr>
            <w:tcW w:w="992" w:type="dxa"/>
          </w:tcPr>
          <w:p w14:paraId="36F6163D" w14:textId="77777777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14:paraId="36F6163E" w14:textId="77777777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>Intergraph CS s.r.o.</w:t>
            </w:r>
          </w:p>
        </w:tc>
      </w:tr>
      <w:tr w:rsidR="000751F6" w:rsidRPr="00CF2CDE" w14:paraId="36F61643" w14:textId="77777777" w:rsidTr="005A56D7">
        <w:trPr>
          <w:cantSplit/>
        </w:trPr>
        <w:tc>
          <w:tcPr>
            <w:tcW w:w="3685" w:type="dxa"/>
          </w:tcPr>
          <w:p w14:paraId="36F61640" w14:textId="0586B775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Datum:</w:t>
            </w:r>
            <w:r w:rsidR="0076155A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dle elektronického podpisu</w:t>
            </w:r>
            <w:r w:rsidR="006F0752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4.12.2024</w:t>
            </w:r>
          </w:p>
        </w:tc>
        <w:tc>
          <w:tcPr>
            <w:tcW w:w="992" w:type="dxa"/>
          </w:tcPr>
          <w:p w14:paraId="36F61641" w14:textId="77777777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14:paraId="36F61642" w14:textId="3A319734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Datum</w:t>
            </w:r>
            <w:r w:rsidR="0076155A">
              <w:rPr>
                <w:rFonts w:asciiTheme="minorHAnsi" w:hAnsiTheme="minorHAnsi" w:cs="Arial"/>
                <w:sz w:val="20"/>
                <w:szCs w:val="20"/>
                <w:lang w:val="cs-CZ"/>
              </w:rPr>
              <w:t>: dle elektronického podpisu</w:t>
            </w:r>
            <w:r w:rsidR="006F0752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5.12.2024</w:t>
            </w:r>
          </w:p>
        </w:tc>
      </w:tr>
      <w:tr w:rsidR="000751F6" w:rsidRPr="00CF2CDE" w14:paraId="36F6164D" w14:textId="77777777" w:rsidTr="005A56D7">
        <w:trPr>
          <w:cantSplit/>
          <w:trHeight w:val="994"/>
        </w:trPr>
        <w:tc>
          <w:tcPr>
            <w:tcW w:w="3685" w:type="dxa"/>
            <w:tcBorders>
              <w:bottom w:val="single" w:sz="4" w:space="0" w:color="auto"/>
            </w:tcBorders>
          </w:tcPr>
          <w:p w14:paraId="36F61644" w14:textId="77777777" w:rsidR="000751F6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5" w14:textId="77777777" w:rsidR="000751F6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6" w14:textId="77777777" w:rsidR="000751F6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8" w14:textId="77777777" w:rsidR="000751F6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9" w14:textId="6D0F802E" w:rsidR="000751F6" w:rsidRDefault="006F0752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</w:p>
          <w:p w14:paraId="36F6164A" w14:textId="77777777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6F6164B" w14:textId="77777777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9A522A" w14:textId="77777777" w:rsidR="000751F6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236158F5" w14:textId="77777777" w:rsidR="006F0752" w:rsidRDefault="006F0752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10124A97" w14:textId="77777777" w:rsidR="006F0752" w:rsidRDefault="006F0752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119F3652" w14:textId="77777777" w:rsidR="006F0752" w:rsidRDefault="006F0752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C" w14:textId="438EE9D3" w:rsidR="006F0752" w:rsidRPr="00CF2CDE" w:rsidRDefault="006F0752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</w:p>
        </w:tc>
      </w:tr>
      <w:tr w:rsidR="000751F6" w:rsidRPr="00CF2CDE" w14:paraId="36F61651" w14:textId="77777777" w:rsidTr="005A56D7">
        <w:trPr>
          <w:cantSplit/>
        </w:trPr>
        <w:tc>
          <w:tcPr>
            <w:tcW w:w="3685" w:type="dxa"/>
            <w:tcBorders>
              <w:top w:val="single" w:sz="4" w:space="0" w:color="auto"/>
            </w:tcBorders>
          </w:tcPr>
          <w:p w14:paraId="36F6164E" w14:textId="305BB3D6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Ing. </w:t>
            </w:r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>Jiří Tkáč</w:t>
            </w:r>
          </w:p>
        </w:tc>
        <w:tc>
          <w:tcPr>
            <w:tcW w:w="992" w:type="dxa"/>
          </w:tcPr>
          <w:p w14:paraId="36F6164F" w14:textId="77777777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6F61650" w14:textId="6816A3AC" w:rsidR="000751F6" w:rsidRPr="00CF2CDE" w:rsidRDefault="006F0752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</w:p>
        </w:tc>
      </w:tr>
      <w:tr w:rsidR="000751F6" w:rsidRPr="00CF2CDE" w14:paraId="36F61655" w14:textId="77777777" w:rsidTr="005A56D7">
        <w:trPr>
          <w:cantSplit/>
        </w:trPr>
        <w:tc>
          <w:tcPr>
            <w:tcW w:w="3685" w:type="dxa"/>
          </w:tcPr>
          <w:p w14:paraId="36F61652" w14:textId="77777777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Generální ředitel</w:t>
            </w:r>
          </w:p>
        </w:tc>
        <w:tc>
          <w:tcPr>
            <w:tcW w:w="992" w:type="dxa"/>
          </w:tcPr>
          <w:p w14:paraId="36F61653" w14:textId="77777777" w:rsidR="000751F6" w:rsidRPr="00CF2CDE" w:rsidRDefault="000751F6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14:paraId="36F61654" w14:textId="2A89EF0E" w:rsidR="000751F6" w:rsidRPr="00CF2CDE" w:rsidRDefault="006F0752" w:rsidP="004372B9">
            <w:pPr>
              <w:spacing w:after="0"/>
              <w:ind w:left="284" w:hanging="284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bookmarkStart w:id="2" w:name="_GoBack"/>
            <w:bookmarkEnd w:id="2"/>
          </w:p>
        </w:tc>
      </w:tr>
    </w:tbl>
    <w:p w14:paraId="36F6165B" w14:textId="77777777" w:rsidR="00323239" w:rsidRDefault="00323239" w:rsidP="004372B9">
      <w:pPr>
        <w:ind w:left="284" w:hanging="284"/>
      </w:pPr>
    </w:p>
    <w:sectPr w:rsidR="00323239" w:rsidSect="00887C4D">
      <w:headerReference w:type="default" r:id="rId13"/>
      <w:footerReference w:type="default" r:id="rId14"/>
      <w:footerReference w:type="first" r:id="rId15"/>
      <w:pgSz w:w="11899" w:h="16838" w:code="9"/>
      <w:pgMar w:top="1418" w:right="1134" w:bottom="1418" w:left="1134" w:header="0" w:footer="170" w:gutter="0"/>
      <w:cols w:space="331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31CB8" w14:textId="77777777" w:rsidR="0035569F" w:rsidRDefault="0035569F" w:rsidP="002939FA">
      <w:pPr>
        <w:spacing w:after="0"/>
      </w:pPr>
      <w:r>
        <w:separator/>
      </w:r>
    </w:p>
  </w:endnote>
  <w:endnote w:type="continuationSeparator" w:id="0">
    <w:p w14:paraId="43348ABF" w14:textId="77777777" w:rsidR="0035569F" w:rsidRDefault="0035569F" w:rsidP="002939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129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39EF8B7" w14:textId="2BBAF57A" w:rsidR="002C0836" w:rsidRPr="002C0836" w:rsidRDefault="002C0836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C08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C083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C08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F0752" w:rsidRPr="006F0752">
          <w:rPr>
            <w:rFonts w:asciiTheme="minorHAnsi" w:hAnsiTheme="minorHAnsi" w:cstheme="minorHAnsi"/>
            <w:noProof/>
            <w:sz w:val="20"/>
            <w:szCs w:val="20"/>
            <w:lang w:val="cs-CZ"/>
          </w:rPr>
          <w:t>3</w:t>
        </w:r>
        <w:r w:rsidRPr="002C083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6F61667" w14:textId="49635ACB" w:rsidR="00323239" w:rsidRPr="00254025" w:rsidRDefault="00323239" w:rsidP="00DD7F84">
    <w:pPr>
      <w:pStyle w:val="Default"/>
      <w:tabs>
        <w:tab w:val="right" w:pos="9823"/>
      </w:tabs>
      <w:rPr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1670" w14:textId="77777777" w:rsidR="00323239" w:rsidRPr="00254025" w:rsidRDefault="00DE7677" w:rsidP="00DD7F84">
    <w:pPr>
      <w:pStyle w:val="Default"/>
      <w:tabs>
        <w:tab w:val="right" w:pos="9823"/>
      </w:tabs>
      <w:rPr>
        <w:color w:val="6C6E70"/>
        <w:sz w:val="23"/>
        <w:szCs w:val="23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36F6167B" wp14:editId="36F6167C">
          <wp:simplePos x="0" y="0"/>
          <wp:positionH relativeFrom="column">
            <wp:posOffset>-948055</wp:posOffset>
          </wp:positionH>
          <wp:positionV relativeFrom="paragraph">
            <wp:posOffset>-471805</wp:posOffset>
          </wp:positionV>
          <wp:extent cx="774596" cy="63817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96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5698" w14:textId="77777777" w:rsidR="0035569F" w:rsidRDefault="0035569F" w:rsidP="002939FA">
      <w:pPr>
        <w:spacing w:after="0"/>
      </w:pPr>
      <w:r>
        <w:separator/>
      </w:r>
    </w:p>
  </w:footnote>
  <w:footnote w:type="continuationSeparator" w:id="0">
    <w:p w14:paraId="4125B6E5" w14:textId="77777777" w:rsidR="0035569F" w:rsidRDefault="0035569F" w:rsidP="002939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1662" w14:textId="77777777" w:rsidR="00323239" w:rsidRDefault="00323239" w:rsidP="00B43A62">
    <w:pPr>
      <w:pStyle w:val="Zhlav"/>
    </w:pPr>
  </w:p>
  <w:p w14:paraId="36F61663" w14:textId="77777777" w:rsidR="00323239" w:rsidRDefault="00323239" w:rsidP="00B43A62">
    <w:pPr>
      <w:pStyle w:val="Zhlav"/>
    </w:pPr>
  </w:p>
  <w:p w14:paraId="36F61664" w14:textId="77777777" w:rsidR="00323239" w:rsidRPr="00E267C9" w:rsidRDefault="00323239" w:rsidP="00B43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4C8C038"/>
    <w:lvl w:ilvl="0">
      <w:start w:val="1"/>
      <w:numFmt w:val="upperRoman"/>
      <w:lvlText w:val="%1."/>
      <w:lvlJc w:val="left"/>
      <w:pPr>
        <w:ind w:left="851" w:hanging="851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135" w:hanging="851"/>
      </w:pPr>
      <w:rPr>
        <w:rFonts w:ascii="Calibri" w:hAnsi="Calibri" w:cs="Arial" w:hint="default"/>
      </w:rPr>
    </w:lvl>
    <w:lvl w:ilvl="2">
      <w:start w:val="1"/>
      <w:numFmt w:val="lowerLetter"/>
      <w:lvlText w:val="%3)"/>
      <w:lvlJc w:val="left"/>
      <w:pPr>
        <w:ind w:left="1277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9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40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11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81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52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234" w:hanging="708"/>
      </w:pPr>
      <w:rPr>
        <w:rFonts w:hint="default"/>
      </w:rPr>
    </w:lvl>
  </w:abstractNum>
  <w:abstractNum w:abstractNumId="1" w15:restartNumberingAfterBreak="0">
    <w:nsid w:val="1CED61C0"/>
    <w:multiLevelType w:val="hybridMultilevel"/>
    <w:tmpl w:val="6DC20FBE"/>
    <w:lvl w:ilvl="0" w:tplc="52F27C44">
      <w:numFmt w:val="bullet"/>
      <w:pStyle w:val="Seznamsodrkami"/>
      <w:lvlText w:val=""/>
      <w:lvlJc w:val="left"/>
      <w:pPr>
        <w:ind w:left="1080" w:hanging="360"/>
      </w:pPr>
      <w:rPr>
        <w:rFonts w:ascii="Wingdings" w:hAnsi="Wingdings" w:hint="default"/>
        <w:color w:val="0997BB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0139F"/>
    <w:multiLevelType w:val="hybridMultilevel"/>
    <w:tmpl w:val="078C0156"/>
    <w:lvl w:ilvl="0" w:tplc="79E6E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380C"/>
    <w:multiLevelType w:val="hybridMultilevel"/>
    <w:tmpl w:val="B178D4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6C4F"/>
    <w:multiLevelType w:val="hybridMultilevel"/>
    <w:tmpl w:val="DD42B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6A70"/>
    <w:multiLevelType w:val="hybridMultilevel"/>
    <w:tmpl w:val="8BE65854"/>
    <w:lvl w:ilvl="0" w:tplc="E5CA2D32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7F3"/>
    <w:multiLevelType w:val="hybridMultilevel"/>
    <w:tmpl w:val="950C5BB8"/>
    <w:lvl w:ilvl="0" w:tplc="A8C86C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F6"/>
    <w:rsid w:val="00006D4E"/>
    <w:rsid w:val="000076EE"/>
    <w:rsid w:val="0001783C"/>
    <w:rsid w:val="00036F9C"/>
    <w:rsid w:val="0006080A"/>
    <w:rsid w:val="000733CD"/>
    <w:rsid w:val="000751F6"/>
    <w:rsid w:val="000C1355"/>
    <w:rsid w:val="000D64DD"/>
    <w:rsid w:val="000F2630"/>
    <w:rsid w:val="0010119C"/>
    <w:rsid w:val="001C0D80"/>
    <w:rsid w:val="00267C5F"/>
    <w:rsid w:val="00290F4E"/>
    <w:rsid w:val="002939FA"/>
    <w:rsid w:val="00297027"/>
    <w:rsid w:val="002C0836"/>
    <w:rsid w:val="003127A6"/>
    <w:rsid w:val="00312CFF"/>
    <w:rsid w:val="00323239"/>
    <w:rsid w:val="00352A3D"/>
    <w:rsid w:val="0035569F"/>
    <w:rsid w:val="003E6632"/>
    <w:rsid w:val="00407D80"/>
    <w:rsid w:val="004372B9"/>
    <w:rsid w:val="00443A54"/>
    <w:rsid w:val="00444D2F"/>
    <w:rsid w:val="004504AC"/>
    <w:rsid w:val="00460967"/>
    <w:rsid w:val="00463750"/>
    <w:rsid w:val="00471F16"/>
    <w:rsid w:val="004857F5"/>
    <w:rsid w:val="004C1DA1"/>
    <w:rsid w:val="00536695"/>
    <w:rsid w:val="0059078B"/>
    <w:rsid w:val="005B27E1"/>
    <w:rsid w:val="00611E84"/>
    <w:rsid w:val="006F0752"/>
    <w:rsid w:val="00716DD3"/>
    <w:rsid w:val="00732495"/>
    <w:rsid w:val="0076155A"/>
    <w:rsid w:val="007E6654"/>
    <w:rsid w:val="00887C4D"/>
    <w:rsid w:val="008A6A2D"/>
    <w:rsid w:val="008B610C"/>
    <w:rsid w:val="008C4CB4"/>
    <w:rsid w:val="008E553C"/>
    <w:rsid w:val="00900B86"/>
    <w:rsid w:val="009568B0"/>
    <w:rsid w:val="00985C65"/>
    <w:rsid w:val="009E1891"/>
    <w:rsid w:val="00A3172B"/>
    <w:rsid w:val="00A40997"/>
    <w:rsid w:val="00A53EAB"/>
    <w:rsid w:val="00A55908"/>
    <w:rsid w:val="00A80DBD"/>
    <w:rsid w:val="00AB3978"/>
    <w:rsid w:val="00AD53A9"/>
    <w:rsid w:val="00AF1B12"/>
    <w:rsid w:val="00B21CA6"/>
    <w:rsid w:val="00BC0D56"/>
    <w:rsid w:val="00BC6C63"/>
    <w:rsid w:val="00C131DE"/>
    <w:rsid w:val="00C64A81"/>
    <w:rsid w:val="00C874F6"/>
    <w:rsid w:val="00CA2651"/>
    <w:rsid w:val="00CF00EF"/>
    <w:rsid w:val="00D471D1"/>
    <w:rsid w:val="00D517D8"/>
    <w:rsid w:val="00DD0171"/>
    <w:rsid w:val="00DE7677"/>
    <w:rsid w:val="00E11AA1"/>
    <w:rsid w:val="00E20254"/>
    <w:rsid w:val="00E258F0"/>
    <w:rsid w:val="00E8770A"/>
    <w:rsid w:val="00FA2C65"/>
    <w:rsid w:val="00FD3EB9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615D3"/>
  <w15:chartTrackingRefBased/>
  <w15:docId w15:val="{76DC4E97-E1BC-46A8-AA7F-D567C48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1F6"/>
    <w:pPr>
      <w:spacing w:after="200" w:line="240" w:lineRule="auto"/>
    </w:pPr>
    <w:rPr>
      <w:rFonts w:ascii="Arial" w:eastAsia="Times New Roman" w:hAnsi="Arial" w:cs="Times New Roman"/>
      <w:sz w:val="24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732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0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751F6"/>
    <w:pPr>
      <w:keepNext/>
      <w:spacing w:before="240" w:after="0"/>
      <w:outlineLvl w:val="1"/>
    </w:pPr>
    <w:rPr>
      <w:b/>
      <w:bCs/>
      <w:iCs/>
      <w:caps/>
      <w:color w:val="237D89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1"/>
    <w:next w:val="Nadpis1"/>
    <w:link w:val="Style1Char"/>
    <w:qFormat/>
    <w:rsid w:val="00732495"/>
    <w:pPr>
      <w:keepLines w:val="0"/>
    </w:pPr>
    <w:rPr>
      <w:rFonts w:ascii="Calibri" w:eastAsia="Times New Roman" w:hAnsi="Calibri" w:cs="Times New Roman"/>
      <w:bCs/>
      <w:color w:val="237D89"/>
      <w:kern w:val="32"/>
      <w:sz w:val="28"/>
      <w:szCs w:val="28"/>
    </w:rPr>
  </w:style>
  <w:style w:type="character" w:customStyle="1" w:styleId="Style1Char">
    <w:name w:val="Style1 Char"/>
    <w:basedOn w:val="Nadpis1Char"/>
    <w:link w:val="Style1"/>
    <w:rsid w:val="00732495"/>
    <w:rPr>
      <w:rFonts w:ascii="Calibri" w:eastAsia="Times New Roman" w:hAnsi="Calibri" w:cs="Times New Roman"/>
      <w:bCs/>
      <w:color w:val="237D89"/>
      <w:kern w:val="32"/>
      <w:sz w:val="28"/>
      <w:szCs w:val="28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732495"/>
    <w:rPr>
      <w:rFonts w:asciiTheme="majorHAnsi" w:eastAsiaTheme="majorEastAsia" w:hAnsiTheme="majorHAnsi" w:cstheme="majorBidi"/>
      <w:color w:val="0070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0751F6"/>
    <w:rPr>
      <w:rFonts w:ascii="Arial" w:eastAsia="Times New Roman" w:hAnsi="Arial" w:cs="Times New Roman"/>
      <w:b/>
      <w:bCs/>
      <w:iCs/>
      <w:caps/>
      <w:color w:val="237D89"/>
      <w:sz w:val="32"/>
      <w:szCs w:val="28"/>
      <w:lang w:val="en-GB" w:eastAsia="en-GB"/>
    </w:rPr>
  </w:style>
  <w:style w:type="paragraph" w:customStyle="1" w:styleId="Default">
    <w:name w:val="Default"/>
    <w:rsid w:val="0007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0751F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1F6"/>
    <w:rPr>
      <w:rFonts w:ascii="Arial" w:eastAsia="Times New Roman" w:hAnsi="Arial" w:cs="Times New Roman"/>
      <w:sz w:val="24"/>
      <w:lang w:val="en-GB" w:eastAsia="en-GB"/>
    </w:rPr>
  </w:style>
  <w:style w:type="paragraph" w:customStyle="1" w:styleId="FrontPageSubtitle">
    <w:name w:val="FrontPageSubtitle"/>
    <w:basedOn w:val="Podnadpis"/>
    <w:uiPriority w:val="8"/>
    <w:qFormat/>
    <w:rsid w:val="000751F6"/>
    <w:pPr>
      <w:numPr>
        <w:ilvl w:val="0"/>
      </w:numPr>
      <w:spacing w:after="0"/>
    </w:pPr>
    <w:rPr>
      <w:rFonts w:ascii="Arial" w:eastAsia="Times New Roman" w:hAnsi="Arial" w:cs="Times New Roman"/>
      <w:b/>
      <w:bCs/>
      <w:caps/>
      <w:color w:val="237D89"/>
      <w:spacing w:val="0"/>
      <w:sz w:val="42"/>
      <w:szCs w:val="42"/>
    </w:rPr>
  </w:style>
  <w:style w:type="paragraph" w:styleId="Seznamsodrkami">
    <w:name w:val="List Bullet"/>
    <w:basedOn w:val="Normln"/>
    <w:uiPriority w:val="3"/>
    <w:qFormat/>
    <w:rsid w:val="000751F6"/>
    <w:pPr>
      <w:numPr>
        <w:numId w:val="1"/>
      </w:numPr>
      <w:tabs>
        <w:tab w:val="left" w:pos="709"/>
      </w:tabs>
      <w:ind w:left="765" w:hanging="357"/>
    </w:pPr>
  </w:style>
  <w:style w:type="table" w:styleId="Mkatabulky">
    <w:name w:val="Table Grid"/>
    <w:basedOn w:val="Normlntabulka"/>
    <w:rsid w:val="000751F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e">
    <w:name w:val="Footer Date"/>
    <w:basedOn w:val="Normln"/>
    <w:link w:val="FooterDateChar"/>
    <w:qFormat/>
    <w:rsid w:val="000751F6"/>
    <w:rPr>
      <w:color w:val="545556"/>
      <w:sz w:val="20"/>
      <w:szCs w:val="20"/>
    </w:rPr>
  </w:style>
  <w:style w:type="paragraph" w:customStyle="1" w:styleId="FooterPageNumber">
    <w:name w:val="Footer Page Number"/>
    <w:basedOn w:val="Zpat"/>
    <w:link w:val="FooterPageNumberChar"/>
    <w:qFormat/>
    <w:rsid w:val="000751F6"/>
    <w:pPr>
      <w:tabs>
        <w:tab w:val="clear" w:pos="4536"/>
        <w:tab w:val="clear" w:pos="9072"/>
        <w:tab w:val="center" w:pos="4513"/>
        <w:tab w:val="right" w:pos="9026"/>
      </w:tabs>
      <w:spacing w:after="200"/>
      <w:jc w:val="right"/>
    </w:pPr>
    <w:rPr>
      <w:color w:val="545556"/>
      <w:sz w:val="20"/>
    </w:rPr>
  </w:style>
  <w:style w:type="character" w:customStyle="1" w:styleId="FooterDateChar">
    <w:name w:val="Footer Date Char"/>
    <w:basedOn w:val="Standardnpsmoodstavce"/>
    <w:link w:val="FooterDate"/>
    <w:rsid w:val="000751F6"/>
    <w:rPr>
      <w:rFonts w:ascii="Arial" w:eastAsia="Times New Roman" w:hAnsi="Arial" w:cs="Times New Roman"/>
      <w:color w:val="545556"/>
      <w:sz w:val="20"/>
      <w:szCs w:val="20"/>
      <w:lang w:val="en-GB" w:eastAsia="en-GB"/>
    </w:rPr>
  </w:style>
  <w:style w:type="character" w:customStyle="1" w:styleId="FooterPageNumberChar">
    <w:name w:val="Footer Page Number Char"/>
    <w:basedOn w:val="ZpatChar"/>
    <w:link w:val="FooterPageNumber"/>
    <w:rsid w:val="000751F6"/>
    <w:rPr>
      <w:rFonts w:ascii="Arial" w:eastAsia="Times New Roman" w:hAnsi="Arial" w:cs="Times New Roman"/>
      <w:color w:val="545556"/>
      <w:sz w:val="20"/>
      <w:lang w:val="en-GB" w:eastAsia="en-GB"/>
    </w:rPr>
  </w:style>
  <w:style w:type="paragraph" w:customStyle="1" w:styleId="text">
    <w:name w:val="text"/>
    <w:basedOn w:val="Normln"/>
    <w:link w:val="textChar"/>
    <w:rsid w:val="000751F6"/>
    <w:pPr>
      <w:spacing w:before="120" w:after="0" w:line="360" w:lineRule="auto"/>
      <w:ind w:left="709"/>
      <w:jc w:val="both"/>
    </w:pPr>
    <w:rPr>
      <w:sz w:val="20"/>
      <w:szCs w:val="20"/>
      <w:lang w:val="cs-CZ" w:eastAsia="en-US"/>
    </w:rPr>
  </w:style>
  <w:style w:type="character" w:customStyle="1" w:styleId="textChar">
    <w:name w:val="text Char"/>
    <w:link w:val="text"/>
    <w:rsid w:val="000751F6"/>
    <w:rPr>
      <w:rFonts w:ascii="Arial" w:eastAsia="Times New Roman" w:hAnsi="Arial" w:cs="Times New Roman"/>
      <w:sz w:val="20"/>
      <w:szCs w:val="20"/>
    </w:rPr>
  </w:style>
  <w:style w:type="paragraph" w:customStyle="1" w:styleId="Odstavecseseznamem1">
    <w:name w:val="Odstavec se seznamem1"/>
    <w:basedOn w:val="Normln"/>
    <w:qFormat/>
    <w:rsid w:val="000751F6"/>
    <w:pPr>
      <w:spacing w:after="0"/>
      <w:ind w:left="720"/>
    </w:pPr>
    <w:rPr>
      <w:rFonts w:ascii="Times New Roman" w:hAnsi="Times New Roman"/>
      <w:szCs w:val="24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51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FFF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751F6"/>
    <w:rPr>
      <w:rFonts w:eastAsiaTheme="minorEastAsia"/>
      <w:color w:val="FFFFFF" w:themeColor="text1" w:themeTint="A5"/>
      <w:spacing w:val="15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0751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1F6"/>
    <w:rPr>
      <w:rFonts w:ascii="Arial" w:eastAsia="Times New Roman" w:hAnsi="Arial" w:cs="Times New Roman"/>
      <w:sz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E11AA1"/>
    <w:pPr>
      <w:ind w:left="720"/>
      <w:contextualSpacing/>
    </w:pPr>
  </w:style>
  <w:style w:type="paragraph" w:styleId="Revize">
    <w:name w:val="Revision"/>
    <w:hidden/>
    <w:uiPriority w:val="99"/>
    <w:semiHidden/>
    <w:rsid w:val="00AF1B12"/>
    <w:pPr>
      <w:spacing w:after="0" w:line="240" w:lineRule="auto"/>
    </w:pPr>
    <w:rPr>
      <w:rFonts w:ascii="Arial" w:eastAsia="Times New Roman" w:hAnsi="Arial"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D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D8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Hexagon - vlastní">
      <a:dk1>
        <a:srgbClr val="FFFFFF"/>
      </a:dk1>
      <a:lt1>
        <a:srgbClr val="333333"/>
      </a:lt1>
      <a:dk2>
        <a:srgbClr val="FFFFFF"/>
      </a:dk2>
      <a:lt2>
        <a:srgbClr val="0097BA"/>
      </a:lt2>
      <a:accent1>
        <a:srgbClr val="0097BA"/>
      </a:accent1>
      <a:accent2>
        <a:srgbClr val="85CDDB"/>
      </a:accent2>
      <a:accent3>
        <a:srgbClr val="A5D867"/>
      </a:accent3>
      <a:accent4>
        <a:srgbClr val="0097BA"/>
      </a:accent4>
      <a:accent5>
        <a:srgbClr val="85CDDB"/>
      </a:accent5>
      <a:accent6>
        <a:srgbClr val="A5D867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C4BAA37932048A2FCBF6D75ECA022" ma:contentTypeVersion="15" ma:contentTypeDescription="Vytvoří nový dokument" ma:contentTypeScope="" ma:versionID="b5ececf8cb6224fabfca39165c62b5d3">
  <xsd:schema xmlns:xsd="http://www.w3.org/2001/XMLSchema" xmlns:xs="http://www.w3.org/2001/XMLSchema" xmlns:p="http://schemas.microsoft.com/office/2006/metadata/properties" xmlns:ns2="28f0d742-a390-4e37-b48d-20895abb8325" xmlns:ns3="ce2761ac-e822-435d-8a9a-cbdba641c2e4" targetNamespace="http://schemas.microsoft.com/office/2006/metadata/properties" ma:root="true" ma:fieldsID="718bd736afe0f6f6d48057cc650e4b86" ns2:_="" ns3:_="">
    <xsd:import namespace="28f0d742-a390-4e37-b48d-20895abb8325"/>
    <xsd:import namespace="ce2761ac-e822-435d-8a9a-cbdba641c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0d742-a390-4e37-b48d-20895abb8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999a341-e37a-4672-a76c-13c493705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761ac-e822-435d-8a9a-cbdba641c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238257b-10f8-4525-ba99-d22b8b5d1480}" ma:internalName="TaxCatchAll" ma:showField="CatchAllData" ma:web="ce2761ac-e822-435d-8a9a-cbdba641c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f0d742-a390-4e37-b48d-20895abb8325">
      <Terms xmlns="http://schemas.microsoft.com/office/infopath/2007/PartnerControls"/>
    </lcf76f155ced4ddcb4097134ff3c332f>
    <TaxCatchAll xmlns="ce2761ac-e822-435d-8a9a-cbdba641c2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8FD0-CF35-4513-ACA7-3AB387FE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0d742-a390-4e37-b48d-20895abb8325"/>
    <ds:schemaRef ds:uri="ce2761ac-e822-435d-8a9a-cbdba641c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5BF1D-EBE8-42D7-B316-838CD97BF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A960F-A55C-41DF-AD92-6B2F9EE4397F}">
  <ds:schemaRefs>
    <ds:schemaRef ds:uri="http://schemas.microsoft.com/office/2006/metadata/properties"/>
    <ds:schemaRef ds:uri="http://schemas.microsoft.com/office/infopath/2007/PartnerControls"/>
    <ds:schemaRef ds:uri="28f0d742-a390-4e37-b48d-20895abb8325"/>
    <ds:schemaRef ds:uri="ce2761ac-e822-435d-8a9a-cbdba641c2e4"/>
  </ds:schemaRefs>
</ds:datastoreItem>
</file>

<file path=customXml/itemProps4.xml><?xml version="1.0" encoding="utf-8"?>
<ds:datastoreItem xmlns:ds="http://schemas.openxmlformats.org/officeDocument/2006/customXml" ds:itemID="{BA3A8BE5-2A7F-4735-B2F2-7A039E01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Romana</dc:creator>
  <cp:keywords/>
  <dc:description/>
  <cp:lastModifiedBy>Kusynova</cp:lastModifiedBy>
  <cp:revision>2</cp:revision>
  <cp:lastPrinted>2024-11-29T07:26:00Z</cp:lastPrinted>
  <dcterms:created xsi:type="dcterms:W3CDTF">2024-12-10T06:41:00Z</dcterms:created>
  <dcterms:modified xsi:type="dcterms:W3CDTF">2024-12-10T06:41:00Z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0x010100947C4BAA37932048A2FCBF6D75ECA022</vt:lpwstr>
  </property>
  <property fmtid="{D5CDD505-2E9C-101B-9397-08002B2CF9AE}" pid="3" name="MediaServiceImageTags">
    <vt:lpwstr/>
  </property>
</Properties>
</file>