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F50" w14:textId="77777777" w:rsidR="005E63FD" w:rsidRPr="00B251D6" w:rsidRDefault="005E63FD" w:rsidP="00BA2AD1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251D6">
        <w:rPr>
          <w:b/>
          <w:bCs/>
          <w:sz w:val="24"/>
          <w:szCs w:val="24"/>
        </w:rPr>
        <w:tab/>
        <w:t>Smlouva o zřízení služebnosti</w:t>
      </w:r>
    </w:p>
    <w:p w14:paraId="4BFBD2D1" w14:textId="77777777" w:rsidR="00793673" w:rsidRDefault="005E63FD">
      <w:pPr>
        <w:jc w:val="center"/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 xml:space="preserve">uzavřená dle ust.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občanský zákoník</w:t>
      </w:r>
      <w:r w:rsidR="00793673">
        <w:rPr>
          <w:b/>
          <w:bCs/>
          <w:sz w:val="24"/>
          <w:szCs w:val="24"/>
        </w:rPr>
        <w:t xml:space="preserve">, </w:t>
      </w:r>
    </w:p>
    <w:p w14:paraId="16D38534" w14:textId="77777777" w:rsidR="000E51A4" w:rsidRDefault="0079367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  <w:r w:rsidR="00890155">
        <w:rPr>
          <w:b/>
          <w:bCs/>
          <w:sz w:val="24"/>
          <w:szCs w:val="24"/>
        </w:rPr>
        <w:t xml:space="preserve"> </w:t>
      </w:r>
    </w:p>
    <w:p w14:paraId="4BA9D73C" w14:textId="77777777" w:rsidR="005E63FD" w:rsidRPr="00B251D6" w:rsidRDefault="005E63FD" w:rsidP="00BA2AD1">
      <w:pPr>
        <w:rPr>
          <w:sz w:val="24"/>
          <w:szCs w:val="24"/>
        </w:rPr>
      </w:pPr>
    </w:p>
    <w:p w14:paraId="4DB2ED3E" w14:textId="77777777" w:rsidR="005E63FD" w:rsidRPr="00E8708F" w:rsidRDefault="005E63FD" w:rsidP="00A7593E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b/>
          <w:bCs/>
          <w:color w:val="auto"/>
        </w:rPr>
        <w:t xml:space="preserve"> </w:t>
      </w:r>
      <w:r w:rsidRPr="00E8708F">
        <w:rPr>
          <w:rStyle w:val="Siln"/>
          <w:color w:val="auto"/>
        </w:rPr>
        <w:t xml:space="preserve"> </w:t>
      </w:r>
      <w:bookmarkStart w:id="0" w:name="_Ref365896718"/>
      <w:r w:rsidRPr="00E8708F">
        <w:rPr>
          <w:rStyle w:val="Siln"/>
          <w:color w:val="auto"/>
        </w:rPr>
        <w:t>Smluvní strany.</w:t>
      </w:r>
      <w:bookmarkEnd w:id="0"/>
    </w:p>
    <w:p w14:paraId="64443232" w14:textId="77777777" w:rsidR="005E63FD" w:rsidRPr="00A7593E" w:rsidRDefault="005E63FD" w:rsidP="00BA2AD1">
      <w:pPr>
        <w:numPr>
          <w:ilvl w:val="1"/>
          <w:numId w:val="17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273895" w:rsidRPr="004F4426" w14:paraId="541AABCE" w14:textId="77777777" w:rsidTr="00FD4C66">
        <w:tc>
          <w:tcPr>
            <w:tcW w:w="2977" w:type="dxa"/>
          </w:tcPr>
          <w:p w14:paraId="103B4265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4C6EDCD5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Statutární město Brno</w:t>
            </w:r>
          </w:p>
        </w:tc>
      </w:tr>
      <w:tr w:rsidR="00273895" w:rsidRPr="004F4426" w14:paraId="13966985" w14:textId="77777777" w:rsidTr="00FD4C66">
        <w:tc>
          <w:tcPr>
            <w:tcW w:w="2977" w:type="dxa"/>
          </w:tcPr>
          <w:p w14:paraId="1E3DD461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45095F36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Dominikánské náměstí 196/1, Brno - město, 602 00 Brno</w:t>
            </w:r>
          </w:p>
        </w:tc>
      </w:tr>
      <w:tr w:rsidR="00273895" w:rsidRPr="004F4426" w14:paraId="5A022C48" w14:textId="77777777" w:rsidTr="00FD4C66">
        <w:tc>
          <w:tcPr>
            <w:tcW w:w="2977" w:type="dxa"/>
          </w:tcPr>
          <w:p w14:paraId="0C5AD110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1312F9B4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JUDr. Markétou Vaňkovou, primátorkou</w:t>
            </w:r>
          </w:p>
        </w:tc>
      </w:tr>
      <w:tr w:rsidR="00273895" w:rsidRPr="004F4426" w14:paraId="0BC7373C" w14:textId="77777777" w:rsidTr="00FD4C66">
        <w:tc>
          <w:tcPr>
            <w:tcW w:w="2977" w:type="dxa"/>
          </w:tcPr>
          <w:p w14:paraId="2069A159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0F5F88FC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 xml:space="preserve">Ing. Tomáš Pivec, </w:t>
            </w:r>
            <w:r>
              <w:rPr>
                <w:sz w:val="24"/>
                <w:szCs w:val="24"/>
              </w:rPr>
              <w:t>MBA</w:t>
            </w:r>
          </w:p>
          <w:p w14:paraId="5F16E11E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273895" w:rsidRPr="004F4426" w14:paraId="23135AEE" w14:textId="77777777" w:rsidTr="00FD4C66">
        <w:tc>
          <w:tcPr>
            <w:tcW w:w="2977" w:type="dxa"/>
          </w:tcPr>
          <w:p w14:paraId="749EAB85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06270C66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44992785</w:t>
            </w:r>
          </w:p>
        </w:tc>
      </w:tr>
      <w:tr w:rsidR="00273895" w:rsidRPr="004F4426" w14:paraId="645A3CBE" w14:textId="77777777" w:rsidTr="00FD4C66">
        <w:tc>
          <w:tcPr>
            <w:tcW w:w="2977" w:type="dxa"/>
          </w:tcPr>
          <w:p w14:paraId="389426F1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26A6B428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CZ44992785</w:t>
            </w:r>
          </w:p>
        </w:tc>
      </w:tr>
      <w:tr w:rsidR="00273895" w:rsidRPr="004F4426" w14:paraId="20D3C5D8" w14:textId="77777777" w:rsidTr="00FD4C66">
        <w:tc>
          <w:tcPr>
            <w:tcW w:w="2977" w:type="dxa"/>
          </w:tcPr>
          <w:p w14:paraId="74D93989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4C8127EB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Česká spořitelna, a.s,</w:t>
            </w:r>
          </w:p>
          <w:p w14:paraId="11E5329F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Olbrachtova 1929/62, 140 00 Praha 4</w:t>
            </w:r>
          </w:p>
        </w:tc>
      </w:tr>
      <w:tr w:rsidR="00273895" w:rsidRPr="004F4426" w14:paraId="5908818D" w14:textId="77777777" w:rsidTr="00FD4C66">
        <w:tc>
          <w:tcPr>
            <w:tcW w:w="2977" w:type="dxa"/>
          </w:tcPr>
          <w:p w14:paraId="7759BF44" w14:textId="77777777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490B7EB3" w14:textId="7B8B7FAE" w:rsidR="00273895" w:rsidRPr="004F4426" w:rsidRDefault="00273895" w:rsidP="00FD4C66">
            <w:pPr>
              <w:rPr>
                <w:sz w:val="24"/>
                <w:szCs w:val="24"/>
              </w:rPr>
            </w:pPr>
            <w:r w:rsidRPr="004F4426">
              <w:rPr>
                <w:sz w:val="24"/>
                <w:szCs w:val="24"/>
              </w:rPr>
              <w:t>111422222/0800, variabilní symbol 562</w:t>
            </w:r>
            <w:r>
              <w:rPr>
                <w:sz w:val="24"/>
                <w:szCs w:val="24"/>
              </w:rPr>
              <w:t>4</w:t>
            </w:r>
            <w:r w:rsidRPr="004F4426">
              <w:rPr>
                <w:sz w:val="24"/>
                <w:szCs w:val="24"/>
              </w:rPr>
              <w:t>06</w:t>
            </w:r>
            <w:r w:rsidR="00B3156B" w:rsidRPr="00B3156B">
              <w:rPr>
                <w:sz w:val="24"/>
                <w:szCs w:val="24"/>
              </w:rPr>
              <w:t>5968</w:t>
            </w:r>
          </w:p>
        </w:tc>
      </w:tr>
    </w:tbl>
    <w:p w14:paraId="75C71463" w14:textId="77777777" w:rsidR="00243D3F" w:rsidRDefault="00243D3F" w:rsidP="00A7593E">
      <w:pPr>
        <w:rPr>
          <w:sz w:val="24"/>
          <w:szCs w:val="24"/>
        </w:rPr>
      </w:pPr>
    </w:p>
    <w:p w14:paraId="716611C6" w14:textId="77777777" w:rsidR="005E63FD" w:rsidRPr="00A7593E" w:rsidRDefault="005E63FD" w:rsidP="00A7593E">
      <w:pPr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povinný) </w:t>
      </w:r>
    </w:p>
    <w:p w14:paraId="73C4C3D9" w14:textId="77777777" w:rsidR="00243D3F" w:rsidRDefault="00243D3F" w:rsidP="00243D3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9A63D3" w14:textId="239937AB" w:rsidR="00243D3F" w:rsidRPr="00773DD9" w:rsidRDefault="00AA5FD5" w:rsidP="00243D3F">
      <w:pPr>
        <w:numPr>
          <w:ilvl w:val="1"/>
          <w:numId w:val="39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43D3F">
        <w:rPr>
          <w:b/>
          <w:bCs/>
          <w:sz w:val="24"/>
          <w:szCs w:val="24"/>
        </w:rPr>
        <w:t>právněný</w:t>
      </w:r>
      <w:r w:rsidR="00243D3F">
        <w:rPr>
          <w:sz w:val="24"/>
          <w:szCs w:val="24"/>
        </w:rPr>
        <w:t xml:space="preserve"> </w:t>
      </w:r>
    </w:p>
    <w:tbl>
      <w:tblPr>
        <w:tblW w:w="9233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6188"/>
      </w:tblGrid>
      <w:tr w:rsidR="00773DD9" w14:paraId="53CA0EC1" w14:textId="77777777" w:rsidTr="008756D3">
        <w:trPr>
          <w:cantSplit/>
        </w:trPr>
        <w:tc>
          <w:tcPr>
            <w:tcW w:w="3045" w:type="dxa"/>
            <w:hideMark/>
          </w:tcPr>
          <w:p w14:paraId="63F48991" w14:textId="77777777" w:rsidR="00773DD9" w:rsidRDefault="00773DD9" w:rsidP="00564050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Název:</w:t>
            </w:r>
          </w:p>
        </w:tc>
        <w:tc>
          <w:tcPr>
            <w:tcW w:w="6188" w:type="dxa"/>
            <w:hideMark/>
          </w:tcPr>
          <w:p w14:paraId="374E5971" w14:textId="75805A98" w:rsidR="00773DD9" w:rsidRPr="00E744D1" w:rsidRDefault="00A962E5" w:rsidP="00CE6821">
            <w:pPr>
              <w:rPr>
                <w:sz w:val="24"/>
                <w:szCs w:val="24"/>
              </w:rPr>
            </w:pPr>
            <w:r w:rsidRPr="00A962E5">
              <w:rPr>
                <w:sz w:val="24"/>
                <w:szCs w:val="24"/>
              </w:rPr>
              <w:t>Diorit a.s.</w:t>
            </w:r>
          </w:p>
        </w:tc>
      </w:tr>
      <w:tr w:rsidR="00E744D1" w14:paraId="192EA819" w14:textId="77777777" w:rsidTr="008756D3">
        <w:trPr>
          <w:cantSplit/>
        </w:trPr>
        <w:tc>
          <w:tcPr>
            <w:tcW w:w="3045" w:type="dxa"/>
            <w:hideMark/>
          </w:tcPr>
          <w:p w14:paraId="09A4DFA1" w14:textId="77777777" w:rsidR="00E744D1" w:rsidRPr="00773DD9" w:rsidRDefault="00E744D1" w:rsidP="00E744D1">
            <w:pPr>
              <w:pStyle w:val="Zkladntext"/>
              <w:rPr>
                <w:color w:val="auto"/>
              </w:rPr>
            </w:pPr>
            <w:r w:rsidRPr="00773DD9">
              <w:rPr>
                <w:color w:val="auto"/>
              </w:rPr>
              <w:t>Sídlo:</w:t>
            </w:r>
          </w:p>
        </w:tc>
        <w:tc>
          <w:tcPr>
            <w:tcW w:w="6188" w:type="dxa"/>
            <w:hideMark/>
          </w:tcPr>
          <w:p w14:paraId="1523CAFA" w14:textId="61C81E7B" w:rsidR="00E744D1" w:rsidRPr="00E744D1" w:rsidRDefault="00A962E5" w:rsidP="00E744D1">
            <w:pPr>
              <w:rPr>
                <w:sz w:val="24"/>
                <w:szCs w:val="24"/>
              </w:rPr>
            </w:pPr>
            <w:r w:rsidRPr="00A962E5">
              <w:rPr>
                <w:sz w:val="24"/>
                <w:szCs w:val="24"/>
              </w:rPr>
              <w:t>Dlouhá 727/39, Staré Město, 110 00 Praha 1</w:t>
            </w:r>
          </w:p>
        </w:tc>
      </w:tr>
      <w:tr w:rsidR="00A962E5" w14:paraId="1ECD1AEF" w14:textId="77777777" w:rsidTr="008756D3">
        <w:trPr>
          <w:cantSplit/>
        </w:trPr>
        <w:tc>
          <w:tcPr>
            <w:tcW w:w="3045" w:type="dxa"/>
          </w:tcPr>
          <w:p w14:paraId="6E22C66B" w14:textId="519A5E63" w:rsidR="00A962E5" w:rsidRPr="00773DD9" w:rsidRDefault="00A962E5" w:rsidP="00E744D1">
            <w:pPr>
              <w:pStyle w:val="Zkladntext"/>
              <w:rPr>
                <w:color w:val="auto"/>
              </w:rPr>
            </w:pPr>
            <w:r w:rsidRPr="00230DCF">
              <w:rPr>
                <w:szCs w:val="24"/>
              </w:rPr>
              <w:t>Zastoupený</w:t>
            </w:r>
          </w:p>
        </w:tc>
        <w:tc>
          <w:tcPr>
            <w:tcW w:w="6188" w:type="dxa"/>
          </w:tcPr>
          <w:p w14:paraId="56C0F976" w14:textId="77777777" w:rsidR="00A962E5" w:rsidRDefault="00A962E5" w:rsidP="00E74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Lubošem Zajíčkem, předsedou představenstva</w:t>
            </w:r>
          </w:p>
          <w:p w14:paraId="4722D834" w14:textId="4C605261" w:rsidR="00A962E5" w:rsidRPr="00A962E5" w:rsidRDefault="00635C10" w:rsidP="00E74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Janem Zemanem</w:t>
            </w:r>
            <w:r w:rsidR="00A962E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členem </w:t>
            </w:r>
            <w:r w:rsidR="00A962E5">
              <w:rPr>
                <w:sz w:val="24"/>
                <w:szCs w:val="24"/>
              </w:rPr>
              <w:t>představenstva</w:t>
            </w:r>
          </w:p>
        </w:tc>
      </w:tr>
      <w:tr w:rsidR="00E744D1" w14:paraId="2BED9450" w14:textId="77777777" w:rsidTr="008756D3">
        <w:trPr>
          <w:cantSplit/>
        </w:trPr>
        <w:tc>
          <w:tcPr>
            <w:tcW w:w="3045" w:type="dxa"/>
            <w:hideMark/>
          </w:tcPr>
          <w:p w14:paraId="2DF3814E" w14:textId="77777777" w:rsidR="00E744D1" w:rsidRDefault="00E744D1" w:rsidP="00E744D1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IČ:</w:t>
            </w:r>
          </w:p>
        </w:tc>
        <w:tc>
          <w:tcPr>
            <w:tcW w:w="6188" w:type="dxa"/>
            <w:hideMark/>
          </w:tcPr>
          <w:p w14:paraId="71B445FB" w14:textId="1BE30686" w:rsidR="00E744D1" w:rsidRPr="00773DD9" w:rsidRDefault="00A962E5" w:rsidP="00E744D1">
            <w:pPr>
              <w:pStyle w:val="Zkladntext"/>
            </w:pPr>
            <w:r w:rsidRPr="00A962E5">
              <w:rPr>
                <w:rStyle w:val="nowrap"/>
              </w:rPr>
              <w:t>27734170</w:t>
            </w:r>
          </w:p>
        </w:tc>
      </w:tr>
      <w:tr w:rsidR="00E744D1" w14:paraId="34315EDD" w14:textId="77777777" w:rsidTr="008756D3">
        <w:trPr>
          <w:cantSplit/>
        </w:trPr>
        <w:tc>
          <w:tcPr>
            <w:tcW w:w="3045" w:type="dxa"/>
            <w:hideMark/>
          </w:tcPr>
          <w:p w14:paraId="545F8AB7" w14:textId="77777777" w:rsidR="00E744D1" w:rsidRDefault="00E744D1" w:rsidP="00E744D1">
            <w:pPr>
              <w:pStyle w:val="Zkladntext"/>
              <w:rPr>
                <w:color w:val="auto"/>
              </w:rPr>
            </w:pPr>
            <w:r w:rsidRPr="00773DD9">
              <w:rPr>
                <w:color w:val="auto"/>
              </w:rPr>
              <w:t>DIČ:</w:t>
            </w:r>
          </w:p>
        </w:tc>
        <w:tc>
          <w:tcPr>
            <w:tcW w:w="6188" w:type="dxa"/>
            <w:hideMark/>
          </w:tcPr>
          <w:p w14:paraId="70597D86" w14:textId="07E09C33" w:rsidR="00E744D1" w:rsidRPr="00773DD9" w:rsidRDefault="00A87438" w:rsidP="00E744D1">
            <w:pPr>
              <w:pStyle w:val="Zkladntext"/>
            </w:pPr>
            <w:r>
              <w:t>CZ</w:t>
            </w:r>
            <w:r w:rsidR="00A962E5">
              <w:t xml:space="preserve"> </w:t>
            </w:r>
            <w:r w:rsidR="00A962E5" w:rsidRPr="00A962E5">
              <w:t>27734170</w:t>
            </w:r>
          </w:p>
        </w:tc>
      </w:tr>
      <w:tr w:rsidR="00E744D1" w14:paraId="779FF6F5" w14:textId="77777777" w:rsidTr="008756D3">
        <w:trPr>
          <w:cantSplit/>
        </w:trPr>
        <w:tc>
          <w:tcPr>
            <w:tcW w:w="3045" w:type="dxa"/>
            <w:hideMark/>
          </w:tcPr>
          <w:p w14:paraId="65110E63" w14:textId="77777777" w:rsidR="00E744D1" w:rsidRPr="00773DD9" w:rsidRDefault="008756D3" w:rsidP="00E744D1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Zapis ve veřejném seznamu:</w:t>
            </w:r>
          </w:p>
        </w:tc>
        <w:tc>
          <w:tcPr>
            <w:tcW w:w="6188" w:type="dxa"/>
            <w:hideMark/>
          </w:tcPr>
          <w:p w14:paraId="5A61DE74" w14:textId="28C06181" w:rsidR="00E744D1" w:rsidRPr="00773DD9" w:rsidRDefault="00A962E5" w:rsidP="00E744D1">
            <w:pPr>
              <w:pStyle w:val="Zkladntext"/>
            </w:pPr>
            <w:r w:rsidRPr="00A962E5">
              <w:t>B 20210 vedená u Městského soudu v Praze</w:t>
            </w:r>
          </w:p>
        </w:tc>
      </w:tr>
    </w:tbl>
    <w:p w14:paraId="4ED207A5" w14:textId="77777777" w:rsidR="00773DD9" w:rsidRDefault="00773DD9" w:rsidP="00A7593E">
      <w:pPr>
        <w:rPr>
          <w:sz w:val="24"/>
          <w:szCs w:val="24"/>
        </w:rPr>
      </w:pPr>
    </w:p>
    <w:p w14:paraId="2C4E3E9F" w14:textId="77777777" w:rsidR="005E63FD" w:rsidRPr="00A7593E" w:rsidRDefault="005E63FD" w:rsidP="00A7593E">
      <w:pPr>
        <w:rPr>
          <w:sz w:val="24"/>
          <w:szCs w:val="24"/>
        </w:rPr>
      </w:pPr>
      <w:r w:rsidRPr="00A7593E">
        <w:rPr>
          <w:sz w:val="24"/>
          <w:szCs w:val="24"/>
        </w:rPr>
        <w:t>(dále jen oprávněný)</w:t>
      </w:r>
    </w:p>
    <w:p w14:paraId="38A14963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color w:val="auto"/>
        </w:rPr>
        <w:t>Předmět smlouvy</w:t>
      </w:r>
    </w:p>
    <w:p w14:paraId="1E891A0F" w14:textId="5952DCDD" w:rsidR="00FE11FC" w:rsidRDefault="00FE11FC" w:rsidP="00FE11F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Povinný je</w:t>
      </w:r>
      <w:r w:rsidRPr="00A34F4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vlastník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em</w:t>
      </w:r>
      <w:r w:rsidRPr="00A34F4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</w:t>
      </w:r>
      <w:r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mk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ů</w:t>
      </w:r>
      <w:r w:rsidRPr="00A34F4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p.č.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1526/4, 1526/406, 1746/21, 1746/37, 1747/15, 1747/17, 1813/2, 1817/2 obec Brno, katastrální území Komín zapsaných na listu vlastnictví 10001 pro katastrální území Komín, obec Brno, okres Brno - město u Katastrálního úřadu pro Jihomoravský kraj, Katastrální pracoviště Brno - město</w:t>
      </w:r>
      <w:r w:rsidRPr="00A34F4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(dále jen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služebn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A34F4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)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0CB962AE" w14:textId="24EC966B" w:rsidR="005E63FD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Oprávněný je vlastníkem </w:t>
      </w:r>
      <w:r w:rsidR="00B3156B" w:rsidRPr="00B3156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přípojky dešťové kanalizace a přípojky splaškové kanalizace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kter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="00B16DA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sou</w:t>
      </w:r>
      <w:r w:rsidR="00B16DA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umístěn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="00DE5B3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služebn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="00B16DA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inženýrsk</w:t>
      </w:r>
      <w:r w:rsidR="00C35FD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47757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sí</w:t>
      </w:r>
      <w:r w:rsidR="00C35FD1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tě</w:t>
      </w:r>
      <w:r w:rsidR="00DF537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2091D21E" w14:textId="77777777" w:rsidR="00156FD2" w:rsidRDefault="002A6F5F" w:rsidP="002A6F5F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Oprávněn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em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</w:p>
    <w:p w14:paraId="4ABBB896" w14:textId="61A1DF88" w:rsidR="00701056" w:rsidRDefault="00701056" w:rsidP="00156FD2">
      <w:pPr>
        <w:pStyle w:val="Nadpis2"/>
        <w:keepNext w:val="0"/>
        <w:numPr>
          <w:ilvl w:val="0"/>
          <w:numId w:val="40"/>
        </w:numPr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pozemků p.č. </w:t>
      </w:r>
      <w:r w:rsidRPr="0070105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1838, 1839, 1841/2, 1841/3, 1844/6 a 3172/3 v k.ú. Komín</w:t>
      </w:r>
    </w:p>
    <w:p w14:paraId="15369939" w14:textId="2F0525CB" w:rsidR="00156FD2" w:rsidRDefault="002A6F5F" w:rsidP="00156FD2">
      <w:pPr>
        <w:pStyle w:val="Nadpis2"/>
        <w:keepNext w:val="0"/>
        <w:numPr>
          <w:ilvl w:val="0"/>
          <w:numId w:val="40"/>
        </w:numPr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C664D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="00817F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p.č.</w:t>
      </w:r>
      <w:r w:rsidR="00D82AC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1841/17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je</w:t>
      </w:r>
      <w:r w:rsidR="00D82AC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hož 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součástí je stavba</w:t>
      </w:r>
      <w:r w:rsidR="00B47EB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  <w:r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B47EB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budova s rozestavěnými jednotkami bez způsobu využití.</w:t>
      </w:r>
    </w:p>
    <w:p w14:paraId="6AA0EEC1" w14:textId="264541C2" w:rsidR="00AC3032" w:rsidRPr="00613967" w:rsidRDefault="00211B03" w:rsidP="007477AB">
      <w:pPr>
        <w:pStyle w:val="Nadpis2"/>
        <w:keepNext w:val="0"/>
        <w:numPr>
          <w:ilvl w:val="0"/>
          <w:numId w:val="40"/>
        </w:numPr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lastRenderedPageBreak/>
        <w:t xml:space="preserve">Všech </w:t>
      </w:r>
      <w:r w:rsidR="00156FD2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jednotek v budově tj.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119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129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130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219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229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230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231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232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233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234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319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328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419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428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510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511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512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605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606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lastRenderedPageBreak/>
        <w:t>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608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609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701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702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703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jednotka, č. </w:t>
      </w:r>
      <w:r w:rsidR="00613967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704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- rozestavěná jednotka</w:t>
      </w:r>
      <w:r w:rsidR="00AC3032" w:rsidRP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vymezených v pozemku p. č. </w:t>
      </w:r>
      <w:r w:rsidR="0061396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1841/17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</w:t>
      </w:r>
    </w:p>
    <w:p w14:paraId="789A6F02" w14:textId="4AD10C7D" w:rsidR="002A6F5F" w:rsidRDefault="0086238E" w:rsidP="00156FD2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   </w:t>
      </w:r>
      <w:r w:rsidR="00156FD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vše obec Brno, katastrální území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Komín</w:t>
      </w:r>
      <w:r w:rsidR="00613967"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2A6F5F"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</w:t>
      </w:r>
      <w:r w:rsidR="00817FC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vše </w:t>
      </w:r>
      <w:r w:rsidR="002A6F5F" w:rsidRPr="003F0C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dále jen panující věc). </w:t>
      </w:r>
    </w:p>
    <w:p w14:paraId="59294FF4" w14:textId="53DF879A" w:rsidR="00C35FD1" w:rsidRDefault="005E63FD" w:rsidP="009E556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zřizuje ve prospěch </w:t>
      </w:r>
      <w:r w:rsidR="009B4F7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panující věci </w:t>
      </w:r>
      <w:r w:rsidR="009E0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(in rem), tj. ve prospěch každého vlastníka panující věci,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</w:t>
      </w:r>
      <w:r w:rsidR="007C621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ab/>
      </w:r>
      <w:r w:rsidR="007C621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ab/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inženýrsk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</w:p>
    <w:p w14:paraId="55C85189" w14:textId="09EA3FC1" w:rsidR="00C35FD1" w:rsidRPr="00273895" w:rsidRDefault="00C35FD1" w:rsidP="00C35FD1">
      <w:pPr>
        <w:pStyle w:val="Nadpis2"/>
        <w:keepNext w:val="0"/>
        <w:numPr>
          <w:ilvl w:val="0"/>
          <w:numId w:val="40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přípojku dešťové kanalizace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F5DEF"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110F8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částem</w:t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služebný</w:t>
      </w:r>
      <w:r w:rsidR="00110F8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ch</w:t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pozemků</w:t>
      </w:r>
      <w:r w:rsidR="005F5DEF"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parc. 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1526/4, 1526/406, 1746/21, 1746/37, 1747/15, 1747/17, 1813/2, 1817/2 v k.ú. Komín v rozsahu vymezeném geometrickým plánem pro vymezení rozsahu věcného břemene č. 2979-6941/2024</w:t>
      </w:r>
      <w:r w:rsidR="0014494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144944"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ze dne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        28.11.2024</w:t>
      </w:r>
      <w:r w:rsidR="00701056" w:rsidRPr="0027389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</w:t>
      </w:r>
    </w:p>
    <w:p w14:paraId="36BE96EB" w14:textId="42841855" w:rsidR="00C35FD1" w:rsidRDefault="00701056" w:rsidP="00C35FD1">
      <w:pPr>
        <w:pStyle w:val="Nadpis2"/>
        <w:keepNext w:val="0"/>
        <w:numPr>
          <w:ilvl w:val="0"/>
          <w:numId w:val="40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7389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přípojku splaškové kanalizace </w:t>
      </w:r>
      <w:r w:rsidR="005F5DEF"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110F8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částem služebných pozemků</w:t>
      </w:r>
      <w:r w:rsidR="00110F81"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parc. 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1526/4, 1526/406, 1746/21, 1746/37, 1747/15, 1747/17 v k.ú. Komín v rozsahu vymezeném geometrickým plánem pro vymezení rozsahu věcného břemene č. 2978-6941/2024</w:t>
      </w:r>
      <w:r w:rsidRPr="0027389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ze dne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          20.11.2024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B8A6159" w14:textId="083A2585" w:rsidR="005E63FD" w:rsidRPr="00C35FD1" w:rsidRDefault="00C35FD1" w:rsidP="00C35FD1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Geometrické plány </w:t>
      </w:r>
      <w:r w:rsidR="00612BA1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</w:t>
      </w:r>
      <w:r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ila</w:t>
      </w:r>
      <w:r w:rsidR="00612BA1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společností </w:t>
      </w:r>
      <w:r w:rsidR="00701056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ADITIS, Rokytova 2667/20, 13 00 Brno</w:t>
      </w:r>
      <w:r w:rsidR="00B16DAD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(dále jen </w:t>
      </w:r>
      <w:r w:rsidR="005E63FD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9A3AC1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9A3AC1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).</w:t>
      </w:r>
      <w:r w:rsidR="002D353E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612BA1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5E63FD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990459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</w:t>
      </w:r>
      <w:r w:rsidR="005E63FD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přílohou </w:t>
      </w:r>
      <w:r w:rsidR="005D14D5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 </w:t>
      </w:r>
      <w:r w:rsidR="005E63FD" w:rsidRP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nedílnou součástí této smlouvy.</w:t>
      </w:r>
    </w:p>
    <w:p w14:paraId="5204FFC2" w14:textId="47BB9B3F" w:rsidR="009F07E4" w:rsidRDefault="00B16DAD" w:rsidP="00FB17B2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Výměra služebnosti na služebn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70105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k. ú. 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Komín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činí</w:t>
      </w:r>
      <w:r w:rsidR="009F07E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:</w:t>
      </w:r>
    </w:p>
    <w:p w14:paraId="7A6A35CE" w14:textId="4CA41005" w:rsidR="00701056" w:rsidRDefault="00C35FD1" w:rsidP="00C35FD1">
      <w:pPr>
        <w:rPr>
          <w:b/>
          <w:bCs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- P</w:t>
      </w:r>
      <w:r w:rsidR="00701056" w:rsidRPr="008E2B76">
        <w:rPr>
          <w:snapToGrid w:val="0"/>
          <w:color w:val="000000"/>
          <w:sz w:val="24"/>
        </w:rPr>
        <w:t>ro přípojku dešťové kanalizace dle</w:t>
      </w:r>
      <w:r>
        <w:rPr>
          <w:snapToGrid w:val="0"/>
          <w:color w:val="000000"/>
          <w:sz w:val="24"/>
        </w:rPr>
        <w:t xml:space="preserve"> geometrického plánu</w:t>
      </w:r>
      <w:r w:rsidR="00701056" w:rsidRPr="008E2B76">
        <w:rPr>
          <w:snapToGrid w:val="0"/>
          <w:color w:val="000000"/>
          <w:sz w:val="24"/>
        </w:rPr>
        <w:t xml:space="preserve"> č. </w:t>
      </w:r>
      <w:r w:rsidR="00B3156B" w:rsidRPr="00B3156B">
        <w:rPr>
          <w:snapToGrid w:val="0"/>
          <w:color w:val="000000"/>
          <w:sz w:val="24"/>
        </w:rPr>
        <w:t>2979-6941/2024</w:t>
      </w:r>
      <w:r w:rsidR="00701056">
        <w:rPr>
          <w:b/>
          <w:bCs/>
          <w:snapToGrid w:val="0"/>
          <w:color w:val="000000"/>
          <w:sz w:val="24"/>
        </w:rPr>
        <w:t xml:space="preserve"> </w:t>
      </w:r>
    </w:p>
    <w:p w14:paraId="36ACF93A" w14:textId="5BE422BC" w:rsidR="008E2B76" w:rsidRDefault="008E2B76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1526/4 - 18,6 m², 1746/21 - 3,1 m² s jednotkovou cenou 600 Kč/m²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</w:p>
    <w:p w14:paraId="24E1ED54" w14:textId="7D7DAD82" w:rsidR="008E2B76" w:rsidRDefault="008E2B76" w:rsidP="00C35FD1">
      <w:pPr>
        <w:pStyle w:val="Nadpis2"/>
        <w:numPr>
          <w:ilvl w:val="0"/>
          <w:numId w:val="0"/>
        </w:numPr>
        <w:spacing w:before="0"/>
        <w:ind w:firstLine="7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1526/406 - 9,7 m², 1747/15 - 2,7 m², 1747/17 - 27,8 m² s jednotkovou cenou 510</w:t>
      </w:r>
      <w:r w:rsid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Kč/m²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</w:p>
    <w:p w14:paraId="0A5A7F65" w14:textId="31376CE3" w:rsidR="008E2B76" w:rsidRDefault="008E2B76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1746/37 - 23,8 m² s jednotkovou cenou 1530 Kč/m²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</w:p>
    <w:p w14:paraId="3F96C9B2" w14:textId="40CC4CF9" w:rsidR="00C35FD1" w:rsidRDefault="008E2B76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1813/2 - 9,7 m², 1817/2 - 50,6 m² s jednotkovou cenou 850 Kč/m²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</w:p>
    <w:p w14:paraId="4CD5EAEE" w14:textId="1087AA23" w:rsidR="008E2B76" w:rsidRDefault="00C35FD1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 bez DPH.</w:t>
      </w:r>
    </w:p>
    <w:p w14:paraId="4293AEFD" w14:textId="7CC2F526" w:rsidR="008E2B76" w:rsidRPr="00701056" w:rsidRDefault="00C35FD1" w:rsidP="00701056">
      <w:r>
        <w:rPr>
          <w:snapToGrid w:val="0"/>
          <w:color w:val="000000"/>
          <w:sz w:val="24"/>
        </w:rPr>
        <w:t xml:space="preserve">- </w:t>
      </w:r>
      <w:r w:rsidR="008E2B76" w:rsidRPr="008E2B76">
        <w:rPr>
          <w:snapToGrid w:val="0"/>
          <w:color w:val="000000"/>
          <w:sz w:val="24"/>
        </w:rPr>
        <w:t xml:space="preserve">Pro přípojku </w:t>
      </w:r>
      <w:r w:rsidR="008E2B76">
        <w:rPr>
          <w:snapToGrid w:val="0"/>
          <w:color w:val="000000"/>
          <w:sz w:val="24"/>
        </w:rPr>
        <w:t>splaškové</w:t>
      </w:r>
      <w:r w:rsidR="008E2B76" w:rsidRPr="008E2B76">
        <w:rPr>
          <w:snapToGrid w:val="0"/>
          <w:color w:val="000000"/>
          <w:sz w:val="24"/>
        </w:rPr>
        <w:t xml:space="preserve"> kanalizace dle </w:t>
      </w:r>
      <w:r w:rsidR="00A6270E">
        <w:rPr>
          <w:snapToGrid w:val="0"/>
          <w:color w:val="000000"/>
          <w:sz w:val="24"/>
        </w:rPr>
        <w:t>geometrického plánu</w:t>
      </w:r>
      <w:r w:rsidR="00A6270E" w:rsidRPr="008E2B76">
        <w:rPr>
          <w:snapToGrid w:val="0"/>
          <w:color w:val="000000"/>
          <w:sz w:val="24"/>
        </w:rPr>
        <w:t xml:space="preserve"> </w:t>
      </w:r>
      <w:r w:rsidR="008E2B76" w:rsidRPr="008E2B76">
        <w:rPr>
          <w:snapToGrid w:val="0"/>
          <w:color w:val="000000"/>
          <w:sz w:val="24"/>
        </w:rPr>
        <w:t xml:space="preserve">č. </w:t>
      </w:r>
      <w:r w:rsidR="00B3156B" w:rsidRPr="00B3156B">
        <w:rPr>
          <w:snapToGrid w:val="0"/>
          <w:color w:val="000000"/>
          <w:sz w:val="24"/>
        </w:rPr>
        <w:t>2978-6941/2024</w:t>
      </w:r>
    </w:p>
    <w:p w14:paraId="7D94A969" w14:textId="62948F53" w:rsidR="008E2B76" w:rsidRDefault="008E2B76" w:rsidP="00C35FD1">
      <w:pPr>
        <w:pStyle w:val="Nadpis2"/>
        <w:numPr>
          <w:ilvl w:val="0"/>
          <w:numId w:val="0"/>
        </w:numPr>
        <w:spacing w:before="0"/>
        <w:ind w:firstLine="7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1526/4 - 17,4 m², 1526/406 - 9,2 m², 1746/21 - 3,1 m², 1747/15 - 2,6 m², 1747/17 - 28,0 m² s jednotkovou cenou 91 Kč/m²</w:t>
      </w:r>
      <w:r w:rsidR="00C35FD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536528FC" w14:textId="0F957688" w:rsidR="00C35FD1" w:rsidRDefault="008E2B76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- 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p. č.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1746/37 - 28,3 m² s jednotkovou cenou 1530 Kč/m²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</w:p>
    <w:p w14:paraId="4B34240B" w14:textId="55E12D9D" w:rsidR="008E2B76" w:rsidRDefault="008E2B76" w:rsidP="00C35FD1">
      <w:pPr>
        <w:pStyle w:val="Nadpis2"/>
        <w:numPr>
          <w:ilvl w:val="0"/>
          <w:numId w:val="0"/>
        </w:numPr>
        <w:spacing w:before="0"/>
        <w:ind w:firstLine="720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</w:t>
      </w:r>
      <w:r w:rsidRPr="00AB554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bez DPH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AEC7832" w14:textId="4E4E90B3" w:rsidR="00B16DAD" w:rsidRPr="003765DF" w:rsidRDefault="00B16DAD" w:rsidP="00B16DAD">
      <w:pPr>
        <w:pStyle w:val="Nadpis2"/>
        <w:keepNext w:val="0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Celková výměra:</w:t>
      </w:r>
      <w:r w:rsidRPr="003765DF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B3156B" w:rsidRPr="00B3156B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234,6</w:t>
      </w:r>
      <w:r w:rsidRPr="003765DF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m</w:t>
      </w:r>
      <w:r w:rsidRPr="003765DF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  <w:vertAlign w:val="superscript"/>
        </w:rPr>
        <w:t>2</w:t>
      </w:r>
      <w:r w:rsidRPr="003765DF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.</w:t>
      </w:r>
    </w:p>
    <w:p w14:paraId="2CCBC106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bookmarkStart w:id="1" w:name="_Ref365879965"/>
      <w:r w:rsidRPr="00E8708F">
        <w:rPr>
          <w:rStyle w:val="Siln"/>
          <w:color w:val="auto"/>
        </w:rPr>
        <w:t>Právo služebnosti</w:t>
      </w:r>
      <w:bookmarkEnd w:id="1"/>
      <w:r w:rsidRPr="00E8708F">
        <w:rPr>
          <w:rStyle w:val="Siln"/>
          <w:color w:val="auto"/>
        </w:rPr>
        <w:t xml:space="preserve"> </w:t>
      </w:r>
    </w:p>
    <w:p w14:paraId="1FB8D920" w14:textId="608AECA5" w:rsidR="00B16DAD" w:rsidRPr="00633D04" w:rsidRDefault="00B16DAD" w:rsidP="00B16DA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bookmarkStart w:id="2" w:name="_Ref365879978"/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Oprávněný je oprávněn mít na služebn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="00DE5B39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pozem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cích</w:t>
      </w:r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inženýrsk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sí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tě</w:t>
      </w:r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a na služebn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</w:t>
      </w:r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pozemk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y</w:t>
      </w:r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vstupovat za účelem provozu, údržby a oprav inženýrsk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="008756D3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sít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í</w:t>
      </w:r>
      <w:r w:rsidRPr="00633D04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 nezbytnou dobu a v nutném rozsahu.</w:t>
      </w:r>
    </w:p>
    <w:bookmarkEnd w:id="2"/>
    <w:p w14:paraId="116E6137" w14:textId="05B59823" w:rsidR="009927C7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trpět výko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 práv oprávněného podle</w:t>
      </w:r>
      <w:r w:rsidR="00B10F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čl. 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odst. </w:t>
      </w:r>
      <w:r w:rsidR="00826C4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/>
      </w:r>
      <w:r w:rsidR="006A6C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REF _Ref365879978 \r \h </w:instrText>
      </w:r>
      <w:r w:rsidR="00826C4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826C4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5F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3.1</w:t>
      </w:r>
      <w:r w:rsidR="00826C4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Povinný je dále povinen umožnit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právněnému výkon činností spojených s provozováním, údržbou a opravou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Způsobí-li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kterémkoli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6D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="00812E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</w:t>
      </w:r>
      <w:r w:rsidR="0018113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změnu jeho vlastností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nebo způsobí-li škodu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uvede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služebn</w:t>
      </w:r>
      <w:r w:rsidR="0018113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zem</w:t>
      </w:r>
      <w:r w:rsidR="0018113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ředešlého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stavu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nahradí povinnému škodu dle právních předpisů platných a účinných v době vzniku škody. </w:t>
      </w:r>
    </w:p>
    <w:p w14:paraId="5294447C" w14:textId="3167DFE8" w:rsidR="005E63FD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Povinný je povinen užívat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ozemk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neohrožujícím provozování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údržbu a opravy inženýrsk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="009F07E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Oprávněný je povinen informovat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o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všech skutečnostech potřebných pro plnění jeho povinnosti podle předchozí věty.</w:t>
      </w:r>
    </w:p>
    <w:p w14:paraId="1D142A28" w14:textId="77777777" w:rsidR="002D4102" w:rsidRDefault="002D4102" w:rsidP="002D410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přechází s vlastnictvím služebn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9F07E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nabyvatele t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ohoto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29A20398" w14:textId="77777777" w:rsidR="009B4F7C" w:rsidRPr="00945581" w:rsidRDefault="009B4F7C" w:rsidP="009B4F7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4558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přechází s vlastnictvím panující věci na všechny další vlastníky panující věci.</w:t>
      </w:r>
    </w:p>
    <w:p w14:paraId="4770A780" w14:textId="77777777" w:rsidR="005E63FD" w:rsidRPr="0085509D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se zřizuje na dobu neurčitou.</w:t>
      </w:r>
    </w:p>
    <w:p w14:paraId="47D6A5B4" w14:textId="77777777" w:rsidR="005E63FD" w:rsidRPr="00B21A86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109FB9D1" w14:textId="77777777" w:rsidR="005E63FD" w:rsidRPr="0085509D" w:rsidRDefault="005E63FD" w:rsidP="00B33E1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právo služebnosti podle tohoto článku přijímá 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se zavazuje toto právo trpět.</w:t>
      </w:r>
    </w:p>
    <w:p w14:paraId="5AA84F15" w14:textId="77777777" w:rsidR="005E63FD" w:rsidRPr="00E8708F" w:rsidRDefault="009715D4" w:rsidP="009D3A0D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color w:val="auto"/>
        </w:rPr>
        <w:t>Cena</w:t>
      </w:r>
      <w:r w:rsidR="005E63FD" w:rsidRPr="00E8708F">
        <w:rPr>
          <w:rStyle w:val="Siln"/>
          <w:color w:val="auto"/>
        </w:rPr>
        <w:t xml:space="preserve"> za zřízení </w:t>
      </w:r>
      <w:r w:rsidRPr="00E8708F">
        <w:rPr>
          <w:rStyle w:val="Siln"/>
          <w:color w:val="auto"/>
        </w:rPr>
        <w:t xml:space="preserve">práva </w:t>
      </w:r>
      <w:r w:rsidR="005E63FD" w:rsidRPr="00E8708F">
        <w:rPr>
          <w:rStyle w:val="Siln"/>
          <w:color w:val="auto"/>
        </w:rPr>
        <w:t>služebnosti</w:t>
      </w:r>
    </w:p>
    <w:p w14:paraId="05EEAF66" w14:textId="77777777" w:rsidR="005E63FD" w:rsidRPr="0034729A" w:rsidRDefault="005E63FD" w:rsidP="0034729A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prohlašuje, že 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plátcem DPH.</w:t>
      </w:r>
    </w:p>
    <w:p w14:paraId="30CB9C92" w14:textId="7247AF4D" w:rsidR="00B16DAD" w:rsidRPr="0025606A" w:rsidRDefault="00B16DAD" w:rsidP="00B16DAD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práva služebnosti se sjednává částkou </w:t>
      </w:r>
      <w:r w:rsidR="00B3156B" w:rsidRPr="00B3156B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169 977 Kč bez DPH (slovy jedno sto šedesát devět tisíc devět set sedmdesát sedm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korun českých)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p w14:paraId="0E424F94" w14:textId="77777777" w:rsidR="005E63FD" w:rsidRPr="0025606A" w:rsidRDefault="005E63FD" w:rsidP="00E8708F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Oprávněný se zavazuje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</w:t>
      </w:r>
      <w:r w:rsidR="00165A00">
        <w:rPr>
          <w:rFonts w:ascii="Times New Roman" w:hAnsi="Times New Roman"/>
          <w:b w:val="0"/>
          <w:color w:val="auto"/>
          <w:sz w:val="24"/>
          <w:szCs w:val="24"/>
        </w:rPr>
        <w:t>í.</w:t>
      </w:r>
    </w:p>
    <w:p w14:paraId="20F39FA2" w14:textId="5AA5CE91" w:rsidR="005E63FD" w:rsidRDefault="005E63FD" w:rsidP="00E8708F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zavazuje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 w:rsidR="00A627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účinnosti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7C88C957" w14:textId="77777777" w:rsidR="00A6270E" w:rsidRPr="004F4426" w:rsidRDefault="00A6270E" w:rsidP="00A6270E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3" w:name="_Hlk123889760"/>
      <w:r w:rsidRPr="004F442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3D3FCC8A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bookmarkStart w:id="4" w:name="_Ref365880030"/>
      <w:bookmarkEnd w:id="3"/>
      <w:r w:rsidRPr="00E8708F">
        <w:rPr>
          <w:rStyle w:val="Siln"/>
          <w:color w:val="auto"/>
        </w:rPr>
        <w:t>Práva a povinnosti stran při provozu zařízení</w:t>
      </w:r>
      <w:bookmarkEnd w:id="4"/>
    </w:p>
    <w:p w14:paraId="539696EF" w14:textId="77777777" w:rsidR="005E63FD" w:rsidRPr="00B21A86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se zavazuje při výkonu svých práv vyplývajících z této smlouvy co nejvíce šetřit práva povinného.</w:t>
      </w:r>
    </w:p>
    <w:p w14:paraId="53292FA1" w14:textId="77777777" w:rsidR="005E63FD" w:rsidRPr="00B21A86" w:rsidRDefault="005E63FD" w:rsidP="00BE1702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dbát o bezpečnost provozu inženýrsk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é </w:t>
      </w: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sít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E152766" w14:textId="77777777" w:rsidR="005E63FD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5880044"/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inženýrsk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ou síť</w:t>
      </w: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provozovat.</w:t>
      </w:r>
      <w:bookmarkEnd w:id="5"/>
    </w:p>
    <w:p w14:paraId="3C95742F" w14:textId="20242001" w:rsidR="009E39FF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5880057"/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Provozováním se pro účely této smlouvy rozumí užívaní inženýrsk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99045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ě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</w:t>
      </w:r>
      <w:r w:rsidR="00FE11F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zajištění </w:t>
      </w:r>
      <w:r w:rsidR="005753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odvodu dešťových a splaškových vod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bookmarkEnd w:id="6"/>
    <w:p w14:paraId="4C96F9ED" w14:textId="77777777" w:rsidR="005E63FD" w:rsidRDefault="005E63FD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Oprávněný je povinen informovat povinného o odstranění inženýrské sítě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dotčen</w:t>
      </w:r>
      <w:r w:rsidR="002A1BB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2A1BB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2A1BB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 30 dnů od </w:t>
      </w:r>
      <w:r w:rsidR="009715D4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výzvu povinného uzavřít smlouvu o zániku práva služebnost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 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jehož p</w:t>
      </w:r>
      <w:r w:rsidR="00DE0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ovrchu nebo pod jehož povrchem byla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takováto inženýrská síť umístěna. Oprávněný je povinen splnit povin</w:t>
      </w:r>
      <w:r w:rsid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nost podle předchozí věty do </w:t>
      </w:r>
      <w:r w:rsidR="001909F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="001026D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Toto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56FEE48B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color w:val="auto"/>
        </w:rPr>
        <w:t>Následky porušení povinnosti</w:t>
      </w:r>
    </w:p>
    <w:p w14:paraId="0B929479" w14:textId="77777777" w:rsidR="005E63FD" w:rsidRPr="00691369" w:rsidRDefault="00C600C6" w:rsidP="004564E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který je v prodlení se spl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cením peněžitého dluhu,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povinnému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úroky z prodlení 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výši stanovené obecně závaznými právními předpisy.</w:t>
      </w:r>
    </w:p>
    <w:p w14:paraId="11568F9F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color w:val="auto"/>
        </w:rPr>
        <w:t>Katastrální řízení</w:t>
      </w:r>
    </w:p>
    <w:p w14:paraId="40D079F0" w14:textId="77777777" w:rsidR="005E63FD" w:rsidRPr="009A5DEF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podá návrh na vklad práva služebnosti do katastru nemovitostí po splnění závazku </w:t>
      </w:r>
      <w:r w:rsidR="0030051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</w:t>
      </w:r>
      <w:r w:rsidR="00300517"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zaplacení 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cen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16B61" w:rsidRP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8E2C85A" w14:textId="77777777" w:rsidR="005E63FD" w:rsidRPr="009A5DEF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se zavazuje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ovinnému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všechnu potřebnou součinnost v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souvislosti s podáním návrhu na vklad práva služebnosti do katastru nemovitostí.</w:t>
      </w:r>
    </w:p>
    <w:p w14:paraId="4F2CE835" w14:textId="77777777" w:rsidR="005E63FD" w:rsidRPr="00B02E94" w:rsidRDefault="005E63FD" w:rsidP="00A34F43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tímto zmocňuje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k podání návrh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 na vklad práva služebnosti do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katastru nemovitostí, jeho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zpětvzetí nebo zúžení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02E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všem dalším úkonům týkajícím se tohoto katastrálního řízení. Povinný zmocnění podle předchozí věty přijímá.</w:t>
      </w:r>
    </w:p>
    <w:p w14:paraId="08D505FC" w14:textId="77777777" w:rsidR="005E63FD" w:rsidRPr="00E8708F" w:rsidRDefault="005E63FD" w:rsidP="009D3A0D">
      <w:pPr>
        <w:pStyle w:val="Nadpis1"/>
        <w:ind w:firstLine="289"/>
        <w:jc w:val="center"/>
        <w:rPr>
          <w:rStyle w:val="Siln"/>
          <w:color w:val="auto"/>
        </w:rPr>
      </w:pPr>
      <w:r w:rsidRPr="00E8708F">
        <w:rPr>
          <w:rStyle w:val="Siln"/>
          <w:color w:val="auto"/>
        </w:rPr>
        <w:t xml:space="preserve">Společná a závěrečná ustanovení </w:t>
      </w:r>
    </w:p>
    <w:p w14:paraId="6F534805" w14:textId="77777777" w:rsidR="005E63FD" w:rsidRDefault="005E63FD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851E0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68FEDFD9" w14:textId="34813D3E" w:rsidR="005E63FD" w:rsidRPr="00CF785D" w:rsidRDefault="005E63FD" w:rsidP="00CF785D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Smlouvu lze měnit dohodou smluvních stran v písemné formě</w:t>
      </w:r>
      <w:r w:rsidR="005753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753E1" w:rsidRPr="004F442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listinné podobě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4DE87BD" w14:textId="7C32921F" w:rsidR="005E63FD" w:rsidRPr="009928A2" w:rsidRDefault="005E63FD" w:rsidP="009928A2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Smlouva je vyhotovena v </w:t>
      </w:r>
      <w:r w:rsidR="00B3156B" w:rsidRPr="00B3156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pěti</w:t>
      </w:r>
      <w:r w:rsidR="00A64F7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stejnopisech, z nichž každý má platnost originálu. 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 xml:space="preserve">Povinný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obdrží </w:t>
      </w:r>
      <w:r w:rsidR="00B3156B" w:rsidRPr="00B3156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tři</w:t>
      </w:r>
      <w:r w:rsidR="00A64F7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>y, oprávněný jeden 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 xml:space="preserve">Jeden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>vklad práva služebnosti do katastru nemovitostí.</w:t>
      </w:r>
    </w:p>
    <w:p w14:paraId="380A1376" w14:textId="77777777" w:rsidR="0007751A" w:rsidRDefault="0007751A" w:rsidP="0007751A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Statutární město Brno je při nakládání 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 veřejnými prostředky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povinno dodržovat 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ustanovení zákona 106/1999 Sb., o svobodném přístupu k informacím, ve znění pozdějších předpisů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(zejména § 9 odst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2).</w:t>
      </w:r>
    </w:p>
    <w:p w14:paraId="71DEB36A" w14:textId="77777777" w:rsidR="005753E1" w:rsidRPr="004F4426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7" w:name="_Hlk517184826"/>
      <w:r w:rsidRPr="004F442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uzavřena dnem podpisu smluvních stran a tímto dnem nabývá platnosti.</w:t>
      </w:r>
    </w:p>
    <w:p w14:paraId="0795E345" w14:textId="77777777" w:rsidR="005753E1" w:rsidRPr="00DA21D8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C3C87FD" w14:textId="77777777" w:rsidR="005753E1" w:rsidRPr="00DA21D8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5939B80B" w14:textId="77777777" w:rsidR="005753E1" w:rsidRPr="00DA21D8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1656749C" w14:textId="77777777" w:rsidR="005753E1" w:rsidRPr="00DA21D8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0DC44CC2" w14:textId="77777777" w:rsidR="005753E1" w:rsidRPr="00DA21D8" w:rsidRDefault="005753E1" w:rsidP="005753E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75D99F91" w14:textId="329AC953" w:rsidR="006E3214" w:rsidRPr="00B3614F" w:rsidRDefault="006E3214" w:rsidP="006E3214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7"/>
    </w:p>
    <w:p w14:paraId="38CB75B6" w14:textId="77777777" w:rsidR="00ED70BE" w:rsidRPr="003108C3" w:rsidRDefault="00ED70BE" w:rsidP="00FB17B2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informace o nakládání s osobními údaji. </w:t>
      </w:r>
    </w:p>
    <w:p w14:paraId="706FA0A7" w14:textId="77777777" w:rsidR="00ED70BE" w:rsidRDefault="00ED70BE" w:rsidP="00ED70BE">
      <w:pPr>
        <w:pStyle w:val="Nadpis2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108C3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05732932" w14:textId="77777777" w:rsidR="00CC0B5A" w:rsidRPr="006E3214" w:rsidRDefault="00CC0B5A" w:rsidP="006E3214"/>
    <w:p w14:paraId="2E0026D3" w14:textId="77777777" w:rsidR="005E63FD" w:rsidRDefault="005E63FD" w:rsidP="009E5563">
      <w:pPr>
        <w:pStyle w:val="Zkladntext"/>
        <w:jc w:val="both"/>
        <w:rPr>
          <w:bCs/>
        </w:rPr>
      </w:pPr>
      <w:r w:rsidRPr="009E5563">
        <w:rPr>
          <w:b/>
          <w:bCs/>
        </w:rPr>
        <w:t>Doložka</w:t>
      </w:r>
      <w:r w:rsidRPr="00A52ABE">
        <w:rPr>
          <w:bCs/>
        </w:rPr>
        <w:t xml:space="preserve"> dle ust. § 41, odst. 1 zákona č. 128/2000 Sb., o obcích (obecní zřízení), ve znění pozdějších předpisů</w:t>
      </w:r>
    </w:p>
    <w:p w14:paraId="42C34AB8" w14:textId="77777777" w:rsidR="00A6270E" w:rsidRPr="002D5419" w:rsidRDefault="00A6270E" w:rsidP="00A6270E">
      <w:pPr>
        <w:pStyle w:val="Zkladntext"/>
        <w:keepNext/>
        <w:keepLines/>
        <w:widowControl/>
        <w:ind w:firstLine="720"/>
        <w:jc w:val="both"/>
        <w:rPr>
          <w:bCs/>
        </w:rPr>
      </w:pPr>
      <w:r w:rsidRPr="00B177C4">
        <w:rPr>
          <w:bCs/>
          <w:color w:val="auto"/>
        </w:rPr>
        <w:t>Podmínky této smlouvy byly schváleny Radou města Brna na R6/137. schůzi konané dne 30.4.2014, na R7/013. schůzi konané dne 10.3.2015, na R7/076. schůzi konané dne 30.8.2016, na R7/118. schůzi konané dne 30.5.2017, na R7/133. schůzi konané dne 19.9.2017 a na R9/007. schůzi konané dne 30.11.2022.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C35FD1" w:rsidRPr="00230DCF" w14:paraId="33E71287" w14:textId="77777777" w:rsidTr="00FD4C66">
        <w:trPr>
          <w:trHeight w:val="436"/>
        </w:trPr>
        <w:tc>
          <w:tcPr>
            <w:tcW w:w="4443" w:type="dxa"/>
            <w:vAlign w:val="bottom"/>
          </w:tcPr>
          <w:p w14:paraId="59C32978" w14:textId="1EC5D1F8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>V Brně dne ..</w:t>
            </w:r>
            <w:r w:rsidR="00534744">
              <w:rPr>
                <w:bCs/>
                <w:color w:val="auto"/>
              </w:rPr>
              <w:t>10.12.2024</w:t>
            </w:r>
            <w:r w:rsidRPr="00230DCF">
              <w:rPr>
                <w:bCs/>
                <w:color w:val="auto"/>
              </w:rPr>
              <w:t>...................</w:t>
            </w:r>
          </w:p>
        </w:tc>
        <w:tc>
          <w:tcPr>
            <w:tcW w:w="4512" w:type="dxa"/>
            <w:vAlign w:val="bottom"/>
          </w:tcPr>
          <w:p w14:paraId="2F1AD841" w14:textId="7BE75B11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 xml:space="preserve">V </w:t>
            </w:r>
            <w:r>
              <w:rPr>
                <w:bCs/>
                <w:color w:val="auto"/>
              </w:rPr>
              <w:t>Praze</w:t>
            </w:r>
            <w:r w:rsidRPr="00230DCF">
              <w:rPr>
                <w:bCs/>
                <w:color w:val="auto"/>
              </w:rPr>
              <w:t xml:space="preserve"> dne....</w:t>
            </w:r>
            <w:r w:rsidR="00534744">
              <w:rPr>
                <w:bCs/>
                <w:color w:val="auto"/>
              </w:rPr>
              <w:t>2.12.2024</w:t>
            </w:r>
            <w:r w:rsidRPr="00230DCF">
              <w:rPr>
                <w:bCs/>
                <w:color w:val="auto"/>
              </w:rPr>
              <w:t>....................</w:t>
            </w:r>
          </w:p>
        </w:tc>
      </w:tr>
      <w:tr w:rsidR="00C35FD1" w:rsidRPr="00230DCF" w14:paraId="1198012F" w14:textId="77777777" w:rsidTr="00FD4C66">
        <w:tc>
          <w:tcPr>
            <w:tcW w:w="4443" w:type="dxa"/>
          </w:tcPr>
          <w:p w14:paraId="42BE8183" w14:textId="77777777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217B4879" w14:textId="77777777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>Za oprávněného</w:t>
            </w:r>
          </w:p>
        </w:tc>
      </w:tr>
      <w:tr w:rsidR="00C35FD1" w:rsidRPr="00230DCF" w14:paraId="278890E9" w14:textId="77777777" w:rsidTr="00FD4C66">
        <w:trPr>
          <w:trHeight w:val="1937"/>
        </w:trPr>
        <w:tc>
          <w:tcPr>
            <w:tcW w:w="4443" w:type="dxa"/>
          </w:tcPr>
          <w:p w14:paraId="0F721688" w14:textId="77777777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26D72A90" w14:textId="77777777" w:rsidR="00C35FD1" w:rsidRPr="00230DCF" w:rsidRDefault="00C35FD1" w:rsidP="00FD4C66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C35FD1" w:rsidRPr="00230DCF" w14:paraId="0A4D7FD0" w14:textId="77777777" w:rsidTr="00FD4C66">
        <w:tc>
          <w:tcPr>
            <w:tcW w:w="4443" w:type="dxa"/>
          </w:tcPr>
          <w:p w14:paraId="3D2BEFC5" w14:textId="77777777" w:rsidR="00C35FD1" w:rsidRPr="00230DCF" w:rsidRDefault="00C35FD1" w:rsidP="00FD4C66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599A2A16" w14:textId="77777777" w:rsidR="00C35FD1" w:rsidRPr="00230DCF" w:rsidRDefault="00C35FD1" w:rsidP="00FD4C66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30DCF">
              <w:rPr>
                <w:bCs/>
                <w:color w:val="auto"/>
              </w:rPr>
              <w:t>............................................</w:t>
            </w:r>
          </w:p>
        </w:tc>
      </w:tr>
      <w:tr w:rsidR="00C35FD1" w:rsidRPr="00230DCF" w14:paraId="32C1EBA6" w14:textId="77777777" w:rsidTr="00FD4C66">
        <w:tc>
          <w:tcPr>
            <w:tcW w:w="4443" w:type="dxa"/>
          </w:tcPr>
          <w:p w14:paraId="5A2CFEAA" w14:textId="77777777" w:rsidR="00C35FD1" w:rsidRPr="00230DCF" w:rsidRDefault="00C35FD1" w:rsidP="00FD4C66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30DCF">
              <w:rPr>
                <w:sz w:val="24"/>
                <w:szCs w:val="24"/>
              </w:rPr>
              <w:t>Ing. Tomáš Pivec, MBA</w:t>
            </w:r>
          </w:p>
        </w:tc>
        <w:tc>
          <w:tcPr>
            <w:tcW w:w="4512" w:type="dxa"/>
          </w:tcPr>
          <w:p w14:paraId="0B32B121" w14:textId="5DD5882A" w:rsidR="00C35FD1" w:rsidRPr="00230DCF" w:rsidRDefault="00C35FD1" w:rsidP="00FD4C66">
            <w:pPr>
              <w:pStyle w:val="Zkladntext"/>
              <w:jc w:val="center"/>
              <w:rPr>
                <w:color w:val="auto"/>
              </w:rPr>
            </w:pPr>
            <w:r>
              <w:rPr>
                <w:bCs/>
                <w:color w:val="auto"/>
                <w:szCs w:val="24"/>
              </w:rPr>
              <w:t>Mgr. Luboš Zajíček</w:t>
            </w:r>
          </w:p>
        </w:tc>
      </w:tr>
      <w:tr w:rsidR="00C35FD1" w:rsidRPr="00230DCF" w14:paraId="108108B1" w14:textId="77777777" w:rsidTr="00FD4C66">
        <w:tc>
          <w:tcPr>
            <w:tcW w:w="4443" w:type="dxa"/>
          </w:tcPr>
          <w:p w14:paraId="5479FCAC" w14:textId="77777777" w:rsidR="00C35FD1" w:rsidRPr="00230DCF" w:rsidRDefault="00C35FD1" w:rsidP="00FD4C66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30DCF">
              <w:rPr>
                <w:bCs/>
                <w:snapToGrid w:val="0"/>
                <w:sz w:val="24"/>
              </w:rPr>
              <w:t>vedoucí Odboru investičního</w:t>
            </w:r>
          </w:p>
          <w:p w14:paraId="66DF2341" w14:textId="77777777" w:rsidR="00C35FD1" w:rsidRPr="00230DCF" w:rsidRDefault="00C35FD1" w:rsidP="00FD4C66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30DCF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19586D7A" w14:textId="0917FA5F" w:rsidR="00C35FD1" w:rsidRPr="00230DCF" w:rsidRDefault="00C35FD1" w:rsidP="00FD4C66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předseda představenstva</w:t>
            </w:r>
          </w:p>
          <w:p w14:paraId="706C9445" w14:textId="293E318C" w:rsidR="00C35FD1" w:rsidRPr="00230DCF" w:rsidRDefault="00C35FD1" w:rsidP="00FD4C66">
            <w:pPr>
              <w:pStyle w:val="Zkladntext"/>
              <w:jc w:val="center"/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Diorit a.s.</w:t>
            </w:r>
          </w:p>
        </w:tc>
      </w:tr>
      <w:tr w:rsidR="00C35FD1" w:rsidRPr="00230DCF" w14:paraId="64766D55" w14:textId="77777777" w:rsidTr="00FD4C66">
        <w:tc>
          <w:tcPr>
            <w:tcW w:w="4443" w:type="dxa"/>
          </w:tcPr>
          <w:p w14:paraId="0B256FEF" w14:textId="77777777" w:rsidR="00C35FD1" w:rsidRPr="00230DCF" w:rsidRDefault="00C35FD1" w:rsidP="00FD4C66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3643DCB2" w14:textId="77777777" w:rsidR="00C35FD1" w:rsidRDefault="00C35FD1" w:rsidP="00FD4C66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</w:p>
        </w:tc>
      </w:tr>
      <w:tr w:rsidR="00C35FD1" w:rsidRPr="00230DCF" w14:paraId="6C38A9E2" w14:textId="77777777" w:rsidTr="00C35FD1">
        <w:trPr>
          <w:trHeight w:val="1330"/>
        </w:trPr>
        <w:tc>
          <w:tcPr>
            <w:tcW w:w="4443" w:type="dxa"/>
          </w:tcPr>
          <w:p w14:paraId="5EB3A221" w14:textId="77777777" w:rsidR="00C35FD1" w:rsidRPr="00230DCF" w:rsidRDefault="00C35FD1" w:rsidP="00FD4C66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2C5FA48E" w14:textId="77777777" w:rsidR="00C35FD1" w:rsidRDefault="00C35FD1" w:rsidP="00FD4C66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</w:p>
        </w:tc>
      </w:tr>
      <w:tr w:rsidR="00C35FD1" w:rsidRPr="00230DCF" w14:paraId="22A9B753" w14:textId="77777777" w:rsidTr="00FD4C66">
        <w:tc>
          <w:tcPr>
            <w:tcW w:w="4443" w:type="dxa"/>
          </w:tcPr>
          <w:p w14:paraId="69F4AF80" w14:textId="77777777" w:rsidR="00C35FD1" w:rsidRPr="00230DCF" w:rsidRDefault="00C35FD1" w:rsidP="00C35FD1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6AFDB8DC" w14:textId="5B7BD18A" w:rsidR="00C35FD1" w:rsidRDefault="00C35FD1" w:rsidP="00C35FD1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 w:rsidRPr="00230DCF">
              <w:rPr>
                <w:bCs/>
                <w:color w:val="auto"/>
              </w:rPr>
              <w:t>............................................</w:t>
            </w:r>
          </w:p>
        </w:tc>
      </w:tr>
      <w:tr w:rsidR="00C35FD1" w:rsidRPr="00230DCF" w14:paraId="22F0A09A" w14:textId="77777777" w:rsidTr="00FD4C66">
        <w:tc>
          <w:tcPr>
            <w:tcW w:w="4443" w:type="dxa"/>
          </w:tcPr>
          <w:p w14:paraId="74CB991B" w14:textId="77777777" w:rsidR="00C35FD1" w:rsidRPr="00230DCF" w:rsidRDefault="00C35FD1" w:rsidP="00C35FD1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41BDA1AF" w14:textId="65D959DE" w:rsidR="00C35FD1" w:rsidRDefault="00635C10" w:rsidP="00C35FD1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Ing. Jan Zeman</w:t>
            </w:r>
          </w:p>
        </w:tc>
      </w:tr>
      <w:tr w:rsidR="00C35FD1" w:rsidRPr="00230DCF" w14:paraId="0873F2EF" w14:textId="77777777" w:rsidTr="00FD4C66">
        <w:tc>
          <w:tcPr>
            <w:tcW w:w="4443" w:type="dxa"/>
          </w:tcPr>
          <w:p w14:paraId="3D748978" w14:textId="77777777" w:rsidR="00C35FD1" w:rsidRPr="00230DCF" w:rsidRDefault="00C35FD1" w:rsidP="00C35FD1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20667E2B" w14:textId="5E5982B2" w:rsidR="00C35FD1" w:rsidRPr="00230DCF" w:rsidRDefault="00635C10" w:rsidP="00C35FD1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člen </w:t>
            </w:r>
            <w:r w:rsidR="00C35FD1">
              <w:rPr>
                <w:bCs/>
                <w:color w:val="auto"/>
                <w:szCs w:val="24"/>
              </w:rPr>
              <w:t>představenstva</w:t>
            </w:r>
          </w:p>
          <w:p w14:paraId="3ACA92F1" w14:textId="17030998" w:rsidR="00C35FD1" w:rsidRDefault="00C35FD1" w:rsidP="00C35FD1">
            <w:pPr>
              <w:pStyle w:val="Zkladntext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Diorit a.s.</w:t>
            </w:r>
          </w:p>
        </w:tc>
      </w:tr>
    </w:tbl>
    <w:p w14:paraId="0011A56E" w14:textId="77777777" w:rsidR="00973678" w:rsidRDefault="00973678" w:rsidP="009D11EC">
      <w:pPr>
        <w:pStyle w:val="Zkladntext"/>
        <w:rPr>
          <w:bCs/>
          <w:szCs w:val="24"/>
        </w:rPr>
      </w:pPr>
    </w:p>
    <w:sectPr w:rsidR="00973678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CBDA" w14:textId="77777777" w:rsidR="00C978A9" w:rsidRDefault="00C978A9">
      <w:r>
        <w:separator/>
      </w:r>
    </w:p>
  </w:endnote>
  <w:endnote w:type="continuationSeparator" w:id="0">
    <w:p w14:paraId="6E35B342" w14:textId="77777777" w:rsidR="00C978A9" w:rsidRDefault="00C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1D8B" w14:textId="77777777" w:rsidR="00564050" w:rsidRDefault="00564050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AA219B" w14:textId="77777777" w:rsidR="00564050" w:rsidRDefault="005640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891B" w14:textId="77777777" w:rsidR="00564050" w:rsidRDefault="00564050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A2AA57A" w14:textId="77777777" w:rsidR="00564050" w:rsidRDefault="00564050">
    <w:pPr>
      <w:pStyle w:val="Zpat"/>
      <w:framePr w:wrap="auto" w:vAnchor="text" w:hAnchor="margin" w:xAlign="center" w:y="1"/>
      <w:rPr>
        <w:rStyle w:val="slostrnky"/>
      </w:rPr>
    </w:pPr>
  </w:p>
  <w:p w14:paraId="111B1CE7" w14:textId="77777777" w:rsidR="00564050" w:rsidRDefault="00564050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A6AB" w14:textId="77777777" w:rsidR="00C978A9" w:rsidRDefault="00C978A9">
      <w:r>
        <w:separator/>
      </w:r>
    </w:p>
  </w:footnote>
  <w:footnote w:type="continuationSeparator" w:id="0">
    <w:p w14:paraId="1DC37EB2" w14:textId="77777777" w:rsidR="00C978A9" w:rsidRDefault="00C9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F58F" w14:textId="77777777" w:rsidR="00564050" w:rsidRDefault="0056405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C61E4" w14:textId="77777777" w:rsidR="00564050" w:rsidRDefault="005640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6750" w14:textId="25A7E0ED" w:rsidR="00273895" w:rsidRDefault="00564050" w:rsidP="003A50BA">
    <w:pPr>
      <w:pStyle w:val="Zhlav"/>
      <w:tabs>
        <w:tab w:val="left" w:pos="7530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</w:t>
    </w:r>
    <w:r w:rsidR="00273895">
      <w:rPr>
        <w:rStyle w:val="slostrnky"/>
        <w:sz w:val="20"/>
      </w:rPr>
      <w:t xml:space="preserve">Evidenční číslo: </w:t>
    </w:r>
    <w:r w:rsidR="00560D75" w:rsidRPr="00560D75">
      <w:rPr>
        <w:rStyle w:val="slostrnky"/>
        <w:sz w:val="20"/>
      </w:rPr>
      <w:t>562</w:t>
    </w:r>
    <w:r w:rsidR="00273895">
      <w:rPr>
        <w:rStyle w:val="slostrnky"/>
        <w:sz w:val="20"/>
      </w:rPr>
      <w:t>4</w:t>
    </w:r>
    <w:r w:rsidR="00560D75" w:rsidRPr="00560D75">
      <w:rPr>
        <w:rStyle w:val="slostrnky"/>
        <w:sz w:val="20"/>
      </w:rPr>
      <w:t>06</w:t>
    </w:r>
    <w:r w:rsidR="007C621D">
      <w:rPr>
        <w:rStyle w:val="slostrnky"/>
        <w:sz w:val="20"/>
      </w:rPr>
      <w:t>5968</w:t>
    </w:r>
  </w:p>
  <w:p w14:paraId="6D3166D8" w14:textId="2D9E9DE2" w:rsidR="00564050" w:rsidRDefault="00273895" w:rsidP="003A50BA">
    <w:pPr>
      <w:pStyle w:val="Zhlav"/>
      <w:tabs>
        <w:tab w:val="left" w:pos="7530"/>
      </w:tabs>
      <w:rPr>
        <w:rStyle w:val="slostrnky"/>
        <w:sz w:val="20"/>
      </w:rPr>
    </w:pPr>
    <w:r>
      <w:rPr>
        <w:rStyle w:val="slostrnky"/>
        <w:sz w:val="20"/>
      </w:rPr>
      <w:t>DIORIT_vb24</w:t>
    </w:r>
    <w:r w:rsidR="007C621D">
      <w:rPr>
        <w:rStyle w:val="slostrnky"/>
        <w:sz w:val="20"/>
      </w:rPr>
      <w:t xml:space="preserve"> 5968</w:t>
    </w:r>
  </w:p>
  <w:p w14:paraId="1B436B7A" w14:textId="77777777" w:rsidR="00564050" w:rsidRPr="00173C33" w:rsidRDefault="0056405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D7A"/>
    <w:multiLevelType w:val="multilevel"/>
    <w:tmpl w:val="28D276CA"/>
    <w:numStyleLink w:val="Styl1"/>
  </w:abstractNum>
  <w:abstractNum w:abstractNumId="1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F05B8F"/>
    <w:multiLevelType w:val="hybridMultilevel"/>
    <w:tmpl w:val="806064A4"/>
    <w:lvl w:ilvl="0" w:tplc="D4BCA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75D8"/>
    <w:multiLevelType w:val="multilevel"/>
    <w:tmpl w:val="2AC898CE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isLgl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5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6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7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6FD3321B"/>
    <w:multiLevelType w:val="multilevel"/>
    <w:tmpl w:val="1D26B27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E6B1A49"/>
    <w:multiLevelType w:val="multilevel"/>
    <w:tmpl w:val="CCF090C4"/>
    <w:numStyleLink w:val="Styl5"/>
  </w:abstractNum>
  <w:num w:numId="1" w16cid:durableId="716199482">
    <w:abstractNumId w:val="1"/>
  </w:num>
  <w:num w:numId="2" w16cid:durableId="291835758">
    <w:abstractNumId w:val="6"/>
  </w:num>
  <w:num w:numId="3" w16cid:durableId="1800878741">
    <w:abstractNumId w:val="9"/>
  </w:num>
  <w:num w:numId="4" w16cid:durableId="1048652210">
    <w:abstractNumId w:val="0"/>
  </w:num>
  <w:num w:numId="5" w16cid:durableId="1828089294">
    <w:abstractNumId w:val="10"/>
  </w:num>
  <w:num w:numId="6" w16cid:durableId="501237081">
    <w:abstractNumId w:val="8"/>
  </w:num>
  <w:num w:numId="7" w16cid:durableId="846290004">
    <w:abstractNumId w:val="11"/>
  </w:num>
  <w:num w:numId="8" w16cid:durableId="1638489690">
    <w:abstractNumId w:val="2"/>
  </w:num>
  <w:num w:numId="9" w16cid:durableId="1951928964">
    <w:abstractNumId w:val="5"/>
  </w:num>
  <w:num w:numId="10" w16cid:durableId="2101676994">
    <w:abstractNumId w:val="6"/>
  </w:num>
  <w:num w:numId="11" w16cid:durableId="1691099195">
    <w:abstractNumId w:val="6"/>
  </w:num>
  <w:num w:numId="12" w16cid:durableId="440146649">
    <w:abstractNumId w:val="6"/>
  </w:num>
  <w:num w:numId="13" w16cid:durableId="1867715212">
    <w:abstractNumId w:val="6"/>
  </w:num>
  <w:num w:numId="14" w16cid:durableId="1014723149">
    <w:abstractNumId w:val="6"/>
  </w:num>
  <w:num w:numId="15" w16cid:durableId="1823084463">
    <w:abstractNumId w:val="6"/>
  </w:num>
  <w:num w:numId="16" w16cid:durableId="396707433">
    <w:abstractNumId w:val="6"/>
  </w:num>
  <w:num w:numId="17" w16cid:durableId="32194018">
    <w:abstractNumId w:val="7"/>
  </w:num>
  <w:num w:numId="18" w16cid:durableId="2093155676">
    <w:abstractNumId w:val="4"/>
  </w:num>
  <w:num w:numId="19" w16cid:durableId="1341855432">
    <w:abstractNumId w:val="6"/>
  </w:num>
  <w:num w:numId="20" w16cid:durableId="1462845655">
    <w:abstractNumId w:val="6"/>
  </w:num>
  <w:num w:numId="21" w16cid:durableId="1528256126">
    <w:abstractNumId w:val="6"/>
  </w:num>
  <w:num w:numId="22" w16cid:durableId="1936859364">
    <w:abstractNumId w:val="6"/>
  </w:num>
  <w:num w:numId="23" w16cid:durableId="915045895">
    <w:abstractNumId w:val="6"/>
  </w:num>
  <w:num w:numId="24" w16cid:durableId="988166700">
    <w:abstractNumId w:val="6"/>
  </w:num>
  <w:num w:numId="25" w16cid:durableId="1937783877">
    <w:abstractNumId w:val="6"/>
  </w:num>
  <w:num w:numId="26" w16cid:durableId="1045258272">
    <w:abstractNumId w:val="6"/>
  </w:num>
  <w:num w:numId="27" w16cid:durableId="447503324">
    <w:abstractNumId w:val="6"/>
  </w:num>
  <w:num w:numId="28" w16cid:durableId="1740396315">
    <w:abstractNumId w:val="6"/>
  </w:num>
  <w:num w:numId="29" w16cid:durableId="1270893257">
    <w:abstractNumId w:val="6"/>
  </w:num>
  <w:num w:numId="30" w16cid:durableId="1671710540">
    <w:abstractNumId w:val="6"/>
  </w:num>
  <w:num w:numId="31" w16cid:durableId="1872108798">
    <w:abstractNumId w:val="6"/>
  </w:num>
  <w:num w:numId="32" w16cid:durableId="1052774605">
    <w:abstractNumId w:val="6"/>
  </w:num>
  <w:num w:numId="33" w16cid:durableId="1494294824">
    <w:abstractNumId w:val="6"/>
  </w:num>
  <w:num w:numId="34" w16cid:durableId="1113401876">
    <w:abstractNumId w:val="6"/>
  </w:num>
  <w:num w:numId="35" w16cid:durableId="883295954">
    <w:abstractNumId w:val="6"/>
  </w:num>
  <w:num w:numId="36" w16cid:durableId="2023243305">
    <w:abstractNumId w:val="6"/>
  </w:num>
  <w:num w:numId="37" w16cid:durableId="1998995032">
    <w:abstractNumId w:val="6"/>
  </w:num>
  <w:num w:numId="38" w16cid:durableId="1123117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3125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253372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B7E"/>
    <w:rsid w:val="00004FC2"/>
    <w:rsid w:val="000062CC"/>
    <w:rsid w:val="000066B2"/>
    <w:rsid w:val="000134A1"/>
    <w:rsid w:val="00014593"/>
    <w:rsid w:val="0002049D"/>
    <w:rsid w:val="0002352C"/>
    <w:rsid w:val="00031DAC"/>
    <w:rsid w:val="00055743"/>
    <w:rsid w:val="000604BA"/>
    <w:rsid w:val="0006209D"/>
    <w:rsid w:val="000639CF"/>
    <w:rsid w:val="00066A8B"/>
    <w:rsid w:val="00070CBA"/>
    <w:rsid w:val="00071645"/>
    <w:rsid w:val="00071B00"/>
    <w:rsid w:val="000720BD"/>
    <w:rsid w:val="00072C9F"/>
    <w:rsid w:val="000730F1"/>
    <w:rsid w:val="00075E1E"/>
    <w:rsid w:val="0007751A"/>
    <w:rsid w:val="00080CF9"/>
    <w:rsid w:val="000842C3"/>
    <w:rsid w:val="0008449B"/>
    <w:rsid w:val="00097638"/>
    <w:rsid w:val="000B72F0"/>
    <w:rsid w:val="000C7AF2"/>
    <w:rsid w:val="000D5889"/>
    <w:rsid w:val="000D7076"/>
    <w:rsid w:val="000E3B49"/>
    <w:rsid w:val="000E51A4"/>
    <w:rsid w:val="000E5E7B"/>
    <w:rsid w:val="000E6784"/>
    <w:rsid w:val="000F0B9A"/>
    <w:rsid w:val="000F610F"/>
    <w:rsid w:val="001026D0"/>
    <w:rsid w:val="00104CF3"/>
    <w:rsid w:val="00110F81"/>
    <w:rsid w:val="0011560F"/>
    <w:rsid w:val="00115E4F"/>
    <w:rsid w:val="00116086"/>
    <w:rsid w:val="0012288C"/>
    <w:rsid w:val="00134C34"/>
    <w:rsid w:val="001362F7"/>
    <w:rsid w:val="00137C49"/>
    <w:rsid w:val="00141A04"/>
    <w:rsid w:val="00141C08"/>
    <w:rsid w:val="00144944"/>
    <w:rsid w:val="00156FD2"/>
    <w:rsid w:val="0015761A"/>
    <w:rsid w:val="00165A00"/>
    <w:rsid w:val="00170D43"/>
    <w:rsid w:val="0017318D"/>
    <w:rsid w:val="00173C33"/>
    <w:rsid w:val="00174515"/>
    <w:rsid w:val="00176045"/>
    <w:rsid w:val="00181139"/>
    <w:rsid w:val="00181EB9"/>
    <w:rsid w:val="001821F3"/>
    <w:rsid w:val="001821F7"/>
    <w:rsid w:val="001831BA"/>
    <w:rsid w:val="0018378A"/>
    <w:rsid w:val="00184B1C"/>
    <w:rsid w:val="00187777"/>
    <w:rsid w:val="001909F1"/>
    <w:rsid w:val="00197D29"/>
    <w:rsid w:val="001A2740"/>
    <w:rsid w:val="001B2706"/>
    <w:rsid w:val="001C3238"/>
    <w:rsid w:val="001C3FB5"/>
    <w:rsid w:val="001D11A1"/>
    <w:rsid w:val="001D7FD7"/>
    <w:rsid w:val="001E1645"/>
    <w:rsid w:val="001E1C38"/>
    <w:rsid w:val="001E1D2D"/>
    <w:rsid w:val="001E29F9"/>
    <w:rsid w:val="001E7FBC"/>
    <w:rsid w:val="001F29D3"/>
    <w:rsid w:val="001F4FC3"/>
    <w:rsid w:val="002017D0"/>
    <w:rsid w:val="0020234E"/>
    <w:rsid w:val="0020267A"/>
    <w:rsid w:val="00207302"/>
    <w:rsid w:val="00211866"/>
    <w:rsid w:val="00211B03"/>
    <w:rsid w:val="00212B28"/>
    <w:rsid w:val="002200E7"/>
    <w:rsid w:val="002263D8"/>
    <w:rsid w:val="002300DA"/>
    <w:rsid w:val="0023092D"/>
    <w:rsid w:val="00234209"/>
    <w:rsid w:val="00235C32"/>
    <w:rsid w:val="002371EE"/>
    <w:rsid w:val="00237C4B"/>
    <w:rsid w:val="002432DF"/>
    <w:rsid w:val="00243D3F"/>
    <w:rsid w:val="00245B4A"/>
    <w:rsid w:val="0025606A"/>
    <w:rsid w:val="00256D69"/>
    <w:rsid w:val="00265273"/>
    <w:rsid w:val="00271F31"/>
    <w:rsid w:val="00273895"/>
    <w:rsid w:val="00273CE5"/>
    <w:rsid w:val="00273F48"/>
    <w:rsid w:val="002766DA"/>
    <w:rsid w:val="0028186B"/>
    <w:rsid w:val="00286BD3"/>
    <w:rsid w:val="0029771E"/>
    <w:rsid w:val="002A1BBE"/>
    <w:rsid w:val="002A6F5F"/>
    <w:rsid w:val="002B1F56"/>
    <w:rsid w:val="002B4A43"/>
    <w:rsid w:val="002C5315"/>
    <w:rsid w:val="002C5B8B"/>
    <w:rsid w:val="002D3045"/>
    <w:rsid w:val="002D353E"/>
    <w:rsid w:val="002D4102"/>
    <w:rsid w:val="002D5B60"/>
    <w:rsid w:val="002D761D"/>
    <w:rsid w:val="002F3172"/>
    <w:rsid w:val="00300517"/>
    <w:rsid w:val="00300BCD"/>
    <w:rsid w:val="00302B20"/>
    <w:rsid w:val="00307113"/>
    <w:rsid w:val="00307D0D"/>
    <w:rsid w:val="003109CA"/>
    <w:rsid w:val="00313C12"/>
    <w:rsid w:val="003203D3"/>
    <w:rsid w:val="00323F2D"/>
    <w:rsid w:val="003263C0"/>
    <w:rsid w:val="00333BB4"/>
    <w:rsid w:val="003379F8"/>
    <w:rsid w:val="0034188D"/>
    <w:rsid w:val="0034541D"/>
    <w:rsid w:val="0034635B"/>
    <w:rsid w:val="00347272"/>
    <w:rsid w:val="0034729A"/>
    <w:rsid w:val="00351B6D"/>
    <w:rsid w:val="00352702"/>
    <w:rsid w:val="003560E6"/>
    <w:rsid w:val="00356FA4"/>
    <w:rsid w:val="00363813"/>
    <w:rsid w:val="00364A41"/>
    <w:rsid w:val="00370928"/>
    <w:rsid w:val="00372FDE"/>
    <w:rsid w:val="00383A1B"/>
    <w:rsid w:val="003902F1"/>
    <w:rsid w:val="00391229"/>
    <w:rsid w:val="00391D34"/>
    <w:rsid w:val="00394B7A"/>
    <w:rsid w:val="0039594D"/>
    <w:rsid w:val="003A3C1D"/>
    <w:rsid w:val="003A50BA"/>
    <w:rsid w:val="003A5C4E"/>
    <w:rsid w:val="003B0553"/>
    <w:rsid w:val="003B070A"/>
    <w:rsid w:val="003C1205"/>
    <w:rsid w:val="003C4EF1"/>
    <w:rsid w:val="003C6D32"/>
    <w:rsid w:val="003E00CC"/>
    <w:rsid w:val="003F0B00"/>
    <w:rsid w:val="003F457E"/>
    <w:rsid w:val="00400A24"/>
    <w:rsid w:val="00401018"/>
    <w:rsid w:val="0040570C"/>
    <w:rsid w:val="004218EA"/>
    <w:rsid w:val="0042351B"/>
    <w:rsid w:val="004313E5"/>
    <w:rsid w:val="00431424"/>
    <w:rsid w:val="004338F1"/>
    <w:rsid w:val="00434801"/>
    <w:rsid w:val="004428CB"/>
    <w:rsid w:val="0044573A"/>
    <w:rsid w:val="004513B2"/>
    <w:rsid w:val="004564EB"/>
    <w:rsid w:val="004569B1"/>
    <w:rsid w:val="0046006E"/>
    <w:rsid w:val="004621EA"/>
    <w:rsid w:val="00462282"/>
    <w:rsid w:val="00463291"/>
    <w:rsid w:val="00470BCA"/>
    <w:rsid w:val="00471F6A"/>
    <w:rsid w:val="00477574"/>
    <w:rsid w:val="0048051B"/>
    <w:rsid w:val="00483A46"/>
    <w:rsid w:val="00484037"/>
    <w:rsid w:val="00486342"/>
    <w:rsid w:val="0049048F"/>
    <w:rsid w:val="00490631"/>
    <w:rsid w:val="004A1251"/>
    <w:rsid w:val="004B3AE1"/>
    <w:rsid w:val="004B7D59"/>
    <w:rsid w:val="004C0796"/>
    <w:rsid w:val="004C0BE0"/>
    <w:rsid w:val="004C4C75"/>
    <w:rsid w:val="004C5D4D"/>
    <w:rsid w:val="004D0C54"/>
    <w:rsid w:val="004D1504"/>
    <w:rsid w:val="004D1693"/>
    <w:rsid w:val="004D280D"/>
    <w:rsid w:val="004D362F"/>
    <w:rsid w:val="004D573C"/>
    <w:rsid w:val="004E062E"/>
    <w:rsid w:val="004E0A67"/>
    <w:rsid w:val="004E685B"/>
    <w:rsid w:val="004F4989"/>
    <w:rsid w:val="004F5C68"/>
    <w:rsid w:val="004F6386"/>
    <w:rsid w:val="004F64ED"/>
    <w:rsid w:val="004F6644"/>
    <w:rsid w:val="004F6AB0"/>
    <w:rsid w:val="0050450C"/>
    <w:rsid w:val="005060EB"/>
    <w:rsid w:val="00512446"/>
    <w:rsid w:val="00515568"/>
    <w:rsid w:val="005258CF"/>
    <w:rsid w:val="005259DB"/>
    <w:rsid w:val="00526A36"/>
    <w:rsid w:val="00526A78"/>
    <w:rsid w:val="00530448"/>
    <w:rsid w:val="00531659"/>
    <w:rsid w:val="00531E7D"/>
    <w:rsid w:val="00534744"/>
    <w:rsid w:val="005428BC"/>
    <w:rsid w:val="005468C9"/>
    <w:rsid w:val="005545ED"/>
    <w:rsid w:val="00560D75"/>
    <w:rsid w:val="00564050"/>
    <w:rsid w:val="00565DB5"/>
    <w:rsid w:val="00570899"/>
    <w:rsid w:val="00571EAF"/>
    <w:rsid w:val="00572C55"/>
    <w:rsid w:val="00573560"/>
    <w:rsid w:val="00574193"/>
    <w:rsid w:val="005753E1"/>
    <w:rsid w:val="005830D9"/>
    <w:rsid w:val="00583937"/>
    <w:rsid w:val="00585B6B"/>
    <w:rsid w:val="0058732C"/>
    <w:rsid w:val="005910CD"/>
    <w:rsid w:val="005A05FC"/>
    <w:rsid w:val="005A53E6"/>
    <w:rsid w:val="005B521C"/>
    <w:rsid w:val="005B58AF"/>
    <w:rsid w:val="005C0373"/>
    <w:rsid w:val="005C226B"/>
    <w:rsid w:val="005C34EF"/>
    <w:rsid w:val="005C7BAD"/>
    <w:rsid w:val="005D14D5"/>
    <w:rsid w:val="005D4B1E"/>
    <w:rsid w:val="005D5A1A"/>
    <w:rsid w:val="005E122D"/>
    <w:rsid w:val="005E5280"/>
    <w:rsid w:val="005E63FD"/>
    <w:rsid w:val="005F30F8"/>
    <w:rsid w:val="005F3B03"/>
    <w:rsid w:val="005F4100"/>
    <w:rsid w:val="005F5DEF"/>
    <w:rsid w:val="005F6778"/>
    <w:rsid w:val="0060154D"/>
    <w:rsid w:val="00601A2D"/>
    <w:rsid w:val="00605230"/>
    <w:rsid w:val="00605931"/>
    <w:rsid w:val="0060627A"/>
    <w:rsid w:val="00612920"/>
    <w:rsid w:val="00612BA1"/>
    <w:rsid w:val="00613967"/>
    <w:rsid w:val="00617853"/>
    <w:rsid w:val="00622AED"/>
    <w:rsid w:val="00630D67"/>
    <w:rsid w:val="0063251D"/>
    <w:rsid w:val="006333AC"/>
    <w:rsid w:val="00635C10"/>
    <w:rsid w:val="006362D3"/>
    <w:rsid w:val="00637F92"/>
    <w:rsid w:val="006406C8"/>
    <w:rsid w:val="00641032"/>
    <w:rsid w:val="00647934"/>
    <w:rsid w:val="006506FA"/>
    <w:rsid w:val="00651582"/>
    <w:rsid w:val="00654B6A"/>
    <w:rsid w:val="0066397B"/>
    <w:rsid w:val="00667D6E"/>
    <w:rsid w:val="00670246"/>
    <w:rsid w:val="0067176D"/>
    <w:rsid w:val="00671AB7"/>
    <w:rsid w:val="0068095F"/>
    <w:rsid w:val="00681BE9"/>
    <w:rsid w:val="00685753"/>
    <w:rsid w:val="00691369"/>
    <w:rsid w:val="00691481"/>
    <w:rsid w:val="0069665A"/>
    <w:rsid w:val="00696F6F"/>
    <w:rsid w:val="006A0E86"/>
    <w:rsid w:val="006A50B0"/>
    <w:rsid w:val="006A6C9A"/>
    <w:rsid w:val="006A6E33"/>
    <w:rsid w:val="006B04EC"/>
    <w:rsid w:val="006C1AE5"/>
    <w:rsid w:val="006C2545"/>
    <w:rsid w:val="006D0BA3"/>
    <w:rsid w:val="006D2797"/>
    <w:rsid w:val="006D581F"/>
    <w:rsid w:val="006D7853"/>
    <w:rsid w:val="006E0EF5"/>
    <w:rsid w:val="006E27B7"/>
    <w:rsid w:val="006E3214"/>
    <w:rsid w:val="006E46AE"/>
    <w:rsid w:val="006E5D78"/>
    <w:rsid w:val="006E72D8"/>
    <w:rsid w:val="006F0BE3"/>
    <w:rsid w:val="006F1729"/>
    <w:rsid w:val="006F3257"/>
    <w:rsid w:val="006F4162"/>
    <w:rsid w:val="006F7E64"/>
    <w:rsid w:val="00701056"/>
    <w:rsid w:val="00701E10"/>
    <w:rsid w:val="00702D65"/>
    <w:rsid w:val="00713A54"/>
    <w:rsid w:val="00713D5C"/>
    <w:rsid w:val="00717CD3"/>
    <w:rsid w:val="007200B3"/>
    <w:rsid w:val="0074146B"/>
    <w:rsid w:val="00745602"/>
    <w:rsid w:val="00746D03"/>
    <w:rsid w:val="007571E5"/>
    <w:rsid w:val="00757F84"/>
    <w:rsid w:val="00762BF5"/>
    <w:rsid w:val="00770E1C"/>
    <w:rsid w:val="007713AC"/>
    <w:rsid w:val="00773C46"/>
    <w:rsid w:val="00773DD9"/>
    <w:rsid w:val="007816A8"/>
    <w:rsid w:val="00787DB4"/>
    <w:rsid w:val="007903DD"/>
    <w:rsid w:val="00793673"/>
    <w:rsid w:val="007937B9"/>
    <w:rsid w:val="007A2C37"/>
    <w:rsid w:val="007A5375"/>
    <w:rsid w:val="007B7434"/>
    <w:rsid w:val="007B7447"/>
    <w:rsid w:val="007C60EE"/>
    <w:rsid w:val="007C61BF"/>
    <w:rsid w:val="007C621D"/>
    <w:rsid w:val="007D1397"/>
    <w:rsid w:val="007D1AE7"/>
    <w:rsid w:val="007D1E73"/>
    <w:rsid w:val="007D3B54"/>
    <w:rsid w:val="007D6245"/>
    <w:rsid w:val="007E4837"/>
    <w:rsid w:val="007E6245"/>
    <w:rsid w:val="007E6FBC"/>
    <w:rsid w:val="007F00E1"/>
    <w:rsid w:val="007F0345"/>
    <w:rsid w:val="007F11E1"/>
    <w:rsid w:val="007F15BA"/>
    <w:rsid w:val="007F2EEF"/>
    <w:rsid w:val="007F46BB"/>
    <w:rsid w:val="007F538F"/>
    <w:rsid w:val="007F6CFB"/>
    <w:rsid w:val="008017D8"/>
    <w:rsid w:val="00807B40"/>
    <w:rsid w:val="00812BA3"/>
    <w:rsid w:val="00812EB8"/>
    <w:rsid w:val="00817FCF"/>
    <w:rsid w:val="00820E26"/>
    <w:rsid w:val="00823050"/>
    <w:rsid w:val="008245B0"/>
    <w:rsid w:val="00826C48"/>
    <w:rsid w:val="00827716"/>
    <w:rsid w:val="00831C37"/>
    <w:rsid w:val="00834518"/>
    <w:rsid w:val="00837D42"/>
    <w:rsid w:val="00845397"/>
    <w:rsid w:val="00851E05"/>
    <w:rsid w:val="00852120"/>
    <w:rsid w:val="00853186"/>
    <w:rsid w:val="0085509D"/>
    <w:rsid w:val="008618D0"/>
    <w:rsid w:val="0086238E"/>
    <w:rsid w:val="008756D3"/>
    <w:rsid w:val="0088182C"/>
    <w:rsid w:val="00883598"/>
    <w:rsid w:val="00884A30"/>
    <w:rsid w:val="00887F84"/>
    <w:rsid w:val="00890155"/>
    <w:rsid w:val="00894021"/>
    <w:rsid w:val="008A6E29"/>
    <w:rsid w:val="008A7A18"/>
    <w:rsid w:val="008B12B5"/>
    <w:rsid w:val="008C5467"/>
    <w:rsid w:val="008C748E"/>
    <w:rsid w:val="008D6013"/>
    <w:rsid w:val="008E2B76"/>
    <w:rsid w:val="008E4585"/>
    <w:rsid w:val="008E56F4"/>
    <w:rsid w:val="008F1E95"/>
    <w:rsid w:val="009004C1"/>
    <w:rsid w:val="00904901"/>
    <w:rsid w:val="00905707"/>
    <w:rsid w:val="00907976"/>
    <w:rsid w:val="009221B7"/>
    <w:rsid w:val="00922BA4"/>
    <w:rsid w:val="00922C1F"/>
    <w:rsid w:val="0092498B"/>
    <w:rsid w:val="009303AF"/>
    <w:rsid w:val="00932586"/>
    <w:rsid w:val="009367A7"/>
    <w:rsid w:val="00936D28"/>
    <w:rsid w:val="009426E8"/>
    <w:rsid w:val="00954D79"/>
    <w:rsid w:val="00961A24"/>
    <w:rsid w:val="0096202C"/>
    <w:rsid w:val="009625A9"/>
    <w:rsid w:val="009715D4"/>
    <w:rsid w:val="00973678"/>
    <w:rsid w:val="00974646"/>
    <w:rsid w:val="00983868"/>
    <w:rsid w:val="00990459"/>
    <w:rsid w:val="009927C7"/>
    <w:rsid w:val="009928A2"/>
    <w:rsid w:val="009A3AC1"/>
    <w:rsid w:val="009A42E1"/>
    <w:rsid w:val="009A5DEF"/>
    <w:rsid w:val="009A6E26"/>
    <w:rsid w:val="009B08A1"/>
    <w:rsid w:val="009B0CF9"/>
    <w:rsid w:val="009B1A5D"/>
    <w:rsid w:val="009B4F7C"/>
    <w:rsid w:val="009C254A"/>
    <w:rsid w:val="009C3789"/>
    <w:rsid w:val="009C4350"/>
    <w:rsid w:val="009C614F"/>
    <w:rsid w:val="009D11EC"/>
    <w:rsid w:val="009D3A0D"/>
    <w:rsid w:val="009D674F"/>
    <w:rsid w:val="009E0B61"/>
    <w:rsid w:val="009E39FF"/>
    <w:rsid w:val="009E3CC2"/>
    <w:rsid w:val="009E3D90"/>
    <w:rsid w:val="009E5563"/>
    <w:rsid w:val="009E5D84"/>
    <w:rsid w:val="009E7900"/>
    <w:rsid w:val="009F07E4"/>
    <w:rsid w:val="009F133F"/>
    <w:rsid w:val="00A05412"/>
    <w:rsid w:val="00A075D9"/>
    <w:rsid w:val="00A07A8E"/>
    <w:rsid w:val="00A14AAA"/>
    <w:rsid w:val="00A1618A"/>
    <w:rsid w:val="00A16659"/>
    <w:rsid w:val="00A16CFB"/>
    <w:rsid w:val="00A23478"/>
    <w:rsid w:val="00A24D9C"/>
    <w:rsid w:val="00A26F70"/>
    <w:rsid w:val="00A342C2"/>
    <w:rsid w:val="00A34F43"/>
    <w:rsid w:val="00A52ABE"/>
    <w:rsid w:val="00A53F0B"/>
    <w:rsid w:val="00A5474A"/>
    <w:rsid w:val="00A55653"/>
    <w:rsid w:val="00A616DA"/>
    <w:rsid w:val="00A6270E"/>
    <w:rsid w:val="00A62890"/>
    <w:rsid w:val="00A64882"/>
    <w:rsid w:val="00A64F72"/>
    <w:rsid w:val="00A7593E"/>
    <w:rsid w:val="00A762D2"/>
    <w:rsid w:val="00A77A75"/>
    <w:rsid w:val="00A77CD9"/>
    <w:rsid w:val="00A8130F"/>
    <w:rsid w:val="00A81789"/>
    <w:rsid w:val="00A82E84"/>
    <w:rsid w:val="00A87438"/>
    <w:rsid w:val="00A91951"/>
    <w:rsid w:val="00A94C20"/>
    <w:rsid w:val="00A962E5"/>
    <w:rsid w:val="00A96711"/>
    <w:rsid w:val="00A96CF4"/>
    <w:rsid w:val="00AA283D"/>
    <w:rsid w:val="00AA5FD5"/>
    <w:rsid w:val="00AA6D34"/>
    <w:rsid w:val="00AB0AB1"/>
    <w:rsid w:val="00AB0D16"/>
    <w:rsid w:val="00AB25A5"/>
    <w:rsid w:val="00AB2BE6"/>
    <w:rsid w:val="00AB49CD"/>
    <w:rsid w:val="00AB5546"/>
    <w:rsid w:val="00AC3032"/>
    <w:rsid w:val="00AC717D"/>
    <w:rsid w:val="00AD1653"/>
    <w:rsid w:val="00AD62B3"/>
    <w:rsid w:val="00AD668E"/>
    <w:rsid w:val="00AE2F95"/>
    <w:rsid w:val="00AF009D"/>
    <w:rsid w:val="00AF4601"/>
    <w:rsid w:val="00B01624"/>
    <w:rsid w:val="00B02E94"/>
    <w:rsid w:val="00B10F7B"/>
    <w:rsid w:val="00B12394"/>
    <w:rsid w:val="00B12840"/>
    <w:rsid w:val="00B16B61"/>
    <w:rsid w:val="00B16DAD"/>
    <w:rsid w:val="00B21A86"/>
    <w:rsid w:val="00B22F37"/>
    <w:rsid w:val="00B251D6"/>
    <w:rsid w:val="00B26EFB"/>
    <w:rsid w:val="00B30D37"/>
    <w:rsid w:val="00B3156B"/>
    <w:rsid w:val="00B31B6D"/>
    <w:rsid w:val="00B33E12"/>
    <w:rsid w:val="00B34A86"/>
    <w:rsid w:val="00B37B84"/>
    <w:rsid w:val="00B437A5"/>
    <w:rsid w:val="00B47EBC"/>
    <w:rsid w:val="00B5360E"/>
    <w:rsid w:val="00B5619F"/>
    <w:rsid w:val="00B60FB5"/>
    <w:rsid w:val="00B64ECF"/>
    <w:rsid w:val="00B662B9"/>
    <w:rsid w:val="00B76437"/>
    <w:rsid w:val="00B80BCF"/>
    <w:rsid w:val="00B84FDB"/>
    <w:rsid w:val="00B86F84"/>
    <w:rsid w:val="00B87D95"/>
    <w:rsid w:val="00B91413"/>
    <w:rsid w:val="00B92402"/>
    <w:rsid w:val="00B9684B"/>
    <w:rsid w:val="00BA11DD"/>
    <w:rsid w:val="00BA2AD1"/>
    <w:rsid w:val="00BB4BE6"/>
    <w:rsid w:val="00BC0818"/>
    <w:rsid w:val="00BD026F"/>
    <w:rsid w:val="00BE0628"/>
    <w:rsid w:val="00BE1702"/>
    <w:rsid w:val="00BE5107"/>
    <w:rsid w:val="00BE58F9"/>
    <w:rsid w:val="00BF451F"/>
    <w:rsid w:val="00BF4E4A"/>
    <w:rsid w:val="00C002F6"/>
    <w:rsid w:val="00C016F1"/>
    <w:rsid w:val="00C02570"/>
    <w:rsid w:val="00C04213"/>
    <w:rsid w:val="00C17414"/>
    <w:rsid w:val="00C17DEB"/>
    <w:rsid w:val="00C257C6"/>
    <w:rsid w:val="00C33B3C"/>
    <w:rsid w:val="00C35FD1"/>
    <w:rsid w:val="00C409E3"/>
    <w:rsid w:val="00C43E86"/>
    <w:rsid w:val="00C44084"/>
    <w:rsid w:val="00C45217"/>
    <w:rsid w:val="00C555F5"/>
    <w:rsid w:val="00C567F9"/>
    <w:rsid w:val="00C600C6"/>
    <w:rsid w:val="00C6240B"/>
    <w:rsid w:val="00C6258C"/>
    <w:rsid w:val="00C627EB"/>
    <w:rsid w:val="00C64791"/>
    <w:rsid w:val="00C65B3F"/>
    <w:rsid w:val="00C664D4"/>
    <w:rsid w:val="00C671B7"/>
    <w:rsid w:val="00C67FA6"/>
    <w:rsid w:val="00C82D33"/>
    <w:rsid w:val="00C900C6"/>
    <w:rsid w:val="00C92BA0"/>
    <w:rsid w:val="00C95ABD"/>
    <w:rsid w:val="00C978A9"/>
    <w:rsid w:val="00CA08C5"/>
    <w:rsid w:val="00CA144B"/>
    <w:rsid w:val="00CA28B8"/>
    <w:rsid w:val="00CB1099"/>
    <w:rsid w:val="00CC06D8"/>
    <w:rsid w:val="00CC0B5A"/>
    <w:rsid w:val="00CC1661"/>
    <w:rsid w:val="00CC1AA1"/>
    <w:rsid w:val="00CC2854"/>
    <w:rsid w:val="00CC3DD2"/>
    <w:rsid w:val="00CC4A11"/>
    <w:rsid w:val="00CD685B"/>
    <w:rsid w:val="00CE6821"/>
    <w:rsid w:val="00CF1A24"/>
    <w:rsid w:val="00CF2B58"/>
    <w:rsid w:val="00CF785D"/>
    <w:rsid w:val="00D0140F"/>
    <w:rsid w:val="00D04855"/>
    <w:rsid w:val="00D04EA7"/>
    <w:rsid w:val="00D11466"/>
    <w:rsid w:val="00D1260A"/>
    <w:rsid w:val="00D1698E"/>
    <w:rsid w:val="00D20586"/>
    <w:rsid w:val="00D21863"/>
    <w:rsid w:val="00D22D68"/>
    <w:rsid w:val="00D274CF"/>
    <w:rsid w:val="00D27ED1"/>
    <w:rsid w:val="00D31BC0"/>
    <w:rsid w:val="00D41501"/>
    <w:rsid w:val="00D417F7"/>
    <w:rsid w:val="00D44B52"/>
    <w:rsid w:val="00D45EA3"/>
    <w:rsid w:val="00D47176"/>
    <w:rsid w:val="00D539D0"/>
    <w:rsid w:val="00D551C5"/>
    <w:rsid w:val="00D6243A"/>
    <w:rsid w:val="00D65E53"/>
    <w:rsid w:val="00D71AE5"/>
    <w:rsid w:val="00D755F0"/>
    <w:rsid w:val="00D76A47"/>
    <w:rsid w:val="00D76DFD"/>
    <w:rsid w:val="00D8177E"/>
    <w:rsid w:val="00D82AC9"/>
    <w:rsid w:val="00D83283"/>
    <w:rsid w:val="00D84AA8"/>
    <w:rsid w:val="00D907CF"/>
    <w:rsid w:val="00D9395F"/>
    <w:rsid w:val="00D93A17"/>
    <w:rsid w:val="00DA060A"/>
    <w:rsid w:val="00DA24A8"/>
    <w:rsid w:val="00DA3A39"/>
    <w:rsid w:val="00DA73D0"/>
    <w:rsid w:val="00DC0902"/>
    <w:rsid w:val="00DC16D0"/>
    <w:rsid w:val="00DC3262"/>
    <w:rsid w:val="00DC335A"/>
    <w:rsid w:val="00DC344C"/>
    <w:rsid w:val="00DC47C5"/>
    <w:rsid w:val="00DC5006"/>
    <w:rsid w:val="00DD1851"/>
    <w:rsid w:val="00DD4B2A"/>
    <w:rsid w:val="00DE0022"/>
    <w:rsid w:val="00DE0A7F"/>
    <w:rsid w:val="00DE5B39"/>
    <w:rsid w:val="00DE664B"/>
    <w:rsid w:val="00DE7A5E"/>
    <w:rsid w:val="00DF0C92"/>
    <w:rsid w:val="00DF537E"/>
    <w:rsid w:val="00DF67B4"/>
    <w:rsid w:val="00E047F1"/>
    <w:rsid w:val="00E132FD"/>
    <w:rsid w:val="00E15F7F"/>
    <w:rsid w:val="00E22FD3"/>
    <w:rsid w:val="00E240E7"/>
    <w:rsid w:val="00E3189D"/>
    <w:rsid w:val="00E36FD6"/>
    <w:rsid w:val="00E461AD"/>
    <w:rsid w:val="00E5129A"/>
    <w:rsid w:val="00E52C2E"/>
    <w:rsid w:val="00E658F7"/>
    <w:rsid w:val="00E72F3D"/>
    <w:rsid w:val="00E73845"/>
    <w:rsid w:val="00E744D1"/>
    <w:rsid w:val="00E81282"/>
    <w:rsid w:val="00E81A73"/>
    <w:rsid w:val="00E8708F"/>
    <w:rsid w:val="00E92C7D"/>
    <w:rsid w:val="00E945EA"/>
    <w:rsid w:val="00E96B82"/>
    <w:rsid w:val="00EB5D13"/>
    <w:rsid w:val="00EB6441"/>
    <w:rsid w:val="00EC025D"/>
    <w:rsid w:val="00EC7A47"/>
    <w:rsid w:val="00ED70BE"/>
    <w:rsid w:val="00EE45A4"/>
    <w:rsid w:val="00EE48D2"/>
    <w:rsid w:val="00EE7911"/>
    <w:rsid w:val="00EF43F6"/>
    <w:rsid w:val="00EF6328"/>
    <w:rsid w:val="00F05BC0"/>
    <w:rsid w:val="00F12510"/>
    <w:rsid w:val="00F138CA"/>
    <w:rsid w:val="00F1433E"/>
    <w:rsid w:val="00F14774"/>
    <w:rsid w:val="00F15235"/>
    <w:rsid w:val="00F20E3B"/>
    <w:rsid w:val="00F2395D"/>
    <w:rsid w:val="00F30629"/>
    <w:rsid w:val="00F367D3"/>
    <w:rsid w:val="00F37E5F"/>
    <w:rsid w:val="00F40A1A"/>
    <w:rsid w:val="00F43C8D"/>
    <w:rsid w:val="00F46EBB"/>
    <w:rsid w:val="00F60B67"/>
    <w:rsid w:val="00F61878"/>
    <w:rsid w:val="00F61C5B"/>
    <w:rsid w:val="00F64571"/>
    <w:rsid w:val="00F7107E"/>
    <w:rsid w:val="00F73828"/>
    <w:rsid w:val="00F76779"/>
    <w:rsid w:val="00F819F3"/>
    <w:rsid w:val="00F841A4"/>
    <w:rsid w:val="00F8672E"/>
    <w:rsid w:val="00F927CB"/>
    <w:rsid w:val="00F93CE1"/>
    <w:rsid w:val="00F976E5"/>
    <w:rsid w:val="00FA1653"/>
    <w:rsid w:val="00FA19E3"/>
    <w:rsid w:val="00FA31B2"/>
    <w:rsid w:val="00FB1467"/>
    <w:rsid w:val="00FB17B2"/>
    <w:rsid w:val="00FB221C"/>
    <w:rsid w:val="00FB6EB3"/>
    <w:rsid w:val="00FC15C2"/>
    <w:rsid w:val="00FC537F"/>
    <w:rsid w:val="00FC5522"/>
    <w:rsid w:val="00FC5EFC"/>
    <w:rsid w:val="00FC73CD"/>
    <w:rsid w:val="00FD4AB5"/>
    <w:rsid w:val="00FE11FC"/>
    <w:rsid w:val="00FE571D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71D024"/>
  <w15:docId w15:val="{41A266EE-A2B7-4C30-B6D0-CBD8941F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C335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C335A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C335A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C335A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C335A"/>
    <w:rPr>
      <w:rFonts w:ascii="Cambria" w:hAnsi="Cambria" w:cs="Times New Roman"/>
      <w:color w:val="40404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C335A"/>
    <w:rPr>
      <w:rFonts w:ascii="Cambria" w:hAnsi="Cambria" w:cs="Times New Roman"/>
      <w:i/>
      <w:iCs/>
      <w:color w:val="40404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8"/>
      </w:numPr>
    </w:pPr>
  </w:style>
  <w:style w:type="numbering" w:customStyle="1" w:styleId="Styl2">
    <w:name w:val="Styl2"/>
    <w:rsid w:val="00750154"/>
    <w:pPr>
      <w:numPr>
        <w:numId w:val="9"/>
      </w:numPr>
    </w:pPr>
  </w:style>
  <w:style w:type="numbering" w:customStyle="1" w:styleId="Styl4">
    <w:name w:val="Styl4"/>
    <w:rsid w:val="00750154"/>
    <w:pPr>
      <w:numPr>
        <w:numId w:val="6"/>
      </w:numPr>
    </w:pPr>
  </w:style>
  <w:style w:type="numbering" w:customStyle="1" w:styleId="Styl1">
    <w:name w:val="Styl1"/>
    <w:rsid w:val="00750154"/>
    <w:pPr>
      <w:numPr>
        <w:numId w:val="3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04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2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720B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D"/>
    <w:rPr>
      <w:sz w:val="20"/>
      <w:szCs w:val="20"/>
    </w:rPr>
  </w:style>
  <w:style w:type="character" w:customStyle="1" w:styleId="preformatted">
    <w:name w:val="preformatted"/>
    <w:basedOn w:val="Standardnpsmoodstavce"/>
    <w:rsid w:val="006E5D78"/>
  </w:style>
  <w:style w:type="character" w:customStyle="1" w:styleId="nowrap">
    <w:name w:val="nowrap"/>
    <w:basedOn w:val="Standardnpsmoodstavce"/>
    <w:rsid w:val="006E5D78"/>
  </w:style>
  <w:style w:type="character" w:styleId="Hypertextovodkaz">
    <w:name w:val="Hyperlink"/>
    <w:basedOn w:val="Standardnpsmoodstavce"/>
    <w:uiPriority w:val="99"/>
    <w:semiHidden/>
    <w:unhideWhenUsed/>
    <w:locked/>
    <w:rsid w:val="00817FCF"/>
    <w:rPr>
      <w:color w:val="2F6E99"/>
      <w:u w:val="single"/>
    </w:rPr>
  </w:style>
  <w:style w:type="paragraph" w:styleId="Revize">
    <w:name w:val="Revision"/>
    <w:hidden/>
    <w:uiPriority w:val="99"/>
    <w:semiHidden/>
    <w:rsid w:val="00635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4D920-8F46-4100-9BF3-6C80F7CF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2295</Words>
  <Characters>13541</Characters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2024-11-27T10:33:00Z</cp:lastPrinted>
  <dcterms:created xsi:type="dcterms:W3CDTF">2024-12-10T06:58:00Z</dcterms:created>
  <dcterms:modified xsi:type="dcterms:W3CDTF">2024-12-10T06:58:00Z</dcterms:modified>
</cp:coreProperties>
</file>