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59" w:rsidRDefault="008F0DD4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Dodatek č. 3</w:t>
      </w:r>
      <w:bookmarkEnd w:id="0"/>
      <w:bookmarkEnd w:id="1"/>
    </w:p>
    <w:p w:rsidR="00DC0C59" w:rsidRDefault="008F0DD4">
      <w:pPr>
        <w:pStyle w:val="Zkladntext1"/>
        <w:shd w:val="clear" w:color="auto" w:fill="auto"/>
        <w:spacing w:after="180" w:line="21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Poskytovatel: Č. zákazníka: 61573453; Č. kontraktu: 40211860143</w:t>
      </w:r>
    </w:p>
    <w:p w:rsidR="00DC0C59" w:rsidRDefault="008F0DD4">
      <w:pPr>
        <w:pStyle w:val="Zkladntext1"/>
        <w:shd w:val="clear" w:color="auto" w:fill="auto"/>
        <w:spacing w:after="560" w:line="21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Účastník č. j. 310/101266/2024, </w:t>
      </w:r>
      <w:proofErr w:type="spellStart"/>
      <w:r>
        <w:rPr>
          <w:b/>
          <w:bCs/>
          <w:sz w:val="24"/>
          <w:szCs w:val="24"/>
        </w:rPr>
        <w:t>evid</w:t>
      </w:r>
      <w:proofErr w:type="spellEnd"/>
      <w:r>
        <w:rPr>
          <w:b/>
          <w:bCs/>
          <w:sz w:val="24"/>
          <w:szCs w:val="24"/>
        </w:rPr>
        <w:t>. č. 255/310/2024</w:t>
      </w:r>
    </w:p>
    <w:p w:rsidR="00DC0C59" w:rsidRDefault="008F0DD4">
      <w:pPr>
        <w:pStyle w:val="Zkladntext30"/>
        <w:shd w:val="clear" w:color="auto" w:fill="auto"/>
        <w:spacing w:after="180"/>
      </w:pPr>
      <w:r>
        <w:t>ke Smlouvě o poskytování služeb elektronických komunikací</w:t>
      </w:r>
    </w:p>
    <w:p w:rsidR="00DC0C59" w:rsidRDefault="008F0DD4">
      <w:pPr>
        <w:pStyle w:val="Zkladntext1"/>
        <w:shd w:val="clear" w:color="auto" w:fill="auto"/>
        <w:spacing w:after="420"/>
        <w:jc w:val="both"/>
      </w:pPr>
      <w:r>
        <w:t xml:space="preserve">uzavřené v souladu s </w:t>
      </w:r>
      <w:proofErr w:type="spellStart"/>
      <w:r>
        <w:t>ust</w:t>
      </w:r>
      <w:proofErr w:type="spellEnd"/>
      <w:r>
        <w:t xml:space="preserve">. § 1746 odst. 2 zákona č. 89/2012 Sb., </w:t>
      </w:r>
      <w:r>
        <w:t>občanský zákoník, ve znění pozdějších předpisů (dále jen „Občanský zákoník“), a dále v souladu se zákonem č. 127/2005 Sb., o elektronických komunikacích a o změně některých souvisejících zákonů, ve znění pozdějších předpisů (dále jen „</w:t>
      </w:r>
      <w:r>
        <w:rPr>
          <w:i/>
          <w:iCs/>
        </w:rPr>
        <w:t>Zákon o elektronickýc</w:t>
      </w:r>
      <w:r>
        <w:rPr>
          <w:i/>
          <w:iCs/>
        </w:rPr>
        <w:t>h komunikacích</w:t>
      </w:r>
      <w:r>
        <w:t>“), jejímž předmětem je plnění veřejné zakázky s názvem „</w:t>
      </w:r>
      <w:r>
        <w:rPr>
          <w:b/>
          <w:bCs/>
          <w:i/>
          <w:iCs/>
        </w:rPr>
        <w:t>Připojení k internetu pro vybrané lokality NPÚ</w:t>
      </w:r>
      <w:r>
        <w:rPr>
          <w:i/>
          <w:iCs/>
        </w:rPr>
        <w:t>“</w:t>
      </w:r>
    </w:p>
    <w:p w:rsidR="00DC0C59" w:rsidRDefault="008F0DD4">
      <w:pPr>
        <w:pStyle w:val="Zkladntext1"/>
        <w:shd w:val="clear" w:color="auto" w:fill="auto"/>
        <w:spacing w:after="180" w:line="21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Smluvní strany</w:t>
      </w:r>
    </w:p>
    <w:p w:rsidR="00DC0C59" w:rsidRDefault="008F0DD4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Národní památkový ústav</w:t>
      </w:r>
      <w:bookmarkEnd w:id="2"/>
      <w:bookmarkEnd w:id="3"/>
    </w:p>
    <w:p w:rsidR="00DC0C59" w:rsidRDefault="008F0DD4">
      <w:pPr>
        <w:pStyle w:val="Zkladntext1"/>
        <w:shd w:val="clear" w:color="auto" w:fill="auto"/>
        <w:spacing w:after="0"/>
      </w:pPr>
      <w:r>
        <w:t>se sídlem: Valdštejnské nám. 162/3, 118 01 Praha 1</w:t>
      </w:r>
    </w:p>
    <w:p w:rsidR="00DC0C59" w:rsidRDefault="008F0DD4">
      <w:pPr>
        <w:pStyle w:val="Zkladntext1"/>
        <w:shd w:val="clear" w:color="auto" w:fill="auto"/>
        <w:spacing w:after="0"/>
      </w:pPr>
      <w:r>
        <w:t>zastoupená: Ing. arch. Naděždou Goryczkovou, ge</w:t>
      </w:r>
      <w:r>
        <w:t>nerální ředitelkou</w:t>
      </w:r>
    </w:p>
    <w:p w:rsidR="00DC0C59" w:rsidRDefault="008F0DD4">
      <w:pPr>
        <w:pStyle w:val="Zkladntext1"/>
        <w:shd w:val="clear" w:color="auto" w:fill="auto"/>
        <w:spacing w:after="0"/>
      </w:pPr>
      <w:r>
        <w:t>IČO: 75032333</w:t>
      </w:r>
    </w:p>
    <w:p w:rsidR="00DC0C59" w:rsidRDefault="008F0DD4">
      <w:pPr>
        <w:pStyle w:val="Zkladntext1"/>
        <w:shd w:val="clear" w:color="auto" w:fill="auto"/>
        <w:spacing w:after="0"/>
      </w:pPr>
      <w:r>
        <w:t>DIČ: CZ75032333</w:t>
      </w:r>
    </w:p>
    <w:p w:rsidR="00DC0C59" w:rsidRDefault="008F0DD4">
      <w:pPr>
        <w:pStyle w:val="Zkladntext1"/>
        <w:shd w:val="clear" w:color="auto" w:fill="auto"/>
        <w:spacing w:after="0"/>
      </w:pPr>
      <w:r>
        <w:t xml:space="preserve">bankovní spojení: Česká národní banka, č. </w:t>
      </w:r>
      <w:proofErr w:type="spellStart"/>
      <w:r>
        <w:t>ú.</w:t>
      </w:r>
      <w:proofErr w:type="spellEnd"/>
      <w:r>
        <w:t xml:space="preserve"> 60039011/0710</w:t>
      </w:r>
    </w:p>
    <w:p w:rsidR="00DC0C59" w:rsidRDefault="008F0DD4">
      <w:pPr>
        <w:pStyle w:val="Zkladntext1"/>
        <w:shd w:val="clear" w:color="auto" w:fill="auto"/>
        <w:spacing w:after="0"/>
      </w:pPr>
      <w:r>
        <w:t>ID datové schránky: 2cy8h6t</w:t>
      </w:r>
    </w:p>
    <w:p w:rsidR="00DC0C59" w:rsidRDefault="008F0DD4">
      <w:pPr>
        <w:pStyle w:val="Zkladntext1"/>
        <w:shd w:val="clear" w:color="auto" w:fill="auto"/>
        <w:spacing w:after="260"/>
      </w:pPr>
      <w:r>
        <w:t xml:space="preserve">Kontaktní osoba Účastníka: </w:t>
      </w:r>
      <w:proofErr w:type="spellStart"/>
      <w:r w:rsidR="00AE0349">
        <w:t>xxx</w:t>
      </w:r>
      <w:proofErr w:type="spellEnd"/>
      <w:r>
        <w:t xml:space="preserve">, systémový inženýr, tel.: </w:t>
      </w:r>
      <w:proofErr w:type="spellStart"/>
      <w:r w:rsidR="00AE0349">
        <w:t>xxx</w:t>
      </w:r>
      <w:proofErr w:type="spellEnd"/>
      <w:r>
        <w:t xml:space="preserve">, e-mail: </w:t>
      </w:r>
      <w:proofErr w:type="spellStart"/>
      <w:r w:rsidR="00AE0349">
        <w:t>xxx</w:t>
      </w:r>
      <w:proofErr w:type="spellEnd"/>
      <w:r>
        <w:t>(dále jen „</w:t>
      </w:r>
      <w:r>
        <w:rPr>
          <w:b/>
          <w:bCs/>
        </w:rPr>
        <w:t>Účastník</w:t>
      </w:r>
      <w:r>
        <w:t>“)</w:t>
      </w:r>
    </w:p>
    <w:p w:rsidR="00DC0C59" w:rsidRDefault="008F0DD4">
      <w:pPr>
        <w:pStyle w:val="Zkladntext1"/>
        <w:shd w:val="clear" w:color="auto" w:fill="auto"/>
        <w:spacing w:after="260"/>
      </w:pPr>
      <w:r>
        <w:t>a</w:t>
      </w:r>
    </w:p>
    <w:p w:rsidR="00DC0C59" w:rsidRDefault="008F0DD4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>T-Mobile Czech Republic a.s.</w:t>
      </w:r>
      <w:bookmarkEnd w:id="4"/>
      <w:bookmarkEnd w:id="5"/>
    </w:p>
    <w:p w:rsidR="00DC0C59" w:rsidRDefault="008F0DD4">
      <w:pPr>
        <w:pStyle w:val="Zkladntext1"/>
        <w:shd w:val="clear" w:color="auto" w:fill="auto"/>
        <w:spacing w:after="0"/>
      </w:pPr>
      <w:r>
        <w:t>se sídlem: Tomíčkova 2144/1, 148 00 Praha 4</w:t>
      </w:r>
    </w:p>
    <w:p w:rsidR="00DC0C59" w:rsidRDefault="008F0DD4">
      <w:pPr>
        <w:pStyle w:val="Zkladntext1"/>
        <w:shd w:val="clear" w:color="auto" w:fill="auto"/>
        <w:spacing w:after="0"/>
      </w:pPr>
      <w:r>
        <w:t xml:space="preserve">zapsaná v Obchodním rejstříku vedeném Městským soudem v Praze, oddíl B, vložka 3787 zastoupená: Štěpánem Čekalem, na základě </w:t>
      </w:r>
      <w:r>
        <w:t>pověření</w:t>
      </w:r>
    </w:p>
    <w:p w:rsidR="00DC0C59" w:rsidRDefault="008F0DD4">
      <w:pPr>
        <w:pStyle w:val="Zkladntext1"/>
        <w:shd w:val="clear" w:color="auto" w:fill="auto"/>
        <w:spacing w:after="0"/>
      </w:pPr>
      <w:r>
        <w:t>IČO: 64949681</w:t>
      </w:r>
    </w:p>
    <w:p w:rsidR="00DC0C59" w:rsidRDefault="008F0DD4">
      <w:pPr>
        <w:pStyle w:val="Zkladntext1"/>
        <w:shd w:val="clear" w:color="auto" w:fill="auto"/>
        <w:spacing w:after="0"/>
      </w:pPr>
      <w:r>
        <w:t>DIČ: CZ64949681</w:t>
      </w:r>
    </w:p>
    <w:p w:rsidR="00DC0C59" w:rsidRDefault="008F0DD4">
      <w:pPr>
        <w:pStyle w:val="Zkladntext1"/>
        <w:shd w:val="clear" w:color="auto" w:fill="auto"/>
        <w:spacing w:after="120"/>
      </w:pPr>
      <w:r>
        <w:t>bankovní spojení: Česká spořitelna, a.s., číslo účtu: 994404-242097001/0800</w:t>
      </w:r>
    </w:p>
    <w:p w:rsidR="00DC0C59" w:rsidRDefault="008F0DD4">
      <w:pPr>
        <w:pStyle w:val="Zkladntext1"/>
        <w:shd w:val="clear" w:color="auto" w:fill="auto"/>
        <w:spacing w:after="120"/>
      </w:pPr>
      <w:r>
        <w:t xml:space="preserve">Kontaktní osoba Poskytovatele: </w:t>
      </w:r>
      <w:proofErr w:type="spellStart"/>
      <w:r w:rsidR="00AE0349">
        <w:t>xxx</w:t>
      </w:r>
      <w:proofErr w:type="spellEnd"/>
      <w:r>
        <w:t>, email</w:t>
      </w:r>
    </w:p>
    <w:p w:rsidR="00DC0C59" w:rsidRDefault="008F0DD4">
      <w:pPr>
        <w:pStyle w:val="Zkladntext1"/>
        <w:shd w:val="clear" w:color="auto" w:fill="auto"/>
        <w:spacing w:after="120"/>
      </w:pPr>
      <w:r>
        <w:t>(Účastník a Poskytovatel dále též jednotlivě jen jako „</w:t>
      </w:r>
      <w:r>
        <w:rPr>
          <w:b/>
          <w:bCs/>
        </w:rPr>
        <w:t>Smluvní strana</w:t>
      </w:r>
      <w:r>
        <w:t xml:space="preserve">“ nebo společně jako </w:t>
      </w:r>
      <w:r>
        <w:t>„</w:t>
      </w:r>
      <w:r>
        <w:rPr>
          <w:b/>
          <w:bCs/>
        </w:rPr>
        <w:t>Smluvní</w:t>
      </w:r>
    </w:p>
    <w:p w:rsidR="00DC0C59" w:rsidRDefault="008F0DD4">
      <w:pPr>
        <w:pStyle w:val="Zkladntext1"/>
        <w:shd w:val="clear" w:color="auto" w:fill="auto"/>
        <w:spacing w:after="420"/>
      </w:pPr>
      <w:r>
        <w:rPr>
          <w:u w:val="single"/>
        </w:rPr>
        <w:t>strany</w:t>
      </w:r>
      <w:r>
        <w:rPr>
          <w:b/>
          <w:bCs/>
          <w:u w:val="single"/>
        </w:rPr>
        <w:t>“)</w:t>
      </w:r>
    </w:p>
    <w:p w:rsidR="00DC0C59" w:rsidRDefault="008F0DD4">
      <w:pPr>
        <w:pStyle w:val="Zkladntext30"/>
        <w:shd w:val="clear" w:color="auto" w:fill="auto"/>
        <w:spacing w:after="120"/>
        <w:jc w:val="both"/>
      </w:pPr>
      <w:r>
        <w:t>ÚVODNÍ PROHLÁŠENÍ</w:t>
      </w:r>
    </w:p>
    <w:p w:rsidR="00DC0C59" w:rsidRDefault="008F0DD4">
      <w:pPr>
        <w:pStyle w:val="Zkladntext1"/>
        <w:numPr>
          <w:ilvl w:val="0"/>
          <w:numId w:val="1"/>
        </w:numPr>
        <w:shd w:val="clear" w:color="auto" w:fill="auto"/>
        <w:tabs>
          <w:tab w:val="left" w:pos="566"/>
        </w:tabs>
        <w:spacing w:after="560"/>
        <w:ind w:left="580" w:hanging="580"/>
        <w:jc w:val="both"/>
      </w:pPr>
      <w:r>
        <w:t>Smluvní strany uzavřely dne 8. 8. 2023 výše uvedenou Smlouvu o poskytování služeb elektronických komunikací, ev. č. smlouvy NPÚ: 144/310/2023, ve znění dodatku č. 1 ze dne 24. 6. 2024, ev. č. 129/310/2024, (dále jen „Sml</w:t>
      </w:r>
      <w:r>
        <w:t>ouva“), jakožto výsledek zadávacího řízení veřejné zakázky s názvem „</w:t>
      </w:r>
      <w:r>
        <w:rPr>
          <w:b/>
          <w:bCs/>
          <w:i/>
          <w:iCs/>
        </w:rPr>
        <w:t>Připojení k internetu pro vybrané lokality NPÚ</w:t>
      </w:r>
      <w:r>
        <w:t>“, ev. č. NEN: N006/23/V00012001.</w:t>
      </w:r>
    </w:p>
    <w:p w:rsidR="00DC0C59" w:rsidRDefault="008F0DD4">
      <w:pPr>
        <w:pStyle w:val="Zkladntext20"/>
        <w:shd w:val="clear" w:color="auto" w:fill="auto"/>
        <w:tabs>
          <w:tab w:val="left" w:pos="7656"/>
        </w:tabs>
        <w:spacing w:after="0"/>
        <w:rPr>
          <w:sz w:val="16"/>
          <w:szCs w:val="16"/>
        </w:rPr>
      </w:pPr>
      <w:r>
        <w:t>Č. zákazníka: 61573453; Č. kontraktu: 40211860143_7_1; TS 40212198131_1_1,</w:t>
      </w:r>
      <w:r>
        <w:tab/>
      </w:r>
      <w:r>
        <w:rPr>
          <w:sz w:val="16"/>
          <w:szCs w:val="16"/>
        </w:rPr>
        <w:t>OP 416759 a 424547</w:t>
      </w:r>
    </w:p>
    <w:p w:rsidR="00DC0C59" w:rsidRDefault="008F0DD4">
      <w:pPr>
        <w:pStyle w:val="Zkladntext20"/>
        <w:shd w:val="clear" w:color="auto" w:fill="auto"/>
        <w:spacing w:after="180"/>
        <w:jc w:val="both"/>
      </w:pPr>
      <w:proofErr w:type="spellStart"/>
      <w:r>
        <w:t>DocType</w:t>
      </w:r>
      <w:proofErr w:type="spellEnd"/>
      <w:r>
        <w:t>: KAS;</w:t>
      </w:r>
      <w:r>
        <w:t xml:space="preserve"> </w:t>
      </w:r>
      <w:proofErr w:type="spellStart"/>
      <w:r>
        <w:t>SubType</w:t>
      </w:r>
      <w:proofErr w:type="spellEnd"/>
      <w:r>
        <w:t>: PC; Kód dokumentu: ICT</w:t>
      </w:r>
    </w:p>
    <w:p w:rsidR="00AE0349" w:rsidRDefault="00AE0349">
      <w:pPr>
        <w:pStyle w:val="Zkladntext20"/>
        <w:shd w:val="clear" w:color="auto" w:fill="auto"/>
        <w:spacing w:after="180"/>
        <w:jc w:val="both"/>
      </w:pPr>
    </w:p>
    <w:p w:rsidR="00AE0349" w:rsidRDefault="00AE0349">
      <w:pPr>
        <w:pStyle w:val="Zkladntext20"/>
        <w:shd w:val="clear" w:color="auto" w:fill="auto"/>
        <w:spacing w:after="180"/>
        <w:jc w:val="both"/>
      </w:pPr>
    </w:p>
    <w:p w:rsidR="00DC0C59" w:rsidRDefault="008F0DD4">
      <w:pPr>
        <w:pStyle w:val="Zkladntext1"/>
        <w:numPr>
          <w:ilvl w:val="0"/>
          <w:numId w:val="1"/>
        </w:numPr>
        <w:shd w:val="clear" w:color="auto" w:fill="auto"/>
        <w:tabs>
          <w:tab w:val="left" w:pos="590"/>
        </w:tabs>
        <w:spacing w:line="276" w:lineRule="auto"/>
        <w:ind w:left="580" w:hanging="580"/>
        <w:jc w:val="both"/>
      </w:pPr>
      <w:r>
        <w:lastRenderedPageBreak/>
        <w:t>Smluvní strany se dohodly, že v souladu s čl. 8.4 Smlouvy uzavírají tento dodatek č. 3 (dále jen „Dodatek“), kterým se Smlouva mění způsobem a v rozsahu uvedeném v čl. 2 tohoto Dodatku.</w:t>
      </w:r>
    </w:p>
    <w:p w:rsidR="00DC0C59" w:rsidRDefault="008F0DD4">
      <w:pPr>
        <w:pStyle w:val="Zkladntext1"/>
        <w:numPr>
          <w:ilvl w:val="0"/>
          <w:numId w:val="1"/>
        </w:numPr>
        <w:shd w:val="clear" w:color="auto" w:fill="auto"/>
        <w:tabs>
          <w:tab w:val="left" w:pos="590"/>
        </w:tabs>
        <w:spacing w:after="0" w:line="276" w:lineRule="auto"/>
        <w:ind w:left="580" w:hanging="580"/>
        <w:jc w:val="both"/>
      </w:pPr>
      <w:r>
        <w:t xml:space="preserve">Smluvní strany </w:t>
      </w:r>
      <w:proofErr w:type="spellStart"/>
      <w:r>
        <w:t>Qmto</w:t>
      </w:r>
      <w:proofErr w:type="spellEnd"/>
      <w:r>
        <w:t xml:space="preserve"> prohlašují, že zm</w:t>
      </w:r>
      <w:r>
        <w:t xml:space="preserve">ěna závazku ze Smlouvy je prováděna v souladu </w:t>
      </w:r>
      <w:proofErr w:type="spellStart"/>
      <w:r>
        <w:t>ust</w:t>
      </w:r>
      <w:proofErr w:type="spellEnd"/>
      <w:r>
        <w:t>. § 222</w:t>
      </w:r>
    </w:p>
    <w:p w:rsidR="00DC0C59" w:rsidRDefault="008F0DD4">
      <w:pPr>
        <w:pStyle w:val="Zkladntext1"/>
        <w:shd w:val="clear" w:color="auto" w:fill="auto"/>
        <w:spacing w:after="280" w:line="276" w:lineRule="auto"/>
        <w:ind w:firstLine="580"/>
      </w:pPr>
      <w:r>
        <w:t>odst. 4 zákona č. 134/2016 Sb., o zadávání veřejných zakázek, v účinném znění.</w:t>
      </w:r>
    </w:p>
    <w:p w:rsidR="00DC0C59" w:rsidRDefault="008F0DD4">
      <w:pPr>
        <w:pStyle w:val="Zkladntext30"/>
        <w:shd w:val="clear" w:color="auto" w:fill="auto"/>
        <w:spacing w:after="60"/>
      </w:pPr>
      <w:r>
        <w:t>2.</w:t>
      </w:r>
    </w:p>
    <w:p w:rsidR="00DC0C59" w:rsidRDefault="008F0DD4">
      <w:pPr>
        <w:pStyle w:val="Zkladntext30"/>
        <w:shd w:val="clear" w:color="auto" w:fill="auto"/>
      </w:pPr>
      <w:r>
        <w:t>ZMĚNY SMLOUVY</w:t>
      </w:r>
    </w:p>
    <w:p w:rsidR="00DC0C59" w:rsidRDefault="008F0DD4">
      <w:pPr>
        <w:pStyle w:val="Zkladntext1"/>
        <w:numPr>
          <w:ilvl w:val="0"/>
          <w:numId w:val="2"/>
        </w:numPr>
        <w:shd w:val="clear" w:color="auto" w:fill="auto"/>
        <w:tabs>
          <w:tab w:val="left" w:pos="590"/>
        </w:tabs>
        <w:spacing w:line="276" w:lineRule="auto"/>
        <w:ind w:left="580" w:hanging="580"/>
        <w:jc w:val="both"/>
      </w:pPr>
      <w:r>
        <w:t xml:space="preserve">Smluvní strany se dohodly na změně využívané služby GN118570 (Liliová 5, Praha 1) z </w:t>
      </w:r>
      <w:proofErr w:type="spellStart"/>
      <w:proofErr w:type="gramStart"/>
      <w:r>
        <w:t>Ethernet</w:t>
      </w:r>
      <w:proofErr w:type="spellEnd"/>
      <w:proofErr w:type="gramEnd"/>
      <w:r>
        <w:t xml:space="preserve"> linky na I</w:t>
      </w:r>
      <w:r>
        <w:t>nternetovou přípojku - (služba Profesionální internet) bez vlivu na cenu služby. V souladu s touto dohodou se v plném rozsahu ruší stávající příloha č. 1 Smlouvy a nahrazuje se aktualizovanou přílohou č. 1 Smlouvy, která tvoří přílohu č. 1 tohoto Dodatku (</w:t>
      </w:r>
      <w:r>
        <w:t>změna popisu služby GN118570).</w:t>
      </w:r>
    </w:p>
    <w:p w:rsidR="00DC0C59" w:rsidRDefault="008F0DD4">
      <w:pPr>
        <w:pStyle w:val="Zkladntext1"/>
        <w:numPr>
          <w:ilvl w:val="0"/>
          <w:numId w:val="2"/>
        </w:numPr>
        <w:shd w:val="clear" w:color="auto" w:fill="auto"/>
        <w:tabs>
          <w:tab w:val="left" w:pos="590"/>
        </w:tabs>
        <w:spacing w:line="276" w:lineRule="auto"/>
        <w:ind w:left="580" w:hanging="580"/>
        <w:jc w:val="both"/>
      </w:pPr>
      <w:r>
        <w:t>Smluvní strany se dohodly na poskytování služby provozních statistik (nastroj BASEN ) pro služby GN123723 (Rieg</w:t>
      </w:r>
      <w:r w:rsidR="00AE0349">
        <w:t>rovo náměstí 3228/22, Kroměříž)</w:t>
      </w:r>
      <w:r>
        <w:t xml:space="preserve">, GN59060 (Horní náměstí 25, Olomouc) a GN151905 (Sudkovy sady 24/1, Praha 18600) </w:t>
      </w:r>
      <w:r>
        <w:t>bez vlivu na cenu služeb.</w:t>
      </w:r>
    </w:p>
    <w:p w:rsidR="00DC0C59" w:rsidRDefault="008F0DD4">
      <w:pPr>
        <w:pStyle w:val="Zkladntext1"/>
        <w:numPr>
          <w:ilvl w:val="0"/>
          <w:numId w:val="2"/>
        </w:numPr>
        <w:shd w:val="clear" w:color="auto" w:fill="auto"/>
        <w:tabs>
          <w:tab w:val="left" w:pos="590"/>
        </w:tabs>
        <w:spacing w:after="280" w:line="276" w:lineRule="auto"/>
      </w:pPr>
      <w:r>
        <w:t xml:space="preserve">Ostatní ustanovení Smlouvy </w:t>
      </w:r>
      <w:r w:rsidR="00AE0349">
        <w:t>tímto</w:t>
      </w:r>
      <w:r>
        <w:t xml:space="preserve"> Dodatkem nedotčená se nemění.</w:t>
      </w:r>
    </w:p>
    <w:p w:rsidR="00DC0C59" w:rsidRDefault="008F0DD4">
      <w:pPr>
        <w:pStyle w:val="Zkladntext30"/>
        <w:shd w:val="clear" w:color="auto" w:fill="auto"/>
        <w:spacing w:after="60"/>
      </w:pPr>
      <w:r>
        <w:t>3.</w:t>
      </w:r>
    </w:p>
    <w:p w:rsidR="00DC0C59" w:rsidRDefault="008F0DD4">
      <w:pPr>
        <w:pStyle w:val="Zkladntext30"/>
        <w:shd w:val="clear" w:color="auto" w:fill="auto"/>
      </w:pPr>
      <w:r>
        <w:t>ZÁVĚREČNÁ USTANOVENÍ</w:t>
      </w:r>
    </w:p>
    <w:p w:rsidR="00DC0C59" w:rsidRDefault="008F0DD4">
      <w:pPr>
        <w:pStyle w:val="Zkladntext1"/>
        <w:numPr>
          <w:ilvl w:val="1"/>
          <w:numId w:val="2"/>
        </w:numPr>
        <w:shd w:val="clear" w:color="auto" w:fill="auto"/>
        <w:tabs>
          <w:tab w:val="left" w:pos="590"/>
        </w:tabs>
        <w:spacing w:line="276" w:lineRule="auto"/>
        <w:ind w:left="580" w:hanging="580"/>
        <w:jc w:val="both"/>
      </w:pPr>
      <w:r>
        <w:t xml:space="preserve">Tento Dodatek nabývá </w:t>
      </w:r>
      <w:proofErr w:type="spellStart"/>
      <w:r>
        <w:t>platnosI</w:t>
      </w:r>
      <w:proofErr w:type="spellEnd"/>
      <w:r>
        <w:t xml:space="preserve"> dnem podpisu oprávněnými zástupci Smluvních stran. Tento Dodatek nabývá </w:t>
      </w:r>
      <w:proofErr w:type="spellStart"/>
      <w:r>
        <w:t>účinnosI</w:t>
      </w:r>
      <w:proofErr w:type="spellEnd"/>
      <w:r>
        <w:t xml:space="preserve"> dnem jeho uveřejnění v registru </w:t>
      </w:r>
      <w:r>
        <w:t xml:space="preserve">smluv; uveřejnění </w:t>
      </w:r>
      <w:proofErr w:type="spellStart"/>
      <w:r>
        <w:t>zajisQ</w:t>
      </w:r>
      <w:proofErr w:type="spellEnd"/>
      <w:r>
        <w:t xml:space="preserve"> Účastník.</w:t>
      </w:r>
    </w:p>
    <w:p w:rsidR="00DC0C59" w:rsidRDefault="008F0DD4">
      <w:pPr>
        <w:pStyle w:val="Zkladntext1"/>
        <w:numPr>
          <w:ilvl w:val="1"/>
          <w:numId w:val="2"/>
        </w:numPr>
        <w:shd w:val="clear" w:color="auto" w:fill="auto"/>
        <w:tabs>
          <w:tab w:val="left" w:pos="590"/>
        </w:tabs>
        <w:spacing w:line="276" w:lineRule="auto"/>
      </w:pPr>
      <w:r>
        <w:t>Dodatek je vyhotoven jen v elektronické podobě s elektronickými podpisy Smluvních stran.</w:t>
      </w:r>
    </w:p>
    <w:p w:rsidR="00DC0C59" w:rsidRDefault="008F0DD4">
      <w:pPr>
        <w:pStyle w:val="Zkladntext1"/>
        <w:numPr>
          <w:ilvl w:val="1"/>
          <w:numId w:val="2"/>
        </w:numPr>
        <w:shd w:val="clear" w:color="auto" w:fill="auto"/>
        <w:tabs>
          <w:tab w:val="left" w:pos="590"/>
        </w:tabs>
        <w:spacing w:line="276" w:lineRule="auto"/>
      </w:pPr>
      <w:r>
        <w:t xml:space="preserve">Uveřejnění Dodatku v registru smluv </w:t>
      </w:r>
      <w:proofErr w:type="spellStart"/>
      <w:r>
        <w:t>zajisQ</w:t>
      </w:r>
      <w:proofErr w:type="spellEnd"/>
      <w:r>
        <w:t xml:space="preserve"> Účastník.</w:t>
      </w:r>
    </w:p>
    <w:p w:rsidR="00DC0C59" w:rsidRDefault="008F0DD4">
      <w:pPr>
        <w:pStyle w:val="Zkladntext1"/>
        <w:numPr>
          <w:ilvl w:val="1"/>
          <w:numId w:val="2"/>
        </w:numPr>
        <w:shd w:val="clear" w:color="auto" w:fill="auto"/>
        <w:tabs>
          <w:tab w:val="left" w:pos="590"/>
        </w:tabs>
        <w:spacing w:line="276" w:lineRule="auto"/>
      </w:pPr>
      <w:r>
        <w:t xml:space="preserve">Nedílnou </w:t>
      </w:r>
      <w:proofErr w:type="spellStart"/>
      <w:r>
        <w:t>součásQ</w:t>
      </w:r>
      <w:proofErr w:type="spellEnd"/>
      <w:r>
        <w:t xml:space="preserve"> tohoto Dodatku je:</w:t>
      </w:r>
    </w:p>
    <w:p w:rsidR="00DC0C59" w:rsidRDefault="008F0DD4">
      <w:pPr>
        <w:pStyle w:val="Zkladntext1"/>
        <w:numPr>
          <w:ilvl w:val="0"/>
          <w:numId w:val="3"/>
        </w:numPr>
        <w:shd w:val="clear" w:color="auto" w:fill="auto"/>
        <w:tabs>
          <w:tab w:val="left" w:pos="942"/>
        </w:tabs>
        <w:spacing w:line="276" w:lineRule="auto"/>
        <w:ind w:firstLine="580"/>
        <w:jc w:val="both"/>
      </w:pPr>
      <w:r>
        <w:t>aktualizovaná příloha č. 1 Smlouvy</w:t>
      </w:r>
    </w:p>
    <w:p w:rsidR="00DC0C59" w:rsidRDefault="008F0DD4">
      <w:pPr>
        <w:pStyle w:val="Zkladntext1"/>
        <w:numPr>
          <w:ilvl w:val="0"/>
          <w:numId w:val="3"/>
        </w:numPr>
        <w:shd w:val="clear" w:color="auto" w:fill="auto"/>
        <w:tabs>
          <w:tab w:val="left" w:pos="942"/>
        </w:tabs>
        <w:spacing w:line="276" w:lineRule="auto"/>
        <w:ind w:firstLine="580"/>
        <w:jc w:val="both"/>
      </w:pPr>
      <w:r>
        <w:t>pověření</w:t>
      </w:r>
      <w:r>
        <w:t xml:space="preserve"> pro Štěpána Čekala, manažera prodeje státní správě</w:t>
      </w:r>
    </w:p>
    <w:p w:rsidR="00DC0C59" w:rsidRDefault="008F0DD4">
      <w:pPr>
        <w:pStyle w:val="Zkladntext1"/>
        <w:numPr>
          <w:ilvl w:val="1"/>
          <w:numId w:val="2"/>
        </w:numPr>
        <w:shd w:val="clear" w:color="auto" w:fill="auto"/>
        <w:tabs>
          <w:tab w:val="left" w:pos="590"/>
        </w:tabs>
        <w:spacing w:after="440" w:line="276" w:lineRule="auto"/>
      </w:pPr>
      <w:r>
        <w:t>Na důkaz souhlasu s obsahem tohoto Dodatku připojují Smluvní strany své podpisy.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3946"/>
      </w:tblGrid>
      <w:tr w:rsidR="00DC0C5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950"/>
              </w:tabs>
              <w:spacing w:after="0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DATUM:</w:t>
            </w:r>
            <w:r>
              <w:rPr>
                <w:color w:val="231F20"/>
                <w:sz w:val="18"/>
                <w:szCs w:val="18"/>
              </w:rPr>
              <w:tab/>
              <w:t xml:space="preserve">MÍSTO: </w:t>
            </w:r>
            <w:r>
              <w:rPr>
                <w:b/>
                <w:bCs/>
                <w:sz w:val="18"/>
                <w:szCs w:val="18"/>
              </w:rPr>
              <w:t>Praha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1982"/>
              </w:tabs>
              <w:spacing w:after="0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DATUM:</w:t>
            </w:r>
            <w:r>
              <w:rPr>
                <w:color w:val="231F20"/>
                <w:sz w:val="18"/>
                <w:szCs w:val="18"/>
              </w:rPr>
              <w:tab/>
              <w:t xml:space="preserve">MÍSTO: </w:t>
            </w:r>
            <w:r>
              <w:rPr>
                <w:b/>
                <w:bCs/>
                <w:sz w:val="18"/>
                <w:szCs w:val="18"/>
              </w:rPr>
              <w:t>Praha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JMÉNO: </w:t>
            </w:r>
            <w:r>
              <w:rPr>
                <w:b/>
                <w:bCs/>
                <w:sz w:val="18"/>
                <w:szCs w:val="18"/>
              </w:rPr>
              <w:t>Štěpán Čekal</w:t>
            </w:r>
          </w:p>
          <w:p w:rsidR="00DC0C59" w:rsidRDefault="008F0DD4">
            <w:pPr>
              <w:pStyle w:val="Jin0"/>
              <w:shd w:val="clear" w:color="auto" w:fill="auto"/>
              <w:spacing w:after="0"/>
              <w:ind w:firstLine="6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Manažer prodeje státní správě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JMÉNO: </w:t>
            </w:r>
            <w:r>
              <w:rPr>
                <w:b/>
                <w:bCs/>
                <w:sz w:val="18"/>
                <w:szCs w:val="18"/>
              </w:rPr>
              <w:t xml:space="preserve">Ing. arch. Naděžda </w:t>
            </w:r>
            <w:r>
              <w:rPr>
                <w:b/>
                <w:bCs/>
                <w:sz w:val="18"/>
                <w:szCs w:val="18"/>
              </w:rPr>
              <w:t>Goryczková</w:t>
            </w:r>
          </w:p>
          <w:p w:rsidR="00DC0C59" w:rsidRDefault="008F0DD4">
            <w:pPr>
              <w:pStyle w:val="Jin0"/>
              <w:shd w:val="clear" w:color="auto" w:fill="auto"/>
              <w:spacing w:after="0"/>
              <w:ind w:firstLine="7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Generální ředitelka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349" w:rsidRDefault="008F0DD4" w:rsidP="00AE0349">
            <w:pPr>
              <w:pStyle w:val="Jin0"/>
              <w:shd w:val="clear" w:color="auto" w:fill="auto"/>
              <w:spacing w:after="0" w:line="223" w:lineRule="auto"/>
            </w:pPr>
            <w:r>
              <w:rPr>
                <w:color w:val="231F20"/>
                <w:sz w:val="18"/>
                <w:szCs w:val="18"/>
              </w:rPr>
              <w:t xml:space="preserve">ZA T-MOBILE </w:t>
            </w:r>
            <w:r w:rsidRPr="00AE0349">
              <w:rPr>
                <w:color w:val="231F20"/>
                <w:sz w:val="18"/>
                <w:szCs w:val="18"/>
                <w:lang w:eastAsia="en-US" w:bidi="en-US"/>
              </w:rPr>
              <w:t xml:space="preserve">CZECH REPUBLIC </w:t>
            </w:r>
            <w:r>
              <w:rPr>
                <w:color w:val="231F20"/>
                <w:sz w:val="18"/>
                <w:szCs w:val="18"/>
              </w:rPr>
              <w:t xml:space="preserve">A.S. (PODPIS, RAZÍTKO) </w:t>
            </w:r>
            <w:bookmarkStart w:id="6" w:name="_GoBack"/>
            <w:bookmarkEnd w:id="6"/>
          </w:p>
          <w:p w:rsidR="00DC0C59" w:rsidRDefault="00DC0C59">
            <w:pPr>
              <w:pStyle w:val="Jin0"/>
              <w:shd w:val="clear" w:color="auto" w:fill="auto"/>
              <w:tabs>
                <w:tab w:val="left" w:pos="1733"/>
              </w:tabs>
              <w:spacing w:after="0" w:line="216" w:lineRule="auto"/>
              <w:jc w:val="center"/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ZA ÚČASTNÍKA (PODPIS, RAZÍTKO)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</w:tr>
    </w:tbl>
    <w:p w:rsidR="00DC0C59" w:rsidRDefault="00DC0C59">
      <w:pPr>
        <w:spacing w:after="1519" w:line="1" w:lineRule="exact"/>
      </w:pPr>
    </w:p>
    <w:p w:rsidR="00DC0C59" w:rsidRDefault="008F0DD4">
      <w:pPr>
        <w:pStyle w:val="Zkladntext40"/>
        <w:shd w:val="clear" w:color="auto" w:fill="auto"/>
        <w:spacing w:after="100"/>
      </w:pPr>
      <w:r>
        <w:t>OP 416759 a 424547</w:t>
      </w:r>
      <w:r>
        <w:br w:type="page"/>
      </w:r>
    </w:p>
    <w:p w:rsidR="00DC0C59" w:rsidRDefault="008F0DD4">
      <w:pPr>
        <w:pStyle w:val="Zkladntext1"/>
        <w:shd w:val="clear" w:color="auto" w:fill="auto"/>
        <w:spacing w:after="180"/>
      </w:pPr>
      <w:r>
        <w:lastRenderedPageBreak/>
        <w:t xml:space="preserve">Aktualizovaná Příloha č. 1 Smlouvy: Seznam </w:t>
      </w:r>
      <w:r>
        <w:t>lokalit, specifikace a ceny Služeb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8"/>
        <w:gridCol w:w="965"/>
        <w:gridCol w:w="874"/>
        <w:gridCol w:w="994"/>
        <w:gridCol w:w="773"/>
        <w:gridCol w:w="547"/>
        <w:gridCol w:w="1301"/>
        <w:gridCol w:w="1291"/>
      </w:tblGrid>
      <w:tr w:rsidR="00DC0C5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481" w:type="dxa"/>
            <w:gridSpan w:val="6"/>
            <w:tcBorders>
              <w:top w:val="single" w:sz="4" w:space="0" w:color="auto"/>
            </w:tcBorders>
            <w:shd w:val="clear" w:color="auto" w:fill="FECC99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2592"/>
                <w:tab w:val="left" w:pos="3427"/>
                <w:tab w:val="left" w:pos="4430"/>
                <w:tab w:val="left" w:pos="5146"/>
              </w:tabs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>Požadovaná služba</w:t>
            </w: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ab/>
              <w:t>Rychlost</w:t>
            </w: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ab/>
              <w:t>Technologie</w:t>
            </w: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ab/>
              <w:t>Jednotka</w:t>
            </w: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ab/>
              <w:t xml:space="preserve">Cena za jednotku ocet </w:t>
            </w:r>
            <w:proofErr w:type="spellStart"/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>jednote</w:t>
            </w:r>
            <w:proofErr w:type="spellEnd"/>
          </w:p>
          <w:p w:rsidR="00DC0C59" w:rsidRDefault="008F0DD4">
            <w:pPr>
              <w:pStyle w:val="Jin0"/>
              <w:shd w:val="clear" w:color="auto" w:fill="auto"/>
              <w:tabs>
                <w:tab w:val="left" w:pos="3523"/>
                <w:tab w:val="left" w:pos="5309"/>
                <w:tab w:val="left" w:pos="5990"/>
              </w:tabs>
              <w:spacing w:after="0"/>
              <w:ind w:left="264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>(Mbps)</w:t>
            </w: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ab/>
              <w:t>připojení</w:t>
            </w: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ab/>
              <w:t>(bez DPH)</w:t>
            </w: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ab/>
              <w:t>za měsíc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ECC99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826"/>
                <w:tab w:val="left" w:pos="1565"/>
              </w:tabs>
              <w:spacing w:after="4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>Cena bez DPH</w:t>
            </w: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ab/>
            </w:r>
            <w:proofErr w:type="spellStart"/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>DPH</w:t>
            </w:r>
            <w:proofErr w:type="spellEnd"/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ab/>
              <w:t>Cena vč. DPH</w:t>
            </w:r>
          </w:p>
          <w:p w:rsidR="00DC0C59" w:rsidRDefault="008F0DD4">
            <w:pPr>
              <w:pStyle w:val="Jin0"/>
              <w:shd w:val="clear" w:color="auto" w:fill="auto"/>
              <w:tabs>
                <w:tab w:val="left" w:pos="768"/>
                <w:tab w:val="left" w:pos="1589"/>
              </w:tabs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50331C"/>
                <w:sz w:val="9"/>
                <w:szCs w:val="9"/>
              </w:rPr>
              <w:t xml:space="preserve">za </w:t>
            </w: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 xml:space="preserve">1 </w:t>
            </w:r>
            <w:r>
              <w:rPr>
                <w:rFonts w:ascii="Arial" w:eastAsia="Arial" w:hAnsi="Arial" w:cs="Arial"/>
                <w:color w:val="50331C"/>
                <w:sz w:val="9"/>
                <w:szCs w:val="9"/>
              </w:rPr>
              <w:t>měsíc</w:t>
            </w:r>
            <w:r>
              <w:rPr>
                <w:rFonts w:ascii="Arial" w:eastAsia="Arial" w:hAnsi="Arial" w:cs="Arial"/>
                <w:color w:val="50331C"/>
                <w:sz w:val="9"/>
                <w:szCs w:val="9"/>
              </w:rPr>
              <w:tab/>
              <w:t>(v%)</w:t>
            </w:r>
            <w:r>
              <w:rPr>
                <w:rFonts w:ascii="Arial" w:eastAsia="Arial" w:hAnsi="Arial" w:cs="Arial"/>
                <w:color w:val="50331C"/>
                <w:sz w:val="9"/>
                <w:szCs w:val="9"/>
              </w:rPr>
              <w:tab/>
              <w:t xml:space="preserve">za </w:t>
            </w: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 xml:space="preserve">1 </w:t>
            </w:r>
            <w:r>
              <w:rPr>
                <w:rFonts w:ascii="Arial" w:eastAsia="Arial" w:hAnsi="Arial" w:cs="Arial"/>
                <w:color w:val="50331C"/>
                <w:sz w:val="9"/>
                <w:szCs w:val="9"/>
              </w:rPr>
              <w:t>měsíc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C2C2C2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>Internet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Valdštejnské nám. 3, Praha 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optika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měs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paušál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8 </w:t>
            </w: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990,00 Kč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1154"/>
              </w:tabs>
              <w:spacing w:after="0"/>
              <w:ind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8 990,00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Kc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ab/>
              <w:t>21</w:t>
            </w: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7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10 877,90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Liliová 5, Praha 1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1000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optika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měs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paušál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 xml:space="preserve">8 </w:t>
            </w: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990,00 Kč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1154"/>
              </w:tabs>
              <w:spacing w:after="0"/>
              <w:ind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8 990,00 Kč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ab/>
              <w:t>21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7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10 87730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Horoměřická 2328/3,160 00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Pnrfra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6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  <w:lang w:val="en-US" w:eastAsia="en-US" w:bidi="en-US"/>
              </w:rPr>
              <w:t>radio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měs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paušál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1 990,00 Kč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1154"/>
              </w:tabs>
              <w:spacing w:after="0"/>
              <w:ind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1990,00 KČ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ab/>
              <w:t>21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7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2 407,90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Su&amp;ovy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sady 24/1,186 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00 Praha 8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metalika</w:t>
            </w:r>
            <w:proofErr w:type="spellEnd"/>
          </w:p>
        </w:tc>
        <w:tc>
          <w:tcPr>
            <w:tcW w:w="994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měs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paušál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1 890,00 Kč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1150"/>
              </w:tabs>
              <w:spacing w:after="0"/>
              <w:ind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1 890,00 KČ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ab/>
              <w:t>21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7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2 286,90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Na Perštýně 12/356,110 00 Praha 1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optika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měs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paušál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3 490,00 Kč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1154"/>
              </w:tabs>
              <w:spacing w:after="0"/>
              <w:ind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3490,00 Kč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ab/>
              <w:t>21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7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422230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Sabinova 5,130 00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Pnrfra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3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1x50; 1x300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optika*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9"/>
                <w:szCs w:val="9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měs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.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paušál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11 645,00 Kč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1022"/>
              </w:tabs>
              <w:spacing w:after="0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11 645,00 Kč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ab/>
              <w:t>21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7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14 090,45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Senovážné náměstí 6,370 21 České Budějovice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optika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9"/>
                <w:szCs w:val="9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měs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.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paušál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 xml:space="preserve">4 </w:t>
            </w: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190,00 KČ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1159"/>
              </w:tabs>
              <w:spacing w:after="0"/>
              <w:ind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4 190,00 KČ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ab/>
              <w:t>21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7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5 06930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Náměstí Přemysla Otakara 1L 34, České Budějovic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  <w:lang w:val="en-US" w:eastAsia="en-US" w:bidi="en-US"/>
              </w:rPr>
              <w:t>radio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9"/>
                <w:szCs w:val="9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měs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.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paušál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3 980,00 Kč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1154"/>
              </w:tabs>
              <w:spacing w:after="0"/>
              <w:ind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3 980,00 Kč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ab/>
              <w:t>21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7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4 81530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Prešovská 171/7, 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Plzeň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metalika</w:t>
            </w:r>
            <w:proofErr w:type="spellEnd"/>
          </w:p>
        </w:tc>
        <w:tc>
          <w:tcPr>
            <w:tcW w:w="994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měspaušál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4 490,00 Kč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1159"/>
              </w:tabs>
              <w:spacing w:after="0"/>
              <w:ind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4490,00 Kč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ab/>
              <w:t>21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7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543230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Kostelní 81, 357 33 Loket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optika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měspaušál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4 490,00 Kč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1159"/>
              </w:tabs>
              <w:spacing w:after="0"/>
              <w:ind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4490,00 Kč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ab/>
              <w:t>21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7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543230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Podmokelská 1, 400 07 Ústi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nJ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_</w:t>
            </w:r>
            <w:proofErr w:type="gram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—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Krásné</w:t>
            </w:r>
            <w:proofErr w:type="gram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Březno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  <w:lang w:val="en-US" w:eastAsia="en-US" w:bidi="en-US"/>
              </w:rPr>
              <w:t>radio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měs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paušál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7 150,00 Kč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1154"/>
              </w:tabs>
              <w:spacing w:after="0"/>
              <w:ind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7150,00Kč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ab/>
              <w:t>21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7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8 65130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Jablonecká 23/642,460 01 Liberec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  <w:lang w:val="en-US" w:eastAsia="en-US" w:bidi="en-US"/>
              </w:rPr>
              <w:t>radio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měs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paušál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2 990,00 Kč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1154"/>
              </w:tabs>
              <w:spacing w:after="0"/>
              <w:ind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2 990,00 KČ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ab/>
              <w:t>21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7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3 61730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tfcadecká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6,588 56 Telč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metalika</w:t>
            </w:r>
            <w:proofErr w:type="spellEnd"/>
          </w:p>
        </w:tc>
        <w:tc>
          <w:tcPr>
            <w:tcW w:w="994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měs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paušál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4 490,00 Kč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1159"/>
              </w:tabs>
              <w:spacing w:after="0"/>
              <w:ind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4490,00 Kč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ab/>
              <w:t>21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7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5432,90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Sychrovi,46344</w:t>
            </w:r>
            <w:proofErr w:type="gram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Sychrov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metalika</w:t>
            </w:r>
            <w:proofErr w:type="spellEnd"/>
          </w:p>
        </w:tc>
        <w:tc>
          <w:tcPr>
            <w:tcW w:w="994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měs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paušál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4 490,00 Kč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1159"/>
              </w:tabs>
              <w:spacing w:after="0"/>
              <w:ind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4490,00 Kč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ab/>
              <w:t>21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7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543230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Přtwádek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čp5,53116 Pardubice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  <w:lang w:val="en-US" w:eastAsia="en-US" w:bidi="en-US"/>
              </w:rPr>
              <w:t>radio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měs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paušál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4 490,00 Kč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1159"/>
              </w:tabs>
              <w:spacing w:after="0"/>
              <w:ind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4490,00 Kč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ab/>
              <w:t>21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7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543230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Okružní 418,55102 Jaroměř - Josefov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  <w:lang w:val="en-US" w:eastAsia="en-US" w:bidi="en-US"/>
              </w:rPr>
              <w:t>radio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měs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paušál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4 490,00 Kč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1159"/>
              </w:tabs>
              <w:spacing w:after="0"/>
              <w:ind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4490,00 Kč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ab/>
              <w:t>21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7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543230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nám. Svobody 8,601 54 Brno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optika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měspaušál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4 490,00 Kč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1159"/>
              </w:tabs>
              <w:spacing w:after="0"/>
              <w:ind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4490.00KČ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ab/>
              <w:t>21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7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543230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Odboje 1, 702 00 Ostrava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  <w:lang w:val="en-US" w:eastAsia="en-US" w:bidi="en-US"/>
              </w:rPr>
              <w:t>radio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měspaušál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4 490,00 Kč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1159"/>
              </w:tabs>
              <w:spacing w:after="0"/>
              <w:ind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4490,00 Kč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ab/>
              <w:t>21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7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543230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Horní náměstí 25,77111 Olomouc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  <w:lang w:val="en-US" w:eastAsia="en-US" w:bidi="en-US"/>
              </w:rPr>
              <w:t>radio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měs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paušál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4 490,00 Kč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1159"/>
              </w:tabs>
              <w:spacing w:after="0"/>
              <w:ind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4490,00 Kč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ab/>
              <w:t>21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7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543230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Sněmovní nám 1, 767 01 Kroměříž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25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metalika</w:t>
            </w:r>
            <w:proofErr w:type="spellEnd"/>
          </w:p>
        </w:tc>
        <w:tc>
          <w:tcPr>
            <w:tcW w:w="994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měspaušál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 xml:space="preserve">2 </w:t>
            </w: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990,00 Kč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1154"/>
              </w:tabs>
              <w:spacing w:after="0"/>
              <w:ind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2 990,00 Kč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ab/>
              <w:t>21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7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3 61730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Riegrovo náměstí 3228/22,76701 Kroměříž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optika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měs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paušál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CFC08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453D03"/>
                <w:sz w:val="9"/>
                <w:szCs w:val="9"/>
              </w:rPr>
              <w:t>2 990,00 Kč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tabs>
                <w:tab w:val="left" w:pos="1154"/>
              </w:tabs>
              <w:spacing w:after="0"/>
              <w:ind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2 990,00 Kč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ab/>
              <w:t>21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7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3 61730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ECC99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481" w:type="dxa"/>
            <w:gridSpan w:val="6"/>
            <w:tcBorders>
              <w:top w:val="single" w:sz="4" w:space="0" w:color="auto"/>
            </w:tcBorders>
            <w:shd w:val="clear" w:color="auto" w:fill="BACCE5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 w:line="334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>Celková cena za jeden měsíc bez DPH Celková cena za jeden měsíc včetně DPH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ACCE5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4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>101 695 Kč</w:t>
            </w:r>
          </w:p>
          <w:p w:rsidR="00DC0C59" w:rsidRDefault="008F0DD4">
            <w:pPr>
              <w:pStyle w:val="Jin0"/>
              <w:shd w:val="clear" w:color="auto" w:fill="auto"/>
              <w:spacing w:after="0"/>
              <w:ind w:right="400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>123 051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ECC99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 xml:space="preserve">Původní </w:t>
            </w: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>hodnota dle smlouvy (období 08/2023-07/2025)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Měsíční paušál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počet měsíců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>Celková cena bez DPH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16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>Celková cena vč. DPH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>CELKOVÁ CENA ZA CELOU DOBU PLNĚNÍ (24 měsíců)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89 880,00 Kč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2 157 120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32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2 610 115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>Hodnota dle dodatku č. 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Měsíční paušál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počet</w:t>
            </w: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 xml:space="preserve"> měsíců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>Celková cena bez DPH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16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>Celková cena vč. DPH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>období 08/2023-06/2024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89 880,00 Kč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988 680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38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1 196 303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>období 07/2024-07/2025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96 195,00 Kč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1 250 535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38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1 513 147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CELKEM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2 239 215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32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2 709 450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>Hodnota dle dodatku č. 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Měsíční paušál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počet měsíců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>Celková cena bez DPH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16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>Celková cena vč. DPH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>období 08/2023-06/2024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89 880,00 Kč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988 680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38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1 196 303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>období 07/2024-09/2024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96 195,00 Kč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288 585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349 188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31F20"/>
                <w:sz w:val="9"/>
                <w:szCs w:val="9"/>
              </w:rPr>
              <w:t>období 10/2024-07/2025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100 695,00 Kč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44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 xml:space="preserve">1 006 950 </w:t>
            </w: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38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2E3519"/>
                <w:sz w:val="9"/>
                <w:szCs w:val="9"/>
              </w:rPr>
              <w:t>1 218 410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CELKEM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2 284 215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D79B"/>
            <w:vAlign w:val="bottom"/>
          </w:tcPr>
          <w:p w:rsidR="00DC0C59" w:rsidRDefault="008F0DD4">
            <w:pPr>
              <w:pStyle w:val="Jin0"/>
              <w:shd w:val="clear" w:color="auto" w:fill="auto"/>
              <w:spacing w:after="0"/>
              <w:ind w:firstLine="32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0"/>
                <w:szCs w:val="10"/>
              </w:rPr>
              <w:t>2 763 900 Kč</w:t>
            </w:r>
          </w:p>
        </w:tc>
      </w:tr>
      <w:tr w:rsidR="00DC0C59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C99"/>
          </w:tcPr>
          <w:p w:rsidR="00DC0C59" w:rsidRDefault="00DC0C59">
            <w:pPr>
              <w:rPr>
                <w:sz w:val="10"/>
                <w:szCs w:val="10"/>
              </w:rPr>
            </w:pPr>
          </w:p>
        </w:tc>
      </w:tr>
    </w:tbl>
    <w:p w:rsidR="00DC0C59" w:rsidRDefault="00DC0C59">
      <w:pPr>
        <w:spacing w:after="6879" w:line="1" w:lineRule="exact"/>
      </w:pPr>
    </w:p>
    <w:p w:rsidR="00DC0C59" w:rsidRDefault="008F0DD4">
      <w:pPr>
        <w:pStyle w:val="Zkladntext40"/>
        <w:shd w:val="clear" w:color="auto" w:fill="auto"/>
        <w:spacing w:after="0"/>
      </w:pPr>
      <w:r>
        <w:t>OP 416759 a 424547</w:t>
      </w:r>
    </w:p>
    <w:sectPr w:rsidR="00DC0C5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500" w:right="1367" w:bottom="1080" w:left="1369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DD4" w:rsidRDefault="008F0DD4">
      <w:r>
        <w:separator/>
      </w:r>
    </w:p>
  </w:endnote>
  <w:endnote w:type="continuationSeparator" w:id="0">
    <w:p w:rsidR="008F0DD4" w:rsidRDefault="008F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59" w:rsidRDefault="008F0D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904240</wp:posOffset>
              </wp:positionH>
              <wp:positionV relativeFrom="page">
                <wp:posOffset>10071100</wp:posOffset>
              </wp:positionV>
              <wp:extent cx="2889250" cy="2012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925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0C59" w:rsidRDefault="008F0DD4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 xml:space="preserve">Č. zákazníka: 61573453; Č. kontraktu: 40211860143_7_1; TS 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40212198131_1_1,</w:t>
                          </w:r>
                        </w:p>
                        <w:p w:rsidR="00DC0C59" w:rsidRDefault="008F0DD4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DocType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 xml:space="preserve">: KAS;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SubType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: PC; Kód dokumentu: ICT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1.200000000000003pt;margin-top:793.pt;width:227.5pt;height:15.8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Č. zákazníka: 61573453; Č. kontraktu: 40211860143_7_1; TS 40212198131_1_1,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DocType: KAS; SubType: PC; Kód dokumentu: 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3093085</wp:posOffset>
              </wp:positionH>
              <wp:positionV relativeFrom="page">
                <wp:posOffset>10510520</wp:posOffset>
              </wp:positionV>
              <wp:extent cx="1371600" cy="730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0C59" w:rsidRDefault="008F0DD4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2"/>
                              <w:szCs w:val="12"/>
                              <w:lang w:val="en-US" w:eastAsia="en-US" w:bidi="en-US"/>
                            </w:rPr>
                            <w:t>^</w:t>
                          </w:r>
                          <w:r>
                            <w:rPr>
                              <w:rFonts w:ascii="Arial" w:eastAsia="Arial" w:hAnsi="Arial" w:cs="Arial"/>
                              <w:color w:val="808080"/>
                              <w:sz w:val="12"/>
                              <w:szCs w:val="12"/>
                              <w:lang w:val="en-US" w:eastAsia="en-US" w:bidi="en-US"/>
                            </w:rPr>
                            <w:t xml:space="preserve">certified;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808080"/>
                              <w:sz w:val="12"/>
                              <w:szCs w:val="12"/>
                              <w:lang w:val="en-US" w:eastAsia="en-US" w:bidi="en-US"/>
                            </w:rPr>
                            <w:t>chytraf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808080"/>
                              <w:sz w:val="12"/>
                              <w:szCs w:val="12"/>
                              <w:lang w:val="en-US" w:eastAsia="en-US" w:bidi="en-US"/>
                            </w:rPr>
                            <w:t>; 28.11.2024 14:52:11;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43.55000000000001pt;margin-top:827.60000000000002pt;width:108.pt;height:5.7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Tahoma" w:eastAsia="Tahoma" w:hAnsi="Tahoma" w:cs="Tahoma"/>
                        <w:color w:val="80808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^</w:t>
                    </w: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certified; chytraf; 28.11.2024 14:52:11;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59" w:rsidRDefault="008F0D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3085465</wp:posOffset>
              </wp:positionH>
              <wp:positionV relativeFrom="page">
                <wp:posOffset>10227310</wp:posOffset>
              </wp:positionV>
              <wp:extent cx="1371600" cy="7302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0C59" w:rsidRDefault="008F0DD4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2"/>
                              <w:szCs w:val="12"/>
                              <w:lang w:val="en-US" w:eastAsia="en-US" w:bidi="en-US"/>
                            </w:rPr>
                            <w:t>^</w:t>
                          </w:r>
                          <w:r>
                            <w:rPr>
                              <w:rFonts w:ascii="Arial" w:eastAsia="Arial" w:hAnsi="Arial" w:cs="Arial"/>
                              <w:color w:val="808080"/>
                              <w:sz w:val="12"/>
                              <w:szCs w:val="12"/>
                              <w:lang w:val="en-US" w:eastAsia="en-US" w:bidi="en-US"/>
                            </w:rPr>
                            <w:t xml:space="preserve">certified;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808080"/>
                              <w:sz w:val="12"/>
                              <w:szCs w:val="12"/>
                            </w:rPr>
                            <w:t>chytraf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808080"/>
                              <w:sz w:val="12"/>
                              <w:szCs w:val="12"/>
                            </w:rPr>
                            <w:t>; 28.11.2024 14:52:11;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42.94999999999999pt;margin-top:805.29999999999995pt;width:108.pt;height:5.7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Tahoma" w:eastAsia="Tahoma" w:hAnsi="Tahoma" w:cs="Tahoma"/>
                        <w:color w:val="80808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^</w:t>
                    </w: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 xml:space="preserve">certified; </w:t>
                    </w: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chytraf; 28.11.2024 14:52:11;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DD4" w:rsidRDefault="008F0DD4"/>
  </w:footnote>
  <w:footnote w:type="continuationSeparator" w:id="0">
    <w:p w:rsidR="008F0DD4" w:rsidRDefault="008F0DD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59" w:rsidRDefault="008F0D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5062220</wp:posOffset>
              </wp:positionH>
              <wp:positionV relativeFrom="page">
                <wp:posOffset>640715</wp:posOffset>
              </wp:positionV>
              <wp:extent cx="146304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04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0C59" w:rsidRDefault="008F0DD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Obchodní případ: 416759 a 424547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8.60000000000002pt;margin-top:50.450000000000003pt;width:115.2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Obchodní případ: 416759 a 424547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59" w:rsidRDefault="008F0D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5054600</wp:posOffset>
              </wp:positionH>
              <wp:positionV relativeFrom="page">
                <wp:posOffset>358140</wp:posOffset>
              </wp:positionV>
              <wp:extent cx="1463040" cy="1003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04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0C59" w:rsidRDefault="008F0DD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Obchodní případ: 416759 a 424547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98.pt;margin-top:28.199999999999999pt;width:115.2pt;height:7.90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Obchodní případ: 416759 a 424547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562C"/>
    <w:multiLevelType w:val="multilevel"/>
    <w:tmpl w:val="499EB7A4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6F50E3"/>
    <w:multiLevelType w:val="multilevel"/>
    <w:tmpl w:val="9788DC70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4E6E38"/>
    <w:multiLevelType w:val="multilevel"/>
    <w:tmpl w:val="38D490C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59"/>
    <w:rsid w:val="008F0DD4"/>
    <w:rsid w:val="00AE0349"/>
    <w:rsid w:val="00D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BF8A"/>
  <w15:docId w15:val="{4D41D34A-4542-4D0D-B03B-2C84B607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</w:pPr>
    <w:rPr>
      <w:rFonts w:ascii="Calibri" w:eastAsia="Calibri" w:hAnsi="Calibri" w:cs="Calibri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0"/>
      <w:jc w:val="right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1023</Words>
  <Characters>6037</Characters>
  <Application>Microsoft Office Word</Application>
  <DocSecurity>0</DocSecurity>
  <Lines>50</Lines>
  <Paragraphs>14</Paragraphs>
  <ScaleCrop>false</ScaleCrop>
  <Company>HP Inc.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28_11_20254_Dodatek c_3_certifikovano_K PODPISU</dc:title>
  <dc:subject/>
  <dc:creator>LANDOVAP</dc:creator>
  <cp:keywords/>
  <cp:lastModifiedBy>Janouchová Miroslava</cp:lastModifiedBy>
  <cp:revision>2</cp:revision>
  <dcterms:created xsi:type="dcterms:W3CDTF">2024-12-10T06:09:00Z</dcterms:created>
  <dcterms:modified xsi:type="dcterms:W3CDTF">2024-12-10T06:12:00Z</dcterms:modified>
</cp:coreProperties>
</file>