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E3576" w14:textId="5B4A692D" w:rsidR="0043522F" w:rsidRPr="00637EB9" w:rsidRDefault="00E15ACA" w:rsidP="00D553DE">
      <w:pPr>
        <w:spacing w:after="0" w:line="240" w:lineRule="auto"/>
        <w:jc w:val="center"/>
        <w:rPr>
          <w:rFonts w:ascii="Times New Roman" w:hAnsi="Times New Roman" w:cs="Times New Roman"/>
          <w:b/>
        </w:rPr>
      </w:pPr>
      <w:bookmarkStart w:id="0" w:name="_GoBack"/>
      <w:bookmarkEnd w:id="0"/>
      <w:r w:rsidRPr="00637EB9">
        <w:rPr>
          <w:rFonts w:ascii="Times New Roman" w:hAnsi="Times New Roman" w:cs="Times New Roman"/>
          <w:b/>
        </w:rPr>
        <w:t>S</w:t>
      </w:r>
      <w:r w:rsidR="00BC4E56" w:rsidRPr="00637EB9">
        <w:rPr>
          <w:rFonts w:ascii="Times New Roman" w:hAnsi="Times New Roman" w:cs="Times New Roman"/>
          <w:b/>
        </w:rPr>
        <w:t>ML</w:t>
      </w:r>
      <w:r w:rsidRPr="00637EB9">
        <w:rPr>
          <w:rFonts w:ascii="Times New Roman" w:hAnsi="Times New Roman" w:cs="Times New Roman"/>
          <w:b/>
        </w:rPr>
        <w:t>OU</w:t>
      </w:r>
      <w:r w:rsidR="00BC4E56" w:rsidRPr="00637EB9">
        <w:rPr>
          <w:rFonts w:ascii="Times New Roman" w:hAnsi="Times New Roman" w:cs="Times New Roman"/>
          <w:b/>
        </w:rPr>
        <w:t xml:space="preserve">VA O </w:t>
      </w:r>
      <w:r w:rsidR="00183D1E" w:rsidRPr="00637EB9">
        <w:rPr>
          <w:rFonts w:ascii="Times New Roman" w:hAnsi="Times New Roman" w:cs="Times New Roman"/>
          <w:b/>
        </w:rPr>
        <w:t>SPOLUPRÁCI</w:t>
      </w:r>
    </w:p>
    <w:p w14:paraId="625E3577" w14:textId="77777777" w:rsidR="00BC4E56" w:rsidRPr="00637EB9" w:rsidRDefault="00BC4E56" w:rsidP="00D553DE">
      <w:pPr>
        <w:spacing w:after="0" w:line="240" w:lineRule="auto"/>
        <w:jc w:val="both"/>
        <w:rPr>
          <w:rFonts w:ascii="Times New Roman" w:hAnsi="Times New Roman" w:cs="Times New Roman"/>
          <w:sz w:val="20"/>
          <w:szCs w:val="20"/>
        </w:rPr>
      </w:pPr>
    </w:p>
    <w:p w14:paraId="6B2E2F56" w14:textId="77777777" w:rsidR="0030406F" w:rsidRPr="00637EB9" w:rsidRDefault="0030406F" w:rsidP="00D553DE">
      <w:pPr>
        <w:spacing w:line="240" w:lineRule="auto"/>
        <w:jc w:val="center"/>
        <w:rPr>
          <w:rFonts w:ascii="Times New Roman" w:hAnsi="Times New Roman" w:cs="Times New Roman"/>
          <w:b/>
          <w:sz w:val="20"/>
          <w:szCs w:val="20"/>
        </w:rPr>
      </w:pPr>
      <w:r w:rsidRPr="00637EB9">
        <w:rPr>
          <w:rFonts w:ascii="Times New Roman" w:hAnsi="Times New Roman" w:cs="Times New Roman"/>
          <w:bCs/>
          <w:sz w:val="20"/>
          <w:szCs w:val="20"/>
        </w:rPr>
        <w:t>(dále jen „</w:t>
      </w:r>
      <w:r w:rsidRPr="00637EB9">
        <w:rPr>
          <w:rFonts w:ascii="Times New Roman" w:hAnsi="Times New Roman" w:cs="Times New Roman"/>
          <w:b/>
          <w:sz w:val="20"/>
          <w:szCs w:val="20"/>
        </w:rPr>
        <w:t>Smlouva</w:t>
      </w:r>
      <w:r w:rsidRPr="00637EB9">
        <w:rPr>
          <w:rFonts w:ascii="Times New Roman" w:hAnsi="Times New Roman" w:cs="Times New Roman"/>
          <w:bCs/>
          <w:sz w:val="20"/>
          <w:szCs w:val="20"/>
        </w:rPr>
        <w:t>“)</w:t>
      </w:r>
    </w:p>
    <w:p w14:paraId="184AB1E9" w14:textId="77777777" w:rsidR="0030406F" w:rsidRPr="00637EB9" w:rsidRDefault="0030406F" w:rsidP="00D553DE">
      <w:pPr>
        <w:spacing w:line="240" w:lineRule="auto"/>
        <w:jc w:val="both"/>
        <w:rPr>
          <w:rFonts w:ascii="Times New Roman" w:hAnsi="Times New Roman" w:cs="Times New Roman"/>
          <w:sz w:val="20"/>
          <w:szCs w:val="20"/>
        </w:rPr>
      </w:pPr>
      <w:r w:rsidRPr="00637EB9">
        <w:rPr>
          <w:rFonts w:ascii="Times New Roman" w:hAnsi="Times New Roman" w:cs="Times New Roman"/>
          <w:sz w:val="20"/>
          <w:szCs w:val="20"/>
        </w:rPr>
        <w:t>uzavřená mezi:</w:t>
      </w:r>
    </w:p>
    <w:p w14:paraId="55151F8F" w14:textId="77777777" w:rsidR="0030406F" w:rsidRPr="00637EB9" w:rsidRDefault="0030406F" w:rsidP="00D553DE">
      <w:pPr>
        <w:spacing w:line="240" w:lineRule="auto"/>
        <w:jc w:val="both"/>
        <w:rPr>
          <w:rFonts w:ascii="Times New Roman" w:hAnsi="Times New Roman" w:cs="Times New Roman"/>
          <w:sz w:val="20"/>
          <w:szCs w:val="20"/>
        </w:rPr>
      </w:pPr>
      <w:r w:rsidRPr="00637EB9">
        <w:rPr>
          <w:rFonts w:ascii="Times New Roman" w:hAnsi="Times New Roman" w:cs="Times New Roman"/>
          <w:b/>
          <w:sz w:val="20"/>
          <w:szCs w:val="20"/>
        </w:rPr>
        <w:t>AbbVie s.r.o.</w:t>
      </w:r>
      <w:r w:rsidRPr="00637EB9">
        <w:rPr>
          <w:rFonts w:ascii="Times New Roman" w:hAnsi="Times New Roman" w:cs="Times New Roman"/>
          <w:sz w:val="20"/>
          <w:szCs w:val="20"/>
        </w:rPr>
        <w:t>,</w:t>
      </w:r>
      <w:r w:rsidRPr="00637EB9">
        <w:rPr>
          <w:rFonts w:ascii="Times New Roman" w:hAnsi="Times New Roman" w:cs="Times New Roman"/>
          <w:b/>
          <w:sz w:val="20"/>
          <w:szCs w:val="20"/>
        </w:rPr>
        <w:t xml:space="preserve"> </w:t>
      </w:r>
      <w:r w:rsidRPr="00637EB9">
        <w:rPr>
          <w:rFonts w:ascii="Times New Roman" w:hAnsi="Times New Roman" w:cs="Times New Roman"/>
          <w:sz w:val="20"/>
          <w:szCs w:val="20"/>
        </w:rPr>
        <w:t>se sídlem Bucharova 2817/13, Stodůlky, 158 00 Praha 5, Metronom Business Center, Česká republika, IČO: 24148725, zapsaná v obchodním rejstříku vedeném Městským soudem v Praze, spis. zn. C 183123</w:t>
      </w:r>
    </w:p>
    <w:p w14:paraId="15F43E49" w14:textId="6D9BCA4C" w:rsidR="0030406F" w:rsidRPr="00637EB9" w:rsidRDefault="0030406F" w:rsidP="00D553DE">
      <w:pPr>
        <w:spacing w:line="240" w:lineRule="auto"/>
        <w:jc w:val="both"/>
        <w:rPr>
          <w:rFonts w:ascii="Times New Roman" w:hAnsi="Times New Roman" w:cs="Times New Roman"/>
          <w:sz w:val="20"/>
          <w:szCs w:val="20"/>
        </w:rPr>
      </w:pPr>
      <w:r w:rsidRPr="00637EB9">
        <w:rPr>
          <w:rFonts w:ascii="Times New Roman" w:hAnsi="Times New Roman" w:cs="Times New Roman"/>
          <w:sz w:val="20"/>
          <w:szCs w:val="20"/>
        </w:rPr>
        <w:t>(dále jen „</w:t>
      </w:r>
      <w:r w:rsidR="00BE2895" w:rsidRPr="00637EB9">
        <w:rPr>
          <w:rFonts w:ascii="Times New Roman" w:hAnsi="Times New Roman" w:cs="Times New Roman"/>
          <w:b/>
          <w:bCs/>
          <w:sz w:val="20"/>
          <w:szCs w:val="20"/>
        </w:rPr>
        <w:t>AbbVie</w:t>
      </w:r>
      <w:r w:rsidRPr="00637EB9">
        <w:rPr>
          <w:rFonts w:ascii="Times New Roman" w:hAnsi="Times New Roman" w:cs="Times New Roman"/>
          <w:sz w:val="20"/>
          <w:szCs w:val="20"/>
        </w:rPr>
        <w:t>“)</w:t>
      </w:r>
    </w:p>
    <w:p w14:paraId="082909B6" w14:textId="77777777" w:rsidR="001757AA" w:rsidRPr="00637EB9" w:rsidRDefault="001757AA" w:rsidP="00D553DE">
      <w:pPr>
        <w:spacing w:line="240" w:lineRule="auto"/>
        <w:jc w:val="both"/>
        <w:rPr>
          <w:rFonts w:ascii="Times New Roman" w:hAnsi="Times New Roman" w:cs="Times New Roman"/>
          <w:bCs/>
          <w:sz w:val="20"/>
          <w:szCs w:val="20"/>
        </w:rPr>
      </w:pPr>
      <w:r w:rsidRPr="00637EB9">
        <w:rPr>
          <w:rFonts w:ascii="Times New Roman" w:hAnsi="Times New Roman" w:cs="Times New Roman"/>
          <w:bCs/>
          <w:sz w:val="20"/>
          <w:szCs w:val="20"/>
        </w:rPr>
        <w:t>a</w:t>
      </w:r>
    </w:p>
    <w:p w14:paraId="296640FE" w14:textId="37271A85" w:rsidR="001757AA" w:rsidRPr="001C1A19" w:rsidRDefault="00D2676B" w:rsidP="00D553DE">
      <w:pPr>
        <w:spacing w:line="240" w:lineRule="auto"/>
        <w:jc w:val="both"/>
        <w:rPr>
          <w:rFonts w:ascii="Times New Roman" w:hAnsi="Times New Roman" w:cs="Times New Roman"/>
          <w:sz w:val="20"/>
          <w:szCs w:val="20"/>
        </w:rPr>
      </w:pPr>
      <w:r>
        <w:rPr>
          <w:rFonts w:ascii="Times New Roman" w:hAnsi="Times New Roman" w:cs="Times New Roman"/>
          <w:b/>
          <w:sz w:val="20"/>
          <w:szCs w:val="20"/>
        </w:rPr>
        <w:t>Trilbi s.r.o.</w:t>
      </w:r>
      <w:r w:rsidRPr="00637EB9">
        <w:rPr>
          <w:rFonts w:ascii="Times New Roman" w:hAnsi="Times New Roman" w:cs="Times New Roman"/>
          <w:bCs/>
          <w:sz w:val="20"/>
          <w:szCs w:val="20"/>
        </w:rPr>
        <w:t xml:space="preserve">, </w:t>
      </w:r>
      <w:r w:rsidR="001757AA" w:rsidRPr="00637EB9">
        <w:rPr>
          <w:rFonts w:ascii="Times New Roman" w:hAnsi="Times New Roman" w:cs="Times New Roman"/>
          <w:bCs/>
          <w:sz w:val="20"/>
          <w:szCs w:val="20"/>
        </w:rPr>
        <w:t xml:space="preserve">se sídlem </w:t>
      </w:r>
      <w:r>
        <w:rPr>
          <w:rFonts w:ascii="Times New Roman" w:hAnsi="Times New Roman" w:cs="Times New Roman"/>
          <w:bCs/>
          <w:sz w:val="20"/>
          <w:szCs w:val="20"/>
        </w:rPr>
        <w:t>Víta Nejdlého 316, 264 01 Sedlčany,</w:t>
      </w:r>
      <w:r w:rsidRPr="00637EB9">
        <w:rPr>
          <w:rFonts w:ascii="Times New Roman" w:hAnsi="Times New Roman" w:cs="Times New Roman"/>
          <w:bCs/>
          <w:sz w:val="20"/>
          <w:szCs w:val="20"/>
        </w:rPr>
        <w:t xml:space="preserve"> </w:t>
      </w:r>
      <w:r w:rsidR="001757AA" w:rsidRPr="00637EB9">
        <w:rPr>
          <w:rFonts w:ascii="Times New Roman" w:hAnsi="Times New Roman" w:cs="Times New Roman"/>
          <w:bCs/>
          <w:sz w:val="20"/>
          <w:szCs w:val="20"/>
        </w:rPr>
        <w:t xml:space="preserve">IČO: </w:t>
      </w:r>
      <w:r>
        <w:rPr>
          <w:rFonts w:ascii="Times New Roman" w:hAnsi="Times New Roman" w:cs="Times New Roman"/>
          <w:bCs/>
          <w:sz w:val="20"/>
          <w:szCs w:val="20"/>
        </w:rPr>
        <w:t>14408597</w:t>
      </w:r>
      <w:r w:rsidRPr="00637EB9">
        <w:rPr>
          <w:rFonts w:ascii="Times New Roman" w:hAnsi="Times New Roman" w:cs="Times New Roman"/>
          <w:bCs/>
          <w:sz w:val="20"/>
          <w:szCs w:val="20"/>
        </w:rPr>
        <w:t xml:space="preserve">, </w:t>
      </w:r>
      <w:r w:rsidR="001757AA" w:rsidRPr="00637EB9">
        <w:rPr>
          <w:rFonts w:ascii="Times New Roman" w:hAnsi="Times New Roman" w:cs="Times New Roman"/>
          <w:bCs/>
          <w:sz w:val="20"/>
          <w:szCs w:val="20"/>
        </w:rPr>
        <w:t xml:space="preserve">zapsaná v obchodním rejstříku vedeném </w:t>
      </w:r>
      <w:r w:rsidR="001757AA" w:rsidRPr="001237EE">
        <w:rPr>
          <w:rFonts w:ascii="Times New Roman" w:hAnsi="Times New Roman" w:cs="Times New Roman"/>
          <w:bCs/>
          <w:sz w:val="20"/>
          <w:szCs w:val="20"/>
        </w:rPr>
        <w:t>Městským soudem</w:t>
      </w:r>
      <w:r w:rsidR="001757AA" w:rsidRPr="001C1A19">
        <w:rPr>
          <w:rFonts w:ascii="Times New Roman" w:hAnsi="Times New Roman" w:cs="Times New Roman"/>
          <w:bCs/>
          <w:sz w:val="20"/>
          <w:szCs w:val="20"/>
        </w:rPr>
        <w:t xml:space="preserve"> v </w:t>
      </w:r>
      <w:r w:rsidRPr="001C1A19">
        <w:rPr>
          <w:rFonts w:ascii="Times New Roman" w:hAnsi="Times New Roman" w:cs="Times New Roman"/>
          <w:bCs/>
          <w:sz w:val="20"/>
          <w:szCs w:val="20"/>
        </w:rPr>
        <w:t xml:space="preserve">Praze, </w:t>
      </w:r>
      <w:r w:rsidR="001757AA" w:rsidRPr="001C1A19">
        <w:rPr>
          <w:rFonts w:ascii="Times New Roman" w:hAnsi="Times New Roman" w:cs="Times New Roman"/>
          <w:bCs/>
          <w:sz w:val="20"/>
          <w:szCs w:val="20"/>
        </w:rPr>
        <w:t xml:space="preserve">spis. zn. </w:t>
      </w:r>
      <w:r w:rsidRPr="001C1A19">
        <w:rPr>
          <w:rFonts w:ascii="Times New Roman" w:hAnsi="Times New Roman" w:cs="Times New Roman"/>
          <w:bCs/>
          <w:sz w:val="20"/>
          <w:szCs w:val="20"/>
        </w:rPr>
        <w:t>C 365215</w:t>
      </w:r>
    </w:p>
    <w:p w14:paraId="2B842916" w14:textId="62F09989" w:rsidR="001757AA" w:rsidRPr="00637EB9" w:rsidRDefault="001757AA" w:rsidP="00D553DE">
      <w:pPr>
        <w:spacing w:line="240" w:lineRule="auto"/>
        <w:jc w:val="both"/>
        <w:rPr>
          <w:rFonts w:ascii="Times New Roman" w:hAnsi="Times New Roman" w:cs="Times New Roman"/>
          <w:sz w:val="20"/>
          <w:szCs w:val="20"/>
        </w:rPr>
      </w:pPr>
      <w:r w:rsidRPr="00637EB9">
        <w:rPr>
          <w:rFonts w:ascii="Times New Roman" w:hAnsi="Times New Roman" w:cs="Times New Roman"/>
          <w:bCs/>
          <w:sz w:val="20"/>
          <w:szCs w:val="20"/>
        </w:rPr>
        <w:t>(dále jen „</w:t>
      </w:r>
      <w:r w:rsidRPr="00637EB9">
        <w:rPr>
          <w:rFonts w:ascii="Times New Roman" w:hAnsi="Times New Roman" w:cs="Times New Roman"/>
          <w:b/>
          <w:sz w:val="20"/>
          <w:szCs w:val="20"/>
        </w:rPr>
        <w:t>Partner</w:t>
      </w:r>
      <w:r w:rsidRPr="00637EB9">
        <w:rPr>
          <w:rFonts w:ascii="Times New Roman" w:hAnsi="Times New Roman" w:cs="Times New Roman"/>
          <w:bCs/>
          <w:sz w:val="20"/>
          <w:szCs w:val="20"/>
        </w:rPr>
        <w:t>“)</w:t>
      </w:r>
    </w:p>
    <w:p w14:paraId="49D89B85" w14:textId="77777777" w:rsidR="0030406F" w:rsidRPr="00637EB9" w:rsidRDefault="0030406F" w:rsidP="00D553DE">
      <w:pPr>
        <w:spacing w:line="240" w:lineRule="auto"/>
        <w:jc w:val="both"/>
        <w:rPr>
          <w:rFonts w:ascii="Times New Roman" w:hAnsi="Times New Roman" w:cs="Times New Roman"/>
          <w:bCs/>
          <w:sz w:val="20"/>
          <w:szCs w:val="20"/>
        </w:rPr>
      </w:pPr>
      <w:r w:rsidRPr="00637EB9">
        <w:rPr>
          <w:rFonts w:ascii="Times New Roman" w:hAnsi="Times New Roman" w:cs="Times New Roman"/>
          <w:bCs/>
          <w:sz w:val="20"/>
          <w:szCs w:val="20"/>
        </w:rPr>
        <w:t>a</w:t>
      </w:r>
    </w:p>
    <w:p w14:paraId="5C0CE3A5" w14:textId="434A3470" w:rsidR="0030406F" w:rsidRPr="00637EB9" w:rsidRDefault="00CB40F4" w:rsidP="00D553DE">
      <w:pPr>
        <w:spacing w:line="240" w:lineRule="auto"/>
        <w:jc w:val="both"/>
        <w:rPr>
          <w:rFonts w:ascii="Times New Roman" w:hAnsi="Times New Roman" w:cs="Times New Roman"/>
          <w:sz w:val="20"/>
          <w:szCs w:val="20"/>
        </w:rPr>
      </w:pPr>
      <w:r w:rsidRPr="00CB40F4">
        <w:rPr>
          <w:rFonts w:ascii="Times New Roman" w:hAnsi="Times New Roman" w:cs="Times New Roman"/>
          <w:b/>
          <w:sz w:val="20"/>
          <w:szCs w:val="20"/>
        </w:rPr>
        <w:t>Všeobecná fakultní nemocnice v Praze</w:t>
      </w:r>
      <w:r w:rsidR="0030406F" w:rsidRPr="00637EB9">
        <w:rPr>
          <w:rFonts w:ascii="Times New Roman" w:hAnsi="Times New Roman" w:cs="Times New Roman"/>
          <w:bCs/>
          <w:sz w:val="20"/>
          <w:szCs w:val="20"/>
        </w:rPr>
        <w:t xml:space="preserve">, se sídlem </w:t>
      </w:r>
      <w:r w:rsidRPr="00CB40F4">
        <w:rPr>
          <w:rFonts w:ascii="Times New Roman" w:hAnsi="Times New Roman" w:cs="Times New Roman"/>
          <w:bCs/>
          <w:sz w:val="20"/>
          <w:szCs w:val="20"/>
        </w:rPr>
        <w:t>U nemocnice 499/2, 128 00, Praha 2 - Nové Město</w:t>
      </w:r>
      <w:r w:rsidR="0030406F" w:rsidRPr="00637EB9">
        <w:rPr>
          <w:rFonts w:ascii="Times New Roman" w:hAnsi="Times New Roman" w:cs="Times New Roman"/>
          <w:bCs/>
          <w:sz w:val="20"/>
          <w:szCs w:val="20"/>
        </w:rPr>
        <w:t>, IČO:</w:t>
      </w:r>
      <w:r>
        <w:rPr>
          <w:rFonts w:ascii="Times New Roman" w:hAnsi="Times New Roman" w:cs="Times New Roman"/>
          <w:bCs/>
          <w:sz w:val="20"/>
          <w:szCs w:val="20"/>
        </w:rPr>
        <w:t> </w:t>
      </w:r>
      <w:r w:rsidR="00B67D5D" w:rsidRPr="00B67D5D">
        <w:rPr>
          <w:rFonts w:ascii="Times New Roman" w:hAnsi="Times New Roman" w:cs="Times New Roman"/>
          <w:bCs/>
          <w:sz w:val="20"/>
          <w:szCs w:val="20"/>
        </w:rPr>
        <w:t>00064165</w:t>
      </w:r>
    </w:p>
    <w:p w14:paraId="343C4DB1" w14:textId="2C841BE6" w:rsidR="0030406F" w:rsidRPr="00637EB9" w:rsidRDefault="008E018D" w:rsidP="00D553DE">
      <w:pPr>
        <w:spacing w:line="240" w:lineRule="auto"/>
        <w:jc w:val="both"/>
        <w:rPr>
          <w:rFonts w:ascii="Times New Roman" w:hAnsi="Times New Roman" w:cs="Times New Roman"/>
          <w:sz w:val="20"/>
          <w:szCs w:val="20"/>
        </w:rPr>
      </w:pPr>
      <w:r w:rsidRPr="00637EB9">
        <w:rPr>
          <w:rFonts w:ascii="Times New Roman" w:hAnsi="Times New Roman" w:cs="Times New Roman"/>
          <w:bCs/>
          <w:sz w:val="20"/>
          <w:szCs w:val="20"/>
        </w:rPr>
        <w:t>(</w:t>
      </w:r>
      <w:r w:rsidR="0030406F" w:rsidRPr="00637EB9">
        <w:rPr>
          <w:rFonts w:ascii="Times New Roman" w:hAnsi="Times New Roman" w:cs="Times New Roman"/>
          <w:bCs/>
          <w:sz w:val="20"/>
          <w:szCs w:val="20"/>
        </w:rPr>
        <w:t>dále jen „</w:t>
      </w:r>
      <w:r w:rsidR="001757AA" w:rsidRPr="00637EB9">
        <w:rPr>
          <w:rFonts w:ascii="Times New Roman" w:hAnsi="Times New Roman" w:cs="Times New Roman"/>
          <w:b/>
          <w:sz w:val="20"/>
          <w:szCs w:val="20"/>
        </w:rPr>
        <w:t>Nemocnice</w:t>
      </w:r>
      <w:r w:rsidR="0030406F" w:rsidRPr="00637EB9">
        <w:rPr>
          <w:rFonts w:ascii="Times New Roman" w:hAnsi="Times New Roman" w:cs="Times New Roman"/>
          <w:bCs/>
          <w:sz w:val="20"/>
          <w:szCs w:val="20"/>
        </w:rPr>
        <w:t>“)</w:t>
      </w:r>
    </w:p>
    <w:p w14:paraId="625E358F" w14:textId="1A9A1E56" w:rsidR="00BC4E56" w:rsidRPr="00637EB9" w:rsidRDefault="00BC4E56" w:rsidP="00D553DE">
      <w:pPr>
        <w:spacing w:after="0" w:line="240" w:lineRule="auto"/>
        <w:jc w:val="both"/>
        <w:rPr>
          <w:rFonts w:ascii="Times New Roman" w:hAnsi="Times New Roman" w:cs="Times New Roman"/>
          <w:sz w:val="20"/>
          <w:szCs w:val="20"/>
        </w:rPr>
      </w:pPr>
      <w:r w:rsidRPr="00637EB9">
        <w:rPr>
          <w:rFonts w:ascii="Times New Roman" w:hAnsi="Times New Roman" w:cs="Times New Roman"/>
          <w:sz w:val="20"/>
          <w:szCs w:val="20"/>
        </w:rPr>
        <w:t>Spol</w:t>
      </w:r>
      <w:r w:rsidR="00E15ACA" w:rsidRPr="00637EB9">
        <w:rPr>
          <w:rFonts w:ascii="Times New Roman" w:hAnsi="Times New Roman" w:cs="Times New Roman"/>
          <w:sz w:val="20"/>
          <w:szCs w:val="20"/>
        </w:rPr>
        <w:t>e</w:t>
      </w:r>
      <w:r w:rsidRPr="00637EB9">
        <w:rPr>
          <w:rFonts w:ascii="Times New Roman" w:hAnsi="Times New Roman" w:cs="Times New Roman"/>
          <w:sz w:val="20"/>
          <w:szCs w:val="20"/>
        </w:rPr>
        <w:t>čnos</w:t>
      </w:r>
      <w:r w:rsidR="00E15ACA" w:rsidRPr="00637EB9">
        <w:rPr>
          <w:rFonts w:ascii="Times New Roman" w:hAnsi="Times New Roman" w:cs="Times New Roman"/>
          <w:sz w:val="20"/>
          <w:szCs w:val="20"/>
        </w:rPr>
        <w:t>t</w:t>
      </w:r>
      <w:r w:rsidRPr="00637EB9">
        <w:rPr>
          <w:rFonts w:ascii="Times New Roman" w:hAnsi="Times New Roman" w:cs="Times New Roman"/>
          <w:sz w:val="20"/>
          <w:szCs w:val="20"/>
        </w:rPr>
        <w:t xml:space="preserve"> A</w:t>
      </w:r>
      <w:r w:rsidR="00C06851" w:rsidRPr="00637EB9">
        <w:rPr>
          <w:rFonts w:ascii="Times New Roman" w:hAnsi="Times New Roman" w:cs="Times New Roman"/>
          <w:sz w:val="20"/>
          <w:szCs w:val="20"/>
        </w:rPr>
        <w:t>bbVie</w:t>
      </w:r>
      <w:r w:rsidR="003607BD" w:rsidRPr="00637EB9">
        <w:rPr>
          <w:rFonts w:ascii="Times New Roman" w:hAnsi="Times New Roman" w:cs="Times New Roman"/>
          <w:sz w:val="20"/>
          <w:szCs w:val="20"/>
        </w:rPr>
        <w:t>, Partner</w:t>
      </w:r>
      <w:r w:rsidR="006A1BFE" w:rsidRPr="00637EB9">
        <w:rPr>
          <w:rFonts w:ascii="Times New Roman" w:hAnsi="Times New Roman" w:cs="Times New Roman"/>
          <w:sz w:val="20"/>
          <w:szCs w:val="20"/>
        </w:rPr>
        <w:t xml:space="preserve"> a</w:t>
      </w:r>
      <w:r w:rsidRPr="00637EB9">
        <w:rPr>
          <w:rFonts w:ascii="Times New Roman" w:hAnsi="Times New Roman" w:cs="Times New Roman"/>
          <w:sz w:val="20"/>
          <w:szCs w:val="20"/>
        </w:rPr>
        <w:t xml:space="preserve"> </w:t>
      </w:r>
      <w:r w:rsidR="00030DD2" w:rsidRPr="00637EB9">
        <w:rPr>
          <w:rFonts w:ascii="Times New Roman" w:hAnsi="Times New Roman" w:cs="Times New Roman"/>
          <w:sz w:val="20"/>
          <w:szCs w:val="20"/>
        </w:rPr>
        <w:t>Nemocnice</w:t>
      </w:r>
      <w:r w:rsidRPr="00637EB9">
        <w:rPr>
          <w:rFonts w:ascii="Times New Roman" w:hAnsi="Times New Roman" w:cs="Times New Roman"/>
          <w:sz w:val="20"/>
          <w:szCs w:val="20"/>
        </w:rPr>
        <w:t xml:space="preserve"> </w:t>
      </w:r>
      <w:r w:rsidR="00FA26F8" w:rsidRPr="00637EB9">
        <w:rPr>
          <w:rFonts w:ascii="Times New Roman" w:hAnsi="Times New Roman" w:cs="Times New Roman"/>
          <w:sz w:val="20"/>
          <w:szCs w:val="20"/>
        </w:rPr>
        <w:t>dále</w:t>
      </w:r>
      <w:r w:rsidRPr="00637EB9">
        <w:rPr>
          <w:rFonts w:ascii="Times New Roman" w:hAnsi="Times New Roman" w:cs="Times New Roman"/>
          <w:sz w:val="20"/>
          <w:szCs w:val="20"/>
        </w:rPr>
        <w:t xml:space="preserve"> spol</w:t>
      </w:r>
      <w:r w:rsidR="00FA26F8" w:rsidRPr="00637EB9">
        <w:rPr>
          <w:rFonts w:ascii="Times New Roman" w:hAnsi="Times New Roman" w:cs="Times New Roman"/>
          <w:sz w:val="20"/>
          <w:szCs w:val="20"/>
        </w:rPr>
        <w:t>e</w:t>
      </w:r>
      <w:r w:rsidRPr="00637EB9">
        <w:rPr>
          <w:rFonts w:ascii="Times New Roman" w:hAnsi="Times New Roman" w:cs="Times New Roman"/>
          <w:sz w:val="20"/>
          <w:szCs w:val="20"/>
        </w:rPr>
        <w:t>čn</w:t>
      </w:r>
      <w:r w:rsidR="00FA26F8" w:rsidRPr="00637EB9">
        <w:rPr>
          <w:rFonts w:ascii="Times New Roman" w:hAnsi="Times New Roman" w:cs="Times New Roman"/>
          <w:sz w:val="20"/>
          <w:szCs w:val="20"/>
        </w:rPr>
        <w:t>ě</w:t>
      </w:r>
      <w:r w:rsidRPr="00637EB9">
        <w:rPr>
          <w:rFonts w:ascii="Times New Roman" w:hAnsi="Times New Roman" w:cs="Times New Roman"/>
          <w:sz w:val="20"/>
          <w:szCs w:val="20"/>
        </w:rPr>
        <w:t xml:space="preserve"> </w:t>
      </w:r>
      <w:r w:rsidR="00FA26F8" w:rsidRPr="00637EB9">
        <w:rPr>
          <w:rFonts w:ascii="Times New Roman" w:hAnsi="Times New Roman" w:cs="Times New Roman"/>
          <w:sz w:val="20"/>
          <w:szCs w:val="20"/>
        </w:rPr>
        <w:t>j</w:t>
      </w:r>
      <w:r w:rsidRPr="00637EB9">
        <w:rPr>
          <w:rFonts w:ascii="Times New Roman" w:hAnsi="Times New Roman" w:cs="Times New Roman"/>
          <w:sz w:val="20"/>
          <w:szCs w:val="20"/>
        </w:rPr>
        <w:t xml:space="preserve">ako </w:t>
      </w:r>
      <w:r w:rsidR="00C06851" w:rsidRPr="00637EB9">
        <w:rPr>
          <w:rFonts w:ascii="Times New Roman" w:hAnsi="Times New Roman" w:cs="Times New Roman"/>
          <w:sz w:val="20"/>
          <w:szCs w:val="20"/>
        </w:rPr>
        <w:t>„</w:t>
      </w:r>
      <w:r w:rsidR="00FA26F8" w:rsidRPr="00637EB9">
        <w:rPr>
          <w:rFonts w:ascii="Times New Roman" w:hAnsi="Times New Roman" w:cs="Times New Roman"/>
          <w:b/>
          <w:bCs/>
          <w:sz w:val="20"/>
          <w:szCs w:val="20"/>
        </w:rPr>
        <w:t>s</w:t>
      </w:r>
      <w:r w:rsidR="000B2E86" w:rsidRPr="00637EB9">
        <w:rPr>
          <w:rFonts w:ascii="Times New Roman" w:hAnsi="Times New Roman" w:cs="Times New Roman"/>
          <w:b/>
          <w:bCs/>
          <w:sz w:val="20"/>
          <w:szCs w:val="20"/>
        </w:rPr>
        <w:t>mluvn</w:t>
      </w:r>
      <w:r w:rsidR="00FA26F8" w:rsidRPr="00637EB9">
        <w:rPr>
          <w:rFonts w:ascii="Times New Roman" w:hAnsi="Times New Roman" w:cs="Times New Roman"/>
          <w:b/>
          <w:bCs/>
          <w:sz w:val="20"/>
          <w:szCs w:val="20"/>
        </w:rPr>
        <w:t>í</w:t>
      </w:r>
      <w:r w:rsidR="00C06851" w:rsidRPr="00637EB9">
        <w:rPr>
          <w:rFonts w:ascii="Times New Roman" w:hAnsi="Times New Roman" w:cs="Times New Roman"/>
          <w:b/>
          <w:bCs/>
          <w:sz w:val="20"/>
          <w:szCs w:val="20"/>
        </w:rPr>
        <w:t xml:space="preserve"> </w:t>
      </w:r>
      <w:r w:rsidRPr="00637EB9">
        <w:rPr>
          <w:rFonts w:ascii="Times New Roman" w:hAnsi="Times New Roman" w:cs="Times New Roman"/>
          <w:b/>
          <w:bCs/>
          <w:sz w:val="20"/>
          <w:szCs w:val="20"/>
        </w:rPr>
        <w:t>strany</w:t>
      </w:r>
      <w:r w:rsidRPr="00637EB9">
        <w:rPr>
          <w:rFonts w:ascii="Times New Roman" w:hAnsi="Times New Roman" w:cs="Times New Roman"/>
          <w:sz w:val="20"/>
          <w:szCs w:val="20"/>
        </w:rPr>
        <w:t>“ a jednotliv</w:t>
      </w:r>
      <w:r w:rsidR="00FA26F8" w:rsidRPr="00637EB9">
        <w:rPr>
          <w:rFonts w:ascii="Times New Roman" w:hAnsi="Times New Roman" w:cs="Times New Roman"/>
          <w:sz w:val="20"/>
          <w:szCs w:val="20"/>
        </w:rPr>
        <w:t>ě</w:t>
      </w:r>
      <w:r w:rsidR="006A1BFE" w:rsidRPr="00637EB9">
        <w:rPr>
          <w:rFonts w:ascii="Times New Roman" w:hAnsi="Times New Roman" w:cs="Times New Roman"/>
          <w:sz w:val="20"/>
          <w:szCs w:val="20"/>
        </w:rPr>
        <w:t xml:space="preserve"> </w:t>
      </w:r>
      <w:r w:rsidR="00FA26F8" w:rsidRPr="00637EB9">
        <w:rPr>
          <w:rFonts w:ascii="Times New Roman" w:hAnsi="Times New Roman" w:cs="Times New Roman"/>
          <w:sz w:val="20"/>
          <w:szCs w:val="20"/>
        </w:rPr>
        <w:t>j</w:t>
      </w:r>
      <w:r w:rsidRPr="00637EB9">
        <w:rPr>
          <w:rFonts w:ascii="Times New Roman" w:hAnsi="Times New Roman" w:cs="Times New Roman"/>
          <w:sz w:val="20"/>
          <w:szCs w:val="20"/>
        </w:rPr>
        <w:t xml:space="preserve">ako </w:t>
      </w:r>
      <w:r w:rsidR="00C06851" w:rsidRPr="00637EB9">
        <w:rPr>
          <w:rFonts w:ascii="Times New Roman" w:hAnsi="Times New Roman" w:cs="Times New Roman"/>
          <w:sz w:val="20"/>
          <w:szCs w:val="20"/>
        </w:rPr>
        <w:t>„</w:t>
      </w:r>
      <w:r w:rsidR="00FA26F8" w:rsidRPr="00637EB9">
        <w:rPr>
          <w:rFonts w:ascii="Times New Roman" w:hAnsi="Times New Roman" w:cs="Times New Roman"/>
          <w:b/>
          <w:bCs/>
          <w:sz w:val="20"/>
          <w:szCs w:val="20"/>
        </w:rPr>
        <w:t>s</w:t>
      </w:r>
      <w:r w:rsidRPr="00637EB9">
        <w:rPr>
          <w:rFonts w:ascii="Times New Roman" w:hAnsi="Times New Roman" w:cs="Times New Roman"/>
          <w:b/>
          <w:bCs/>
          <w:sz w:val="20"/>
          <w:szCs w:val="20"/>
        </w:rPr>
        <w:t>mluvn</w:t>
      </w:r>
      <w:r w:rsidR="00FA26F8" w:rsidRPr="00637EB9">
        <w:rPr>
          <w:rFonts w:ascii="Times New Roman" w:hAnsi="Times New Roman" w:cs="Times New Roman"/>
          <w:b/>
          <w:bCs/>
          <w:sz w:val="20"/>
          <w:szCs w:val="20"/>
        </w:rPr>
        <w:t>í</w:t>
      </w:r>
      <w:r w:rsidR="00C06851" w:rsidRPr="00637EB9">
        <w:rPr>
          <w:rFonts w:ascii="Times New Roman" w:hAnsi="Times New Roman" w:cs="Times New Roman"/>
          <w:b/>
          <w:bCs/>
          <w:sz w:val="20"/>
          <w:szCs w:val="20"/>
        </w:rPr>
        <w:t xml:space="preserve"> </w:t>
      </w:r>
      <w:r w:rsidRPr="00637EB9">
        <w:rPr>
          <w:rFonts w:ascii="Times New Roman" w:hAnsi="Times New Roman" w:cs="Times New Roman"/>
          <w:b/>
          <w:bCs/>
          <w:sz w:val="20"/>
          <w:szCs w:val="20"/>
        </w:rPr>
        <w:t>strana</w:t>
      </w:r>
      <w:r w:rsidRPr="00637EB9">
        <w:rPr>
          <w:rFonts w:ascii="Times New Roman" w:hAnsi="Times New Roman" w:cs="Times New Roman"/>
          <w:sz w:val="20"/>
          <w:szCs w:val="20"/>
        </w:rPr>
        <w:t>“.</w:t>
      </w:r>
    </w:p>
    <w:p w14:paraId="625E3590" w14:textId="77777777" w:rsidR="00BC4E56" w:rsidRPr="00637EB9" w:rsidRDefault="00BC4E56" w:rsidP="00D553DE">
      <w:pPr>
        <w:spacing w:after="0" w:line="240" w:lineRule="auto"/>
        <w:jc w:val="both"/>
        <w:rPr>
          <w:rFonts w:ascii="Times New Roman" w:hAnsi="Times New Roman" w:cs="Times New Roman"/>
          <w:sz w:val="20"/>
          <w:szCs w:val="20"/>
        </w:rPr>
      </w:pPr>
    </w:p>
    <w:p w14:paraId="625E3591" w14:textId="77777777" w:rsidR="001339EF" w:rsidRPr="00637EB9" w:rsidRDefault="00DB01FA" w:rsidP="00D553DE">
      <w:pPr>
        <w:spacing w:after="0" w:line="240" w:lineRule="auto"/>
        <w:jc w:val="both"/>
        <w:rPr>
          <w:rFonts w:ascii="Times New Roman" w:hAnsi="Times New Roman" w:cs="Times New Roman"/>
          <w:sz w:val="20"/>
          <w:szCs w:val="20"/>
        </w:rPr>
      </w:pPr>
      <w:r w:rsidRPr="00637EB9">
        <w:rPr>
          <w:rFonts w:ascii="Times New Roman" w:hAnsi="Times New Roman" w:cs="Times New Roman"/>
          <w:sz w:val="20"/>
          <w:szCs w:val="20"/>
        </w:rPr>
        <w:t>VZH</w:t>
      </w:r>
      <w:r w:rsidR="00FA26F8" w:rsidRPr="00637EB9">
        <w:rPr>
          <w:rFonts w:ascii="Times New Roman" w:hAnsi="Times New Roman" w:cs="Times New Roman"/>
          <w:sz w:val="20"/>
          <w:szCs w:val="20"/>
        </w:rPr>
        <w:t>LE</w:t>
      </w:r>
      <w:r w:rsidRPr="00637EB9">
        <w:rPr>
          <w:rFonts w:ascii="Times New Roman" w:hAnsi="Times New Roman" w:cs="Times New Roman"/>
          <w:sz w:val="20"/>
          <w:szCs w:val="20"/>
        </w:rPr>
        <w:t>D</w:t>
      </w:r>
      <w:r w:rsidR="00FA26F8" w:rsidRPr="00637EB9">
        <w:rPr>
          <w:rFonts w:ascii="Times New Roman" w:hAnsi="Times New Roman" w:cs="Times New Roman"/>
          <w:sz w:val="20"/>
          <w:szCs w:val="20"/>
        </w:rPr>
        <w:t>E</w:t>
      </w:r>
      <w:r w:rsidRPr="00637EB9">
        <w:rPr>
          <w:rFonts w:ascii="Times New Roman" w:hAnsi="Times New Roman" w:cs="Times New Roman"/>
          <w:sz w:val="20"/>
          <w:szCs w:val="20"/>
        </w:rPr>
        <w:t>M K TOMU</w:t>
      </w:r>
      <w:r w:rsidR="000B2E86" w:rsidRPr="00637EB9">
        <w:rPr>
          <w:rFonts w:ascii="Times New Roman" w:hAnsi="Times New Roman" w:cs="Times New Roman"/>
          <w:sz w:val="20"/>
          <w:szCs w:val="20"/>
        </w:rPr>
        <w:t xml:space="preserve">, </w:t>
      </w:r>
      <w:r w:rsidR="001339EF" w:rsidRPr="00637EB9">
        <w:rPr>
          <w:rFonts w:ascii="Times New Roman" w:hAnsi="Times New Roman" w:cs="Times New Roman"/>
          <w:sz w:val="20"/>
          <w:szCs w:val="20"/>
        </w:rPr>
        <w:t>ŽE:</w:t>
      </w:r>
    </w:p>
    <w:p w14:paraId="625E3592" w14:textId="77777777" w:rsidR="001339EF" w:rsidRPr="00637EB9" w:rsidRDefault="001339EF" w:rsidP="00D553DE">
      <w:pPr>
        <w:spacing w:after="0" w:line="240" w:lineRule="auto"/>
        <w:ind w:left="705" w:hanging="705"/>
        <w:jc w:val="both"/>
        <w:rPr>
          <w:rFonts w:ascii="Times New Roman" w:hAnsi="Times New Roman" w:cs="Times New Roman"/>
          <w:sz w:val="20"/>
          <w:szCs w:val="20"/>
        </w:rPr>
      </w:pPr>
    </w:p>
    <w:p w14:paraId="625E3593" w14:textId="50E987CB" w:rsidR="001339EF" w:rsidRPr="00637EB9" w:rsidRDefault="00FE39A9" w:rsidP="00D553DE">
      <w:pPr>
        <w:pStyle w:val="Odstavecseseznamem"/>
        <w:numPr>
          <w:ilvl w:val="0"/>
          <w:numId w:val="11"/>
        </w:numPr>
        <w:spacing w:after="0" w:line="240" w:lineRule="auto"/>
        <w:ind w:left="705" w:hanging="705"/>
        <w:jc w:val="both"/>
        <w:rPr>
          <w:rFonts w:ascii="Times New Roman" w:hAnsi="Times New Roman" w:cs="Times New Roman"/>
          <w:color w:val="000000" w:themeColor="text1"/>
          <w:sz w:val="20"/>
          <w:szCs w:val="20"/>
        </w:rPr>
      </w:pPr>
      <w:r w:rsidRPr="00637EB9">
        <w:rPr>
          <w:rFonts w:ascii="Times New Roman" w:hAnsi="Times New Roman" w:cs="Times New Roman"/>
          <w:color w:val="000000" w:themeColor="text1"/>
          <w:sz w:val="20"/>
          <w:szCs w:val="20"/>
        </w:rPr>
        <w:t>A</w:t>
      </w:r>
      <w:r w:rsidR="009E68DC" w:rsidRPr="00637EB9">
        <w:rPr>
          <w:rFonts w:ascii="Times New Roman" w:hAnsi="Times New Roman" w:cs="Times New Roman"/>
          <w:color w:val="000000" w:themeColor="text1"/>
          <w:sz w:val="20"/>
          <w:szCs w:val="20"/>
        </w:rPr>
        <w:t>bbVie</w:t>
      </w:r>
      <w:r w:rsidRPr="00637EB9">
        <w:rPr>
          <w:rFonts w:ascii="Times New Roman" w:hAnsi="Times New Roman" w:cs="Times New Roman"/>
          <w:color w:val="000000" w:themeColor="text1"/>
          <w:sz w:val="20"/>
          <w:szCs w:val="20"/>
        </w:rPr>
        <w:t xml:space="preserve"> </w:t>
      </w:r>
      <w:r w:rsidR="00925CFA" w:rsidRPr="00637EB9">
        <w:rPr>
          <w:rFonts w:ascii="Times New Roman" w:hAnsi="Times New Roman" w:cs="Times New Roman"/>
          <w:color w:val="000000" w:themeColor="text1"/>
          <w:sz w:val="20"/>
          <w:szCs w:val="20"/>
        </w:rPr>
        <w:t>uvádí na trh v</w:t>
      </w:r>
      <w:r w:rsidR="007C7895">
        <w:rPr>
          <w:rFonts w:ascii="Times New Roman" w:hAnsi="Times New Roman" w:cs="Times New Roman"/>
          <w:color w:val="000000" w:themeColor="text1"/>
          <w:sz w:val="20"/>
          <w:szCs w:val="20"/>
        </w:rPr>
        <w:t xml:space="preserve"> </w:t>
      </w:r>
      <w:r w:rsidR="00925CFA" w:rsidRPr="00637EB9">
        <w:rPr>
          <w:rFonts w:ascii="Times New Roman" w:hAnsi="Times New Roman" w:cs="Times New Roman"/>
          <w:color w:val="000000" w:themeColor="text1"/>
          <w:sz w:val="20"/>
          <w:szCs w:val="20"/>
        </w:rPr>
        <w:t>České republice léčivý přípravek Duodopa a jeho příslušenství (dále jen „</w:t>
      </w:r>
      <w:r w:rsidR="00925CFA" w:rsidRPr="00637EB9">
        <w:rPr>
          <w:rFonts w:ascii="Times New Roman" w:hAnsi="Times New Roman" w:cs="Times New Roman"/>
          <w:b/>
          <w:bCs/>
          <w:color w:val="000000" w:themeColor="text1"/>
          <w:sz w:val="20"/>
          <w:szCs w:val="20"/>
        </w:rPr>
        <w:t>Produkty</w:t>
      </w:r>
      <w:r w:rsidR="00925CFA" w:rsidRPr="00637EB9">
        <w:rPr>
          <w:rFonts w:ascii="Times New Roman" w:hAnsi="Times New Roman" w:cs="Times New Roman"/>
          <w:color w:val="000000" w:themeColor="text1"/>
          <w:sz w:val="20"/>
          <w:szCs w:val="20"/>
        </w:rPr>
        <w:t>“)</w:t>
      </w:r>
      <w:r w:rsidR="00CA65ED" w:rsidRPr="00637EB9">
        <w:rPr>
          <w:rFonts w:ascii="Times New Roman" w:hAnsi="Times New Roman" w:cs="Times New Roman"/>
          <w:color w:val="000000" w:themeColor="text1"/>
          <w:sz w:val="20"/>
          <w:szCs w:val="20"/>
        </w:rPr>
        <w:t>;</w:t>
      </w:r>
    </w:p>
    <w:p w14:paraId="625E3594" w14:textId="77777777" w:rsidR="001339EF" w:rsidRPr="00637EB9" w:rsidRDefault="001339EF" w:rsidP="00D553DE">
      <w:pPr>
        <w:spacing w:after="0" w:line="240" w:lineRule="auto"/>
        <w:jc w:val="both"/>
        <w:rPr>
          <w:rFonts w:ascii="Times New Roman" w:hAnsi="Times New Roman" w:cs="Times New Roman"/>
          <w:color w:val="FF0000"/>
          <w:sz w:val="20"/>
          <w:szCs w:val="20"/>
        </w:rPr>
      </w:pPr>
    </w:p>
    <w:p w14:paraId="65C7F273" w14:textId="59BFD33C" w:rsidR="00925CFA" w:rsidRPr="00637EB9" w:rsidRDefault="00030DD2" w:rsidP="00D553DE">
      <w:pPr>
        <w:pStyle w:val="Odstavecseseznamem"/>
        <w:numPr>
          <w:ilvl w:val="0"/>
          <w:numId w:val="11"/>
        </w:numPr>
        <w:spacing w:after="0" w:line="240" w:lineRule="auto"/>
        <w:ind w:left="705" w:hanging="705"/>
        <w:jc w:val="both"/>
        <w:rPr>
          <w:rFonts w:ascii="Times New Roman" w:hAnsi="Times New Roman" w:cs="Times New Roman"/>
          <w:color w:val="000000" w:themeColor="text1"/>
          <w:sz w:val="20"/>
          <w:szCs w:val="20"/>
        </w:rPr>
      </w:pPr>
      <w:r w:rsidRPr="00637EB9">
        <w:rPr>
          <w:rFonts w:ascii="Times New Roman" w:hAnsi="Times New Roman" w:cs="Times New Roman"/>
          <w:color w:val="000000" w:themeColor="text1"/>
          <w:sz w:val="20"/>
          <w:szCs w:val="20"/>
        </w:rPr>
        <w:t>Nemocnice</w:t>
      </w:r>
      <w:r w:rsidR="00FE39A9" w:rsidRPr="00637EB9">
        <w:rPr>
          <w:rFonts w:ascii="Times New Roman" w:hAnsi="Times New Roman" w:cs="Times New Roman"/>
          <w:color w:val="000000" w:themeColor="text1"/>
          <w:sz w:val="20"/>
          <w:szCs w:val="20"/>
        </w:rPr>
        <w:t xml:space="preserve"> </w:t>
      </w:r>
      <w:r w:rsidR="00925CFA" w:rsidRPr="00637EB9">
        <w:rPr>
          <w:rFonts w:ascii="Times New Roman" w:hAnsi="Times New Roman" w:cs="Times New Roman"/>
          <w:color w:val="000000" w:themeColor="text1"/>
          <w:sz w:val="20"/>
          <w:szCs w:val="20"/>
        </w:rPr>
        <w:t>je odběratelem Produktů</w:t>
      </w:r>
      <w:r w:rsidR="004A22F1" w:rsidRPr="00637EB9">
        <w:rPr>
          <w:rFonts w:ascii="Times New Roman" w:hAnsi="Times New Roman" w:cs="Times New Roman"/>
          <w:color w:val="000000" w:themeColor="text1"/>
          <w:sz w:val="20"/>
          <w:szCs w:val="20"/>
        </w:rPr>
        <w:t>;</w:t>
      </w:r>
    </w:p>
    <w:p w14:paraId="381442A3" w14:textId="77777777" w:rsidR="00925CFA" w:rsidRPr="00637EB9" w:rsidRDefault="00925CFA" w:rsidP="00D553DE">
      <w:pPr>
        <w:pStyle w:val="Odstavecseseznamem"/>
        <w:spacing w:line="240" w:lineRule="auto"/>
        <w:jc w:val="both"/>
        <w:rPr>
          <w:rFonts w:ascii="Times New Roman" w:hAnsi="Times New Roman" w:cs="Times New Roman"/>
          <w:color w:val="000000" w:themeColor="text1"/>
          <w:sz w:val="20"/>
          <w:szCs w:val="20"/>
        </w:rPr>
      </w:pPr>
    </w:p>
    <w:p w14:paraId="3B7DB92A" w14:textId="37D801E4" w:rsidR="00633DB4" w:rsidRPr="00637EB9" w:rsidRDefault="00925CFA" w:rsidP="00D553DE">
      <w:pPr>
        <w:pStyle w:val="Odstavecseseznamem"/>
        <w:numPr>
          <w:ilvl w:val="0"/>
          <w:numId w:val="11"/>
        </w:numPr>
        <w:spacing w:after="0" w:line="240" w:lineRule="auto"/>
        <w:ind w:left="705" w:hanging="705"/>
        <w:jc w:val="both"/>
        <w:rPr>
          <w:rFonts w:ascii="Times New Roman" w:hAnsi="Times New Roman" w:cs="Times New Roman"/>
          <w:color w:val="000000" w:themeColor="text1"/>
          <w:sz w:val="20"/>
          <w:szCs w:val="20"/>
        </w:rPr>
      </w:pPr>
      <w:r w:rsidRPr="00637EB9">
        <w:rPr>
          <w:rFonts w:ascii="Times New Roman" w:hAnsi="Times New Roman" w:cs="Times New Roman"/>
          <w:color w:val="000000" w:themeColor="text1"/>
          <w:sz w:val="20"/>
          <w:szCs w:val="20"/>
        </w:rPr>
        <w:t>Partner je odbornou společností zabývající se mj. vývojem a provozem aplikací</w:t>
      </w:r>
      <w:r w:rsidR="00240DB8" w:rsidRPr="00637EB9">
        <w:rPr>
          <w:rFonts w:ascii="Times New Roman" w:hAnsi="Times New Roman" w:cs="Times New Roman"/>
          <w:color w:val="000000" w:themeColor="text1"/>
          <w:sz w:val="20"/>
          <w:szCs w:val="20"/>
        </w:rPr>
        <w:t xml:space="preserve">. </w:t>
      </w:r>
      <w:r w:rsidR="00633DB4" w:rsidRPr="00637EB9">
        <w:rPr>
          <w:rFonts w:ascii="Times New Roman" w:hAnsi="Times New Roman" w:cs="Times New Roman"/>
          <w:color w:val="000000" w:themeColor="text1"/>
          <w:sz w:val="20"/>
          <w:szCs w:val="20"/>
        </w:rPr>
        <w:t xml:space="preserve">Partner vyvinul </w:t>
      </w:r>
      <w:r w:rsidR="00240DB8" w:rsidRPr="00637EB9">
        <w:rPr>
          <w:rFonts w:ascii="Times New Roman" w:hAnsi="Times New Roman" w:cs="Times New Roman"/>
          <w:color w:val="000000" w:themeColor="text1"/>
          <w:sz w:val="20"/>
          <w:szCs w:val="20"/>
        </w:rPr>
        <w:t>webovou aplikaci</w:t>
      </w:r>
      <w:r w:rsidR="00633DB4" w:rsidRPr="00637EB9">
        <w:rPr>
          <w:rFonts w:ascii="Times New Roman" w:hAnsi="Times New Roman" w:cs="Times New Roman"/>
          <w:color w:val="000000" w:themeColor="text1"/>
          <w:sz w:val="20"/>
          <w:szCs w:val="20"/>
        </w:rPr>
        <w:t xml:space="preserve">, </w:t>
      </w:r>
      <w:r w:rsidR="00BE0E3A">
        <w:rPr>
          <w:rFonts w:ascii="Times New Roman" w:hAnsi="Times New Roman" w:cs="Times New Roman"/>
          <w:color w:val="000000" w:themeColor="text1"/>
          <w:sz w:val="20"/>
          <w:szCs w:val="20"/>
        </w:rPr>
        <w:t xml:space="preserve">jež usnadní objednávání Produktů </w:t>
      </w:r>
      <w:r w:rsidR="00BE0E3A" w:rsidRPr="00BE0E3A">
        <w:rPr>
          <w:rFonts w:ascii="Times New Roman" w:hAnsi="Times New Roman" w:cs="Times New Roman"/>
          <w:color w:val="000000" w:themeColor="text1"/>
          <w:sz w:val="20"/>
          <w:szCs w:val="20"/>
        </w:rPr>
        <w:t>AbbVie</w:t>
      </w:r>
      <w:r w:rsidR="00BE0E3A">
        <w:rPr>
          <w:rFonts w:ascii="Times New Roman" w:hAnsi="Times New Roman" w:cs="Times New Roman"/>
          <w:color w:val="000000" w:themeColor="text1"/>
          <w:sz w:val="20"/>
          <w:szCs w:val="20"/>
        </w:rPr>
        <w:t xml:space="preserve"> a </w:t>
      </w:r>
      <w:r w:rsidR="00633DB4" w:rsidRPr="00637EB9">
        <w:rPr>
          <w:rFonts w:ascii="Times New Roman" w:hAnsi="Times New Roman" w:cs="Times New Roman"/>
          <w:color w:val="000000" w:themeColor="text1"/>
          <w:sz w:val="20"/>
          <w:szCs w:val="20"/>
        </w:rPr>
        <w:t>je</w:t>
      </w:r>
      <w:r w:rsidR="00240DB8" w:rsidRPr="00637EB9">
        <w:rPr>
          <w:rFonts w:ascii="Times New Roman" w:hAnsi="Times New Roman" w:cs="Times New Roman"/>
          <w:color w:val="000000" w:themeColor="text1"/>
          <w:sz w:val="20"/>
          <w:szCs w:val="20"/>
        </w:rPr>
        <w:t>jíž</w:t>
      </w:r>
      <w:r w:rsidR="00633DB4" w:rsidRPr="00637EB9">
        <w:rPr>
          <w:rFonts w:ascii="Times New Roman" w:hAnsi="Times New Roman" w:cs="Times New Roman"/>
          <w:color w:val="000000" w:themeColor="text1"/>
          <w:sz w:val="20"/>
          <w:szCs w:val="20"/>
        </w:rPr>
        <w:t xml:space="preserve"> parametry jsou uvedeny v</w:t>
      </w:r>
      <w:r w:rsidR="007C7895">
        <w:rPr>
          <w:rFonts w:ascii="Times New Roman" w:hAnsi="Times New Roman" w:cs="Times New Roman"/>
          <w:color w:val="000000" w:themeColor="text1"/>
          <w:sz w:val="20"/>
          <w:szCs w:val="20"/>
        </w:rPr>
        <w:t xml:space="preserve"> </w:t>
      </w:r>
      <w:r w:rsidR="00633DB4" w:rsidRPr="00637EB9">
        <w:rPr>
          <w:rFonts w:ascii="Times New Roman" w:hAnsi="Times New Roman" w:cs="Times New Roman"/>
          <w:color w:val="000000" w:themeColor="text1"/>
          <w:sz w:val="20"/>
          <w:szCs w:val="20"/>
        </w:rPr>
        <w:t>příloze této Smlouvy</w:t>
      </w:r>
      <w:r w:rsidR="00240DB8" w:rsidRPr="00637EB9">
        <w:rPr>
          <w:rFonts w:ascii="Times New Roman" w:hAnsi="Times New Roman" w:cs="Times New Roman"/>
          <w:color w:val="000000" w:themeColor="text1"/>
          <w:sz w:val="20"/>
          <w:szCs w:val="20"/>
        </w:rPr>
        <w:t xml:space="preserve"> (dále jen „</w:t>
      </w:r>
      <w:r w:rsidR="00240DB8" w:rsidRPr="00637EB9">
        <w:rPr>
          <w:rFonts w:ascii="Times New Roman" w:hAnsi="Times New Roman" w:cs="Times New Roman"/>
          <w:b/>
          <w:bCs/>
          <w:color w:val="000000" w:themeColor="text1"/>
          <w:sz w:val="20"/>
          <w:szCs w:val="20"/>
        </w:rPr>
        <w:t>Systém</w:t>
      </w:r>
      <w:r w:rsidR="00240DB8" w:rsidRPr="00637EB9">
        <w:rPr>
          <w:rFonts w:ascii="Times New Roman" w:hAnsi="Times New Roman" w:cs="Times New Roman"/>
          <w:color w:val="000000" w:themeColor="text1"/>
          <w:sz w:val="20"/>
          <w:szCs w:val="20"/>
        </w:rPr>
        <w:t>“)</w:t>
      </w:r>
      <w:r w:rsidR="00803E11" w:rsidRPr="00637EB9">
        <w:rPr>
          <w:rFonts w:ascii="Times New Roman" w:hAnsi="Times New Roman" w:cs="Times New Roman"/>
          <w:color w:val="000000" w:themeColor="text1"/>
          <w:sz w:val="20"/>
          <w:szCs w:val="20"/>
        </w:rPr>
        <w:t>;</w:t>
      </w:r>
    </w:p>
    <w:p w14:paraId="2E8EB828" w14:textId="77777777" w:rsidR="00803E11" w:rsidRPr="00637EB9" w:rsidRDefault="00803E11" w:rsidP="00D553DE">
      <w:pPr>
        <w:pStyle w:val="Odstavecseseznamem"/>
        <w:spacing w:line="240" w:lineRule="auto"/>
        <w:jc w:val="both"/>
        <w:rPr>
          <w:rFonts w:ascii="Times New Roman" w:hAnsi="Times New Roman" w:cs="Times New Roman"/>
          <w:color w:val="000000" w:themeColor="text1"/>
          <w:sz w:val="20"/>
          <w:szCs w:val="20"/>
        </w:rPr>
      </w:pPr>
    </w:p>
    <w:p w14:paraId="0165843D" w14:textId="07D39F27" w:rsidR="00803E11" w:rsidRPr="00637EB9" w:rsidRDefault="002837D5" w:rsidP="00D553DE">
      <w:pPr>
        <w:pStyle w:val="Odstavecseseznamem"/>
        <w:numPr>
          <w:ilvl w:val="0"/>
          <w:numId w:val="11"/>
        </w:numPr>
        <w:spacing w:after="0" w:line="240" w:lineRule="auto"/>
        <w:ind w:left="705" w:hanging="705"/>
        <w:jc w:val="both"/>
        <w:rPr>
          <w:rFonts w:ascii="Times New Roman" w:hAnsi="Times New Roman" w:cs="Times New Roman"/>
          <w:color w:val="000000" w:themeColor="text1"/>
          <w:sz w:val="20"/>
          <w:szCs w:val="20"/>
        </w:rPr>
      </w:pPr>
      <w:r w:rsidRPr="00637EB9">
        <w:rPr>
          <w:rFonts w:ascii="Times New Roman" w:hAnsi="Times New Roman" w:cs="Times New Roman"/>
          <w:color w:val="000000" w:themeColor="text1"/>
          <w:sz w:val="20"/>
          <w:szCs w:val="20"/>
        </w:rPr>
        <w:t>Společnost</w:t>
      </w:r>
      <w:r w:rsidR="00803E11" w:rsidRPr="00637EB9">
        <w:rPr>
          <w:rFonts w:ascii="Times New Roman" w:hAnsi="Times New Roman" w:cs="Times New Roman"/>
          <w:color w:val="000000" w:themeColor="text1"/>
          <w:sz w:val="20"/>
          <w:szCs w:val="20"/>
        </w:rPr>
        <w:t xml:space="preserve"> AbbVie si přeje, aby poskytovatelé zdravotních služeb včetně Nemocnice </w:t>
      </w:r>
      <w:r w:rsidR="00DF5963" w:rsidRPr="00637EB9">
        <w:rPr>
          <w:rFonts w:ascii="Times New Roman" w:hAnsi="Times New Roman" w:cs="Times New Roman"/>
          <w:color w:val="000000" w:themeColor="text1"/>
          <w:sz w:val="20"/>
          <w:szCs w:val="20"/>
        </w:rPr>
        <w:t>mohl</w:t>
      </w:r>
      <w:r w:rsidRPr="00637EB9">
        <w:rPr>
          <w:rFonts w:ascii="Times New Roman" w:hAnsi="Times New Roman" w:cs="Times New Roman"/>
          <w:color w:val="000000" w:themeColor="text1"/>
          <w:sz w:val="20"/>
          <w:szCs w:val="20"/>
        </w:rPr>
        <w:t>i</w:t>
      </w:r>
      <w:r w:rsidR="00DF5963" w:rsidRPr="00637EB9">
        <w:rPr>
          <w:rFonts w:ascii="Times New Roman" w:hAnsi="Times New Roman" w:cs="Times New Roman"/>
          <w:color w:val="000000" w:themeColor="text1"/>
          <w:sz w:val="20"/>
          <w:szCs w:val="20"/>
        </w:rPr>
        <w:t xml:space="preserve"> využívat Systém pro </w:t>
      </w:r>
      <w:r w:rsidR="00791ADB" w:rsidRPr="00637EB9">
        <w:rPr>
          <w:rFonts w:ascii="Times New Roman" w:hAnsi="Times New Roman" w:cs="Times New Roman"/>
          <w:color w:val="000000" w:themeColor="text1"/>
          <w:sz w:val="20"/>
          <w:szCs w:val="20"/>
        </w:rPr>
        <w:t>usnadnění</w:t>
      </w:r>
      <w:r w:rsidR="00DF5963" w:rsidRPr="00637EB9">
        <w:rPr>
          <w:rFonts w:ascii="Times New Roman" w:hAnsi="Times New Roman" w:cs="Times New Roman"/>
          <w:color w:val="000000" w:themeColor="text1"/>
          <w:sz w:val="20"/>
          <w:szCs w:val="20"/>
        </w:rPr>
        <w:t xml:space="preserve"> objednávek</w:t>
      </w:r>
      <w:r w:rsidR="002E66A5" w:rsidRPr="00637EB9">
        <w:rPr>
          <w:rFonts w:ascii="Times New Roman" w:hAnsi="Times New Roman" w:cs="Times New Roman"/>
          <w:color w:val="000000" w:themeColor="text1"/>
          <w:sz w:val="20"/>
          <w:szCs w:val="20"/>
        </w:rPr>
        <w:t xml:space="preserve"> a sledování pump</w:t>
      </w:r>
      <w:r w:rsidR="00DF5963" w:rsidRPr="00637EB9">
        <w:rPr>
          <w:rFonts w:ascii="Times New Roman" w:hAnsi="Times New Roman" w:cs="Times New Roman"/>
          <w:color w:val="000000" w:themeColor="text1"/>
          <w:sz w:val="20"/>
          <w:szCs w:val="20"/>
        </w:rPr>
        <w:t xml:space="preserve">; </w:t>
      </w:r>
    </w:p>
    <w:p w14:paraId="471D6FC5" w14:textId="77777777" w:rsidR="00633DB4" w:rsidRPr="00637EB9" w:rsidRDefault="00633DB4" w:rsidP="00D553DE">
      <w:pPr>
        <w:pStyle w:val="Odstavecseseznamem"/>
        <w:spacing w:after="0" w:line="240" w:lineRule="auto"/>
        <w:ind w:left="705"/>
        <w:jc w:val="both"/>
        <w:rPr>
          <w:rFonts w:ascii="Times New Roman" w:hAnsi="Times New Roman" w:cs="Times New Roman"/>
          <w:color w:val="000000" w:themeColor="text1"/>
          <w:sz w:val="20"/>
          <w:szCs w:val="20"/>
        </w:rPr>
      </w:pPr>
    </w:p>
    <w:p w14:paraId="625E3596" w14:textId="77777777" w:rsidR="001339EF" w:rsidRPr="00637EB9" w:rsidRDefault="001339EF" w:rsidP="00D553DE">
      <w:pPr>
        <w:spacing w:after="0" w:line="240" w:lineRule="auto"/>
        <w:jc w:val="both"/>
        <w:rPr>
          <w:rFonts w:ascii="Times New Roman" w:hAnsi="Times New Roman" w:cs="Times New Roman"/>
          <w:sz w:val="20"/>
          <w:szCs w:val="20"/>
          <w:highlight w:val="yellow"/>
        </w:rPr>
      </w:pPr>
    </w:p>
    <w:p w14:paraId="625E3597" w14:textId="5493FB68" w:rsidR="001339EF" w:rsidRPr="00637EB9" w:rsidRDefault="00A83B65" w:rsidP="00D553DE">
      <w:pPr>
        <w:spacing w:after="0" w:line="240" w:lineRule="auto"/>
        <w:jc w:val="both"/>
        <w:rPr>
          <w:rFonts w:ascii="Times New Roman" w:hAnsi="Times New Roman" w:cs="Times New Roman"/>
          <w:sz w:val="20"/>
          <w:szCs w:val="20"/>
        </w:rPr>
      </w:pPr>
      <w:r w:rsidRPr="00637EB9">
        <w:rPr>
          <w:rFonts w:ascii="Times New Roman" w:hAnsi="Times New Roman" w:cs="Times New Roman"/>
          <w:sz w:val="20"/>
          <w:szCs w:val="20"/>
        </w:rPr>
        <w:t xml:space="preserve">SMLUVNÍ </w:t>
      </w:r>
      <w:r w:rsidR="00F25D71" w:rsidRPr="00637EB9">
        <w:rPr>
          <w:rFonts w:ascii="Times New Roman" w:hAnsi="Times New Roman" w:cs="Times New Roman"/>
          <w:sz w:val="20"/>
          <w:szCs w:val="20"/>
        </w:rPr>
        <w:t>STRANY</w:t>
      </w:r>
      <w:r w:rsidR="00595941" w:rsidRPr="00637EB9">
        <w:rPr>
          <w:rFonts w:ascii="Times New Roman" w:hAnsi="Times New Roman" w:cs="Times New Roman"/>
          <w:sz w:val="20"/>
          <w:szCs w:val="20"/>
        </w:rPr>
        <w:t xml:space="preserve"> </w:t>
      </w:r>
      <w:r w:rsidR="00F25D71" w:rsidRPr="00637EB9">
        <w:rPr>
          <w:rFonts w:ascii="Times New Roman" w:hAnsi="Times New Roman" w:cs="Times New Roman"/>
          <w:sz w:val="20"/>
          <w:szCs w:val="20"/>
        </w:rPr>
        <w:t xml:space="preserve">SE </w:t>
      </w:r>
      <w:r w:rsidR="001339EF" w:rsidRPr="00637EB9">
        <w:rPr>
          <w:rFonts w:ascii="Times New Roman" w:hAnsi="Times New Roman" w:cs="Times New Roman"/>
          <w:sz w:val="20"/>
          <w:szCs w:val="20"/>
        </w:rPr>
        <w:t>DOHODL</w:t>
      </w:r>
      <w:r w:rsidR="00E15ACA" w:rsidRPr="00637EB9">
        <w:rPr>
          <w:rFonts w:ascii="Times New Roman" w:hAnsi="Times New Roman" w:cs="Times New Roman"/>
          <w:sz w:val="20"/>
          <w:szCs w:val="20"/>
        </w:rPr>
        <w:t>Y</w:t>
      </w:r>
      <w:r w:rsidR="001339EF" w:rsidRPr="00637EB9">
        <w:rPr>
          <w:rFonts w:ascii="Times New Roman" w:hAnsi="Times New Roman" w:cs="Times New Roman"/>
          <w:sz w:val="20"/>
          <w:szCs w:val="20"/>
        </w:rPr>
        <w:t xml:space="preserve"> TAKTO:</w:t>
      </w:r>
    </w:p>
    <w:p w14:paraId="625E3598" w14:textId="77777777" w:rsidR="00C808C0" w:rsidRPr="00637EB9" w:rsidRDefault="00C808C0" w:rsidP="00D553DE">
      <w:pPr>
        <w:spacing w:after="0" w:line="240" w:lineRule="auto"/>
        <w:jc w:val="both"/>
        <w:rPr>
          <w:rFonts w:ascii="Times New Roman" w:hAnsi="Times New Roman" w:cs="Times New Roman"/>
          <w:sz w:val="20"/>
          <w:szCs w:val="20"/>
        </w:rPr>
      </w:pPr>
    </w:p>
    <w:p w14:paraId="625E3599" w14:textId="44C37108" w:rsidR="008F7619" w:rsidRPr="00C41318" w:rsidRDefault="008F7619" w:rsidP="00C41318">
      <w:pPr>
        <w:pStyle w:val="Odstavecseseznamem"/>
        <w:numPr>
          <w:ilvl w:val="0"/>
          <w:numId w:val="26"/>
        </w:numPr>
        <w:spacing w:after="0" w:line="240" w:lineRule="auto"/>
        <w:jc w:val="center"/>
        <w:rPr>
          <w:rFonts w:ascii="Times New Roman" w:hAnsi="Times New Roman" w:cs="Times New Roman"/>
          <w:b/>
          <w:sz w:val="20"/>
          <w:szCs w:val="20"/>
        </w:rPr>
      </w:pPr>
      <w:r w:rsidRPr="00C41318">
        <w:rPr>
          <w:rFonts w:ascii="Times New Roman" w:hAnsi="Times New Roman" w:cs="Times New Roman"/>
          <w:b/>
          <w:sz w:val="20"/>
          <w:szCs w:val="20"/>
        </w:rPr>
        <w:t>P</w:t>
      </w:r>
      <w:r w:rsidR="00F25D71" w:rsidRPr="00C41318">
        <w:rPr>
          <w:rFonts w:ascii="Times New Roman" w:hAnsi="Times New Roman" w:cs="Times New Roman"/>
          <w:b/>
          <w:sz w:val="20"/>
          <w:szCs w:val="20"/>
        </w:rPr>
        <w:t>ř</w:t>
      </w:r>
      <w:r w:rsidRPr="00C41318">
        <w:rPr>
          <w:rFonts w:ascii="Times New Roman" w:hAnsi="Times New Roman" w:cs="Times New Roman"/>
          <w:b/>
          <w:sz w:val="20"/>
          <w:szCs w:val="20"/>
        </w:rPr>
        <w:t>edm</w:t>
      </w:r>
      <w:r w:rsidR="00F25D71" w:rsidRPr="00C41318">
        <w:rPr>
          <w:rFonts w:ascii="Times New Roman" w:hAnsi="Times New Roman" w:cs="Times New Roman"/>
          <w:b/>
          <w:sz w:val="20"/>
          <w:szCs w:val="20"/>
        </w:rPr>
        <w:t>ě</w:t>
      </w:r>
      <w:r w:rsidRPr="00C41318">
        <w:rPr>
          <w:rFonts w:ascii="Times New Roman" w:hAnsi="Times New Roman" w:cs="Times New Roman"/>
          <w:b/>
          <w:sz w:val="20"/>
          <w:szCs w:val="20"/>
        </w:rPr>
        <w:t xml:space="preserve">t </w:t>
      </w:r>
      <w:r w:rsidR="00F25D71" w:rsidRPr="00C41318">
        <w:rPr>
          <w:rFonts w:ascii="Times New Roman" w:hAnsi="Times New Roman" w:cs="Times New Roman"/>
          <w:b/>
          <w:sz w:val="20"/>
          <w:szCs w:val="20"/>
        </w:rPr>
        <w:t>S</w:t>
      </w:r>
      <w:r w:rsidRPr="00C41318">
        <w:rPr>
          <w:rFonts w:ascii="Times New Roman" w:hAnsi="Times New Roman" w:cs="Times New Roman"/>
          <w:b/>
          <w:sz w:val="20"/>
          <w:szCs w:val="20"/>
        </w:rPr>
        <w:t>ml</w:t>
      </w:r>
      <w:r w:rsidR="00F25D71" w:rsidRPr="00C41318">
        <w:rPr>
          <w:rFonts w:ascii="Times New Roman" w:hAnsi="Times New Roman" w:cs="Times New Roman"/>
          <w:b/>
          <w:sz w:val="20"/>
          <w:szCs w:val="20"/>
        </w:rPr>
        <w:t>ou</w:t>
      </w:r>
      <w:r w:rsidRPr="00C41318">
        <w:rPr>
          <w:rFonts w:ascii="Times New Roman" w:hAnsi="Times New Roman" w:cs="Times New Roman"/>
          <w:b/>
          <w:sz w:val="20"/>
          <w:szCs w:val="20"/>
        </w:rPr>
        <w:t>vy</w:t>
      </w:r>
    </w:p>
    <w:p w14:paraId="625E359A" w14:textId="77777777" w:rsidR="0006141D" w:rsidRPr="00637EB9" w:rsidRDefault="0006141D" w:rsidP="00D553DE">
      <w:pPr>
        <w:spacing w:after="0" w:line="240" w:lineRule="auto"/>
        <w:jc w:val="both"/>
        <w:rPr>
          <w:rFonts w:ascii="Times New Roman" w:hAnsi="Times New Roman" w:cs="Times New Roman"/>
          <w:sz w:val="20"/>
          <w:szCs w:val="20"/>
        </w:rPr>
      </w:pPr>
    </w:p>
    <w:p w14:paraId="625E359B" w14:textId="39D903AF" w:rsidR="006E5DEE" w:rsidRPr="001237EE" w:rsidRDefault="003607BD"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t>Partner</w:t>
      </w:r>
      <w:r w:rsidR="00925CFA" w:rsidRPr="001237EE">
        <w:rPr>
          <w:rFonts w:ascii="Times New Roman" w:hAnsi="Times New Roman" w:cs="Times New Roman"/>
          <w:sz w:val="20"/>
          <w:szCs w:val="20"/>
        </w:rPr>
        <w:t xml:space="preserve"> </w:t>
      </w:r>
      <w:r w:rsidR="004F0239" w:rsidRPr="001237EE">
        <w:rPr>
          <w:rFonts w:ascii="Times New Roman" w:hAnsi="Times New Roman" w:cs="Times New Roman"/>
          <w:sz w:val="20"/>
          <w:szCs w:val="20"/>
        </w:rPr>
        <w:t>se zavazuje, že na základě této Smlouvy umožní Nemocnici využívat Systém.</w:t>
      </w:r>
    </w:p>
    <w:p w14:paraId="062AE1B2" w14:textId="77777777" w:rsidR="00754754" w:rsidRPr="001237EE" w:rsidRDefault="00754754" w:rsidP="0046026B">
      <w:pPr>
        <w:spacing w:after="0" w:line="240" w:lineRule="auto"/>
        <w:jc w:val="both"/>
        <w:rPr>
          <w:rFonts w:ascii="Times New Roman" w:hAnsi="Times New Roman" w:cs="Times New Roman"/>
          <w:sz w:val="20"/>
          <w:szCs w:val="20"/>
        </w:rPr>
      </w:pPr>
    </w:p>
    <w:p w14:paraId="625E359C" w14:textId="6672DA2F" w:rsidR="006E5DEE" w:rsidRPr="001237EE" w:rsidRDefault="004F0239"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t xml:space="preserve">Nemocnice prohlašuje, že </w:t>
      </w:r>
      <w:r w:rsidR="002837D5" w:rsidRPr="001237EE">
        <w:rPr>
          <w:rFonts w:ascii="Times New Roman" w:hAnsi="Times New Roman" w:cs="Times New Roman"/>
          <w:sz w:val="20"/>
          <w:szCs w:val="20"/>
        </w:rPr>
        <w:t>má zájem</w:t>
      </w:r>
      <w:r w:rsidRPr="001237EE">
        <w:rPr>
          <w:rFonts w:ascii="Times New Roman" w:hAnsi="Times New Roman" w:cs="Times New Roman"/>
          <w:sz w:val="20"/>
          <w:szCs w:val="20"/>
        </w:rPr>
        <w:t xml:space="preserve"> Sy</w:t>
      </w:r>
      <w:r w:rsidR="002E66A5" w:rsidRPr="001237EE">
        <w:rPr>
          <w:rFonts w:ascii="Times New Roman" w:hAnsi="Times New Roman" w:cs="Times New Roman"/>
          <w:sz w:val="20"/>
          <w:szCs w:val="20"/>
        </w:rPr>
        <w:t>s</w:t>
      </w:r>
      <w:r w:rsidRPr="001237EE">
        <w:rPr>
          <w:rFonts w:ascii="Times New Roman" w:hAnsi="Times New Roman" w:cs="Times New Roman"/>
          <w:sz w:val="20"/>
          <w:szCs w:val="20"/>
        </w:rPr>
        <w:t xml:space="preserve">tém využívat </w:t>
      </w:r>
      <w:r w:rsidR="00BE57B5" w:rsidRPr="001237EE">
        <w:rPr>
          <w:rFonts w:ascii="Times New Roman" w:hAnsi="Times New Roman" w:cs="Times New Roman"/>
          <w:sz w:val="20"/>
          <w:szCs w:val="20"/>
        </w:rPr>
        <w:t xml:space="preserve">pro objednávání Produktů </w:t>
      </w:r>
      <w:r w:rsidR="004733F1" w:rsidRPr="001237EE">
        <w:rPr>
          <w:rFonts w:ascii="Times New Roman" w:hAnsi="Times New Roman" w:cs="Times New Roman"/>
          <w:sz w:val="20"/>
          <w:szCs w:val="20"/>
        </w:rPr>
        <w:t xml:space="preserve">AbbVie </w:t>
      </w:r>
      <w:r w:rsidR="00BE57B5" w:rsidRPr="001237EE">
        <w:rPr>
          <w:rFonts w:ascii="Times New Roman" w:hAnsi="Times New Roman" w:cs="Times New Roman"/>
          <w:sz w:val="20"/>
          <w:szCs w:val="20"/>
        </w:rPr>
        <w:t xml:space="preserve">pro pacienty. </w:t>
      </w:r>
    </w:p>
    <w:p w14:paraId="2F2B6278" w14:textId="77777777" w:rsidR="00754754" w:rsidRPr="001237EE" w:rsidRDefault="00754754" w:rsidP="00C41318">
      <w:pPr>
        <w:spacing w:after="0" w:line="240" w:lineRule="auto"/>
        <w:jc w:val="both"/>
        <w:rPr>
          <w:rFonts w:ascii="Times New Roman" w:hAnsi="Times New Roman" w:cs="Times New Roman"/>
          <w:sz w:val="20"/>
          <w:szCs w:val="20"/>
        </w:rPr>
      </w:pPr>
    </w:p>
    <w:p w14:paraId="1752EF99" w14:textId="74CD4A83" w:rsidR="003607BD" w:rsidRPr="001237EE" w:rsidRDefault="00925CFA"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t>AbbVie</w:t>
      </w:r>
      <w:r w:rsidR="004F0239" w:rsidRPr="001237EE">
        <w:rPr>
          <w:rFonts w:ascii="Times New Roman" w:hAnsi="Times New Roman" w:cs="Times New Roman"/>
          <w:sz w:val="20"/>
          <w:szCs w:val="20"/>
        </w:rPr>
        <w:t xml:space="preserve"> </w:t>
      </w:r>
      <w:r w:rsidR="00BE57B5" w:rsidRPr="001237EE">
        <w:rPr>
          <w:rFonts w:ascii="Times New Roman" w:hAnsi="Times New Roman" w:cs="Times New Roman"/>
          <w:sz w:val="20"/>
          <w:szCs w:val="20"/>
        </w:rPr>
        <w:t>prohlašuje, že na základě smlouvy uzavřené s</w:t>
      </w:r>
      <w:r w:rsidR="007C7895" w:rsidRPr="001237EE">
        <w:rPr>
          <w:rFonts w:ascii="Times New Roman" w:hAnsi="Times New Roman" w:cs="Times New Roman"/>
          <w:sz w:val="20"/>
          <w:szCs w:val="20"/>
        </w:rPr>
        <w:t xml:space="preserve"> </w:t>
      </w:r>
      <w:r w:rsidR="00BE57B5" w:rsidRPr="001237EE">
        <w:rPr>
          <w:rFonts w:ascii="Times New Roman" w:hAnsi="Times New Roman" w:cs="Times New Roman"/>
          <w:sz w:val="20"/>
          <w:szCs w:val="20"/>
        </w:rPr>
        <w:t xml:space="preserve">Partnerem </w:t>
      </w:r>
      <w:r w:rsidR="00331888" w:rsidRPr="001237EE">
        <w:rPr>
          <w:rFonts w:ascii="Times New Roman" w:hAnsi="Times New Roman" w:cs="Times New Roman"/>
          <w:sz w:val="20"/>
          <w:szCs w:val="20"/>
        </w:rPr>
        <w:t>je sponzorem Systému</w:t>
      </w:r>
      <w:r w:rsidR="00C11FAB" w:rsidRPr="001237EE">
        <w:rPr>
          <w:rFonts w:ascii="Times New Roman" w:hAnsi="Times New Roman" w:cs="Times New Roman"/>
          <w:sz w:val="20"/>
          <w:szCs w:val="20"/>
        </w:rPr>
        <w:t xml:space="preserve">. Sponzorský příspěvek, který AbbVie poskytuje, je určený na </w:t>
      </w:r>
      <w:r w:rsidR="00BE57B5" w:rsidRPr="001237EE">
        <w:rPr>
          <w:rFonts w:ascii="Times New Roman" w:hAnsi="Times New Roman" w:cs="Times New Roman"/>
          <w:sz w:val="20"/>
          <w:szCs w:val="20"/>
        </w:rPr>
        <w:t xml:space="preserve">náklady </w:t>
      </w:r>
      <w:r w:rsidR="004D7347" w:rsidRPr="001237EE">
        <w:rPr>
          <w:rFonts w:ascii="Times New Roman" w:hAnsi="Times New Roman" w:cs="Times New Roman"/>
          <w:sz w:val="20"/>
          <w:szCs w:val="20"/>
        </w:rPr>
        <w:t>související s</w:t>
      </w:r>
      <w:r w:rsidR="007C7895" w:rsidRPr="001237EE">
        <w:rPr>
          <w:rFonts w:ascii="Times New Roman" w:hAnsi="Times New Roman" w:cs="Times New Roman"/>
          <w:sz w:val="20"/>
          <w:szCs w:val="20"/>
        </w:rPr>
        <w:t xml:space="preserve"> </w:t>
      </w:r>
      <w:r w:rsidR="004D7347" w:rsidRPr="001237EE">
        <w:rPr>
          <w:rFonts w:ascii="Times New Roman" w:hAnsi="Times New Roman" w:cs="Times New Roman"/>
          <w:sz w:val="20"/>
          <w:szCs w:val="20"/>
        </w:rPr>
        <w:t>provozem</w:t>
      </w:r>
      <w:r w:rsidR="00BE57B5" w:rsidRPr="001237EE">
        <w:rPr>
          <w:rFonts w:ascii="Times New Roman" w:hAnsi="Times New Roman" w:cs="Times New Roman"/>
          <w:sz w:val="20"/>
          <w:szCs w:val="20"/>
        </w:rPr>
        <w:t xml:space="preserve"> </w:t>
      </w:r>
      <w:r w:rsidR="004D7347" w:rsidRPr="001237EE">
        <w:rPr>
          <w:rFonts w:ascii="Times New Roman" w:hAnsi="Times New Roman" w:cs="Times New Roman"/>
          <w:sz w:val="20"/>
          <w:szCs w:val="20"/>
        </w:rPr>
        <w:t xml:space="preserve">a údržbou </w:t>
      </w:r>
      <w:r w:rsidR="00BE57B5" w:rsidRPr="001237EE">
        <w:rPr>
          <w:rFonts w:ascii="Times New Roman" w:hAnsi="Times New Roman" w:cs="Times New Roman"/>
          <w:sz w:val="20"/>
          <w:szCs w:val="20"/>
        </w:rPr>
        <w:t>Systém</w:t>
      </w:r>
      <w:r w:rsidR="004D7347" w:rsidRPr="001237EE">
        <w:rPr>
          <w:rFonts w:ascii="Times New Roman" w:hAnsi="Times New Roman" w:cs="Times New Roman"/>
          <w:sz w:val="20"/>
          <w:szCs w:val="20"/>
        </w:rPr>
        <w:t>u</w:t>
      </w:r>
      <w:r w:rsidR="00BE57B5" w:rsidRPr="001237EE">
        <w:rPr>
          <w:rFonts w:ascii="Times New Roman" w:hAnsi="Times New Roman" w:cs="Times New Roman"/>
          <w:sz w:val="20"/>
          <w:szCs w:val="20"/>
        </w:rPr>
        <w:t>.</w:t>
      </w:r>
    </w:p>
    <w:p w14:paraId="7E76B39A" w14:textId="77777777" w:rsidR="00BB6544" w:rsidRPr="001237EE" w:rsidRDefault="00BB6544" w:rsidP="0046026B">
      <w:pPr>
        <w:spacing w:after="0" w:line="240" w:lineRule="auto"/>
        <w:jc w:val="both"/>
        <w:rPr>
          <w:rFonts w:ascii="Times New Roman" w:hAnsi="Times New Roman" w:cs="Times New Roman"/>
          <w:sz w:val="20"/>
          <w:szCs w:val="20"/>
        </w:rPr>
      </w:pPr>
    </w:p>
    <w:p w14:paraId="625E359E" w14:textId="57DD52E8" w:rsidR="006E5DEE" w:rsidRPr="001237EE" w:rsidRDefault="00C57FB8" w:rsidP="00C41318">
      <w:pPr>
        <w:pStyle w:val="Odstavecseseznamem"/>
        <w:numPr>
          <w:ilvl w:val="0"/>
          <w:numId w:val="26"/>
        </w:numPr>
        <w:spacing w:after="0" w:line="240" w:lineRule="auto"/>
        <w:jc w:val="center"/>
        <w:rPr>
          <w:rFonts w:ascii="Times New Roman" w:hAnsi="Times New Roman" w:cs="Times New Roman"/>
          <w:b/>
          <w:bCs/>
          <w:sz w:val="20"/>
          <w:szCs w:val="20"/>
        </w:rPr>
      </w:pPr>
      <w:r w:rsidRPr="001237EE">
        <w:rPr>
          <w:rFonts w:ascii="Times New Roman" w:hAnsi="Times New Roman" w:cs="Times New Roman"/>
          <w:b/>
          <w:bCs/>
          <w:sz w:val="20"/>
          <w:szCs w:val="20"/>
        </w:rPr>
        <w:t>Přihlašování do Systému</w:t>
      </w:r>
    </w:p>
    <w:p w14:paraId="2A88C668" w14:textId="77777777" w:rsidR="00BE57B5" w:rsidRPr="001237EE" w:rsidRDefault="00BE57B5" w:rsidP="00D553DE">
      <w:pPr>
        <w:spacing w:after="0" w:line="240" w:lineRule="auto"/>
        <w:jc w:val="both"/>
        <w:rPr>
          <w:rFonts w:ascii="Times New Roman" w:hAnsi="Times New Roman" w:cs="Times New Roman"/>
          <w:bCs/>
          <w:sz w:val="20"/>
          <w:szCs w:val="20"/>
        </w:rPr>
      </w:pPr>
    </w:p>
    <w:p w14:paraId="014DF48B" w14:textId="7B4C1517" w:rsidR="0054645C" w:rsidRDefault="0004413B"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t>Partner vytvoří v</w:t>
      </w:r>
      <w:r w:rsidR="007C7895" w:rsidRPr="001237EE">
        <w:rPr>
          <w:rFonts w:ascii="Times New Roman" w:hAnsi="Times New Roman" w:cs="Times New Roman"/>
          <w:sz w:val="20"/>
          <w:szCs w:val="20"/>
        </w:rPr>
        <w:t xml:space="preserve"> </w:t>
      </w:r>
      <w:r w:rsidRPr="001237EE">
        <w:rPr>
          <w:rFonts w:ascii="Times New Roman" w:hAnsi="Times New Roman" w:cs="Times New Roman"/>
          <w:sz w:val="20"/>
          <w:szCs w:val="20"/>
        </w:rPr>
        <w:t xml:space="preserve">Systému profil Nemocnice, a to do </w:t>
      </w:r>
      <w:r w:rsidR="0054645C" w:rsidRPr="001237EE">
        <w:rPr>
          <w:rFonts w:ascii="Times New Roman" w:hAnsi="Times New Roman" w:cs="Times New Roman"/>
          <w:sz w:val="20"/>
          <w:szCs w:val="20"/>
        </w:rPr>
        <w:t>5 pracovních dnů od podpisu</w:t>
      </w:r>
      <w:r w:rsidR="0054645C" w:rsidRPr="00637EB9">
        <w:rPr>
          <w:rFonts w:ascii="Times New Roman" w:hAnsi="Times New Roman" w:cs="Times New Roman"/>
          <w:sz w:val="20"/>
          <w:szCs w:val="20"/>
        </w:rPr>
        <w:t xml:space="preserve"> této Smlouvy</w:t>
      </w:r>
      <w:r w:rsidRPr="00637EB9">
        <w:rPr>
          <w:rFonts w:ascii="Times New Roman" w:hAnsi="Times New Roman" w:cs="Times New Roman"/>
          <w:sz w:val="20"/>
          <w:szCs w:val="20"/>
        </w:rPr>
        <w:t xml:space="preserve">. </w:t>
      </w:r>
      <w:r w:rsidR="002A37E6" w:rsidRPr="00637EB9">
        <w:rPr>
          <w:rFonts w:ascii="Times New Roman" w:hAnsi="Times New Roman" w:cs="Times New Roman"/>
          <w:sz w:val="20"/>
          <w:szCs w:val="20"/>
        </w:rPr>
        <w:t xml:space="preserve">Partner rovněž poskytne školení pro zaměstnance Nemocnice, </w:t>
      </w:r>
      <w:r w:rsidR="007E53F0" w:rsidRPr="00637EB9">
        <w:rPr>
          <w:rFonts w:ascii="Times New Roman" w:hAnsi="Times New Roman" w:cs="Times New Roman"/>
          <w:sz w:val="20"/>
          <w:szCs w:val="20"/>
        </w:rPr>
        <w:t>pokud o to Nemocnice požádá.</w:t>
      </w:r>
    </w:p>
    <w:p w14:paraId="78D8CB87" w14:textId="77777777" w:rsidR="00DA51BD" w:rsidRDefault="00DA51BD" w:rsidP="001237EE">
      <w:pPr>
        <w:pStyle w:val="Odstavecseseznamem"/>
        <w:spacing w:after="0" w:line="240" w:lineRule="auto"/>
        <w:ind w:left="567"/>
        <w:jc w:val="both"/>
        <w:rPr>
          <w:rFonts w:ascii="Times New Roman" w:hAnsi="Times New Roman" w:cs="Times New Roman"/>
          <w:sz w:val="20"/>
          <w:szCs w:val="20"/>
        </w:rPr>
      </w:pPr>
    </w:p>
    <w:p w14:paraId="77041E31" w14:textId="7E0C2064" w:rsidR="000056A1" w:rsidRPr="00637EB9" w:rsidRDefault="000056A1"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Nemocnice poskytne pro vytvoření profilu seznam IP adres, ze kterých bude do Systému přistupovat</w:t>
      </w:r>
      <w:r w:rsidR="00725886">
        <w:rPr>
          <w:rFonts w:ascii="Times New Roman" w:hAnsi="Times New Roman" w:cs="Times New Roman"/>
          <w:sz w:val="20"/>
          <w:szCs w:val="20"/>
        </w:rPr>
        <w:t>. Nemocnice bere na vědomí, že z jiných IP adres se nelze do Systému přihlásit</w:t>
      </w:r>
      <w:r w:rsidR="005740AA">
        <w:rPr>
          <w:rFonts w:ascii="Times New Roman" w:hAnsi="Times New Roman" w:cs="Times New Roman"/>
          <w:sz w:val="20"/>
          <w:szCs w:val="20"/>
        </w:rPr>
        <w:t>.</w:t>
      </w:r>
      <w:r w:rsidR="00725886">
        <w:rPr>
          <w:rFonts w:ascii="Times New Roman" w:hAnsi="Times New Roman" w:cs="Times New Roman"/>
          <w:sz w:val="20"/>
          <w:szCs w:val="20"/>
        </w:rPr>
        <w:t xml:space="preserve"> </w:t>
      </w:r>
    </w:p>
    <w:p w14:paraId="0D24FF44" w14:textId="77777777" w:rsidR="0054645C" w:rsidRPr="0046026B" w:rsidRDefault="0054645C" w:rsidP="0046026B">
      <w:pPr>
        <w:spacing w:after="0" w:line="240" w:lineRule="auto"/>
        <w:jc w:val="both"/>
        <w:rPr>
          <w:rFonts w:ascii="Times New Roman" w:hAnsi="Times New Roman" w:cs="Times New Roman"/>
          <w:sz w:val="20"/>
          <w:szCs w:val="20"/>
        </w:rPr>
      </w:pPr>
    </w:p>
    <w:p w14:paraId="58F9D88D" w14:textId="592723C3" w:rsidR="004144F4" w:rsidRPr="001237EE" w:rsidRDefault="004144F4"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lastRenderedPageBreak/>
        <w:t xml:space="preserve">Na žádost </w:t>
      </w:r>
      <w:r w:rsidR="00DA51BD" w:rsidRPr="001237EE">
        <w:rPr>
          <w:rFonts w:ascii="Times New Roman" w:hAnsi="Times New Roman" w:cs="Times New Roman"/>
          <w:sz w:val="20"/>
          <w:szCs w:val="20"/>
        </w:rPr>
        <w:t xml:space="preserve">pověřeného zaměstnance </w:t>
      </w:r>
      <w:r w:rsidRPr="001237EE">
        <w:rPr>
          <w:rFonts w:ascii="Times New Roman" w:hAnsi="Times New Roman" w:cs="Times New Roman"/>
          <w:sz w:val="20"/>
          <w:szCs w:val="20"/>
        </w:rPr>
        <w:t xml:space="preserve">Nemocnice zaslanou na adresu </w:t>
      </w:r>
      <w:r w:rsidR="00696D05">
        <w:rPr>
          <w:rFonts w:ascii="Times New Roman" w:hAnsi="Times New Roman" w:cs="Times New Roman"/>
          <w:sz w:val="20"/>
          <w:szCs w:val="20"/>
        </w:rPr>
        <w:t>xxxxxx</w:t>
      </w:r>
      <w:r w:rsidRPr="001237EE">
        <w:rPr>
          <w:rFonts w:ascii="Times New Roman" w:hAnsi="Times New Roman" w:cs="Times New Roman"/>
          <w:sz w:val="20"/>
          <w:szCs w:val="20"/>
        </w:rPr>
        <w:t xml:space="preserve"> </w:t>
      </w:r>
      <w:r w:rsidR="0054645C" w:rsidRPr="001237EE">
        <w:rPr>
          <w:rFonts w:ascii="Times New Roman" w:hAnsi="Times New Roman" w:cs="Times New Roman"/>
          <w:sz w:val="20"/>
          <w:szCs w:val="20"/>
        </w:rPr>
        <w:t>bude</w:t>
      </w:r>
      <w:r w:rsidRPr="001237EE">
        <w:rPr>
          <w:rFonts w:ascii="Times New Roman" w:hAnsi="Times New Roman" w:cs="Times New Roman"/>
          <w:sz w:val="20"/>
          <w:szCs w:val="20"/>
        </w:rPr>
        <w:t xml:space="preserve"> Partner </w:t>
      </w:r>
      <w:r w:rsidR="0054645C" w:rsidRPr="001237EE">
        <w:rPr>
          <w:rFonts w:ascii="Times New Roman" w:hAnsi="Times New Roman" w:cs="Times New Roman"/>
          <w:sz w:val="20"/>
          <w:szCs w:val="20"/>
        </w:rPr>
        <w:t xml:space="preserve">vytvářet </w:t>
      </w:r>
      <w:r w:rsidRPr="001237EE">
        <w:rPr>
          <w:rFonts w:ascii="Times New Roman" w:hAnsi="Times New Roman" w:cs="Times New Roman"/>
          <w:sz w:val="20"/>
          <w:szCs w:val="20"/>
        </w:rPr>
        <w:t>přihlašovací údaje pro zaměstnance Nemocnice</w:t>
      </w:r>
      <w:r w:rsidR="004733F1" w:rsidRPr="001237EE">
        <w:rPr>
          <w:rFonts w:ascii="Times New Roman" w:hAnsi="Times New Roman" w:cs="Times New Roman"/>
          <w:sz w:val="20"/>
          <w:szCs w:val="20"/>
        </w:rPr>
        <w:t xml:space="preserve"> k usnadnění objednávek Produktů AbbVie</w:t>
      </w:r>
      <w:r w:rsidR="00363103" w:rsidRPr="001237EE">
        <w:rPr>
          <w:rFonts w:ascii="Times New Roman" w:hAnsi="Times New Roman" w:cs="Times New Roman"/>
          <w:sz w:val="20"/>
          <w:szCs w:val="20"/>
        </w:rPr>
        <w:t xml:space="preserve">, </w:t>
      </w:r>
      <w:r w:rsidR="0054645C" w:rsidRPr="001237EE">
        <w:rPr>
          <w:rFonts w:ascii="Times New Roman" w:hAnsi="Times New Roman" w:cs="Times New Roman"/>
          <w:sz w:val="20"/>
          <w:szCs w:val="20"/>
        </w:rPr>
        <w:t>a to vždy do 2</w:t>
      </w:r>
      <w:r w:rsidR="007410CD" w:rsidRPr="001237EE">
        <w:rPr>
          <w:rFonts w:ascii="Times New Roman" w:hAnsi="Times New Roman" w:cs="Times New Roman"/>
          <w:sz w:val="20"/>
          <w:szCs w:val="20"/>
        </w:rPr>
        <w:t> </w:t>
      </w:r>
      <w:r w:rsidR="0054645C" w:rsidRPr="001237EE">
        <w:rPr>
          <w:rFonts w:ascii="Times New Roman" w:hAnsi="Times New Roman" w:cs="Times New Roman"/>
          <w:sz w:val="20"/>
          <w:szCs w:val="20"/>
        </w:rPr>
        <w:t>pracovních dní</w:t>
      </w:r>
      <w:r w:rsidRPr="001237EE">
        <w:rPr>
          <w:rFonts w:ascii="Times New Roman" w:hAnsi="Times New Roman" w:cs="Times New Roman"/>
          <w:sz w:val="20"/>
          <w:szCs w:val="20"/>
        </w:rPr>
        <w:t xml:space="preserve">. </w:t>
      </w:r>
      <w:r w:rsidR="00DA51BD" w:rsidRPr="001237EE">
        <w:rPr>
          <w:rFonts w:ascii="Times New Roman" w:hAnsi="Times New Roman" w:cs="Times New Roman"/>
          <w:sz w:val="20"/>
          <w:szCs w:val="20"/>
        </w:rPr>
        <w:t xml:space="preserve">Nemocnice prohlašuje a zavazuje se, že zajistí, že </w:t>
      </w:r>
      <w:r w:rsidR="007410CD" w:rsidRPr="001237EE">
        <w:rPr>
          <w:rFonts w:ascii="Times New Roman" w:hAnsi="Times New Roman" w:cs="Times New Roman"/>
          <w:sz w:val="20"/>
          <w:szCs w:val="20"/>
        </w:rPr>
        <w:t xml:space="preserve">pověřený zaměstnanec </w:t>
      </w:r>
      <w:r w:rsidR="001D6E81" w:rsidRPr="001237EE">
        <w:rPr>
          <w:rFonts w:ascii="Times New Roman" w:hAnsi="Times New Roman" w:cs="Times New Roman"/>
          <w:sz w:val="20"/>
          <w:szCs w:val="20"/>
        </w:rPr>
        <w:t xml:space="preserve">bude žádat </w:t>
      </w:r>
      <w:r w:rsidR="007410CD" w:rsidRPr="001237EE">
        <w:rPr>
          <w:rFonts w:ascii="Times New Roman" w:hAnsi="Times New Roman" w:cs="Times New Roman"/>
          <w:sz w:val="20"/>
          <w:szCs w:val="20"/>
        </w:rPr>
        <w:t xml:space="preserve">o </w:t>
      </w:r>
      <w:r w:rsidR="001D6E81" w:rsidRPr="001237EE">
        <w:rPr>
          <w:rFonts w:ascii="Times New Roman" w:hAnsi="Times New Roman" w:cs="Times New Roman"/>
          <w:sz w:val="20"/>
          <w:szCs w:val="20"/>
        </w:rPr>
        <w:t xml:space="preserve">vytvoření přihlašovacích údajů </w:t>
      </w:r>
      <w:r w:rsidR="007410CD" w:rsidRPr="001237EE">
        <w:rPr>
          <w:rFonts w:ascii="Times New Roman" w:hAnsi="Times New Roman" w:cs="Times New Roman"/>
          <w:sz w:val="20"/>
          <w:szCs w:val="20"/>
        </w:rPr>
        <w:t>pouze pro ty</w:t>
      </w:r>
      <w:r w:rsidR="001D6E81" w:rsidRPr="001237EE">
        <w:rPr>
          <w:rFonts w:ascii="Times New Roman" w:hAnsi="Times New Roman" w:cs="Times New Roman"/>
          <w:sz w:val="20"/>
          <w:szCs w:val="20"/>
        </w:rPr>
        <w:t xml:space="preserve"> zaměstnance</w:t>
      </w:r>
      <w:r w:rsidR="004158BE" w:rsidRPr="001237EE">
        <w:rPr>
          <w:rFonts w:ascii="Times New Roman" w:hAnsi="Times New Roman" w:cs="Times New Roman"/>
          <w:sz w:val="20"/>
          <w:szCs w:val="20"/>
        </w:rPr>
        <w:t xml:space="preserve"> působící na oddělení neurologie</w:t>
      </w:r>
      <w:r w:rsidR="001D6E81" w:rsidRPr="001237EE">
        <w:rPr>
          <w:rFonts w:ascii="Times New Roman" w:hAnsi="Times New Roman" w:cs="Times New Roman"/>
          <w:sz w:val="20"/>
          <w:szCs w:val="20"/>
        </w:rPr>
        <w:t>, kteří budou Systém využívat ke svým pracovním povinnostem.</w:t>
      </w:r>
      <w:r w:rsidR="00DA51BD" w:rsidRPr="001237EE">
        <w:rPr>
          <w:rFonts w:ascii="Times New Roman" w:hAnsi="Times New Roman" w:cs="Times New Roman"/>
          <w:sz w:val="20"/>
          <w:szCs w:val="20"/>
        </w:rPr>
        <w:t xml:space="preserve"> </w:t>
      </w:r>
      <w:r w:rsidR="0004413B" w:rsidRPr="001237EE">
        <w:rPr>
          <w:rFonts w:ascii="Times New Roman" w:hAnsi="Times New Roman" w:cs="Times New Roman"/>
          <w:sz w:val="20"/>
          <w:szCs w:val="20"/>
        </w:rPr>
        <w:t>Nemocnice bere na vědomí, že Partner bude informovat společnost AbbVie o počtu zaměstnanců Nemocnice, kte</w:t>
      </w:r>
      <w:r w:rsidR="00E93B4F" w:rsidRPr="001237EE">
        <w:rPr>
          <w:rFonts w:ascii="Times New Roman" w:hAnsi="Times New Roman" w:cs="Times New Roman"/>
          <w:sz w:val="20"/>
          <w:szCs w:val="20"/>
        </w:rPr>
        <w:t>ří</w:t>
      </w:r>
      <w:r w:rsidR="0004413B" w:rsidRPr="001237EE">
        <w:rPr>
          <w:rFonts w:ascii="Times New Roman" w:hAnsi="Times New Roman" w:cs="Times New Roman"/>
          <w:sz w:val="20"/>
          <w:szCs w:val="20"/>
        </w:rPr>
        <w:t xml:space="preserve"> mají přístup do Systému</w:t>
      </w:r>
      <w:r w:rsidR="0054645C" w:rsidRPr="001237EE">
        <w:rPr>
          <w:rFonts w:ascii="Times New Roman" w:hAnsi="Times New Roman" w:cs="Times New Roman"/>
          <w:sz w:val="20"/>
          <w:szCs w:val="20"/>
        </w:rPr>
        <w:t>, nebude jí však poskytovat osobní údaje těchto zaměstnanců.</w:t>
      </w:r>
      <w:r w:rsidR="00C056B5" w:rsidRPr="001237EE">
        <w:rPr>
          <w:rFonts w:ascii="Times New Roman" w:hAnsi="Times New Roman" w:cs="Times New Roman"/>
          <w:sz w:val="20"/>
          <w:szCs w:val="20"/>
        </w:rPr>
        <w:t xml:space="preserve"> </w:t>
      </w:r>
      <w:r w:rsidR="004158BE" w:rsidRPr="001237EE">
        <w:rPr>
          <w:rFonts w:ascii="Times New Roman" w:hAnsi="Times New Roman" w:cs="Times New Roman"/>
          <w:sz w:val="20"/>
          <w:szCs w:val="20"/>
        </w:rPr>
        <w:t xml:space="preserve">Partner je oprávněn zrušit přístupové údaje zaměstnanci Nemocnice, který Systém nevyužívá po dobu alespoň tří měsíců. </w:t>
      </w:r>
    </w:p>
    <w:p w14:paraId="410D616D" w14:textId="77777777" w:rsidR="00C056B5" w:rsidRPr="00C056B5" w:rsidRDefault="00C056B5" w:rsidP="00C056B5">
      <w:pPr>
        <w:pStyle w:val="Odstavecseseznamem"/>
        <w:rPr>
          <w:rFonts w:ascii="Times New Roman" w:hAnsi="Times New Roman" w:cs="Times New Roman"/>
          <w:sz w:val="20"/>
          <w:szCs w:val="20"/>
        </w:rPr>
      </w:pPr>
    </w:p>
    <w:p w14:paraId="00365FFF" w14:textId="5E507B87" w:rsidR="00C056B5" w:rsidRPr="00637EB9" w:rsidRDefault="00C056B5"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Partner si je vědom, kterým oddělením v daných nemocnicích je Systém určen a kterým zaměstnancům tě</w:t>
      </w:r>
      <w:r w:rsidR="00DA51BD">
        <w:rPr>
          <w:rFonts w:ascii="Times New Roman" w:hAnsi="Times New Roman" w:cs="Times New Roman"/>
          <w:sz w:val="20"/>
          <w:szCs w:val="20"/>
        </w:rPr>
        <w:t>c</w:t>
      </w:r>
      <w:r>
        <w:rPr>
          <w:rFonts w:ascii="Times New Roman" w:hAnsi="Times New Roman" w:cs="Times New Roman"/>
          <w:sz w:val="20"/>
          <w:szCs w:val="20"/>
        </w:rPr>
        <w:t>hto oddělení je možné přístup přidělit.</w:t>
      </w:r>
      <w:r w:rsidR="00DA51BD">
        <w:rPr>
          <w:rFonts w:ascii="Times New Roman" w:hAnsi="Times New Roman" w:cs="Times New Roman"/>
          <w:sz w:val="20"/>
          <w:szCs w:val="20"/>
        </w:rPr>
        <w:t xml:space="preserve"> </w:t>
      </w:r>
    </w:p>
    <w:p w14:paraId="1755E865" w14:textId="77777777" w:rsidR="0054645C" w:rsidRPr="0046026B" w:rsidRDefault="0054645C" w:rsidP="0046026B">
      <w:pPr>
        <w:spacing w:after="0" w:line="240" w:lineRule="auto"/>
        <w:jc w:val="both"/>
        <w:rPr>
          <w:rFonts w:ascii="Times New Roman" w:hAnsi="Times New Roman" w:cs="Times New Roman"/>
          <w:sz w:val="20"/>
          <w:szCs w:val="20"/>
        </w:rPr>
      </w:pPr>
    </w:p>
    <w:p w14:paraId="4F2EF48E" w14:textId="7D000812" w:rsidR="0054645C" w:rsidRPr="00637EB9" w:rsidRDefault="0054645C"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Systém bude zabezpečen </w:t>
      </w:r>
      <w:r w:rsidR="00F12586" w:rsidRPr="008E0B96">
        <w:rPr>
          <w:rFonts w:ascii="Times New Roman" w:hAnsi="Times New Roman" w:cs="Times New Roman"/>
          <w:sz w:val="20"/>
          <w:szCs w:val="20"/>
        </w:rPr>
        <w:t>TLS/</w:t>
      </w:r>
      <w:r w:rsidRPr="008E0B96">
        <w:rPr>
          <w:rFonts w:ascii="Times New Roman" w:hAnsi="Times New Roman" w:cs="Times New Roman"/>
          <w:sz w:val="20"/>
          <w:szCs w:val="20"/>
        </w:rPr>
        <w:t>SSL protokolem</w:t>
      </w:r>
      <w:r w:rsidRPr="00637EB9">
        <w:rPr>
          <w:rFonts w:ascii="Times New Roman" w:hAnsi="Times New Roman" w:cs="Times New Roman"/>
          <w:sz w:val="20"/>
          <w:szCs w:val="20"/>
        </w:rPr>
        <w:t xml:space="preserve"> a multifaktorovou autentizací. </w:t>
      </w:r>
    </w:p>
    <w:p w14:paraId="77186A94" w14:textId="77777777" w:rsidR="00C819F1" w:rsidRPr="0046026B" w:rsidRDefault="00C819F1" w:rsidP="0046026B">
      <w:pPr>
        <w:spacing w:after="0" w:line="240" w:lineRule="auto"/>
        <w:jc w:val="both"/>
        <w:rPr>
          <w:rFonts w:ascii="Times New Roman" w:hAnsi="Times New Roman" w:cs="Times New Roman"/>
          <w:sz w:val="20"/>
          <w:szCs w:val="20"/>
        </w:rPr>
      </w:pPr>
    </w:p>
    <w:p w14:paraId="04075D7B" w14:textId="738E6D3F" w:rsidR="00877AC3" w:rsidRPr="00637EB9" w:rsidRDefault="00C819F1" w:rsidP="00C41318">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 je zodpovědná za zajištění toho, aby přístupové údaje nebyly zpřístupněny neoprávněným osobám. Existuje-li důvod se domnívat, že došlo k ohrožení přihlašovacích údajů, Nemocnice neprodleně podnikne všechny kroky potřebné ke změně dotčených přihlašovacích údajů</w:t>
      </w:r>
      <w:r w:rsidR="00877AC3" w:rsidRPr="00637EB9">
        <w:rPr>
          <w:rFonts w:ascii="Times New Roman" w:hAnsi="Times New Roman" w:cs="Times New Roman"/>
          <w:sz w:val="20"/>
          <w:szCs w:val="20"/>
        </w:rPr>
        <w:t>.</w:t>
      </w:r>
    </w:p>
    <w:p w14:paraId="5B8445E8" w14:textId="77777777" w:rsidR="00AA160B" w:rsidRPr="00637EB9" w:rsidRDefault="00AA160B" w:rsidP="00D553DE">
      <w:pPr>
        <w:spacing w:after="0" w:line="240" w:lineRule="auto"/>
        <w:jc w:val="both"/>
        <w:rPr>
          <w:rFonts w:ascii="Times New Roman" w:hAnsi="Times New Roman" w:cs="Times New Roman"/>
          <w:bCs/>
          <w:sz w:val="20"/>
          <w:szCs w:val="20"/>
        </w:rPr>
      </w:pPr>
    </w:p>
    <w:p w14:paraId="711BB656" w14:textId="0861267B" w:rsidR="0054645C" w:rsidRPr="00637EB9" w:rsidRDefault="00E93B4F" w:rsidP="00C41318">
      <w:pPr>
        <w:pStyle w:val="Odstavecseseznamem"/>
        <w:numPr>
          <w:ilvl w:val="0"/>
          <w:numId w:val="26"/>
        </w:numPr>
        <w:spacing w:after="0" w:line="240" w:lineRule="auto"/>
        <w:jc w:val="center"/>
        <w:rPr>
          <w:rFonts w:ascii="Times New Roman" w:hAnsi="Times New Roman" w:cs="Times New Roman"/>
          <w:b/>
          <w:sz w:val="20"/>
          <w:szCs w:val="20"/>
        </w:rPr>
      </w:pPr>
      <w:r w:rsidRPr="00637EB9">
        <w:rPr>
          <w:rFonts w:ascii="Times New Roman" w:hAnsi="Times New Roman" w:cs="Times New Roman"/>
          <w:b/>
          <w:sz w:val="20"/>
          <w:szCs w:val="20"/>
        </w:rPr>
        <w:t>Bezpečnost Systému a incidenty</w:t>
      </w:r>
    </w:p>
    <w:p w14:paraId="776EAE12" w14:textId="77777777" w:rsidR="008A4779" w:rsidRPr="00637EB9" w:rsidRDefault="008A4779" w:rsidP="00D553DE">
      <w:pPr>
        <w:autoSpaceDE w:val="0"/>
        <w:autoSpaceDN w:val="0"/>
        <w:adjustRightInd w:val="0"/>
        <w:spacing w:after="0" w:line="240" w:lineRule="auto"/>
        <w:jc w:val="both"/>
        <w:rPr>
          <w:rFonts w:ascii="Times New Roman" w:hAnsi="Times New Roman" w:cs="Times New Roman"/>
          <w:sz w:val="20"/>
          <w:szCs w:val="20"/>
        </w:rPr>
      </w:pPr>
    </w:p>
    <w:p w14:paraId="68077A99" w14:textId="2C3E9BE8" w:rsidR="00877AC3" w:rsidRDefault="00877AC3" w:rsidP="00BF7B71">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Partner bude vynakládat obchodně přiměřené úsilí k zachování trvalé důvěrnosti, integrity, dostupnosti a odolnosti Systému. Po dobu platnosti této Smlouvy zachová jakékoli normy vztahující se k bezpečnosti informací, jako je </w:t>
      </w:r>
      <w:r w:rsidR="00F12586">
        <w:rPr>
          <w:rFonts w:ascii="Times New Roman" w:hAnsi="Times New Roman" w:cs="Times New Roman"/>
          <w:sz w:val="20"/>
          <w:szCs w:val="20"/>
        </w:rPr>
        <w:t xml:space="preserve">zejména </w:t>
      </w:r>
      <w:r w:rsidRPr="00637EB9">
        <w:rPr>
          <w:rFonts w:ascii="Times New Roman" w:hAnsi="Times New Roman" w:cs="Times New Roman"/>
          <w:sz w:val="20"/>
          <w:szCs w:val="20"/>
        </w:rPr>
        <w:t>ISO 27001. Partner nezaručuj</w:t>
      </w:r>
      <w:r w:rsidR="00A83DAA" w:rsidRPr="00637EB9">
        <w:rPr>
          <w:rFonts w:ascii="Times New Roman" w:hAnsi="Times New Roman" w:cs="Times New Roman"/>
          <w:sz w:val="20"/>
          <w:szCs w:val="20"/>
        </w:rPr>
        <w:t>e</w:t>
      </w:r>
      <w:r w:rsidRPr="00637EB9">
        <w:rPr>
          <w:rFonts w:ascii="Times New Roman" w:hAnsi="Times New Roman" w:cs="Times New Roman"/>
          <w:sz w:val="20"/>
          <w:szCs w:val="20"/>
        </w:rPr>
        <w:t xml:space="preserve">, že </w:t>
      </w:r>
      <w:r w:rsidR="00A83DAA" w:rsidRPr="00637EB9">
        <w:rPr>
          <w:rFonts w:ascii="Times New Roman" w:hAnsi="Times New Roman" w:cs="Times New Roman"/>
          <w:sz w:val="20"/>
          <w:szCs w:val="20"/>
        </w:rPr>
        <w:t>provoz Systému</w:t>
      </w:r>
      <w:r w:rsidRPr="00637EB9">
        <w:rPr>
          <w:rFonts w:ascii="Times New Roman" w:hAnsi="Times New Roman" w:cs="Times New Roman"/>
          <w:sz w:val="20"/>
          <w:szCs w:val="20"/>
        </w:rPr>
        <w:t xml:space="preserve"> bud</w:t>
      </w:r>
      <w:r w:rsidR="00A83DAA" w:rsidRPr="00637EB9">
        <w:rPr>
          <w:rFonts w:ascii="Times New Roman" w:hAnsi="Times New Roman" w:cs="Times New Roman"/>
          <w:sz w:val="20"/>
          <w:szCs w:val="20"/>
        </w:rPr>
        <w:t>e</w:t>
      </w:r>
      <w:r w:rsidRPr="00637EB9">
        <w:rPr>
          <w:rFonts w:ascii="Times New Roman" w:hAnsi="Times New Roman" w:cs="Times New Roman"/>
          <w:sz w:val="20"/>
          <w:szCs w:val="20"/>
        </w:rPr>
        <w:t xml:space="preserve"> nepřerušovan</w:t>
      </w:r>
      <w:r w:rsidR="00A83DAA" w:rsidRPr="00637EB9">
        <w:rPr>
          <w:rFonts w:ascii="Times New Roman" w:hAnsi="Times New Roman" w:cs="Times New Roman"/>
          <w:sz w:val="20"/>
          <w:szCs w:val="20"/>
        </w:rPr>
        <w:t>ý</w:t>
      </w:r>
      <w:r w:rsidRPr="00637EB9">
        <w:rPr>
          <w:rFonts w:ascii="Times New Roman" w:hAnsi="Times New Roman" w:cs="Times New Roman"/>
          <w:sz w:val="20"/>
          <w:szCs w:val="20"/>
        </w:rPr>
        <w:t xml:space="preserve"> nebo bezchybn</w:t>
      </w:r>
      <w:r w:rsidR="00A83DAA" w:rsidRPr="00637EB9">
        <w:rPr>
          <w:rFonts w:ascii="Times New Roman" w:hAnsi="Times New Roman" w:cs="Times New Roman"/>
          <w:sz w:val="20"/>
          <w:szCs w:val="20"/>
        </w:rPr>
        <w:t>ý</w:t>
      </w:r>
      <w:r w:rsidRPr="00637EB9">
        <w:rPr>
          <w:rFonts w:ascii="Times New Roman" w:hAnsi="Times New Roman" w:cs="Times New Roman"/>
          <w:sz w:val="20"/>
          <w:szCs w:val="20"/>
        </w:rPr>
        <w:t xml:space="preserve"> nebo že bud</w:t>
      </w:r>
      <w:r w:rsidR="00A83DAA" w:rsidRPr="00637EB9">
        <w:rPr>
          <w:rFonts w:ascii="Times New Roman" w:hAnsi="Times New Roman" w:cs="Times New Roman"/>
          <w:sz w:val="20"/>
          <w:szCs w:val="20"/>
        </w:rPr>
        <w:t>e</w:t>
      </w:r>
      <w:r w:rsidRPr="00637EB9">
        <w:rPr>
          <w:rFonts w:ascii="Times New Roman" w:hAnsi="Times New Roman" w:cs="Times New Roman"/>
          <w:sz w:val="20"/>
          <w:szCs w:val="20"/>
        </w:rPr>
        <w:t xml:space="preserve"> splňovat jakékoli zvýšené požadavky na kybernetickou bezpečnost, ledaže se na tom Partner a Nemocnice dohodnou.</w:t>
      </w:r>
    </w:p>
    <w:p w14:paraId="6412F1B3" w14:textId="77777777" w:rsidR="00BF7B71" w:rsidRPr="00354FA9" w:rsidRDefault="00BF7B71" w:rsidP="00354FA9">
      <w:pPr>
        <w:spacing w:after="0" w:line="240" w:lineRule="auto"/>
        <w:jc w:val="both"/>
        <w:rPr>
          <w:rFonts w:ascii="Times New Roman" w:hAnsi="Times New Roman" w:cs="Times New Roman"/>
          <w:sz w:val="20"/>
          <w:szCs w:val="20"/>
        </w:rPr>
      </w:pPr>
    </w:p>
    <w:p w14:paraId="0DF8EB2F" w14:textId="23F06F92" w:rsidR="00877AC3" w:rsidRPr="00637EB9" w:rsidRDefault="00877AC3"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Partner bude poskytovat všechny služby</w:t>
      </w:r>
      <w:r w:rsidR="00A83DAA" w:rsidRPr="00637EB9">
        <w:rPr>
          <w:rFonts w:ascii="Times New Roman" w:hAnsi="Times New Roman" w:cs="Times New Roman"/>
          <w:sz w:val="20"/>
          <w:szCs w:val="20"/>
        </w:rPr>
        <w:t xml:space="preserve"> dle této Smlouvy</w:t>
      </w:r>
      <w:r w:rsidRPr="00637EB9">
        <w:rPr>
          <w:rFonts w:ascii="Times New Roman" w:hAnsi="Times New Roman" w:cs="Times New Roman"/>
          <w:sz w:val="20"/>
          <w:szCs w:val="20"/>
        </w:rPr>
        <w:t xml:space="preserve"> profesionálním a odborným způsobem v souladu s obecně uznávanými průmyslovými standardy a postupy pro podobné služby. Systém bude dostupný alespoň 99,9 % času</w:t>
      </w:r>
      <w:r w:rsidR="00F12586">
        <w:rPr>
          <w:rFonts w:ascii="Times New Roman" w:hAnsi="Times New Roman" w:cs="Times New Roman"/>
          <w:sz w:val="20"/>
          <w:szCs w:val="20"/>
        </w:rPr>
        <w:t xml:space="preserve"> v období 1 kalendářního měsíce</w:t>
      </w:r>
      <w:r w:rsidRPr="00637EB9">
        <w:rPr>
          <w:rFonts w:ascii="Times New Roman" w:hAnsi="Times New Roman" w:cs="Times New Roman"/>
          <w:sz w:val="20"/>
          <w:szCs w:val="20"/>
        </w:rPr>
        <w:t>; přičemž Systém nebud</w:t>
      </w:r>
      <w:r w:rsidR="00940BE7" w:rsidRPr="00637EB9">
        <w:rPr>
          <w:rFonts w:ascii="Times New Roman" w:hAnsi="Times New Roman" w:cs="Times New Roman"/>
          <w:sz w:val="20"/>
          <w:szCs w:val="20"/>
        </w:rPr>
        <w:t>e</w:t>
      </w:r>
      <w:r w:rsidRPr="00637EB9">
        <w:rPr>
          <w:rFonts w:ascii="Times New Roman" w:hAnsi="Times New Roman" w:cs="Times New Roman"/>
          <w:sz w:val="20"/>
          <w:szCs w:val="20"/>
        </w:rPr>
        <w:t xml:space="preserve"> považován za nedostupný, pokud k n</w:t>
      </w:r>
      <w:r w:rsidR="00E57939" w:rsidRPr="00637EB9">
        <w:rPr>
          <w:rFonts w:ascii="Times New Roman" w:hAnsi="Times New Roman" w:cs="Times New Roman"/>
          <w:sz w:val="20"/>
          <w:szCs w:val="20"/>
        </w:rPr>
        <w:t>ěmu</w:t>
      </w:r>
      <w:r w:rsidRPr="00637EB9">
        <w:rPr>
          <w:rFonts w:ascii="Times New Roman" w:hAnsi="Times New Roman" w:cs="Times New Roman"/>
          <w:sz w:val="20"/>
          <w:szCs w:val="20"/>
        </w:rPr>
        <w:t xml:space="preserve"> Nemocnice nebude mít přístup (i) z důvodu selhání internetového připojení</w:t>
      </w:r>
      <w:r w:rsidR="00E9362F" w:rsidRPr="00637EB9">
        <w:rPr>
          <w:rFonts w:ascii="Times New Roman" w:hAnsi="Times New Roman" w:cs="Times New Roman"/>
          <w:sz w:val="20"/>
          <w:szCs w:val="20"/>
        </w:rPr>
        <w:t xml:space="preserve"> </w:t>
      </w:r>
      <w:r w:rsidR="007125A9" w:rsidRPr="00637EB9">
        <w:rPr>
          <w:rFonts w:ascii="Times New Roman" w:hAnsi="Times New Roman" w:cs="Times New Roman"/>
          <w:sz w:val="20"/>
          <w:szCs w:val="20"/>
        </w:rPr>
        <w:t>Nemocnice</w:t>
      </w:r>
      <w:r w:rsidRPr="00637EB9">
        <w:rPr>
          <w:rFonts w:ascii="Times New Roman" w:hAnsi="Times New Roman" w:cs="Times New Roman"/>
          <w:sz w:val="20"/>
          <w:szCs w:val="20"/>
        </w:rPr>
        <w:t>; (ii) během pravidelně plánovaných časových období údržby; nebo (iii) z důvodu vyšší moci.</w:t>
      </w:r>
    </w:p>
    <w:p w14:paraId="626F2D37" w14:textId="77777777" w:rsidR="00BD65D7" w:rsidRPr="00637EB9" w:rsidRDefault="00BD65D7" w:rsidP="00D553DE">
      <w:pPr>
        <w:spacing w:after="0" w:line="240" w:lineRule="auto"/>
        <w:jc w:val="both"/>
        <w:rPr>
          <w:rFonts w:ascii="Times New Roman" w:hAnsi="Times New Roman" w:cs="Times New Roman"/>
          <w:sz w:val="20"/>
          <w:szCs w:val="20"/>
        </w:rPr>
      </w:pPr>
    </w:p>
    <w:p w14:paraId="68E7CE57" w14:textId="699C769A" w:rsidR="008A4779" w:rsidRPr="00637EB9" w:rsidRDefault="008A4779"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 bude neprodleně informovat Partnera o všech závadách nebo problémech, které zaznamená u Systému, a budete s ním v</w:t>
      </w:r>
      <w:r w:rsidR="00DC0EC2">
        <w:rPr>
          <w:rFonts w:ascii="Times New Roman" w:hAnsi="Times New Roman" w:cs="Times New Roman"/>
          <w:sz w:val="20"/>
          <w:szCs w:val="20"/>
        </w:rPr>
        <w:t xml:space="preserve"> </w:t>
      </w:r>
      <w:r w:rsidRPr="00637EB9">
        <w:rPr>
          <w:rFonts w:ascii="Times New Roman" w:hAnsi="Times New Roman" w:cs="Times New Roman"/>
          <w:sz w:val="20"/>
          <w:szCs w:val="20"/>
        </w:rPr>
        <w:t>rozumném rozsahu spolupracovat při řešení těchto problémů.</w:t>
      </w:r>
    </w:p>
    <w:p w14:paraId="69E89663" w14:textId="77777777" w:rsidR="007E4AED" w:rsidRPr="00637EB9" w:rsidRDefault="007E4AED" w:rsidP="001C3CC3">
      <w:pPr>
        <w:autoSpaceDE w:val="0"/>
        <w:autoSpaceDN w:val="0"/>
        <w:adjustRightInd w:val="0"/>
        <w:spacing w:after="0" w:line="240" w:lineRule="auto"/>
        <w:jc w:val="both"/>
        <w:rPr>
          <w:rFonts w:ascii="Times New Roman" w:hAnsi="Times New Roman" w:cs="Times New Roman"/>
          <w:sz w:val="20"/>
          <w:szCs w:val="20"/>
        </w:rPr>
      </w:pPr>
    </w:p>
    <w:p w14:paraId="66A3226A" w14:textId="7AEDDD3D" w:rsidR="00877AC3" w:rsidRPr="00637EB9" w:rsidRDefault="00877AC3"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 n</w:t>
      </w:r>
      <w:r w:rsidR="007E4AED" w:rsidRPr="00637EB9">
        <w:rPr>
          <w:rFonts w:ascii="Times New Roman" w:hAnsi="Times New Roman" w:cs="Times New Roman"/>
          <w:sz w:val="20"/>
          <w:szCs w:val="20"/>
        </w:rPr>
        <w:t>eprodleně nahlásí</w:t>
      </w:r>
      <w:r w:rsidRPr="00637EB9">
        <w:rPr>
          <w:rFonts w:ascii="Times New Roman" w:hAnsi="Times New Roman" w:cs="Times New Roman"/>
          <w:sz w:val="20"/>
          <w:szCs w:val="20"/>
        </w:rPr>
        <w:t xml:space="preserve"> Partnerovi</w:t>
      </w:r>
      <w:r w:rsidR="007E4AED" w:rsidRPr="00637EB9">
        <w:rPr>
          <w:rFonts w:ascii="Times New Roman" w:hAnsi="Times New Roman" w:cs="Times New Roman"/>
          <w:sz w:val="20"/>
          <w:szCs w:val="20"/>
        </w:rPr>
        <w:t xml:space="preserve"> jakékoli bezpečnostní incidenty nebo narušení osobních údajů spojené se </w:t>
      </w:r>
      <w:r w:rsidRPr="00637EB9">
        <w:rPr>
          <w:rFonts w:ascii="Times New Roman" w:hAnsi="Times New Roman" w:cs="Times New Roman"/>
          <w:sz w:val="20"/>
          <w:szCs w:val="20"/>
        </w:rPr>
        <w:t>Systémem,</w:t>
      </w:r>
      <w:r w:rsidR="007E4AED" w:rsidRPr="00637EB9">
        <w:rPr>
          <w:rFonts w:ascii="Times New Roman" w:hAnsi="Times New Roman" w:cs="Times New Roman"/>
          <w:sz w:val="20"/>
          <w:szCs w:val="20"/>
        </w:rPr>
        <w:t xml:space="preserve"> které zpozoruje nebo bude důvodně podezřívat, a budete spolupracovat s</w:t>
      </w:r>
      <w:r w:rsidR="008D6A26">
        <w:rPr>
          <w:rFonts w:ascii="Times New Roman" w:hAnsi="Times New Roman" w:cs="Times New Roman"/>
          <w:sz w:val="20"/>
          <w:szCs w:val="20"/>
        </w:rPr>
        <w:t xml:space="preserve"> </w:t>
      </w:r>
      <w:r w:rsidRPr="00637EB9">
        <w:rPr>
          <w:rFonts w:ascii="Times New Roman" w:hAnsi="Times New Roman" w:cs="Times New Roman"/>
          <w:sz w:val="20"/>
          <w:szCs w:val="20"/>
        </w:rPr>
        <w:t xml:space="preserve">Partnerem </w:t>
      </w:r>
      <w:r w:rsidR="007E4AED" w:rsidRPr="00637EB9">
        <w:rPr>
          <w:rFonts w:ascii="Times New Roman" w:hAnsi="Times New Roman" w:cs="Times New Roman"/>
          <w:sz w:val="20"/>
          <w:szCs w:val="20"/>
        </w:rPr>
        <w:t xml:space="preserve">při řešení </w:t>
      </w:r>
      <w:r w:rsidRPr="00637EB9">
        <w:rPr>
          <w:rFonts w:ascii="Times New Roman" w:hAnsi="Times New Roman" w:cs="Times New Roman"/>
          <w:sz w:val="20"/>
          <w:szCs w:val="20"/>
        </w:rPr>
        <w:t>incidentů</w:t>
      </w:r>
      <w:r w:rsidR="007E4AED" w:rsidRPr="00637EB9">
        <w:rPr>
          <w:rFonts w:ascii="Times New Roman" w:hAnsi="Times New Roman" w:cs="Times New Roman"/>
          <w:sz w:val="20"/>
          <w:szCs w:val="20"/>
        </w:rPr>
        <w:t>.</w:t>
      </w:r>
    </w:p>
    <w:p w14:paraId="3BE5F701" w14:textId="77777777" w:rsidR="00877AC3" w:rsidRPr="00637EB9" w:rsidRDefault="00877AC3" w:rsidP="001C3CC3">
      <w:pPr>
        <w:autoSpaceDE w:val="0"/>
        <w:autoSpaceDN w:val="0"/>
        <w:adjustRightInd w:val="0"/>
        <w:spacing w:after="0" w:line="240" w:lineRule="auto"/>
        <w:jc w:val="both"/>
        <w:rPr>
          <w:rFonts w:ascii="Times New Roman" w:hAnsi="Times New Roman" w:cs="Times New Roman"/>
          <w:sz w:val="20"/>
          <w:szCs w:val="20"/>
        </w:rPr>
      </w:pPr>
    </w:p>
    <w:p w14:paraId="462077DD" w14:textId="5606D2A6" w:rsidR="00877AC3" w:rsidRDefault="00877AC3"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Partner se zavazuje reagovat na jakékoliv incidenty bez zbytečného odkladu.</w:t>
      </w:r>
    </w:p>
    <w:p w14:paraId="4F84A707" w14:textId="77777777" w:rsidR="007E7509" w:rsidRPr="0028756E" w:rsidRDefault="007E7509" w:rsidP="0028756E">
      <w:pPr>
        <w:pStyle w:val="Odstavecseseznamem"/>
        <w:rPr>
          <w:rFonts w:ascii="Times New Roman" w:hAnsi="Times New Roman" w:cs="Times New Roman"/>
          <w:sz w:val="20"/>
          <w:szCs w:val="20"/>
        </w:rPr>
      </w:pPr>
    </w:p>
    <w:p w14:paraId="53F9AD34" w14:textId="301B2B75" w:rsidR="007E7509" w:rsidRPr="00AF600F" w:rsidRDefault="007E7509" w:rsidP="007E7509">
      <w:pPr>
        <w:pStyle w:val="Odstavecseseznamem"/>
        <w:numPr>
          <w:ilvl w:val="1"/>
          <w:numId w:val="26"/>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Pro účely plnění povinností podle čl. 3 Partner bude každý den bez omezení provozovat e</w:t>
      </w:r>
      <w:r w:rsidR="0028756E">
        <w:rPr>
          <w:rFonts w:ascii="Times New Roman" w:hAnsi="Times New Roman" w:cs="Times New Roman"/>
          <w:sz w:val="20"/>
          <w:szCs w:val="20"/>
        </w:rPr>
        <w:t>-</w:t>
      </w:r>
      <w:r>
        <w:rPr>
          <w:rFonts w:ascii="Times New Roman" w:hAnsi="Times New Roman" w:cs="Times New Roman"/>
          <w:sz w:val="20"/>
          <w:szCs w:val="20"/>
        </w:rPr>
        <w:t xml:space="preserve">mailovou schránku </w:t>
      </w:r>
      <w:r w:rsidR="00E22749">
        <w:rPr>
          <w:rFonts w:ascii="Times New Roman" w:hAnsi="Times New Roman" w:cs="Times New Roman"/>
          <w:sz w:val="20"/>
          <w:szCs w:val="20"/>
        </w:rPr>
        <w:t>xxxxxx</w:t>
      </w:r>
      <w:r>
        <w:rPr>
          <w:rFonts w:ascii="Times New Roman" w:hAnsi="Times New Roman" w:cs="Times New Roman"/>
          <w:sz w:val="20"/>
          <w:szCs w:val="20"/>
        </w:rPr>
        <w:t xml:space="preserve"> nebo telefonní linku </w:t>
      </w:r>
      <w:r w:rsidR="00E22749">
        <w:rPr>
          <w:rFonts w:ascii="Times New Roman" w:hAnsi="Times New Roman" w:cs="Times New Roman"/>
          <w:sz w:val="20"/>
          <w:szCs w:val="20"/>
        </w:rPr>
        <w:t>xxxxxx</w:t>
      </w:r>
      <w:r>
        <w:rPr>
          <w:rFonts w:ascii="Times New Roman" w:hAnsi="Times New Roman" w:cs="Times New Roman"/>
          <w:sz w:val="20"/>
          <w:szCs w:val="20"/>
        </w:rPr>
        <w:t>.</w:t>
      </w:r>
    </w:p>
    <w:p w14:paraId="17E5373C" w14:textId="77777777" w:rsidR="007E7509" w:rsidRPr="0028756E" w:rsidRDefault="007E7509" w:rsidP="0028756E">
      <w:pPr>
        <w:spacing w:after="0" w:line="240" w:lineRule="auto"/>
        <w:jc w:val="both"/>
        <w:rPr>
          <w:rFonts w:ascii="Times New Roman" w:hAnsi="Times New Roman" w:cs="Times New Roman"/>
          <w:sz w:val="20"/>
          <w:szCs w:val="20"/>
        </w:rPr>
      </w:pPr>
    </w:p>
    <w:p w14:paraId="1C4D5225" w14:textId="77777777" w:rsidR="00BC570F" w:rsidRPr="00637EB9" w:rsidRDefault="00BC570F" w:rsidP="00D553DE">
      <w:pPr>
        <w:spacing w:after="0" w:line="240" w:lineRule="auto"/>
        <w:jc w:val="both"/>
        <w:rPr>
          <w:rFonts w:ascii="Times New Roman" w:hAnsi="Times New Roman" w:cs="Times New Roman"/>
          <w:bCs/>
          <w:sz w:val="20"/>
          <w:szCs w:val="20"/>
        </w:rPr>
      </w:pPr>
    </w:p>
    <w:p w14:paraId="7AA69EE8" w14:textId="524E7ADA" w:rsidR="00C57FB8" w:rsidRPr="00637EB9" w:rsidRDefault="00C57FB8" w:rsidP="00C41318">
      <w:pPr>
        <w:pStyle w:val="Odstavecseseznamem"/>
        <w:numPr>
          <w:ilvl w:val="0"/>
          <w:numId w:val="26"/>
        </w:numPr>
        <w:spacing w:after="0" w:line="240" w:lineRule="auto"/>
        <w:jc w:val="center"/>
        <w:rPr>
          <w:rFonts w:ascii="Times New Roman" w:hAnsi="Times New Roman" w:cs="Times New Roman"/>
          <w:b/>
          <w:sz w:val="20"/>
          <w:szCs w:val="20"/>
        </w:rPr>
      </w:pPr>
      <w:r w:rsidRPr="00637EB9">
        <w:rPr>
          <w:rFonts w:ascii="Times New Roman" w:hAnsi="Times New Roman" w:cs="Times New Roman"/>
          <w:b/>
          <w:sz w:val="20"/>
          <w:szCs w:val="20"/>
        </w:rPr>
        <w:t>Prohlášení</w:t>
      </w:r>
      <w:r w:rsidR="00901F26" w:rsidRPr="00637EB9">
        <w:rPr>
          <w:rFonts w:ascii="Times New Roman" w:hAnsi="Times New Roman" w:cs="Times New Roman"/>
          <w:b/>
          <w:sz w:val="20"/>
          <w:szCs w:val="20"/>
        </w:rPr>
        <w:t xml:space="preserve"> smluvních</w:t>
      </w:r>
      <w:r w:rsidRPr="00637EB9">
        <w:rPr>
          <w:rFonts w:ascii="Times New Roman" w:hAnsi="Times New Roman" w:cs="Times New Roman"/>
          <w:b/>
          <w:sz w:val="20"/>
          <w:szCs w:val="20"/>
        </w:rPr>
        <w:t xml:space="preserve"> stran</w:t>
      </w:r>
    </w:p>
    <w:p w14:paraId="31940353" w14:textId="77777777" w:rsidR="00901F26" w:rsidRPr="00637EB9" w:rsidRDefault="00901F26" w:rsidP="00D553DE">
      <w:pPr>
        <w:spacing w:after="0" w:line="240" w:lineRule="auto"/>
        <w:jc w:val="both"/>
        <w:rPr>
          <w:rFonts w:ascii="Times New Roman" w:hAnsi="Times New Roman" w:cs="Times New Roman"/>
          <w:b/>
          <w:sz w:val="20"/>
          <w:szCs w:val="20"/>
        </w:rPr>
      </w:pPr>
    </w:p>
    <w:p w14:paraId="0BE39502" w14:textId="77777777" w:rsidR="00C57FB8" w:rsidRPr="00637EB9" w:rsidRDefault="00C57FB8"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 bere na vědomí, že Systém není elektronickým lékařským záznamem a nenahrazuje řádné vedení zdravotnické dokumentace.</w:t>
      </w:r>
    </w:p>
    <w:p w14:paraId="64EE0461" w14:textId="77777777" w:rsidR="00901F26" w:rsidRPr="008D6A26" w:rsidRDefault="00901F26" w:rsidP="008D6A26">
      <w:pPr>
        <w:spacing w:after="0" w:line="240" w:lineRule="auto"/>
        <w:jc w:val="both"/>
        <w:rPr>
          <w:rFonts w:ascii="Times New Roman" w:hAnsi="Times New Roman" w:cs="Times New Roman"/>
          <w:sz w:val="20"/>
          <w:szCs w:val="20"/>
        </w:rPr>
      </w:pPr>
    </w:p>
    <w:p w14:paraId="778CB743" w14:textId="77777777" w:rsidR="00901F26" w:rsidRPr="00637EB9" w:rsidRDefault="00901F26"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 bere na vědomí, že Systém je poskytován za účelem zlepšení péče o pacienty, ale nenahrazuje odborný úsudek ani povinnosti Nemocnice vůči pacientům.</w:t>
      </w:r>
    </w:p>
    <w:p w14:paraId="6C5F798D" w14:textId="77777777" w:rsidR="00901F26" w:rsidRPr="00637EB9" w:rsidRDefault="00901F26" w:rsidP="008D6A26">
      <w:pPr>
        <w:autoSpaceDE w:val="0"/>
        <w:autoSpaceDN w:val="0"/>
        <w:adjustRightInd w:val="0"/>
        <w:spacing w:after="0" w:line="240" w:lineRule="auto"/>
        <w:jc w:val="both"/>
        <w:rPr>
          <w:rFonts w:ascii="Times New Roman" w:hAnsi="Times New Roman" w:cs="Times New Roman"/>
          <w:sz w:val="20"/>
          <w:szCs w:val="20"/>
        </w:rPr>
      </w:pPr>
    </w:p>
    <w:p w14:paraId="12957CDB" w14:textId="2F0ECF5F" w:rsidR="00C57FB8" w:rsidRPr="00637EB9" w:rsidRDefault="00901F26"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Při používání Systému Nemocnice odpovídá za poskytování zdravotní péče svým pacientům, včetně provedení včasného přezkumu dat a následných opatření tím, že zajistí patřičnou zdravotní péči pro svého pacienta.</w:t>
      </w:r>
    </w:p>
    <w:p w14:paraId="22111690" w14:textId="77777777" w:rsidR="005912B3" w:rsidRPr="008D6A26" w:rsidRDefault="005912B3" w:rsidP="008D6A26">
      <w:pPr>
        <w:spacing w:after="0" w:line="240" w:lineRule="auto"/>
        <w:jc w:val="both"/>
        <w:rPr>
          <w:rFonts w:ascii="Times New Roman" w:hAnsi="Times New Roman" w:cs="Times New Roman"/>
          <w:sz w:val="20"/>
          <w:szCs w:val="20"/>
        </w:rPr>
      </w:pPr>
    </w:p>
    <w:p w14:paraId="625E35CC" w14:textId="24F4C93A" w:rsidR="003C7A66" w:rsidRPr="00637EB9" w:rsidRDefault="00C72FF5"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Partner </w:t>
      </w:r>
      <w:r w:rsidR="0096742A" w:rsidRPr="00637EB9">
        <w:rPr>
          <w:rFonts w:ascii="Times New Roman" w:hAnsi="Times New Roman" w:cs="Times New Roman"/>
          <w:sz w:val="20"/>
          <w:szCs w:val="20"/>
        </w:rPr>
        <w:t>je povin</w:t>
      </w:r>
      <w:r w:rsidRPr="00637EB9">
        <w:rPr>
          <w:rFonts w:ascii="Times New Roman" w:hAnsi="Times New Roman" w:cs="Times New Roman"/>
          <w:sz w:val="20"/>
          <w:szCs w:val="20"/>
        </w:rPr>
        <w:t>en</w:t>
      </w:r>
      <w:r w:rsidR="0096742A" w:rsidRPr="00637EB9">
        <w:rPr>
          <w:rFonts w:ascii="Times New Roman" w:hAnsi="Times New Roman" w:cs="Times New Roman"/>
          <w:sz w:val="20"/>
          <w:szCs w:val="20"/>
        </w:rPr>
        <w:t xml:space="preserve"> postupovat při plnění povinností podle této Smlouvy, řádně </w:t>
      </w:r>
      <w:r w:rsidR="00DD2120" w:rsidRPr="00637EB9">
        <w:rPr>
          <w:rFonts w:ascii="Times New Roman" w:hAnsi="Times New Roman" w:cs="Times New Roman"/>
          <w:sz w:val="20"/>
          <w:szCs w:val="20"/>
        </w:rPr>
        <w:t xml:space="preserve">a </w:t>
      </w:r>
      <w:r w:rsidR="0096742A" w:rsidRPr="00637EB9">
        <w:rPr>
          <w:rFonts w:ascii="Times New Roman" w:hAnsi="Times New Roman" w:cs="Times New Roman"/>
          <w:sz w:val="20"/>
          <w:szCs w:val="20"/>
        </w:rPr>
        <w:t xml:space="preserve">s odbornou péčí. </w:t>
      </w:r>
      <w:r w:rsidRPr="00637EB9">
        <w:rPr>
          <w:rFonts w:ascii="Times New Roman" w:hAnsi="Times New Roman" w:cs="Times New Roman"/>
          <w:sz w:val="20"/>
          <w:szCs w:val="20"/>
        </w:rPr>
        <w:t xml:space="preserve">Partner </w:t>
      </w:r>
      <w:r w:rsidR="0096742A" w:rsidRPr="00637EB9">
        <w:rPr>
          <w:rFonts w:ascii="Times New Roman" w:hAnsi="Times New Roman" w:cs="Times New Roman"/>
          <w:sz w:val="20"/>
          <w:szCs w:val="20"/>
        </w:rPr>
        <w:t>prohlašuj</w:t>
      </w:r>
      <w:r w:rsidR="00AA3068" w:rsidRPr="00637EB9">
        <w:rPr>
          <w:rFonts w:ascii="Times New Roman" w:hAnsi="Times New Roman" w:cs="Times New Roman"/>
          <w:sz w:val="20"/>
          <w:szCs w:val="20"/>
        </w:rPr>
        <w:t>e</w:t>
      </w:r>
      <w:r w:rsidR="0096742A" w:rsidRPr="00637EB9">
        <w:rPr>
          <w:rFonts w:ascii="Times New Roman" w:hAnsi="Times New Roman" w:cs="Times New Roman"/>
          <w:sz w:val="20"/>
          <w:szCs w:val="20"/>
        </w:rPr>
        <w:t xml:space="preserve">, že k poskytování služeb </w:t>
      </w:r>
      <w:r w:rsidR="00DD2120" w:rsidRPr="00637EB9">
        <w:rPr>
          <w:rFonts w:ascii="Times New Roman" w:hAnsi="Times New Roman" w:cs="Times New Roman"/>
          <w:sz w:val="20"/>
          <w:szCs w:val="20"/>
        </w:rPr>
        <w:t>podle této Smlouvy</w:t>
      </w:r>
      <w:r w:rsidR="0096742A" w:rsidRPr="00637EB9">
        <w:rPr>
          <w:rFonts w:ascii="Times New Roman" w:hAnsi="Times New Roman" w:cs="Times New Roman"/>
          <w:sz w:val="20"/>
          <w:szCs w:val="20"/>
        </w:rPr>
        <w:t xml:space="preserve"> využij</w:t>
      </w:r>
      <w:r w:rsidR="00AA3068" w:rsidRPr="00637EB9">
        <w:rPr>
          <w:rFonts w:ascii="Times New Roman" w:hAnsi="Times New Roman" w:cs="Times New Roman"/>
          <w:sz w:val="20"/>
          <w:szCs w:val="20"/>
        </w:rPr>
        <w:t>e</w:t>
      </w:r>
      <w:r w:rsidR="0096742A" w:rsidRPr="00637EB9">
        <w:rPr>
          <w:rFonts w:ascii="Times New Roman" w:hAnsi="Times New Roman" w:cs="Times New Roman"/>
          <w:sz w:val="20"/>
          <w:szCs w:val="20"/>
        </w:rPr>
        <w:t xml:space="preserve"> pouze osoby s řádnou kvalifikací, školením a zkušenostmi. </w:t>
      </w:r>
      <w:r w:rsidRPr="00637EB9">
        <w:rPr>
          <w:rFonts w:ascii="Times New Roman" w:hAnsi="Times New Roman" w:cs="Times New Roman"/>
          <w:sz w:val="20"/>
          <w:szCs w:val="20"/>
        </w:rPr>
        <w:t>Partner</w:t>
      </w:r>
      <w:r w:rsidR="0096742A" w:rsidRPr="00637EB9">
        <w:rPr>
          <w:rFonts w:ascii="Times New Roman" w:hAnsi="Times New Roman" w:cs="Times New Roman"/>
          <w:sz w:val="20"/>
          <w:szCs w:val="20"/>
        </w:rPr>
        <w:t xml:space="preserve"> zajistí, aby </w:t>
      </w:r>
      <w:r w:rsidR="002F66B4" w:rsidRPr="00637EB9">
        <w:rPr>
          <w:rFonts w:ascii="Times New Roman" w:hAnsi="Times New Roman" w:cs="Times New Roman"/>
          <w:sz w:val="20"/>
          <w:szCs w:val="20"/>
        </w:rPr>
        <w:t>je</w:t>
      </w:r>
      <w:r w:rsidRPr="00637EB9">
        <w:rPr>
          <w:rFonts w:ascii="Times New Roman" w:hAnsi="Times New Roman" w:cs="Times New Roman"/>
          <w:sz w:val="20"/>
          <w:szCs w:val="20"/>
        </w:rPr>
        <w:t xml:space="preserve">ho </w:t>
      </w:r>
      <w:r w:rsidR="0096742A" w:rsidRPr="00637EB9">
        <w:rPr>
          <w:rFonts w:ascii="Times New Roman" w:hAnsi="Times New Roman" w:cs="Times New Roman"/>
          <w:sz w:val="20"/>
          <w:szCs w:val="20"/>
        </w:rPr>
        <w:t>zástupci a všechny další osoby, které použij</w:t>
      </w:r>
      <w:r w:rsidR="00AA3068" w:rsidRPr="00637EB9">
        <w:rPr>
          <w:rFonts w:ascii="Times New Roman" w:hAnsi="Times New Roman" w:cs="Times New Roman"/>
          <w:sz w:val="20"/>
          <w:szCs w:val="20"/>
        </w:rPr>
        <w:t>e</w:t>
      </w:r>
      <w:r w:rsidR="0096742A" w:rsidRPr="00637EB9">
        <w:rPr>
          <w:rFonts w:ascii="Times New Roman" w:hAnsi="Times New Roman" w:cs="Times New Roman"/>
          <w:sz w:val="20"/>
          <w:szCs w:val="20"/>
        </w:rPr>
        <w:t xml:space="preserve"> v souvislosti s </w:t>
      </w:r>
      <w:r w:rsidR="0096742A" w:rsidRPr="00637EB9">
        <w:rPr>
          <w:rFonts w:ascii="Times New Roman" w:hAnsi="Times New Roman" w:cs="Times New Roman"/>
          <w:sz w:val="20"/>
          <w:szCs w:val="20"/>
        </w:rPr>
        <w:lastRenderedPageBreak/>
        <w:t xml:space="preserve">poskytováním služeb </w:t>
      </w:r>
      <w:r w:rsidR="00DD2120" w:rsidRPr="00637EB9">
        <w:rPr>
          <w:rFonts w:ascii="Times New Roman" w:hAnsi="Times New Roman" w:cs="Times New Roman"/>
          <w:sz w:val="20"/>
          <w:szCs w:val="20"/>
        </w:rPr>
        <w:t>podle této Smlouvy</w:t>
      </w:r>
      <w:r w:rsidR="0096742A" w:rsidRPr="00637EB9">
        <w:rPr>
          <w:rFonts w:ascii="Times New Roman" w:hAnsi="Times New Roman" w:cs="Times New Roman"/>
          <w:sz w:val="20"/>
          <w:szCs w:val="20"/>
        </w:rPr>
        <w:t>, vynakládal</w:t>
      </w:r>
      <w:r w:rsidR="00AA3068" w:rsidRPr="00637EB9">
        <w:rPr>
          <w:rFonts w:ascii="Times New Roman" w:hAnsi="Times New Roman" w:cs="Times New Roman"/>
          <w:sz w:val="20"/>
          <w:szCs w:val="20"/>
        </w:rPr>
        <w:t>y</w:t>
      </w:r>
      <w:r w:rsidR="0096742A" w:rsidRPr="00637EB9">
        <w:rPr>
          <w:rFonts w:ascii="Times New Roman" w:hAnsi="Times New Roman" w:cs="Times New Roman"/>
          <w:sz w:val="20"/>
          <w:szCs w:val="20"/>
        </w:rPr>
        <w:t xml:space="preserve"> stejnou míru odborné péče, ke které j</w:t>
      </w:r>
      <w:r w:rsidR="00AA3068" w:rsidRPr="00637EB9">
        <w:rPr>
          <w:rFonts w:ascii="Times New Roman" w:hAnsi="Times New Roman" w:cs="Times New Roman"/>
          <w:sz w:val="20"/>
          <w:szCs w:val="20"/>
        </w:rPr>
        <w:t>e</w:t>
      </w:r>
      <w:r w:rsidR="006F780E" w:rsidRPr="00637EB9">
        <w:rPr>
          <w:rFonts w:ascii="Times New Roman" w:hAnsi="Times New Roman" w:cs="Times New Roman"/>
          <w:sz w:val="20"/>
          <w:szCs w:val="20"/>
        </w:rPr>
        <w:t xml:space="preserve"> podle této Smlouvy zavázán</w:t>
      </w:r>
      <w:r w:rsidRPr="00637EB9">
        <w:rPr>
          <w:rFonts w:ascii="Times New Roman" w:hAnsi="Times New Roman" w:cs="Times New Roman"/>
          <w:sz w:val="20"/>
          <w:szCs w:val="20"/>
        </w:rPr>
        <w:t xml:space="preserve"> Partner</w:t>
      </w:r>
      <w:r w:rsidR="003C7A66" w:rsidRPr="00637EB9">
        <w:rPr>
          <w:rFonts w:ascii="Times New Roman" w:hAnsi="Times New Roman" w:cs="Times New Roman"/>
          <w:sz w:val="20"/>
          <w:szCs w:val="20"/>
        </w:rPr>
        <w:t>.</w:t>
      </w:r>
    </w:p>
    <w:p w14:paraId="332B8840" w14:textId="77777777" w:rsidR="004D08FC" w:rsidRPr="00637EB9" w:rsidRDefault="004D08FC" w:rsidP="00D553DE">
      <w:pPr>
        <w:spacing w:after="0" w:line="240" w:lineRule="auto"/>
        <w:ind w:left="708" w:hanging="705"/>
        <w:jc w:val="both"/>
        <w:rPr>
          <w:rFonts w:ascii="Times New Roman" w:hAnsi="Times New Roman" w:cs="Times New Roman"/>
          <w:sz w:val="20"/>
          <w:szCs w:val="20"/>
        </w:rPr>
      </w:pPr>
    </w:p>
    <w:p w14:paraId="625E35D6" w14:textId="2870A96B" w:rsidR="008F7619" w:rsidRPr="00637EB9" w:rsidRDefault="00C371B2"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Žádný závazek </w:t>
      </w:r>
      <w:r w:rsidR="00030DD2" w:rsidRPr="00637EB9">
        <w:rPr>
          <w:rFonts w:ascii="Times New Roman" w:hAnsi="Times New Roman" w:cs="Times New Roman"/>
          <w:sz w:val="20"/>
          <w:szCs w:val="20"/>
        </w:rPr>
        <w:t>Nemocnice</w:t>
      </w:r>
      <w:r w:rsidRPr="00637EB9">
        <w:rPr>
          <w:rFonts w:ascii="Times New Roman" w:hAnsi="Times New Roman" w:cs="Times New Roman"/>
          <w:sz w:val="20"/>
          <w:szCs w:val="20"/>
        </w:rPr>
        <w:t xml:space="preserve"> uvedený v této Smlouvě není možné vykládat jako výkon kontroly A</w:t>
      </w:r>
      <w:r w:rsidR="00B108B4" w:rsidRPr="00637EB9">
        <w:rPr>
          <w:rFonts w:ascii="Times New Roman" w:hAnsi="Times New Roman" w:cs="Times New Roman"/>
          <w:sz w:val="20"/>
          <w:szCs w:val="20"/>
        </w:rPr>
        <w:t>bbVie</w:t>
      </w:r>
      <w:r w:rsidRPr="00637EB9">
        <w:rPr>
          <w:rFonts w:ascii="Times New Roman" w:hAnsi="Times New Roman" w:cs="Times New Roman"/>
          <w:sz w:val="20"/>
          <w:szCs w:val="20"/>
        </w:rPr>
        <w:t xml:space="preserve"> nad </w:t>
      </w:r>
      <w:r w:rsidR="00B108B4" w:rsidRPr="00637EB9">
        <w:rPr>
          <w:rFonts w:ascii="Times New Roman" w:hAnsi="Times New Roman" w:cs="Times New Roman"/>
          <w:sz w:val="20"/>
          <w:szCs w:val="20"/>
        </w:rPr>
        <w:t xml:space="preserve">činností </w:t>
      </w:r>
      <w:r w:rsidR="00030DD2" w:rsidRPr="00637EB9">
        <w:rPr>
          <w:rFonts w:ascii="Times New Roman" w:hAnsi="Times New Roman" w:cs="Times New Roman"/>
          <w:sz w:val="20"/>
          <w:szCs w:val="20"/>
        </w:rPr>
        <w:t>Nemocnice</w:t>
      </w:r>
      <w:r w:rsidR="00756240" w:rsidRPr="00637EB9">
        <w:rPr>
          <w:rFonts w:ascii="Times New Roman" w:hAnsi="Times New Roman" w:cs="Times New Roman"/>
          <w:sz w:val="20"/>
          <w:szCs w:val="20"/>
        </w:rPr>
        <w:t xml:space="preserve">. </w:t>
      </w:r>
      <w:r w:rsidR="00030DD2" w:rsidRPr="00637EB9">
        <w:rPr>
          <w:rFonts w:ascii="Times New Roman" w:hAnsi="Times New Roman" w:cs="Times New Roman"/>
          <w:sz w:val="20"/>
          <w:szCs w:val="20"/>
        </w:rPr>
        <w:t>Nemocnice</w:t>
      </w:r>
      <w:r w:rsidR="00FF279D" w:rsidRPr="00637EB9">
        <w:rPr>
          <w:rFonts w:ascii="Times New Roman" w:hAnsi="Times New Roman" w:cs="Times New Roman"/>
          <w:sz w:val="20"/>
          <w:szCs w:val="20"/>
        </w:rPr>
        <w:t xml:space="preserve"> prohlašuje, že plněním dle této Smlouvy nedojde k porušení práv třetích stran.</w:t>
      </w:r>
    </w:p>
    <w:p w14:paraId="625E35D7" w14:textId="77777777" w:rsidR="00BC5C16" w:rsidRPr="0046026B" w:rsidRDefault="00BC5C16" w:rsidP="0046026B">
      <w:pPr>
        <w:spacing w:after="0" w:line="240" w:lineRule="auto"/>
        <w:jc w:val="both"/>
        <w:rPr>
          <w:rFonts w:ascii="Times New Roman" w:hAnsi="Times New Roman" w:cs="Times New Roman"/>
          <w:sz w:val="20"/>
          <w:szCs w:val="20"/>
        </w:rPr>
      </w:pPr>
    </w:p>
    <w:p w14:paraId="625E35D8" w14:textId="3630AC32" w:rsidR="008F7619" w:rsidRPr="00637EB9" w:rsidRDefault="00030DD2"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w:t>
      </w:r>
      <w:r w:rsidR="00970088" w:rsidRPr="00637EB9">
        <w:rPr>
          <w:rFonts w:ascii="Times New Roman" w:hAnsi="Times New Roman" w:cs="Times New Roman"/>
          <w:sz w:val="20"/>
          <w:szCs w:val="20"/>
        </w:rPr>
        <w:t xml:space="preserve"> </w:t>
      </w:r>
      <w:r w:rsidR="00C371B2" w:rsidRPr="00637EB9">
        <w:rPr>
          <w:rFonts w:ascii="Times New Roman" w:hAnsi="Times New Roman" w:cs="Times New Roman"/>
          <w:sz w:val="20"/>
          <w:szCs w:val="20"/>
        </w:rPr>
        <w:t xml:space="preserve">na základě této Smlouvy </w:t>
      </w:r>
      <w:r w:rsidR="00A31FBD" w:rsidRPr="00637EB9">
        <w:rPr>
          <w:rFonts w:ascii="Times New Roman" w:hAnsi="Times New Roman" w:cs="Times New Roman"/>
          <w:sz w:val="20"/>
          <w:szCs w:val="20"/>
        </w:rPr>
        <w:t>n</w:t>
      </w:r>
      <w:r w:rsidR="00C371B2" w:rsidRPr="00637EB9">
        <w:rPr>
          <w:rFonts w:ascii="Times New Roman" w:hAnsi="Times New Roman" w:cs="Times New Roman"/>
          <w:sz w:val="20"/>
          <w:szCs w:val="20"/>
        </w:rPr>
        <w:t>enabýv</w:t>
      </w:r>
      <w:r w:rsidR="00D93F9A" w:rsidRPr="00637EB9">
        <w:rPr>
          <w:rFonts w:ascii="Times New Roman" w:hAnsi="Times New Roman" w:cs="Times New Roman"/>
          <w:sz w:val="20"/>
          <w:szCs w:val="20"/>
        </w:rPr>
        <w:t>á</w:t>
      </w:r>
      <w:r w:rsidR="00C371B2" w:rsidRPr="00637EB9">
        <w:rPr>
          <w:rFonts w:ascii="Times New Roman" w:hAnsi="Times New Roman" w:cs="Times New Roman"/>
          <w:sz w:val="20"/>
          <w:szCs w:val="20"/>
        </w:rPr>
        <w:t xml:space="preserve"> žádná práva na jakoukoli majetkovou hodnotu nebo právo </w:t>
      </w:r>
      <w:r w:rsidR="00B108B4" w:rsidRPr="00637EB9">
        <w:rPr>
          <w:rFonts w:ascii="Times New Roman" w:hAnsi="Times New Roman" w:cs="Times New Roman"/>
          <w:sz w:val="20"/>
          <w:szCs w:val="20"/>
        </w:rPr>
        <w:t>AbbVie</w:t>
      </w:r>
      <w:r w:rsidR="00901F26" w:rsidRPr="00637EB9">
        <w:rPr>
          <w:rFonts w:ascii="Times New Roman" w:hAnsi="Times New Roman" w:cs="Times New Roman"/>
          <w:sz w:val="20"/>
          <w:szCs w:val="20"/>
        </w:rPr>
        <w:t xml:space="preserve"> nebo Partnera</w:t>
      </w:r>
      <w:r w:rsidR="00E57939" w:rsidRPr="00637EB9">
        <w:rPr>
          <w:rFonts w:ascii="Times New Roman" w:hAnsi="Times New Roman" w:cs="Times New Roman"/>
          <w:sz w:val="20"/>
          <w:szCs w:val="20"/>
        </w:rPr>
        <w:t xml:space="preserve"> </w:t>
      </w:r>
      <w:r w:rsidR="00C371B2" w:rsidRPr="00637EB9">
        <w:rPr>
          <w:rFonts w:ascii="Times New Roman" w:hAnsi="Times New Roman" w:cs="Times New Roman"/>
          <w:sz w:val="20"/>
          <w:szCs w:val="20"/>
        </w:rPr>
        <w:t>a zdrží se jakéhokoli jednání, které by mohlo vést k jejich nabytí nebo k právům k nim</w:t>
      </w:r>
      <w:r w:rsidR="008F7619" w:rsidRPr="00637EB9">
        <w:rPr>
          <w:rFonts w:ascii="Times New Roman" w:hAnsi="Times New Roman" w:cs="Times New Roman"/>
          <w:sz w:val="20"/>
          <w:szCs w:val="20"/>
        </w:rPr>
        <w:t>.</w:t>
      </w:r>
    </w:p>
    <w:p w14:paraId="625E35D9" w14:textId="77777777" w:rsidR="00BC5C16" w:rsidRPr="00637EB9" w:rsidRDefault="00BC5C16" w:rsidP="00D553DE">
      <w:pPr>
        <w:spacing w:after="0" w:line="240" w:lineRule="auto"/>
        <w:jc w:val="both"/>
        <w:rPr>
          <w:rFonts w:ascii="Times New Roman" w:hAnsi="Times New Roman" w:cs="Times New Roman"/>
          <w:sz w:val="20"/>
          <w:szCs w:val="20"/>
        </w:rPr>
      </w:pPr>
    </w:p>
    <w:p w14:paraId="625E35DA" w14:textId="77AB9F9A" w:rsidR="008F7619" w:rsidRPr="00637EB9" w:rsidRDefault="00030DD2"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w:t>
      </w:r>
      <w:r w:rsidR="008F7619" w:rsidRPr="00637EB9">
        <w:rPr>
          <w:rFonts w:ascii="Times New Roman" w:hAnsi="Times New Roman" w:cs="Times New Roman"/>
          <w:sz w:val="20"/>
          <w:szCs w:val="20"/>
        </w:rPr>
        <w:t xml:space="preserve"> </w:t>
      </w:r>
      <w:r w:rsidR="00A31FBD" w:rsidRPr="00637EB9">
        <w:rPr>
          <w:rFonts w:ascii="Times New Roman" w:hAnsi="Times New Roman" w:cs="Times New Roman"/>
          <w:sz w:val="20"/>
          <w:szCs w:val="20"/>
        </w:rPr>
        <w:t>ne</w:t>
      </w:r>
      <w:r w:rsidR="00C371B2" w:rsidRPr="00637EB9">
        <w:rPr>
          <w:rFonts w:ascii="Times New Roman" w:hAnsi="Times New Roman" w:cs="Times New Roman"/>
          <w:sz w:val="20"/>
          <w:szCs w:val="20"/>
        </w:rPr>
        <w:t>postoupí, nepřeved</w:t>
      </w:r>
      <w:r w:rsidR="00D93F9A" w:rsidRPr="00637EB9">
        <w:rPr>
          <w:rFonts w:ascii="Times New Roman" w:hAnsi="Times New Roman" w:cs="Times New Roman"/>
          <w:sz w:val="20"/>
          <w:szCs w:val="20"/>
        </w:rPr>
        <w:t>e</w:t>
      </w:r>
      <w:r w:rsidR="00C371B2" w:rsidRPr="00637EB9">
        <w:rPr>
          <w:rFonts w:ascii="Times New Roman" w:hAnsi="Times New Roman" w:cs="Times New Roman"/>
          <w:sz w:val="20"/>
          <w:szCs w:val="20"/>
        </w:rPr>
        <w:t xml:space="preserve"> ani jinak nebud</w:t>
      </w:r>
      <w:r w:rsidR="00D93F9A" w:rsidRPr="00637EB9">
        <w:rPr>
          <w:rFonts w:ascii="Times New Roman" w:hAnsi="Times New Roman" w:cs="Times New Roman"/>
          <w:sz w:val="20"/>
          <w:szCs w:val="20"/>
        </w:rPr>
        <w:t>e</w:t>
      </w:r>
      <w:r w:rsidR="00C371B2" w:rsidRPr="00637EB9">
        <w:rPr>
          <w:rFonts w:ascii="Times New Roman" w:hAnsi="Times New Roman" w:cs="Times New Roman"/>
          <w:sz w:val="20"/>
          <w:szCs w:val="20"/>
        </w:rPr>
        <w:t xml:space="preserve"> disponovat s právy a povinnostmi vyplývajícími z této Smlouvy</w:t>
      </w:r>
      <w:r w:rsidR="008F7619" w:rsidRPr="00637EB9">
        <w:rPr>
          <w:rFonts w:ascii="Times New Roman" w:hAnsi="Times New Roman" w:cs="Times New Roman"/>
          <w:sz w:val="20"/>
          <w:szCs w:val="20"/>
        </w:rPr>
        <w:t>.</w:t>
      </w:r>
    </w:p>
    <w:p w14:paraId="4E8630F5" w14:textId="77777777" w:rsidR="000F1311" w:rsidRPr="0046026B" w:rsidRDefault="000F1311" w:rsidP="0046026B">
      <w:pPr>
        <w:spacing w:after="0" w:line="240" w:lineRule="auto"/>
        <w:jc w:val="both"/>
        <w:rPr>
          <w:rFonts w:ascii="Times New Roman" w:hAnsi="Times New Roman" w:cs="Times New Roman"/>
          <w:sz w:val="20"/>
          <w:szCs w:val="20"/>
        </w:rPr>
      </w:pPr>
    </w:p>
    <w:p w14:paraId="1BF4662C" w14:textId="62380F54" w:rsidR="00877AC3" w:rsidRPr="00637EB9" w:rsidRDefault="00030DD2"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Nemocnice</w:t>
      </w:r>
      <w:r w:rsidR="000F1311" w:rsidRPr="00637EB9">
        <w:rPr>
          <w:rFonts w:ascii="Times New Roman" w:hAnsi="Times New Roman" w:cs="Times New Roman"/>
          <w:sz w:val="20"/>
          <w:szCs w:val="20"/>
        </w:rPr>
        <w:t xml:space="preserve"> prohlašuje, že podmínky této </w:t>
      </w:r>
      <w:r w:rsidR="00742A54" w:rsidRPr="00637EB9">
        <w:rPr>
          <w:rFonts w:ascii="Times New Roman" w:hAnsi="Times New Roman" w:cs="Times New Roman"/>
          <w:sz w:val="20"/>
          <w:szCs w:val="20"/>
        </w:rPr>
        <w:t>S</w:t>
      </w:r>
      <w:r w:rsidR="000F1311" w:rsidRPr="00637EB9">
        <w:rPr>
          <w:rFonts w:ascii="Times New Roman" w:hAnsi="Times New Roman" w:cs="Times New Roman"/>
          <w:sz w:val="20"/>
          <w:szCs w:val="20"/>
        </w:rPr>
        <w:t xml:space="preserve">mlouvy nejsou v rozporu ani neporušují podmínky žádných směrnic ani postupů </w:t>
      </w:r>
      <w:r w:rsidRPr="00637EB9">
        <w:rPr>
          <w:rFonts w:ascii="Times New Roman" w:hAnsi="Times New Roman" w:cs="Times New Roman"/>
          <w:sz w:val="20"/>
          <w:szCs w:val="20"/>
        </w:rPr>
        <w:t>Nemocnice</w:t>
      </w:r>
      <w:r w:rsidR="000F1311" w:rsidRPr="00637EB9">
        <w:rPr>
          <w:rFonts w:ascii="Times New Roman" w:hAnsi="Times New Roman" w:cs="Times New Roman"/>
          <w:sz w:val="20"/>
          <w:szCs w:val="20"/>
        </w:rPr>
        <w:t xml:space="preserve">, ani žádné jiné smluvní nebo právní závazky, které </w:t>
      </w:r>
      <w:r w:rsidRPr="00637EB9">
        <w:rPr>
          <w:rFonts w:ascii="Times New Roman" w:hAnsi="Times New Roman" w:cs="Times New Roman"/>
          <w:sz w:val="20"/>
          <w:szCs w:val="20"/>
        </w:rPr>
        <w:t>Nemocnice</w:t>
      </w:r>
      <w:r w:rsidR="000F1311" w:rsidRPr="00637EB9">
        <w:rPr>
          <w:rFonts w:ascii="Times New Roman" w:hAnsi="Times New Roman" w:cs="Times New Roman"/>
          <w:sz w:val="20"/>
          <w:szCs w:val="20"/>
        </w:rPr>
        <w:t xml:space="preserve"> případně má.</w:t>
      </w:r>
    </w:p>
    <w:p w14:paraId="02ECA359" w14:textId="77777777" w:rsidR="00877AC3" w:rsidRPr="00637EB9" w:rsidRDefault="00877AC3" w:rsidP="006F0999">
      <w:pPr>
        <w:autoSpaceDE w:val="0"/>
        <w:autoSpaceDN w:val="0"/>
        <w:adjustRightInd w:val="0"/>
        <w:spacing w:after="0" w:line="240" w:lineRule="auto"/>
        <w:jc w:val="both"/>
        <w:rPr>
          <w:rFonts w:ascii="Times New Roman" w:hAnsi="Times New Roman" w:cs="Times New Roman"/>
          <w:sz w:val="20"/>
          <w:szCs w:val="20"/>
        </w:rPr>
      </w:pPr>
    </w:p>
    <w:p w14:paraId="14519FCD" w14:textId="69477BF5" w:rsidR="00877AC3" w:rsidRPr="00637EB9" w:rsidRDefault="00F37321"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S výjimkou případů výslovně povolených touto </w:t>
      </w:r>
      <w:r w:rsidR="00877AC3" w:rsidRPr="00637EB9">
        <w:rPr>
          <w:rFonts w:ascii="Times New Roman" w:hAnsi="Times New Roman" w:cs="Times New Roman"/>
          <w:sz w:val="20"/>
          <w:szCs w:val="20"/>
        </w:rPr>
        <w:t>S</w:t>
      </w:r>
      <w:r w:rsidRPr="00637EB9">
        <w:rPr>
          <w:rFonts w:ascii="Times New Roman" w:hAnsi="Times New Roman" w:cs="Times New Roman"/>
          <w:sz w:val="20"/>
          <w:szCs w:val="20"/>
        </w:rPr>
        <w:t xml:space="preserve">mlouvou </w:t>
      </w:r>
      <w:r w:rsidR="00877AC3" w:rsidRPr="00637EB9">
        <w:rPr>
          <w:rFonts w:ascii="Times New Roman" w:hAnsi="Times New Roman" w:cs="Times New Roman"/>
          <w:sz w:val="20"/>
          <w:szCs w:val="20"/>
        </w:rPr>
        <w:t xml:space="preserve">Nemocnice </w:t>
      </w:r>
      <w:r w:rsidRPr="00637EB9">
        <w:rPr>
          <w:rFonts w:ascii="Times New Roman" w:hAnsi="Times New Roman" w:cs="Times New Roman"/>
          <w:sz w:val="20"/>
          <w:szCs w:val="20"/>
        </w:rPr>
        <w:t xml:space="preserve">nebude kopírovat, měnit, upravovat, ani slučovat </w:t>
      </w:r>
      <w:r w:rsidR="00877AC3" w:rsidRPr="00637EB9">
        <w:rPr>
          <w:rFonts w:ascii="Times New Roman" w:hAnsi="Times New Roman" w:cs="Times New Roman"/>
          <w:sz w:val="20"/>
          <w:szCs w:val="20"/>
        </w:rPr>
        <w:t>Systém</w:t>
      </w:r>
      <w:r w:rsidRPr="00637EB9">
        <w:rPr>
          <w:rFonts w:ascii="Times New Roman" w:hAnsi="Times New Roman" w:cs="Times New Roman"/>
          <w:sz w:val="20"/>
          <w:szCs w:val="20"/>
        </w:rPr>
        <w:t xml:space="preserve"> s jinými počítačovými programy. </w:t>
      </w:r>
      <w:r w:rsidR="00877AC3" w:rsidRPr="00637EB9">
        <w:rPr>
          <w:rFonts w:ascii="Times New Roman" w:hAnsi="Times New Roman" w:cs="Times New Roman"/>
          <w:sz w:val="20"/>
          <w:szCs w:val="20"/>
        </w:rPr>
        <w:t xml:space="preserve">Nemocnice </w:t>
      </w:r>
      <w:r w:rsidRPr="00637EB9">
        <w:rPr>
          <w:rFonts w:ascii="Times New Roman" w:hAnsi="Times New Roman" w:cs="Times New Roman"/>
          <w:sz w:val="20"/>
          <w:szCs w:val="20"/>
        </w:rPr>
        <w:t xml:space="preserve">nedovolí, aby byl </w:t>
      </w:r>
      <w:r w:rsidR="00877AC3" w:rsidRPr="00637EB9">
        <w:rPr>
          <w:rFonts w:ascii="Times New Roman" w:hAnsi="Times New Roman" w:cs="Times New Roman"/>
          <w:sz w:val="20"/>
          <w:szCs w:val="20"/>
        </w:rPr>
        <w:t>Systém</w:t>
      </w:r>
      <w:r w:rsidRPr="00637EB9">
        <w:rPr>
          <w:rFonts w:ascii="Times New Roman" w:hAnsi="Times New Roman" w:cs="Times New Roman"/>
          <w:sz w:val="20"/>
          <w:szCs w:val="20"/>
        </w:rPr>
        <w:t xml:space="preserve"> jakýmkoli způsobem použity neoprávněnými osobami.</w:t>
      </w:r>
    </w:p>
    <w:p w14:paraId="685CF94A" w14:textId="77777777" w:rsidR="00901F26" w:rsidRPr="00637EB9" w:rsidRDefault="00901F26" w:rsidP="00D553DE">
      <w:pPr>
        <w:spacing w:after="0" w:line="240" w:lineRule="auto"/>
        <w:jc w:val="both"/>
        <w:rPr>
          <w:rFonts w:ascii="Times New Roman" w:hAnsi="Times New Roman" w:cs="Times New Roman"/>
          <w:sz w:val="20"/>
          <w:szCs w:val="20"/>
        </w:rPr>
      </w:pPr>
    </w:p>
    <w:p w14:paraId="7F855387" w14:textId="419A43C5" w:rsidR="00B96FB9" w:rsidRPr="00637EB9" w:rsidRDefault="00B96FB9"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566F6E7B">
        <w:rPr>
          <w:rFonts w:ascii="Times New Roman" w:hAnsi="Times New Roman" w:cs="Times New Roman"/>
          <w:sz w:val="20"/>
          <w:szCs w:val="20"/>
        </w:rPr>
        <w:t>S</w:t>
      </w:r>
      <w:r w:rsidR="00E9362F" w:rsidRPr="566F6E7B">
        <w:rPr>
          <w:rFonts w:ascii="Times New Roman" w:hAnsi="Times New Roman" w:cs="Times New Roman"/>
          <w:sz w:val="20"/>
          <w:szCs w:val="20"/>
        </w:rPr>
        <w:t>mluvní s</w:t>
      </w:r>
      <w:r w:rsidRPr="566F6E7B">
        <w:rPr>
          <w:rFonts w:ascii="Times New Roman" w:hAnsi="Times New Roman" w:cs="Times New Roman"/>
          <w:sz w:val="20"/>
          <w:szCs w:val="20"/>
        </w:rPr>
        <w:t xml:space="preserve">trany berou na vědomí, že jakékoli zpracování </w:t>
      </w:r>
      <w:r w:rsidR="00877AC3" w:rsidRPr="566F6E7B">
        <w:rPr>
          <w:rFonts w:ascii="Times New Roman" w:hAnsi="Times New Roman" w:cs="Times New Roman"/>
          <w:sz w:val="20"/>
          <w:szCs w:val="20"/>
        </w:rPr>
        <w:t xml:space="preserve">Partnerem </w:t>
      </w:r>
      <w:r w:rsidRPr="566F6E7B">
        <w:rPr>
          <w:rFonts w:ascii="Times New Roman" w:hAnsi="Times New Roman" w:cs="Times New Roman"/>
          <w:sz w:val="20"/>
          <w:szCs w:val="20"/>
        </w:rPr>
        <w:t xml:space="preserve">jako zpracovatelem osobních údajů podle této </w:t>
      </w:r>
      <w:r w:rsidR="00877AC3" w:rsidRPr="566F6E7B">
        <w:rPr>
          <w:rFonts w:ascii="Times New Roman" w:hAnsi="Times New Roman" w:cs="Times New Roman"/>
          <w:sz w:val="20"/>
          <w:szCs w:val="20"/>
        </w:rPr>
        <w:t>S</w:t>
      </w:r>
      <w:r w:rsidRPr="566F6E7B">
        <w:rPr>
          <w:rFonts w:ascii="Times New Roman" w:hAnsi="Times New Roman" w:cs="Times New Roman"/>
          <w:sz w:val="20"/>
          <w:szCs w:val="20"/>
        </w:rPr>
        <w:t>mlouvy podléhá Smlouvě o zpracování údajů</w:t>
      </w:r>
      <w:r w:rsidR="00877AC3" w:rsidRPr="566F6E7B">
        <w:rPr>
          <w:rFonts w:ascii="Times New Roman" w:hAnsi="Times New Roman" w:cs="Times New Roman"/>
          <w:sz w:val="20"/>
          <w:szCs w:val="20"/>
        </w:rPr>
        <w:t xml:space="preserve">, které Nemocnice a Partner uzavřou. </w:t>
      </w:r>
    </w:p>
    <w:p w14:paraId="180E5503" w14:textId="77777777" w:rsidR="00E9362F" w:rsidRPr="00354FA9" w:rsidRDefault="00E9362F" w:rsidP="00354FA9">
      <w:pPr>
        <w:spacing w:after="0"/>
        <w:jc w:val="both"/>
        <w:rPr>
          <w:rFonts w:ascii="Times New Roman" w:hAnsi="Times New Roman" w:cs="Times New Roman"/>
          <w:sz w:val="20"/>
          <w:szCs w:val="20"/>
        </w:rPr>
      </w:pPr>
    </w:p>
    <w:p w14:paraId="1B1537E7" w14:textId="54096D9C" w:rsidR="00E9362F" w:rsidRPr="00637EB9" w:rsidRDefault="00E9362F"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Společnost AbbVie nebude mít přístup k</w:t>
      </w:r>
      <w:r w:rsidR="00003CC1">
        <w:rPr>
          <w:rFonts w:ascii="Times New Roman" w:hAnsi="Times New Roman" w:cs="Times New Roman"/>
          <w:sz w:val="20"/>
          <w:szCs w:val="20"/>
        </w:rPr>
        <w:t xml:space="preserve"> </w:t>
      </w:r>
      <w:r w:rsidRPr="00637EB9">
        <w:rPr>
          <w:rFonts w:ascii="Times New Roman" w:hAnsi="Times New Roman" w:cs="Times New Roman"/>
          <w:sz w:val="20"/>
          <w:szCs w:val="20"/>
        </w:rPr>
        <w:t>žádným osobním údajům pacientů či uživatelů Systému.</w:t>
      </w:r>
    </w:p>
    <w:p w14:paraId="4436F9FE" w14:textId="77777777" w:rsidR="00901F26" w:rsidRPr="00637EB9" w:rsidRDefault="00901F26" w:rsidP="00D553DE">
      <w:pPr>
        <w:spacing w:after="0" w:line="240" w:lineRule="auto"/>
        <w:jc w:val="both"/>
        <w:rPr>
          <w:rFonts w:ascii="Times New Roman" w:hAnsi="Times New Roman" w:cs="Times New Roman"/>
          <w:sz w:val="20"/>
          <w:szCs w:val="20"/>
        </w:rPr>
      </w:pPr>
    </w:p>
    <w:p w14:paraId="12978938" w14:textId="4605C034" w:rsidR="00877AC3" w:rsidRPr="00637EB9" w:rsidRDefault="00877AC3"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566F6E7B">
        <w:rPr>
          <w:rFonts w:ascii="Times New Roman" w:hAnsi="Times New Roman" w:cs="Times New Roman"/>
          <w:sz w:val="20"/>
          <w:szCs w:val="20"/>
        </w:rPr>
        <w:t>Nemocnice bude informovat</w:t>
      </w:r>
      <w:r w:rsidR="008E59D8" w:rsidRPr="566F6E7B">
        <w:rPr>
          <w:rFonts w:ascii="Times New Roman" w:hAnsi="Times New Roman" w:cs="Times New Roman"/>
          <w:sz w:val="20"/>
          <w:szCs w:val="20"/>
        </w:rPr>
        <w:t xml:space="preserve"> své pacienty o zpracování jejich osobních údajů </w:t>
      </w:r>
      <w:r w:rsidRPr="566F6E7B">
        <w:rPr>
          <w:rFonts w:ascii="Times New Roman" w:hAnsi="Times New Roman" w:cs="Times New Roman"/>
          <w:sz w:val="20"/>
          <w:szCs w:val="20"/>
        </w:rPr>
        <w:t>Partnerem</w:t>
      </w:r>
      <w:r w:rsidR="008E59D8" w:rsidRPr="566F6E7B">
        <w:rPr>
          <w:rFonts w:ascii="Times New Roman" w:hAnsi="Times New Roman" w:cs="Times New Roman"/>
          <w:sz w:val="20"/>
          <w:szCs w:val="20"/>
        </w:rPr>
        <w:t xml:space="preserve">. </w:t>
      </w:r>
    </w:p>
    <w:p w14:paraId="1FA38E00" w14:textId="77777777" w:rsidR="00545EC4" w:rsidRPr="00354FA9" w:rsidRDefault="00545EC4" w:rsidP="00354FA9">
      <w:pPr>
        <w:spacing w:after="0" w:line="240" w:lineRule="auto"/>
        <w:jc w:val="both"/>
        <w:rPr>
          <w:rFonts w:ascii="Times New Roman" w:hAnsi="Times New Roman" w:cs="Times New Roman"/>
          <w:sz w:val="20"/>
          <w:szCs w:val="20"/>
        </w:rPr>
      </w:pPr>
    </w:p>
    <w:p w14:paraId="47D2B3D1" w14:textId="6EE92E2C" w:rsidR="00877AC3" w:rsidRPr="00637EB9" w:rsidRDefault="00545EC4"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566F6E7B">
        <w:rPr>
          <w:rFonts w:ascii="Times New Roman" w:hAnsi="Times New Roman" w:cs="Times New Roman"/>
          <w:sz w:val="20"/>
          <w:szCs w:val="20"/>
        </w:rPr>
        <w:t xml:space="preserve">Smluvní strany berou na vědomí, že společnost AbbVie nenese žádnou odpovědnost </w:t>
      </w:r>
      <w:r w:rsidR="00922B6D" w:rsidRPr="566F6E7B">
        <w:rPr>
          <w:rFonts w:ascii="Times New Roman" w:hAnsi="Times New Roman" w:cs="Times New Roman"/>
          <w:sz w:val="20"/>
          <w:szCs w:val="20"/>
        </w:rPr>
        <w:t xml:space="preserve">vůči </w:t>
      </w:r>
      <w:r w:rsidR="00AB673C" w:rsidRPr="566F6E7B">
        <w:rPr>
          <w:rFonts w:ascii="Times New Roman" w:hAnsi="Times New Roman" w:cs="Times New Roman"/>
          <w:sz w:val="20"/>
          <w:szCs w:val="20"/>
        </w:rPr>
        <w:t xml:space="preserve">Partnerovi ani </w:t>
      </w:r>
      <w:r w:rsidR="00922B6D" w:rsidRPr="566F6E7B">
        <w:rPr>
          <w:rFonts w:ascii="Times New Roman" w:hAnsi="Times New Roman" w:cs="Times New Roman"/>
          <w:sz w:val="20"/>
          <w:szCs w:val="20"/>
        </w:rPr>
        <w:t xml:space="preserve">Nemocnici (ani jejím pacientům, zaměstnancům, dodavatelům, agentům nebo uživatelům) za jakékoli </w:t>
      </w:r>
      <w:r w:rsidR="00E9362F" w:rsidRPr="566F6E7B">
        <w:rPr>
          <w:rFonts w:ascii="Times New Roman" w:hAnsi="Times New Roman" w:cs="Times New Roman"/>
          <w:sz w:val="20"/>
          <w:szCs w:val="20"/>
        </w:rPr>
        <w:t xml:space="preserve">škody včetně </w:t>
      </w:r>
      <w:r w:rsidR="00922B6D" w:rsidRPr="566F6E7B">
        <w:rPr>
          <w:rFonts w:ascii="Times New Roman" w:hAnsi="Times New Roman" w:cs="Times New Roman"/>
          <w:sz w:val="20"/>
          <w:szCs w:val="20"/>
        </w:rPr>
        <w:t>nepřímé, zvláštní, následné nebo čistě ekonomické ztráty, náklad</w:t>
      </w:r>
      <w:r w:rsidR="004E7CC7" w:rsidRPr="566F6E7B">
        <w:rPr>
          <w:rFonts w:ascii="Times New Roman" w:hAnsi="Times New Roman" w:cs="Times New Roman"/>
          <w:sz w:val="20"/>
          <w:szCs w:val="20"/>
        </w:rPr>
        <w:t>ů</w:t>
      </w:r>
      <w:r w:rsidR="00922B6D" w:rsidRPr="566F6E7B">
        <w:rPr>
          <w:rFonts w:ascii="Times New Roman" w:hAnsi="Times New Roman" w:cs="Times New Roman"/>
          <w:sz w:val="20"/>
          <w:szCs w:val="20"/>
        </w:rPr>
        <w:t>, škod, poplatk</w:t>
      </w:r>
      <w:r w:rsidR="004E7CC7" w:rsidRPr="566F6E7B">
        <w:rPr>
          <w:rFonts w:ascii="Times New Roman" w:hAnsi="Times New Roman" w:cs="Times New Roman"/>
          <w:sz w:val="20"/>
          <w:szCs w:val="20"/>
        </w:rPr>
        <w:t xml:space="preserve">ů </w:t>
      </w:r>
      <w:r w:rsidR="00922B6D" w:rsidRPr="566F6E7B">
        <w:rPr>
          <w:rFonts w:ascii="Times New Roman" w:hAnsi="Times New Roman" w:cs="Times New Roman"/>
          <w:sz w:val="20"/>
          <w:szCs w:val="20"/>
        </w:rPr>
        <w:t>nebo výdaj</w:t>
      </w:r>
      <w:r w:rsidR="004E7CC7" w:rsidRPr="566F6E7B">
        <w:rPr>
          <w:rFonts w:ascii="Times New Roman" w:hAnsi="Times New Roman" w:cs="Times New Roman"/>
          <w:sz w:val="20"/>
          <w:szCs w:val="20"/>
        </w:rPr>
        <w:t>ů</w:t>
      </w:r>
      <w:r w:rsidR="00922B6D" w:rsidRPr="566F6E7B">
        <w:rPr>
          <w:rFonts w:ascii="Times New Roman" w:hAnsi="Times New Roman" w:cs="Times New Roman"/>
          <w:sz w:val="20"/>
          <w:szCs w:val="20"/>
        </w:rPr>
        <w:t xml:space="preserve">, které vzniknou v souvislosti nebo spojení s touto Smlouvou (ať záruční, smluvní nebo deliktní, včetně nedbalosti), mimo jiné včetně léčebných nákladů, </w:t>
      </w:r>
      <w:r w:rsidR="004E7CC7" w:rsidRPr="566F6E7B">
        <w:rPr>
          <w:rFonts w:ascii="Times New Roman" w:hAnsi="Times New Roman" w:cs="Times New Roman"/>
          <w:sz w:val="20"/>
          <w:szCs w:val="20"/>
        </w:rPr>
        <w:t xml:space="preserve">nákladů </w:t>
      </w:r>
      <w:r w:rsidR="00E9362F" w:rsidRPr="566F6E7B">
        <w:rPr>
          <w:rFonts w:ascii="Times New Roman" w:hAnsi="Times New Roman" w:cs="Times New Roman"/>
          <w:sz w:val="20"/>
          <w:szCs w:val="20"/>
        </w:rPr>
        <w:t>na právní zastoupení</w:t>
      </w:r>
      <w:r w:rsidR="00922B6D" w:rsidRPr="566F6E7B">
        <w:rPr>
          <w:rFonts w:ascii="Times New Roman" w:hAnsi="Times New Roman" w:cs="Times New Roman"/>
          <w:sz w:val="20"/>
          <w:szCs w:val="20"/>
        </w:rPr>
        <w:t>, ztráty příjmů nebo zisků (přímých nebo nepřímých), ztráty nebo přerušení podnikání, ztráty očekávaných úspor, ztráty použití nebo ztráty nebo poškození dat nebo informací.</w:t>
      </w:r>
    </w:p>
    <w:p w14:paraId="625E35ED" w14:textId="77777777" w:rsidR="000147FC" w:rsidRPr="00637EB9" w:rsidRDefault="000147FC" w:rsidP="00D553DE">
      <w:pPr>
        <w:spacing w:after="0" w:line="240" w:lineRule="auto"/>
        <w:jc w:val="both"/>
        <w:rPr>
          <w:rFonts w:ascii="Times New Roman" w:hAnsi="Times New Roman" w:cs="Times New Roman"/>
          <w:sz w:val="20"/>
          <w:szCs w:val="20"/>
        </w:rPr>
      </w:pPr>
    </w:p>
    <w:p w14:paraId="0D57A1B4" w14:textId="22D9B116" w:rsidR="0045314C" w:rsidRPr="00637EB9" w:rsidRDefault="0045314C" w:rsidP="00C41318">
      <w:pPr>
        <w:pStyle w:val="Odstavecseseznamem"/>
        <w:numPr>
          <w:ilvl w:val="0"/>
          <w:numId w:val="26"/>
        </w:numPr>
        <w:spacing w:after="0" w:line="240" w:lineRule="auto"/>
        <w:jc w:val="center"/>
        <w:rPr>
          <w:rFonts w:ascii="Times New Roman" w:hAnsi="Times New Roman" w:cs="Times New Roman"/>
          <w:b/>
          <w:sz w:val="20"/>
          <w:szCs w:val="20"/>
        </w:rPr>
      </w:pPr>
      <w:r w:rsidRPr="00C41318">
        <w:rPr>
          <w:rFonts w:ascii="Times New Roman" w:hAnsi="Times New Roman" w:cs="Times New Roman"/>
          <w:b/>
          <w:bCs/>
          <w:sz w:val="20"/>
          <w:szCs w:val="20"/>
        </w:rPr>
        <w:t>Licenční</w:t>
      </w:r>
      <w:r w:rsidRPr="00637EB9">
        <w:rPr>
          <w:rFonts w:ascii="Times New Roman" w:hAnsi="Times New Roman" w:cs="Times New Roman"/>
          <w:b/>
          <w:sz w:val="20"/>
          <w:szCs w:val="20"/>
        </w:rPr>
        <w:t xml:space="preserve"> ujednání</w:t>
      </w:r>
    </w:p>
    <w:p w14:paraId="36259EDF" w14:textId="77777777" w:rsidR="0045314C" w:rsidRPr="00354FA9" w:rsidRDefault="0045314C" w:rsidP="00D553DE">
      <w:pPr>
        <w:spacing w:after="0" w:line="240" w:lineRule="auto"/>
        <w:jc w:val="both"/>
        <w:rPr>
          <w:rFonts w:ascii="Times New Roman" w:hAnsi="Times New Roman" w:cs="Times New Roman"/>
          <w:bCs/>
          <w:sz w:val="20"/>
          <w:szCs w:val="20"/>
        </w:rPr>
      </w:pPr>
    </w:p>
    <w:p w14:paraId="00832A11" w14:textId="2D131852" w:rsidR="0045314C" w:rsidRPr="001237EE" w:rsidRDefault="003A189B"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V</w:t>
      </w:r>
      <w:r w:rsidR="00003CC1">
        <w:rPr>
          <w:rFonts w:ascii="Times New Roman" w:hAnsi="Times New Roman" w:cs="Times New Roman"/>
          <w:sz w:val="20"/>
          <w:szCs w:val="20"/>
        </w:rPr>
        <w:t xml:space="preserve"> </w:t>
      </w:r>
      <w:r w:rsidRPr="00637EB9">
        <w:rPr>
          <w:rFonts w:ascii="Times New Roman" w:hAnsi="Times New Roman" w:cs="Times New Roman"/>
          <w:sz w:val="20"/>
          <w:szCs w:val="20"/>
        </w:rPr>
        <w:t xml:space="preserve">rozsahu, ve kterém </w:t>
      </w:r>
      <w:r w:rsidR="00B40F05" w:rsidRPr="00637EB9">
        <w:rPr>
          <w:rFonts w:ascii="Times New Roman" w:hAnsi="Times New Roman" w:cs="Times New Roman"/>
          <w:sz w:val="20"/>
          <w:szCs w:val="20"/>
        </w:rPr>
        <w:t xml:space="preserve">Nemocnice </w:t>
      </w:r>
      <w:r w:rsidRPr="00637EB9">
        <w:rPr>
          <w:rFonts w:ascii="Times New Roman" w:hAnsi="Times New Roman" w:cs="Times New Roman"/>
          <w:sz w:val="20"/>
          <w:szCs w:val="20"/>
        </w:rPr>
        <w:t>nenabude autorská majetková práva k</w:t>
      </w:r>
      <w:r w:rsidR="00003CC1">
        <w:rPr>
          <w:rFonts w:ascii="Times New Roman" w:hAnsi="Times New Roman" w:cs="Times New Roman"/>
          <w:sz w:val="20"/>
          <w:szCs w:val="20"/>
        </w:rPr>
        <w:t xml:space="preserve"> </w:t>
      </w:r>
      <w:r w:rsidR="00B40F05" w:rsidRPr="00637EB9">
        <w:rPr>
          <w:rFonts w:ascii="Times New Roman" w:hAnsi="Times New Roman" w:cs="Times New Roman"/>
          <w:sz w:val="20"/>
          <w:szCs w:val="20"/>
        </w:rPr>
        <w:t>d</w:t>
      </w:r>
      <w:r w:rsidRPr="00637EB9">
        <w:rPr>
          <w:rFonts w:ascii="Times New Roman" w:hAnsi="Times New Roman" w:cs="Times New Roman"/>
          <w:sz w:val="20"/>
          <w:szCs w:val="20"/>
        </w:rPr>
        <w:t xml:space="preserve">uševnímu vlastnictví na základě </w:t>
      </w:r>
      <w:r w:rsidR="00251FB8" w:rsidRPr="00637EB9">
        <w:rPr>
          <w:rFonts w:ascii="Times New Roman" w:hAnsi="Times New Roman" w:cs="Times New Roman"/>
          <w:sz w:val="20"/>
          <w:szCs w:val="20"/>
        </w:rPr>
        <w:t xml:space="preserve">zákona č. </w:t>
      </w:r>
      <w:r w:rsidR="00201B89" w:rsidRPr="00637EB9">
        <w:rPr>
          <w:rFonts w:ascii="Times New Roman" w:hAnsi="Times New Roman" w:cs="Times New Roman"/>
          <w:sz w:val="20"/>
          <w:szCs w:val="20"/>
        </w:rPr>
        <w:t xml:space="preserve">121/2000 Sb., </w:t>
      </w:r>
      <w:r w:rsidR="00B40F05" w:rsidRPr="00637EB9">
        <w:rPr>
          <w:rFonts w:ascii="Times New Roman" w:hAnsi="Times New Roman" w:cs="Times New Roman"/>
          <w:sz w:val="20"/>
          <w:szCs w:val="20"/>
        </w:rPr>
        <w:t>a</w:t>
      </w:r>
      <w:r w:rsidRPr="00637EB9">
        <w:rPr>
          <w:rFonts w:ascii="Times New Roman" w:hAnsi="Times New Roman" w:cs="Times New Roman"/>
          <w:sz w:val="20"/>
          <w:szCs w:val="20"/>
        </w:rPr>
        <w:t>utorsk</w:t>
      </w:r>
      <w:r w:rsidR="00201B89" w:rsidRPr="00637EB9">
        <w:rPr>
          <w:rFonts w:ascii="Times New Roman" w:hAnsi="Times New Roman" w:cs="Times New Roman"/>
          <w:sz w:val="20"/>
          <w:szCs w:val="20"/>
        </w:rPr>
        <w:t>ý</w:t>
      </w:r>
      <w:r w:rsidRPr="00637EB9">
        <w:rPr>
          <w:rFonts w:ascii="Times New Roman" w:hAnsi="Times New Roman" w:cs="Times New Roman"/>
          <w:sz w:val="20"/>
          <w:szCs w:val="20"/>
        </w:rPr>
        <w:t xml:space="preserve"> zákon, tímto </w:t>
      </w:r>
      <w:r w:rsidR="00B40F05" w:rsidRPr="00637EB9">
        <w:rPr>
          <w:rFonts w:ascii="Times New Roman" w:hAnsi="Times New Roman" w:cs="Times New Roman"/>
          <w:sz w:val="20"/>
          <w:szCs w:val="20"/>
        </w:rPr>
        <w:t xml:space="preserve">Partner </w:t>
      </w:r>
      <w:r w:rsidR="00201B89" w:rsidRPr="00637EB9">
        <w:rPr>
          <w:rFonts w:ascii="Times New Roman" w:hAnsi="Times New Roman" w:cs="Times New Roman"/>
          <w:sz w:val="20"/>
          <w:szCs w:val="20"/>
        </w:rPr>
        <w:t xml:space="preserve">udílí </w:t>
      </w:r>
      <w:r w:rsidR="00B40F05" w:rsidRPr="00637EB9">
        <w:rPr>
          <w:rFonts w:ascii="Times New Roman" w:hAnsi="Times New Roman" w:cs="Times New Roman"/>
          <w:sz w:val="20"/>
          <w:szCs w:val="20"/>
        </w:rPr>
        <w:t>Nemocnici licenci k výkonu práv duševního vlastnictví (dále jen „</w:t>
      </w:r>
      <w:r w:rsidR="00B40F05" w:rsidRPr="00637EB9">
        <w:rPr>
          <w:rFonts w:ascii="Times New Roman" w:hAnsi="Times New Roman" w:cs="Times New Roman"/>
          <w:b/>
          <w:bCs/>
          <w:sz w:val="20"/>
          <w:szCs w:val="20"/>
        </w:rPr>
        <w:t>Licence</w:t>
      </w:r>
      <w:r w:rsidR="00B40F05" w:rsidRPr="00637EB9">
        <w:rPr>
          <w:rFonts w:ascii="Times New Roman" w:hAnsi="Times New Roman" w:cs="Times New Roman"/>
          <w:sz w:val="20"/>
          <w:szCs w:val="20"/>
        </w:rPr>
        <w:t>“) k</w:t>
      </w:r>
      <w:r w:rsidR="00003CC1">
        <w:rPr>
          <w:rFonts w:ascii="Times New Roman" w:hAnsi="Times New Roman" w:cs="Times New Roman"/>
          <w:sz w:val="20"/>
          <w:szCs w:val="20"/>
        </w:rPr>
        <w:t xml:space="preserve"> </w:t>
      </w:r>
      <w:r w:rsidR="00B40F05" w:rsidRPr="00637EB9">
        <w:rPr>
          <w:rFonts w:ascii="Times New Roman" w:hAnsi="Times New Roman" w:cs="Times New Roman"/>
          <w:sz w:val="20"/>
          <w:szCs w:val="20"/>
        </w:rPr>
        <w:t xml:space="preserve">Systému, výlučně za účelem plnění </w:t>
      </w:r>
      <w:r w:rsidR="00201B89" w:rsidRPr="00637EB9">
        <w:rPr>
          <w:rFonts w:ascii="Times New Roman" w:hAnsi="Times New Roman" w:cs="Times New Roman"/>
          <w:sz w:val="20"/>
          <w:szCs w:val="20"/>
        </w:rPr>
        <w:t>této</w:t>
      </w:r>
      <w:r w:rsidR="00B40F05" w:rsidRPr="00637EB9">
        <w:rPr>
          <w:rFonts w:ascii="Times New Roman" w:hAnsi="Times New Roman" w:cs="Times New Roman"/>
          <w:sz w:val="20"/>
          <w:szCs w:val="20"/>
        </w:rPr>
        <w:t xml:space="preserve"> Smlouvy. Licence se uděluje Nemocnici jako nevýhradní, bez územního, a časového omezení</w:t>
      </w:r>
      <w:r w:rsidR="00201B89" w:rsidRPr="00637EB9">
        <w:rPr>
          <w:rFonts w:ascii="Times New Roman" w:hAnsi="Times New Roman" w:cs="Times New Roman"/>
          <w:sz w:val="20"/>
          <w:szCs w:val="20"/>
        </w:rPr>
        <w:t>, a to v</w:t>
      </w:r>
      <w:r w:rsidR="00003CC1">
        <w:rPr>
          <w:rFonts w:ascii="Times New Roman" w:hAnsi="Times New Roman" w:cs="Times New Roman"/>
          <w:sz w:val="20"/>
          <w:szCs w:val="20"/>
        </w:rPr>
        <w:t xml:space="preserve"> </w:t>
      </w:r>
      <w:r w:rsidR="00201B89" w:rsidRPr="00637EB9">
        <w:rPr>
          <w:rFonts w:ascii="Times New Roman" w:hAnsi="Times New Roman" w:cs="Times New Roman"/>
          <w:sz w:val="20"/>
          <w:szCs w:val="20"/>
        </w:rPr>
        <w:t>rozsahu nezbytném řádnému užívání Systému</w:t>
      </w:r>
      <w:r w:rsidR="00B40F05" w:rsidRPr="00637EB9">
        <w:rPr>
          <w:rFonts w:ascii="Times New Roman" w:hAnsi="Times New Roman" w:cs="Times New Roman"/>
          <w:sz w:val="20"/>
          <w:szCs w:val="20"/>
        </w:rPr>
        <w:t>. Nemocnice není oprávněna (i) vytvářet kopie Systému; (ii) zpracovat Systém; (iii) upravovat a pozměňovat Systém; (iv) propojit Systém s</w:t>
      </w:r>
      <w:r w:rsidR="00003CC1">
        <w:rPr>
          <w:rFonts w:ascii="Times New Roman" w:hAnsi="Times New Roman" w:cs="Times New Roman"/>
          <w:sz w:val="20"/>
          <w:szCs w:val="20"/>
        </w:rPr>
        <w:t xml:space="preserve"> </w:t>
      </w:r>
      <w:r w:rsidR="00B40F05" w:rsidRPr="00637EB9">
        <w:rPr>
          <w:rFonts w:ascii="Times New Roman" w:hAnsi="Times New Roman" w:cs="Times New Roman"/>
          <w:sz w:val="20"/>
          <w:szCs w:val="20"/>
        </w:rPr>
        <w:t xml:space="preserve">jinými díly do společného díla; (v) zahrnout Systém do databáze; (vi) zveřejnit Systém; (vii) veřejně šířit originál nebo kopii Systému; a (viii) půjčovat nebo </w:t>
      </w:r>
      <w:r w:rsidR="00B40F05" w:rsidRPr="001237EE">
        <w:rPr>
          <w:rFonts w:ascii="Times New Roman" w:hAnsi="Times New Roman" w:cs="Times New Roman"/>
          <w:sz w:val="20"/>
          <w:szCs w:val="20"/>
        </w:rPr>
        <w:t>pronajímat Systém. Nemocnice není oprávněna postoupit Licenci na třetí osobu nebo třetím osobám udělovat sublicenci.</w:t>
      </w:r>
    </w:p>
    <w:p w14:paraId="45443E23" w14:textId="77777777" w:rsidR="0045314C" w:rsidRPr="001237EE" w:rsidRDefault="0045314C" w:rsidP="00D553DE">
      <w:pPr>
        <w:spacing w:after="0" w:line="240" w:lineRule="auto"/>
        <w:jc w:val="both"/>
        <w:rPr>
          <w:rFonts w:ascii="Times New Roman" w:hAnsi="Times New Roman" w:cs="Times New Roman"/>
          <w:b/>
          <w:sz w:val="20"/>
          <w:szCs w:val="20"/>
        </w:rPr>
      </w:pPr>
    </w:p>
    <w:p w14:paraId="17CD27B5" w14:textId="1D7695A7" w:rsidR="000D45FE" w:rsidRPr="001237EE" w:rsidRDefault="000D45FE" w:rsidP="00C41318">
      <w:pPr>
        <w:pStyle w:val="Odstavecseseznamem"/>
        <w:numPr>
          <w:ilvl w:val="0"/>
          <w:numId w:val="26"/>
        </w:numPr>
        <w:spacing w:after="0" w:line="240" w:lineRule="auto"/>
        <w:jc w:val="center"/>
        <w:rPr>
          <w:rFonts w:ascii="Times New Roman" w:hAnsi="Times New Roman" w:cs="Times New Roman"/>
          <w:b/>
          <w:sz w:val="20"/>
          <w:szCs w:val="20"/>
        </w:rPr>
      </w:pPr>
      <w:r w:rsidRPr="001237EE">
        <w:rPr>
          <w:rFonts w:ascii="Times New Roman" w:hAnsi="Times New Roman" w:cs="Times New Roman"/>
          <w:b/>
          <w:sz w:val="20"/>
          <w:szCs w:val="20"/>
        </w:rPr>
        <w:t>Další ujednání</w:t>
      </w:r>
    </w:p>
    <w:p w14:paraId="41F4D35B" w14:textId="77777777" w:rsidR="000D45FE" w:rsidRPr="001237EE" w:rsidRDefault="000D45FE" w:rsidP="000D45FE">
      <w:pPr>
        <w:spacing w:after="0" w:line="240" w:lineRule="auto"/>
        <w:jc w:val="center"/>
        <w:rPr>
          <w:rFonts w:ascii="Times New Roman" w:hAnsi="Times New Roman" w:cs="Times New Roman"/>
          <w:b/>
          <w:sz w:val="20"/>
          <w:szCs w:val="20"/>
        </w:rPr>
      </w:pPr>
    </w:p>
    <w:p w14:paraId="44555876" w14:textId="22E54751" w:rsidR="00732DD2" w:rsidRPr="001237EE" w:rsidRDefault="00732DD2" w:rsidP="00732DD2">
      <w:pPr>
        <w:pStyle w:val="Odstavecseseznamem"/>
        <w:numPr>
          <w:ilvl w:val="1"/>
          <w:numId w:val="26"/>
        </w:numPr>
        <w:spacing w:after="0" w:line="240" w:lineRule="auto"/>
        <w:ind w:left="567" w:hanging="567"/>
        <w:jc w:val="both"/>
        <w:rPr>
          <w:rFonts w:ascii="Times New Roman" w:eastAsia="Calibri" w:hAnsi="Times New Roman" w:cs="Times New Roman"/>
          <w:bCs/>
          <w:color w:val="000000"/>
          <w:sz w:val="20"/>
          <w:szCs w:val="20"/>
        </w:rPr>
      </w:pPr>
      <w:r w:rsidRPr="001237EE">
        <w:rPr>
          <w:rFonts w:ascii="Times New Roman" w:eastAsia="Calibri" w:hAnsi="Times New Roman" w:cs="Times New Roman"/>
          <w:bCs/>
          <w:color w:val="000000"/>
          <w:sz w:val="20"/>
          <w:szCs w:val="20"/>
        </w:rPr>
        <w:t>Při ukončení Smlouvy je Partner povinen převést veškerá data, která jsou uložena v Systému, do nového systému</w:t>
      </w:r>
      <w:r w:rsidR="00E74BE8" w:rsidRPr="001237EE">
        <w:rPr>
          <w:rFonts w:ascii="Times New Roman" w:eastAsia="Calibri" w:hAnsi="Times New Roman" w:cs="Times New Roman"/>
          <w:bCs/>
          <w:color w:val="000000"/>
          <w:sz w:val="20"/>
          <w:szCs w:val="20"/>
        </w:rPr>
        <w:t xml:space="preserve"> či na nové úložiště</w:t>
      </w:r>
      <w:r w:rsidRPr="001237EE">
        <w:rPr>
          <w:rFonts w:ascii="Times New Roman" w:eastAsia="Calibri" w:hAnsi="Times New Roman" w:cs="Times New Roman"/>
          <w:bCs/>
          <w:color w:val="000000"/>
          <w:sz w:val="20"/>
          <w:szCs w:val="20"/>
        </w:rPr>
        <w:t>, a to ve formátu a způsobem, který</w:t>
      </w:r>
      <w:r w:rsidR="00DE65FB" w:rsidRPr="001237EE">
        <w:rPr>
          <w:rFonts w:ascii="Times New Roman" w:eastAsia="Calibri" w:hAnsi="Times New Roman" w:cs="Times New Roman"/>
          <w:bCs/>
          <w:color w:val="000000"/>
          <w:sz w:val="20"/>
          <w:szCs w:val="20"/>
        </w:rPr>
        <w:t xml:space="preserve"> Nemocnice prostřednictvím</w:t>
      </w:r>
      <w:r w:rsidRPr="001237EE">
        <w:rPr>
          <w:rFonts w:ascii="Times New Roman" w:eastAsia="Calibri" w:hAnsi="Times New Roman" w:cs="Times New Roman"/>
          <w:bCs/>
          <w:color w:val="000000"/>
          <w:sz w:val="20"/>
          <w:szCs w:val="20"/>
        </w:rPr>
        <w:t xml:space="preserve"> </w:t>
      </w:r>
      <w:r w:rsidR="00CF5E28" w:rsidRPr="001237EE">
        <w:rPr>
          <w:rFonts w:ascii="Times New Roman" w:eastAsia="Calibri" w:hAnsi="Times New Roman" w:cs="Times New Roman"/>
          <w:bCs/>
          <w:color w:val="000000"/>
          <w:sz w:val="20"/>
          <w:szCs w:val="20"/>
        </w:rPr>
        <w:t>společnost</w:t>
      </w:r>
      <w:r w:rsidR="00DE65FB" w:rsidRPr="001237EE">
        <w:rPr>
          <w:rFonts w:ascii="Times New Roman" w:eastAsia="Calibri" w:hAnsi="Times New Roman" w:cs="Times New Roman"/>
          <w:bCs/>
          <w:color w:val="000000"/>
          <w:sz w:val="20"/>
          <w:szCs w:val="20"/>
        </w:rPr>
        <w:t>i</w:t>
      </w:r>
      <w:r w:rsidRPr="001237EE">
        <w:rPr>
          <w:rFonts w:ascii="Times New Roman" w:eastAsia="Calibri" w:hAnsi="Times New Roman" w:cs="Times New Roman"/>
          <w:bCs/>
          <w:color w:val="000000"/>
          <w:sz w:val="20"/>
          <w:szCs w:val="20"/>
        </w:rPr>
        <w:t xml:space="preserve"> AbbVie určí. </w:t>
      </w:r>
      <w:r w:rsidR="00CC2DC9" w:rsidRPr="001237EE">
        <w:rPr>
          <w:rFonts w:ascii="Times New Roman" w:eastAsia="Calibri" w:hAnsi="Times New Roman" w:cs="Times New Roman"/>
          <w:bCs/>
          <w:color w:val="000000"/>
          <w:sz w:val="20"/>
          <w:szCs w:val="20"/>
        </w:rPr>
        <w:t xml:space="preserve">Nemocnice má právo při skončení této Smlouvy rozhodnout, že veškerá data, která do Systému uložila, nebudou převedena, ale trvale odstraněna. </w:t>
      </w:r>
    </w:p>
    <w:p w14:paraId="080307AE" w14:textId="77777777" w:rsidR="00732DD2" w:rsidRDefault="00732DD2" w:rsidP="001237EE">
      <w:pPr>
        <w:pStyle w:val="Odstavecseseznamem"/>
        <w:spacing w:after="0" w:line="240" w:lineRule="auto"/>
        <w:ind w:left="567"/>
        <w:jc w:val="both"/>
        <w:rPr>
          <w:rFonts w:ascii="Times New Roman" w:eastAsia="Calibri" w:hAnsi="Times New Roman" w:cs="Times New Roman"/>
          <w:bCs/>
          <w:color w:val="000000"/>
          <w:sz w:val="20"/>
          <w:szCs w:val="20"/>
        </w:rPr>
      </w:pPr>
    </w:p>
    <w:p w14:paraId="28724B0F" w14:textId="20A93E71" w:rsidR="00A25E73" w:rsidRPr="00637EB9" w:rsidRDefault="00A25E73" w:rsidP="00C41318">
      <w:pPr>
        <w:pStyle w:val="Odstavecseseznamem"/>
        <w:numPr>
          <w:ilvl w:val="0"/>
          <w:numId w:val="26"/>
        </w:numPr>
        <w:spacing w:after="0" w:line="240" w:lineRule="auto"/>
        <w:jc w:val="center"/>
        <w:rPr>
          <w:rFonts w:ascii="Times New Roman" w:hAnsi="Times New Roman" w:cs="Times New Roman"/>
          <w:b/>
          <w:sz w:val="20"/>
          <w:szCs w:val="20"/>
        </w:rPr>
      </w:pPr>
      <w:r w:rsidRPr="00C41318">
        <w:rPr>
          <w:rFonts w:ascii="Times New Roman" w:hAnsi="Times New Roman" w:cs="Times New Roman"/>
          <w:b/>
          <w:bCs/>
          <w:sz w:val="20"/>
          <w:szCs w:val="20"/>
        </w:rPr>
        <w:t>Důvěrnost</w:t>
      </w:r>
    </w:p>
    <w:p w14:paraId="76C8AEA2" w14:textId="77777777" w:rsidR="004D6B30" w:rsidRPr="00637EB9" w:rsidRDefault="004D6B30" w:rsidP="00D553DE">
      <w:pPr>
        <w:spacing w:after="0" w:line="240" w:lineRule="auto"/>
        <w:jc w:val="both"/>
        <w:rPr>
          <w:rFonts w:ascii="Times New Roman" w:hAnsi="Times New Roman" w:cs="Times New Roman"/>
          <w:b/>
          <w:sz w:val="20"/>
          <w:szCs w:val="20"/>
        </w:rPr>
      </w:pPr>
    </w:p>
    <w:p w14:paraId="337B664C" w14:textId="04460D3D" w:rsidR="00A25E73" w:rsidRPr="00637EB9" w:rsidRDefault="004A4BBF"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Veškeré materiály a informace kterékoli </w:t>
      </w:r>
      <w:r w:rsidR="004D6B30" w:rsidRPr="00637EB9">
        <w:rPr>
          <w:rFonts w:ascii="Times New Roman" w:hAnsi="Times New Roman" w:cs="Times New Roman"/>
          <w:sz w:val="20"/>
          <w:szCs w:val="20"/>
        </w:rPr>
        <w:t>smluvní s</w:t>
      </w:r>
      <w:r w:rsidRPr="00637EB9">
        <w:rPr>
          <w:rFonts w:ascii="Times New Roman" w:hAnsi="Times New Roman" w:cs="Times New Roman"/>
          <w:sz w:val="20"/>
          <w:szCs w:val="20"/>
        </w:rPr>
        <w:t xml:space="preserve">trany v jakékoli podobě, které </w:t>
      </w:r>
      <w:r w:rsidR="004D6B30" w:rsidRPr="00637EB9">
        <w:rPr>
          <w:rFonts w:ascii="Times New Roman" w:hAnsi="Times New Roman" w:cs="Times New Roman"/>
          <w:sz w:val="20"/>
          <w:szCs w:val="20"/>
        </w:rPr>
        <w:t>smluvní strana</w:t>
      </w:r>
      <w:r w:rsidRPr="00637EB9">
        <w:rPr>
          <w:rFonts w:ascii="Times New Roman" w:hAnsi="Times New Roman" w:cs="Times New Roman"/>
          <w:sz w:val="20"/>
          <w:szCs w:val="20"/>
        </w:rPr>
        <w:t xml:space="preserve"> obdrží nebo k nimž bude mít přístup po dobu trvání této Smlouvy, zejména, nikoli však pouze,  informace a skutečnosti, </w:t>
      </w:r>
      <w:r w:rsidRPr="00637EB9">
        <w:rPr>
          <w:rFonts w:ascii="Times New Roman" w:hAnsi="Times New Roman" w:cs="Times New Roman"/>
          <w:sz w:val="20"/>
          <w:szCs w:val="20"/>
        </w:rPr>
        <w:lastRenderedPageBreak/>
        <w:t xml:space="preserve">které </w:t>
      </w:r>
      <w:r w:rsidR="00E9362F" w:rsidRPr="00637EB9">
        <w:rPr>
          <w:rFonts w:ascii="Times New Roman" w:hAnsi="Times New Roman" w:cs="Times New Roman"/>
          <w:sz w:val="20"/>
          <w:szCs w:val="20"/>
        </w:rPr>
        <w:t>poskytující</w:t>
      </w:r>
      <w:r w:rsidR="004D6B30" w:rsidRPr="00637EB9">
        <w:rPr>
          <w:rFonts w:ascii="Times New Roman" w:hAnsi="Times New Roman" w:cs="Times New Roman"/>
          <w:sz w:val="20"/>
          <w:szCs w:val="20"/>
        </w:rPr>
        <w:t xml:space="preserve"> smluvní strana</w:t>
      </w:r>
      <w:r w:rsidRPr="00637EB9">
        <w:rPr>
          <w:rFonts w:ascii="Times New Roman" w:hAnsi="Times New Roman" w:cs="Times New Roman"/>
          <w:sz w:val="20"/>
          <w:szCs w:val="20"/>
        </w:rPr>
        <w:t xml:space="preserve"> považuje za součást svého technického nebo jiného odborného know-how, informace o budoucích záměrech, projektech a strategiích informace o zaměstnancích a obchodních partnerech apod. (dále jen „</w:t>
      </w:r>
      <w:r w:rsidRPr="00637EB9">
        <w:rPr>
          <w:rFonts w:ascii="Times New Roman" w:hAnsi="Times New Roman" w:cs="Times New Roman"/>
          <w:b/>
          <w:bCs/>
          <w:sz w:val="20"/>
          <w:szCs w:val="20"/>
        </w:rPr>
        <w:t>Důvěrné informace</w:t>
      </w:r>
      <w:r w:rsidRPr="00637EB9">
        <w:rPr>
          <w:rFonts w:ascii="Times New Roman" w:hAnsi="Times New Roman" w:cs="Times New Roman"/>
          <w:sz w:val="20"/>
          <w:szCs w:val="20"/>
        </w:rPr>
        <w:t xml:space="preserve">“) jsou považovány za důvěrné a mohou být použity pouze v rámci uplatňování práv a plnění povinností </w:t>
      </w:r>
      <w:r w:rsidR="004D6B30" w:rsidRPr="00637EB9">
        <w:rPr>
          <w:rFonts w:ascii="Times New Roman" w:hAnsi="Times New Roman" w:cs="Times New Roman"/>
          <w:sz w:val="20"/>
          <w:szCs w:val="20"/>
        </w:rPr>
        <w:t>smluvních s</w:t>
      </w:r>
      <w:r w:rsidRPr="00637EB9">
        <w:rPr>
          <w:rFonts w:ascii="Times New Roman" w:hAnsi="Times New Roman" w:cs="Times New Roman"/>
          <w:sz w:val="20"/>
          <w:szCs w:val="20"/>
        </w:rPr>
        <w:t>tran na základě této Smlouvy.</w:t>
      </w:r>
    </w:p>
    <w:p w14:paraId="5B724170" w14:textId="08351C15" w:rsidR="004D6B30" w:rsidRPr="00BB5D45" w:rsidRDefault="004D6B30" w:rsidP="00BB5D45">
      <w:pPr>
        <w:spacing w:after="0" w:line="240" w:lineRule="auto"/>
        <w:jc w:val="both"/>
        <w:rPr>
          <w:rFonts w:ascii="Times New Roman" w:hAnsi="Times New Roman" w:cs="Times New Roman"/>
          <w:sz w:val="20"/>
          <w:szCs w:val="20"/>
        </w:rPr>
      </w:pPr>
    </w:p>
    <w:p w14:paraId="70211CDD" w14:textId="5A602EF0" w:rsidR="004D6B30" w:rsidRPr="00637EB9" w:rsidRDefault="00D3114B"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Povinnosti týkající se Důvěrných informací se nevztahují na informace, které:</w:t>
      </w:r>
    </w:p>
    <w:p w14:paraId="5DC0F844" w14:textId="77777777" w:rsidR="00D3114B" w:rsidRPr="00BB5D45" w:rsidRDefault="00D3114B" w:rsidP="00BB5D45">
      <w:pPr>
        <w:spacing w:after="0" w:line="240" w:lineRule="auto"/>
        <w:jc w:val="both"/>
        <w:rPr>
          <w:rFonts w:ascii="Times New Roman" w:hAnsi="Times New Roman" w:cs="Times New Roman"/>
          <w:sz w:val="20"/>
          <w:szCs w:val="20"/>
        </w:rPr>
      </w:pPr>
    </w:p>
    <w:p w14:paraId="118D337F" w14:textId="3CBC9EFD" w:rsidR="00D74615" w:rsidRPr="00DB2A2C" w:rsidRDefault="00080362" w:rsidP="00DB2A2C">
      <w:pPr>
        <w:pStyle w:val="Odstavecseseznamem"/>
        <w:numPr>
          <w:ilvl w:val="1"/>
          <w:numId w:val="23"/>
        </w:numPr>
        <w:spacing w:after="0" w:line="240" w:lineRule="auto"/>
        <w:ind w:left="1134" w:hanging="567"/>
        <w:jc w:val="both"/>
        <w:rPr>
          <w:rFonts w:ascii="Times New Roman" w:hAnsi="Times New Roman" w:cs="Times New Roman"/>
          <w:sz w:val="20"/>
          <w:szCs w:val="20"/>
        </w:rPr>
      </w:pPr>
      <w:r w:rsidRPr="00637EB9">
        <w:rPr>
          <w:rFonts w:ascii="Times New Roman" w:hAnsi="Times New Roman" w:cs="Times New Roman"/>
          <w:sz w:val="20"/>
          <w:szCs w:val="20"/>
        </w:rPr>
        <w:t>jsou obecně dostupné veřejnosti v okamžiku sdělení nebo se později stanou veřejně známými bez jakéhokoli zavinění či porušení této Smlouvy;</w:t>
      </w:r>
    </w:p>
    <w:p w14:paraId="417255DE" w14:textId="5E8A1197" w:rsidR="00D74615" w:rsidRPr="00DB2A2C" w:rsidRDefault="003000F6" w:rsidP="00D74615">
      <w:pPr>
        <w:pStyle w:val="Odstavecseseznamem"/>
        <w:numPr>
          <w:ilvl w:val="1"/>
          <w:numId w:val="23"/>
        </w:numPr>
        <w:spacing w:after="0" w:line="240" w:lineRule="auto"/>
        <w:ind w:left="1134"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byly v okamžiku jejich sdělení v držení smluvní strany, která je obdržela, nebo k nim přijímající smluvní strana získala oprávněný přístup z jiného zdroje, než je poskytující smluvní strana, pokud nebyla vázána povinností zachovávat důvěrnost vůči </w:t>
      </w:r>
      <w:r w:rsidR="00E9362F" w:rsidRPr="00637EB9">
        <w:rPr>
          <w:rFonts w:ascii="Times New Roman" w:hAnsi="Times New Roman" w:cs="Times New Roman"/>
          <w:sz w:val="20"/>
          <w:szCs w:val="20"/>
        </w:rPr>
        <w:t xml:space="preserve">poskytující </w:t>
      </w:r>
      <w:r w:rsidRPr="00637EB9">
        <w:rPr>
          <w:rFonts w:ascii="Times New Roman" w:hAnsi="Times New Roman" w:cs="Times New Roman"/>
          <w:sz w:val="20"/>
          <w:szCs w:val="20"/>
        </w:rPr>
        <w:t>smluvní straně;</w:t>
      </w:r>
    </w:p>
    <w:p w14:paraId="2FE68A29" w14:textId="7090D23D" w:rsidR="00DB2A2C" w:rsidRPr="00BB5D45" w:rsidRDefault="002763A5" w:rsidP="00BB5D45">
      <w:pPr>
        <w:pStyle w:val="Odstavecseseznamem"/>
        <w:numPr>
          <w:ilvl w:val="1"/>
          <w:numId w:val="23"/>
        </w:numPr>
        <w:spacing w:after="0" w:line="240" w:lineRule="auto"/>
        <w:ind w:left="1134" w:hanging="567"/>
        <w:jc w:val="both"/>
        <w:rPr>
          <w:rFonts w:ascii="Times New Roman" w:hAnsi="Times New Roman" w:cs="Times New Roman"/>
          <w:sz w:val="20"/>
          <w:szCs w:val="20"/>
        </w:rPr>
      </w:pPr>
      <w:r w:rsidRPr="00DB2A2C">
        <w:rPr>
          <w:rFonts w:ascii="Times New Roman" w:hAnsi="Times New Roman" w:cs="Times New Roman"/>
          <w:sz w:val="20"/>
          <w:szCs w:val="20"/>
        </w:rPr>
        <w:t>byly vytvořeny přijímající smluvní stranou nebo pro ni, nezávisle na Důvěrných informacích a bez odkazu na ně; nebo</w:t>
      </w:r>
    </w:p>
    <w:p w14:paraId="102A5247" w14:textId="628FD207" w:rsidR="00BD079E" w:rsidRPr="00DB2A2C" w:rsidRDefault="00BD079E" w:rsidP="008F7191">
      <w:pPr>
        <w:pStyle w:val="Odstavecseseznamem"/>
        <w:numPr>
          <w:ilvl w:val="1"/>
          <w:numId w:val="23"/>
        </w:numPr>
        <w:spacing w:after="0" w:line="240" w:lineRule="auto"/>
        <w:ind w:left="1134" w:hanging="567"/>
        <w:jc w:val="both"/>
        <w:rPr>
          <w:rFonts w:ascii="Times New Roman" w:hAnsi="Times New Roman" w:cs="Times New Roman"/>
          <w:sz w:val="20"/>
          <w:szCs w:val="20"/>
        </w:rPr>
      </w:pPr>
      <w:r w:rsidRPr="00DB2A2C">
        <w:rPr>
          <w:rFonts w:ascii="Times New Roman" w:hAnsi="Times New Roman" w:cs="Times New Roman"/>
          <w:sz w:val="20"/>
          <w:szCs w:val="20"/>
        </w:rPr>
        <w:t>je přijímající smluvní strana povinna poskytnout nebo sdělit příslušnému soudu, správnímu orgánu nebo rozhodčímu orgánu na základě příslušných právních předpisů, a to pouze v</w:t>
      </w:r>
      <w:r w:rsidR="00BB5D45">
        <w:rPr>
          <w:rFonts w:ascii="Times New Roman" w:hAnsi="Times New Roman" w:cs="Times New Roman"/>
          <w:sz w:val="20"/>
          <w:szCs w:val="20"/>
        </w:rPr>
        <w:t xml:space="preserve"> </w:t>
      </w:r>
      <w:r w:rsidRPr="00DB2A2C">
        <w:rPr>
          <w:rFonts w:ascii="Times New Roman" w:hAnsi="Times New Roman" w:cs="Times New Roman"/>
          <w:sz w:val="20"/>
          <w:szCs w:val="20"/>
        </w:rPr>
        <w:t>rozsahu, v</w:t>
      </w:r>
      <w:r w:rsidR="00BB5D45">
        <w:rPr>
          <w:rFonts w:ascii="Times New Roman" w:hAnsi="Times New Roman" w:cs="Times New Roman"/>
          <w:sz w:val="20"/>
          <w:szCs w:val="20"/>
        </w:rPr>
        <w:t xml:space="preserve"> </w:t>
      </w:r>
      <w:r w:rsidRPr="00DB2A2C">
        <w:rPr>
          <w:rFonts w:ascii="Times New Roman" w:hAnsi="Times New Roman" w:cs="Times New Roman"/>
          <w:sz w:val="20"/>
          <w:szCs w:val="20"/>
        </w:rPr>
        <w:t>jakém má přijímající smluvní strana povinnost ze zákona takové informace poskytnout nebo sdělit.</w:t>
      </w:r>
    </w:p>
    <w:p w14:paraId="35573EC2" w14:textId="77777777" w:rsidR="00DD199E" w:rsidRPr="00BB5D45" w:rsidRDefault="00DD199E" w:rsidP="00BB5D45">
      <w:pPr>
        <w:spacing w:after="0" w:line="240" w:lineRule="auto"/>
        <w:jc w:val="both"/>
        <w:rPr>
          <w:rFonts w:ascii="Times New Roman" w:hAnsi="Times New Roman" w:cs="Times New Roman"/>
          <w:sz w:val="20"/>
          <w:szCs w:val="20"/>
        </w:rPr>
      </w:pPr>
    </w:p>
    <w:p w14:paraId="5BD93F6B" w14:textId="01C4C7CB" w:rsidR="002763A5" w:rsidRPr="00637EB9" w:rsidRDefault="00DD199E"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Každá ze smluvních stran je povinna vynaložit alespoň stejné úsilí k ochraně Důvěrných informací ostatních smluvních stran, jaké vynakládá ve vztahu ke svým vlastním informacím obdobné povahy, přičemž toto úsilí musí být vždy alespoň přiměřené. Jakékoli neoprávněné sdělení nebo ztráta Důvěrných informací poskytující smluvní strany musí být této smluvní straně okamžitě písemně oznámeno.</w:t>
      </w:r>
    </w:p>
    <w:p w14:paraId="3D527787" w14:textId="77777777" w:rsidR="00A578A2" w:rsidRPr="00637EB9" w:rsidRDefault="00A578A2" w:rsidP="00D553DE">
      <w:pPr>
        <w:spacing w:after="0" w:line="240" w:lineRule="auto"/>
        <w:jc w:val="both"/>
        <w:rPr>
          <w:rFonts w:ascii="Times New Roman" w:hAnsi="Times New Roman" w:cs="Times New Roman"/>
          <w:b/>
          <w:sz w:val="20"/>
          <w:szCs w:val="20"/>
        </w:rPr>
      </w:pPr>
    </w:p>
    <w:p w14:paraId="625E35EE" w14:textId="7DDBD2F8" w:rsidR="00EE2561" w:rsidRPr="00637EB9" w:rsidRDefault="00CA5F69" w:rsidP="00C41318">
      <w:pPr>
        <w:pStyle w:val="Odstavecseseznamem"/>
        <w:numPr>
          <w:ilvl w:val="0"/>
          <w:numId w:val="26"/>
        </w:numPr>
        <w:spacing w:after="0" w:line="240" w:lineRule="auto"/>
        <w:jc w:val="center"/>
        <w:rPr>
          <w:rFonts w:ascii="Times New Roman" w:hAnsi="Times New Roman" w:cs="Times New Roman"/>
          <w:b/>
          <w:sz w:val="20"/>
          <w:szCs w:val="20"/>
        </w:rPr>
      </w:pPr>
      <w:r w:rsidRPr="00637EB9">
        <w:rPr>
          <w:rFonts w:ascii="Times New Roman" w:hAnsi="Times New Roman" w:cs="Times New Roman"/>
          <w:b/>
          <w:sz w:val="20"/>
          <w:szCs w:val="20"/>
        </w:rPr>
        <w:t>Protikorupčn</w:t>
      </w:r>
      <w:r w:rsidR="00A60AE9" w:rsidRPr="00637EB9">
        <w:rPr>
          <w:rFonts w:ascii="Times New Roman" w:hAnsi="Times New Roman" w:cs="Times New Roman"/>
          <w:b/>
          <w:sz w:val="20"/>
          <w:szCs w:val="20"/>
        </w:rPr>
        <w:t>í</w:t>
      </w:r>
      <w:r w:rsidRPr="00637EB9">
        <w:rPr>
          <w:rFonts w:ascii="Times New Roman" w:hAnsi="Times New Roman" w:cs="Times New Roman"/>
          <w:b/>
          <w:sz w:val="20"/>
          <w:szCs w:val="20"/>
        </w:rPr>
        <w:t xml:space="preserve"> pravidl</w:t>
      </w:r>
      <w:r w:rsidR="00A60AE9" w:rsidRPr="00637EB9">
        <w:rPr>
          <w:rFonts w:ascii="Times New Roman" w:hAnsi="Times New Roman" w:cs="Times New Roman"/>
          <w:b/>
          <w:sz w:val="20"/>
          <w:szCs w:val="20"/>
        </w:rPr>
        <w:t>a</w:t>
      </w:r>
    </w:p>
    <w:p w14:paraId="625E35EF" w14:textId="77777777" w:rsidR="00EE2561" w:rsidRPr="00637EB9" w:rsidRDefault="00EE2561" w:rsidP="00D553DE">
      <w:pPr>
        <w:spacing w:after="0" w:line="240" w:lineRule="auto"/>
        <w:jc w:val="both"/>
        <w:rPr>
          <w:rFonts w:ascii="Times New Roman" w:hAnsi="Times New Roman" w:cs="Times New Roman"/>
          <w:sz w:val="20"/>
          <w:szCs w:val="20"/>
        </w:rPr>
      </w:pPr>
    </w:p>
    <w:p w14:paraId="625E35F0" w14:textId="5F5259B7" w:rsidR="00EE2561" w:rsidRPr="00637EB9" w:rsidRDefault="00AF3C8E"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Smluvní strany</w:t>
      </w:r>
      <w:r w:rsidR="00ED09E8" w:rsidRPr="00637EB9">
        <w:rPr>
          <w:rFonts w:ascii="Times New Roman" w:hAnsi="Times New Roman" w:cs="Times New Roman"/>
          <w:sz w:val="20"/>
          <w:szCs w:val="20"/>
        </w:rPr>
        <w:t xml:space="preserve"> </w:t>
      </w:r>
      <w:r w:rsidR="00012788" w:rsidRPr="00637EB9">
        <w:rPr>
          <w:rFonts w:ascii="Times New Roman" w:hAnsi="Times New Roman" w:cs="Times New Roman"/>
          <w:sz w:val="20"/>
          <w:szCs w:val="20"/>
        </w:rPr>
        <w:t>společně prohlašují a souhlasí, že ujednání podle této Smlouvy nemají vliv a nejsou míněny jako motivace nebo odměna k ovlivňování konkrétní osoby za její minulou, současnou nebo budoucí ochotu předepsat, poskytnout, doporučit, k</w:t>
      </w:r>
      <w:r w:rsidR="00C53AC6" w:rsidRPr="00637EB9">
        <w:rPr>
          <w:rFonts w:ascii="Times New Roman" w:hAnsi="Times New Roman" w:cs="Times New Roman"/>
          <w:sz w:val="20"/>
          <w:szCs w:val="20"/>
        </w:rPr>
        <w:t>oupit</w:t>
      </w:r>
      <w:r w:rsidR="00012788" w:rsidRPr="00637EB9">
        <w:rPr>
          <w:rFonts w:ascii="Times New Roman" w:hAnsi="Times New Roman" w:cs="Times New Roman"/>
          <w:sz w:val="20"/>
          <w:szCs w:val="20"/>
        </w:rPr>
        <w:t>, platit, hradit, schvalovat, uznávat nebo dodávat</w:t>
      </w:r>
      <w:r w:rsidR="00E9362F" w:rsidRPr="00637EB9">
        <w:rPr>
          <w:rFonts w:ascii="Times New Roman" w:hAnsi="Times New Roman" w:cs="Times New Roman"/>
          <w:sz w:val="20"/>
          <w:szCs w:val="20"/>
        </w:rPr>
        <w:t xml:space="preserve"> Produkty nebo</w:t>
      </w:r>
      <w:r w:rsidR="00012788" w:rsidRPr="00637EB9">
        <w:rPr>
          <w:rFonts w:ascii="Times New Roman" w:hAnsi="Times New Roman" w:cs="Times New Roman"/>
          <w:sz w:val="20"/>
          <w:szCs w:val="20"/>
        </w:rPr>
        <w:t xml:space="preserve"> jakýkoliv výrobek nebo službu, kter</w:t>
      </w:r>
      <w:r w:rsidR="00D9373E" w:rsidRPr="00637EB9">
        <w:rPr>
          <w:rFonts w:ascii="Times New Roman" w:hAnsi="Times New Roman" w:cs="Times New Roman"/>
          <w:sz w:val="20"/>
          <w:szCs w:val="20"/>
        </w:rPr>
        <w:t>ou</w:t>
      </w:r>
      <w:r w:rsidR="00012788" w:rsidRPr="00637EB9">
        <w:rPr>
          <w:rFonts w:ascii="Times New Roman" w:hAnsi="Times New Roman" w:cs="Times New Roman"/>
          <w:sz w:val="20"/>
          <w:szCs w:val="20"/>
        </w:rPr>
        <w:t xml:space="preserve"> prodává nebo poskytuje společnost </w:t>
      </w:r>
      <w:r w:rsidR="00ED09E8" w:rsidRPr="00637EB9">
        <w:rPr>
          <w:rFonts w:ascii="Times New Roman" w:hAnsi="Times New Roman" w:cs="Times New Roman"/>
          <w:sz w:val="20"/>
          <w:szCs w:val="20"/>
        </w:rPr>
        <w:t>AbbVie</w:t>
      </w:r>
      <w:r w:rsidR="00012788" w:rsidRPr="00637EB9">
        <w:rPr>
          <w:rFonts w:ascii="Times New Roman" w:hAnsi="Times New Roman" w:cs="Times New Roman"/>
          <w:sz w:val="20"/>
          <w:szCs w:val="20"/>
        </w:rPr>
        <w:t>.</w:t>
      </w:r>
    </w:p>
    <w:p w14:paraId="625E35F1" w14:textId="77777777" w:rsidR="00EE2561" w:rsidRPr="00C4595A" w:rsidRDefault="00EE2561" w:rsidP="00C4595A">
      <w:pPr>
        <w:spacing w:after="0" w:line="240" w:lineRule="auto"/>
        <w:jc w:val="both"/>
        <w:rPr>
          <w:rFonts w:ascii="Times New Roman" w:hAnsi="Times New Roman" w:cs="Times New Roman"/>
          <w:sz w:val="20"/>
          <w:szCs w:val="20"/>
        </w:rPr>
      </w:pPr>
    </w:p>
    <w:p w14:paraId="625E35F2" w14:textId="7D841742" w:rsidR="00EE2561" w:rsidRPr="00637EB9" w:rsidRDefault="00AF3C8E"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Smluvní strany</w:t>
      </w:r>
      <w:r w:rsidR="00EE2561" w:rsidRPr="00637EB9">
        <w:rPr>
          <w:rFonts w:ascii="Times New Roman" w:hAnsi="Times New Roman" w:cs="Times New Roman"/>
          <w:sz w:val="20"/>
          <w:szCs w:val="20"/>
        </w:rPr>
        <w:t xml:space="preserve"> </w:t>
      </w:r>
      <w:r w:rsidR="00695A49" w:rsidRPr="00637EB9">
        <w:rPr>
          <w:rFonts w:ascii="Times New Roman" w:hAnsi="Times New Roman" w:cs="Times New Roman"/>
          <w:sz w:val="20"/>
          <w:szCs w:val="20"/>
        </w:rPr>
        <w:t xml:space="preserve">prohlašují a souhlasí, že nikdo z nich včetně jejich ředitelů, manažerů, zaměstnanců, zástupců nebo subdodavatelů, ať už přímo nebo nepřímo, nezaplatí a ani neslíbí a neschválí žádnou platbu peněz, neprodá ani neslíbí předat a ani neschválí předání jakékoliv majetkové hodnoty žádnému státnímu úředníkovi, zdravotnickému odborníkovi nebo osobě zúčastněné na organizaci poskytování zdravotní péče, aby získali nebo </w:t>
      </w:r>
      <w:r w:rsidR="002D300F" w:rsidRPr="00637EB9">
        <w:rPr>
          <w:rFonts w:ascii="Times New Roman" w:hAnsi="Times New Roman" w:cs="Times New Roman"/>
          <w:sz w:val="20"/>
          <w:szCs w:val="20"/>
        </w:rPr>
        <w:t>si udrželi</w:t>
      </w:r>
      <w:r w:rsidR="00B15ED2" w:rsidRPr="00637EB9">
        <w:rPr>
          <w:rFonts w:ascii="Times New Roman" w:hAnsi="Times New Roman" w:cs="Times New Roman"/>
          <w:sz w:val="20"/>
          <w:szCs w:val="20"/>
        </w:rPr>
        <w:t xml:space="preserve"> </w:t>
      </w:r>
      <w:r w:rsidR="002D300F" w:rsidRPr="00637EB9">
        <w:rPr>
          <w:rFonts w:ascii="Times New Roman" w:hAnsi="Times New Roman" w:cs="Times New Roman"/>
          <w:sz w:val="20"/>
          <w:szCs w:val="20"/>
        </w:rPr>
        <w:t>obchod</w:t>
      </w:r>
      <w:r w:rsidR="00695A49" w:rsidRPr="00637EB9">
        <w:rPr>
          <w:rFonts w:ascii="Times New Roman" w:hAnsi="Times New Roman" w:cs="Times New Roman"/>
          <w:sz w:val="20"/>
          <w:szCs w:val="20"/>
        </w:rPr>
        <w:t>, nebo aby zajistili nekalou výhodu pro A</w:t>
      </w:r>
      <w:r w:rsidR="00892B3F" w:rsidRPr="00637EB9">
        <w:rPr>
          <w:rFonts w:ascii="Times New Roman" w:hAnsi="Times New Roman" w:cs="Times New Roman"/>
          <w:sz w:val="20"/>
          <w:szCs w:val="20"/>
        </w:rPr>
        <w:t>bbVie</w:t>
      </w:r>
      <w:r w:rsidR="00695A49" w:rsidRPr="00637EB9">
        <w:rPr>
          <w:rFonts w:ascii="Times New Roman" w:hAnsi="Times New Roman" w:cs="Times New Roman"/>
          <w:sz w:val="20"/>
          <w:szCs w:val="20"/>
        </w:rPr>
        <w:t xml:space="preserve">. </w:t>
      </w:r>
      <w:r w:rsidRPr="00637EB9">
        <w:rPr>
          <w:rFonts w:ascii="Times New Roman" w:hAnsi="Times New Roman" w:cs="Times New Roman"/>
          <w:sz w:val="20"/>
          <w:szCs w:val="20"/>
        </w:rPr>
        <w:t>Smluvní strany</w:t>
      </w:r>
      <w:r w:rsidR="0085559C" w:rsidRPr="00637EB9">
        <w:rPr>
          <w:rFonts w:ascii="Times New Roman" w:hAnsi="Times New Roman" w:cs="Times New Roman"/>
          <w:sz w:val="20"/>
          <w:szCs w:val="20"/>
        </w:rPr>
        <w:t xml:space="preserve"> </w:t>
      </w:r>
      <w:r w:rsidR="00695A49" w:rsidRPr="00637EB9">
        <w:rPr>
          <w:rFonts w:ascii="Times New Roman" w:hAnsi="Times New Roman" w:cs="Times New Roman"/>
          <w:sz w:val="20"/>
          <w:szCs w:val="20"/>
        </w:rPr>
        <w:t>tímto potvrzují, že nikdo z nich, včetně jejich ředitelů, vedoucích pracovníků, zaměstnanců, zástupců nebo subdodavatelů neprovedl před datem této Smlouvy žádnou platbu</w:t>
      </w:r>
      <w:r w:rsidR="005B11BF" w:rsidRPr="00637EB9">
        <w:rPr>
          <w:rFonts w:ascii="Times New Roman" w:hAnsi="Times New Roman" w:cs="Times New Roman"/>
          <w:sz w:val="20"/>
          <w:szCs w:val="20"/>
        </w:rPr>
        <w:t xml:space="preserve"> ani neposkytl žádný</w:t>
      </w:r>
      <w:r w:rsidR="00695A49" w:rsidRPr="00637EB9">
        <w:rPr>
          <w:rFonts w:ascii="Times New Roman" w:hAnsi="Times New Roman" w:cs="Times New Roman"/>
          <w:sz w:val="20"/>
          <w:szCs w:val="20"/>
        </w:rPr>
        <w:t xml:space="preserve"> souhlas, schválení, slib nebo dar popsaný v tomto odstavci</w:t>
      </w:r>
      <w:r w:rsidR="00EE2561" w:rsidRPr="00637EB9">
        <w:rPr>
          <w:rFonts w:ascii="Times New Roman" w:hAnsi="Times New Roman" w:cs="Times New Roman"/>
          <w:sz w:val="20"/>
          <w:szCs w:val="20"/>
        </w:rPr>
        <w:t>.</w:t>
      </w:r>
    </w:p>
    <w:p w14:paraId="625E35F3" w14:textId="77777777" w:rsidR="00EE2561" w:rsidRPr="00C4595A" w:rsidRDefault="00EE2561" w:rsidP="00C4595A">
      <w:pPr>
        <w:spacing w:after="0" w:line="240" w:lineRule="auto"/>
        <w:jc w:val="both"/>
        <w:rPr>
          <w:rFonts w:ascii="Times New Roman" w:hAnsi="Times New Roman" w:cs="Times New Roman"/>
          <w:sz w:val="20"/>
          <w:szCs w:val="20"/>
        </w:rPr>
      </w:pPr>
    </w:p>
    <w:p w14:paraId="625E35F4" w14:textId="0CCE4B3D" w:rsidR="00EE2561" w:rsidRPr="00637EB9" w:rsidRDefault="00695A49"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Při plnění svých povinností z této Smlouvy jsou </w:t>
      </w:r>
      <w:r w:rsidR="0089264B" w:rsidRPr="00637EB9">
        <w:rPr>
          <w:rFonts w:ascii="Times New Roman" w:hAnsi="Times New Roman" w:cs="Times New Roman"/>
          <w:sz w:val="20"/>
          <w:szCs w:val="20"/>
        </w:rPr>
        <w:t xml:space="preserve">smluvní </w:t>
      </w:r>
      <w:r w:rsidRPr="00637EB9">
        <w:rPr>
          <w:rFonts w:ascii="Times New Roman" w:hAnsi="Times New Roman" w:cs="Times New Roman"/>
          <w:sz w:val="20"/>
          <w:szCs w:val="20"/>
        </w:rPr>
        <w:t>strany povinny dodržovat všechny příslušné protikorupční zákony země, kde mají smluvní strany hlavní sídlo podnikání a kde provozují činnosti podle této Smlouvy. Smluvní strany jsou dále srozuměny a souhlasí s tím, že budou dodržovat ustanovení zákona Spojených států amerických o zahraničních korupčních praktikách (FCPA)</w:t>
      </w:r>
      <w:r w:rsidR="00D9373E" w:rsidRPr="00637EB9">
        <w:rPr>
          <w:rFonts w:ascii="Times New Roman" w:hAnsi="Times New Roman" w:cs="Times New Roman"/>
          <w:sz w:val="20"/>
          <w:szCs w:val="20"/>
        </w:rPr>
        <w:t>,</w:t>
      </w:r>
      <w:r w:rsidRPr="00637EB9">
        <w:rPr>
          <w:rFonts w:ascii="Times New Roman" w:hAnsi="Times New Roman" w:cs="Times New Roman"/>
          <w:sz w:val="20"/>
          <w:szCs w:val="20"/>
        </w:rPr>
        <w:t xml:space="preserve"> v platném znění, který obecně zakazuje příslib, platbu nebo darování čehokoliv cenného, ať už přímo či nepřímo</w:t>
      </w:r>
      <w:r w:rsidR="00D9373E" w:rsidRPr="00637EB9">
        <w:rPr>
          <w:rFonts w:ascii="Times New Roman" w:hAnsi="Times New Roman" w:cs="Times New Roman"/>
          <w:sz w:val="20"/>
          <w:szCs w:val="20"/>
        </w:rPr>
        <w:t>,</w:t>
      </w:r>
      <w:r w:rsidRPr="00637EB9">
        <w:rPr>
          <w:rFonts w:ascii="Times New Roman" w:hAnsi="Times New Roman" w:cs="Times New Roman"/>
          <w:sz w:val="20"/>
          <w:szCs w:val="20"/>
        </w:rPr>
        <w:t xml:space="preserve"> jakémukoli státnímu úředníkovi nebo zaměstnanci s cílem získat nebo udržet si zakázky nebo jakoukoli neoprávněnou výhodu. Pro účely tohoto odstavce znamená „státní úředník“ jakéhokoli úředníka, vedoucího pracovníka, zástupce nebo zaměstnance, včetně jakéhokoli lékaře zaměstnaného jakýmkoli ministerstvem, státní organizační složkou nebo jinou veřejnou institucí mimo Spojené státy americké (včetně jakékoliv státem vlastněné nebo ovládané obchodní společnosti) nebo jakéhokoli úředníka nebo zaměstnance veřejné mezinárodní organizace nebo politické strany nebo kandidáta na politickou funkci. </w:t>
      </w:r>
      <w:r w:rsidR="00030DD2" w:rsidRPr="00637EB9">
        <w:rPr>
          <w:rFonts w:ascii="Times New Roman" w:hAnsi="Times New Roman" w:cs="Times New Roman"/>
          <w:sz w:val="20"/>
          <w:szCs w:val="20"/>
        </w:rPr>
        <w:t>Nemocnice</w:t>
      </w:r>
      <w:r w:rsidR="0085559C" w:rsidRPr="00637EB9">
        <w:rPr>
          <w:rFonts w:ascii="Times New Roman" w:hAnsi="Times New Roman" w:cs="Times New Roman"/>
          <w:sz w:val="20"/>
          <w:szCs w:val="20"/>
        </w:rPr>
        <w:t xml:space="preserve"> </w:t>
      </w:r>
      <w:r w:rsidRPr="00637EB9">
        <w:rPr>
          <w:rFonts w:ascii="Times New Roman" w:hAnsi="Times New Roman" w:cs="Times New Roman"/>
          <w:sz w:val="20"/>
          <w:szCs w:val="20"/>
        </w:rPr>
        <w:t>dále prohlašuj</w:t>
      </w:r>
      <w:r w:rsidR="0085559C" w:rsidRPr="00637EB9">
        <w:rPr>
          <w:rFonts w:ascii="Times New Roman" w:hAnsi="Times New Roman" w:cs="Times New Roman"/>
          <w:sz w:val="20"/>
          <w:szCs w:val="20"/>
        </w:rPr>
        <w:t>e</w:t>
      </w:r>
      <w:r w:rsidRPr="00637EB9">
        <w:rPr>
          <w:rFonts w:ascii="Times New Roman" w:hAnsi="Times New Roman" w:cs="Times New Roman"/>
          <w:sz w:val="20"/>
          <w:szCs w:val="20"/>
        </w:rPr>
        <w:t>, že on</w:t>
      </w:r>
      <w:r w:rsidR="0089264B" w:rsidRPr="00637EB9">
        <w:rPr>
          <w:rFonts w:ascii="Times New Roman" w:hAnsi="Times New Roman" w:cs="Times New Roman"/>
          <w:sz w:val="20"/>
          <w:szCs w:val="20"/>
        </w:rPr>
        <w:t>a</w:t>
      </w:r>
      <w:r w:rsidRPr="00637EB9">
        <w:rPr>
          <w:rFonts w:ascii="Times New Roman" w:hAnsi="Times New Roman" w:cs="Times New Roman"/>
          <w:sz w:val="20"/>
          <w:szCs w:val="20"/>
        </w:rPr>
        <w:t xml:space="preserve"> ani žádný z je</w:t>
      </w:r>
      <w:r w:rsidR="0089264B" w:rsidRPr="00637EB9">
        <w:rPr>
          <w:rFonts w:ascii="Times New Roman" w:hAnsi="Times New Roman" w:cs="Times New Roman"/>
          <w:sz w:val="20"/>
          <w:szCs w:val="20"/>
        </w:rPr>
        <w:t>jích</w:t>
      </w:r>
      <w:r w:rsidRPr="00637EB9">
        <w:rPr>
          <w:rFonts w:ascii="Times New Roman" w:hAnsi="Times New Roman" w:cs="Times New Roman"/>
          <w:sz w:val="20"/>
          <w:szCs w:val="20"/>
        </w:rPr>
        <w:t xml:space="preserve"> členů, vlastníků, zaměstnanců, zástupců a konzultantů nezaplatí, nevěnuje ani neslíb</w:t>
      </w:r>
      <w:r w:rsidR="00930D0C" w:rsidRPr="00637EB9">
        <w:rPr>
          <w:rFonts w:ascii="Times New Roman" w:hAnsi="Times New Roman" w:cs="Times New Roman"/>
          <w:sz w:val="20"/>
          <w:szCs w:val="20"/>
        </w:rPr>
        <w:t>í</w:t>
      </w:r>
      <w:r w:rsidRPr="00637EB9">
        <w:rPr>
          <w:rFonts w:ascii="Times New Roman" w:hAnsi="Times New Roman" w:cs="Times New Roman"/>
          <w:sz w:val="20"/>
          <w:szCs w:val="20"/>
        </w:rPr>
        <w:t xml:space="preserve"> zaplatit nebo darovat cokoliv cenného jakémukoliv státnímu úředníkovi s cílem (i) ovlivnit jakýkoliv úkon nebo rozhodnutí tohoto státního úředníka v jeho úřední funkci, (ii) nabádat takového státního úředníka k vykonání nebo nevykonání jakéhokoliv úkonu v rozporu se zákonnou povinností takového úředníka, (iii) zajistit si jakoukoli neoprávněnou výhodu nebo (iv) nabádat takového státního úředníka, aby využil svůj vliv na vládu nebo její zástupce a pozitivně nebo negativně ovlivnil jakýkoli úkon nebo rozhodnutí vlády nebo tohoto zástupce ve vztahu k jakýmkoli činnostem prováděným v souvislosti s touto Smlouvou</w:t>
      </w:r>
      <w:r w:rsidR="00EE2561" w:rsidRPr="00637EB9">
        <w:rPr>
          <w:rFonts w:ascii="Times New Roman" w:hAnsi="Times New Roman" w:cs="Times New Roman"/>
          <w:sz w:val="20"/>
          <w:szCs w:val="20"/>
        </w:rPr>
        <w:t>.</w:t>
      </w:r>
    </w:p>
    <w:p w14:paraId="625E35F7" w14:textId="77777777" w:rsidR="00EE2561" w:rsidRPr="00637EB9" w:rsidRDefault="00EE2561" w:rsidP="00D553DE">
      <w:pPr>
        <w:spacing w:after="0" w:line="240" w:lineRule="auto"/>
        <w:jc w:val="both"/>
        <w:rPr>
          <w:rFonts w:ascii="Times New Roman" w:hAnsi="Times New Roman" w:cs="Times New Roman"/>
          <w:sz w:val="20"/>
          <w:szCs w:val="20"/>
        </w:rPr>
      </w:pPr>
    </w:p>
    <w:p w14:paraId="625E35F8" w14:textId="09044CA0" w:rsidR="00EE2561" w:rsidRPr="00637EB9" w:rsidRDefault="00AF3C8E"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Smluvní strany prohlašují</w:t>
      </w:r>
      <w:r w:rsidR="00400CF0" w:rsidRPr="00637EB9">
        <w:rPr>
          <w:rFonts w:ascii="Times New Roman" w:hAnsi="Times New Roman" w:cs="Times New Roman"/>
          <w:sz w:val="20"/>
          <w:szCs w:val="20"/>
        </w:rPr>
        <w:t xml:space="preserve">, že účelem této Smlouvy není poskytnutí jakéhokoliv neoprávněného prospěchu zdravotnickým odborníkům nebo jiným osobám, které mají vliv na předepisování, prodej nebo výdej </w:t>
      </w:r>
      <w:r w:rsidR="00E9362F" w:rsidRPr="00637EB9">
        <w:rPr>
          <w:rFonts w:ascii="Times New Roman" w:hAnsi="Times New Roman" w:cs="Times New Roman"/>
          <w:sz w:val="20"/>
          <w:szCs w:val="20"/>
        </w:rPr>
        <w:lastRenderedPageBreak/>
        <w:t xml:space="preserve">Produktů a jiných </w:t>
      </w:r>
      <w:r w:rsidR="00400CF0" w:rsidRPr="00637EB9">
        <w:rPr>
          <w:rFonts w:ascii="Times New Roman" w:hAnsi="Times New Roman" w:cs="Times New Roman"/>
          <w:sz w:val="20"/>
          <w:szCs w:val="20"/>
        </w:rPr>
        <w:t>výrobků společnosti A</w:t>
      </w:r>
      <w:r w:rsidR="00685053" w:rsidRPr="00637EB9">
        <w:rPr>
          <w:rFonts w:ascii="Times New Roman" w:hAnsi="Times New Roman" w:cs="Times New Roman"/>
          <w:sz w:val="20"/>
          <w:szCs w:val="20"/>
        </w:rPr>
        <w:t>bbVie</w:t>
      </w:r>
      <w:r w:rsidR="00400CF0" w:rsidRPr="00637EB9">
        <w:rPr>
          <w:rFonts w:ascii="Times New Roman" w:hAnsi="Times New Roman" w:cs="Times New Roman"/>
          <w:sz w:val="20"/>
          <w:szCs w:val="20"/>
        </w:rPr>
        <w:t xml:space="preserve">, ani ovlivňování nezávislého rozhodování těchto osob ve vztahu ke společnosti </w:t>
      </w:r>
      <w:r w:rsidR="00685053" w:rsidRPr="00637EB9">
        <w:rPr>
          <w:rFonts w:ascii="Times New Roman" w:hAnsi="Times New Roman" w:cs="Times New Roman"/>
          <w:sz w:val="20"/>
          <w:szCs w:val="20"/>
        </w:rPr>
        <w:t>AbbVie</w:t>
      </w:r>
      <w:r w:rsidR="00400CF0" w:rsidRPr="00637EB9">
        <w:rPr>
          <w:rFonts w:ascii="Times New Roman" w:hAnsi="Times New Roman" w:cs="Times New Roman"/>
          <w:sz w:val="20"/>
          <w:szCs w:val="20"/>
        </w:rPr>
        <w:t xml:space="preserve"> nebo jejím výrobkům</w:t>
      </w:r>
      <w:r w:rsidR="00EE2561" w:rsidRPr="00637EB9">
        <w:rPr>
          <w:rFonts w:ascii="Times New Roman" w:hAnsi="Times New Roman" w:cs="Times New Roman"/>
          <w:sz w:val="20"/>
          <w:szCs w:val="20"/>
        </w:rPr>
        <w:t>.</w:t>
      </w:r>
    </w:p>
    <w:p w14:paraId="625E35F9" w14:textId="77777777" w:rsidR="00EE2561" w:rsidRPr="00106CD2" w:rsidRDefault="00EE2561" w:rsidP="00106CD2">
      <w:pPr>
        <w:spacing w:after="0" w:line="240" w:lineRule="auto"/>
        <w:jc w:val="both"/>
        <w:rPr>
          <w:rFonts w:ascii="Times New Roman" w:hAnsi="Times New Roman" w:cs="Times New Roman"/>
          <w:sz w:val="20"/>
          <w:szCs w:val="20"/>
        </w:rPr>
      </w:pPr>
    </w:p>
    <w:p w14:paraId="625E35FA" w14:textId="02FC2BF1" w:rsidR="00EE2561" w:rsidRPr="00637EB9" w:rsidRDefault="00361B76"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Porušení kterékoliv z podmínek uvedených v</w:t>
      </w:r>
      <w:r w:rsidR="00106CD2">
        <w:rPr>
          <w:rFonts w:ascii="Times New Roman" w:hAnsi="Times New Roman" w:cs="Times New Roman"/>
          <w:sz w:val="20"/>
          <w:szCs w:val="20"/>
        </w:rPr>
        <w:t xml:space="preserve"> </w:t>
      </w:r>
      <w:r w:rsidR="00685053" w:rsidRPr="00637EB9">
        <w:rPr>
          <w:rFonts w:ascii="Times New Roman" w:hAnsi="Times New Roman" w:cs="Times New Roman"/>
          <w:sz w:val="20"/>
          <w:szCs w:val="20"/>
        </w:rPr>
        <w:t xml:space="preserve">tomto článku </w:t>
      </w:r>
      <w:r w:rsidRPr="00637EB9">
        <w:rPr>
          <w:rFonts w:ascii="Times New Roman" w:hAnsi="Times New Roman" w:cs="Times New Roman"/>
          <w:sz w:val="20"/>
          <w:szCs w:val="20"/>
        </w:rPr>
        <w:t>bude považováno za podstatné porušení této Smlouvy a A</w:t>
      </w:r>
      <w:r w:rsidR="00685053" w:rsidRPr="00637EB9">
        <w:rPr>
          <w:rFonts w:ascii="Times New Roman" w:hAnsi="Times New Roman" w:cs="Times New Roman"/>
          <w:sz w:val="20"/>
          <w:szCs w:val="20"/>
        </w:rPr>
        <w:t>bbVie</w:t>
      </w:r>
      <w:r w:rsidRPr="00637EB9">
        <w:rPr>
          <w:rFonts w:ascii="Times New Roman" w:hAnsi="Times New Roman" w:cs="Times New Roman"/>
          <w:sz w:val="20"/>
          <w:szCs w:val="20"/>
        </w:rPr>
        <w:t xml:space="preserve"> bude oprávněna odstoupit od této Smlouvy</w:t>
      </w:r>
      <w:r w:rsidR="00015C85" w:rsidRPr="00637EB9">
        <w:rPr>
          <w:rFonts w:ascii="Times New Roman" w:hAnsi="Times New Roman" w:cs="Times New Roman"/>
          <w:sz w:val="20"/>
          <w:szCs w:val="20"/>
        </w:rPr>
        <w:t xml:space="preserve"> písemným oznámením doručeným </w:t>
      </w:r>
      <w:r w:rsidR="00AF3C8E" w:rsidRPr="00637EB9">
        <w:rPr>
          <w:rFonts w:ascii="Times New Roman" w:hAnsi="Times New Roman" w:cs="Times New Roman"/>
          <w:sz w:val="20"/>
          <w:szCs w:val="20"/>
        </w:rPr>
        <w:t>smluvním stranám</w:t>
      </w:r>
      <w:r w:rsidR="00015C85" w:rsidRPr="00637EB9">
        <w:rPr>
          <w:rFonts w:ascii="Times New Roman" w:hAnsi="Times New Roman" w:cs="Times New Roman"/>
          <w:sz w:val="20"/>
          <w:szCs w:val="20"/>
        </w:rPr>
        <w:t xml:space="preserve"> a účinným okamžikem doručení,</w:t>
      </w:r>
      <w:r w:rsidRPr="00637EB9">
        <w:rPr>
          <w:rFonts w:ascii="Times New Roman" w:hAnsi="Times New Roman" w:cs="Times New Roman"/>
          <w:sz w:val="20"/>
          <w:szCs w:val="20"/>
        </w:rPr>
        <w:t xml:space="preserve"> bez povinnosti poskytnout </w:t>
      </w:r>
      <w:r w:rsidR="00AF3C8E" w:rsidRPr="00637EB9">
        <w:rPr>
          <w:rFonts w:ascii="Times New Roman" w:hAnsi="Times New Roman" w:cs="Times New Roman"/>
          <w:sz w:val="20"/>
          <w:szCs w:val="20"/>
        </w:rPr>
        <w:t>porušující straně</w:t>
      </w:r>
      <w:r w:rsidR="0085559C" w:rsidRPr="00637EB9">
        <w:rPr>
          <w:rFonts w:ascii="Times New Roman" w:hAnsi="Times New Roman" w:cs="Times New Roman"/>
          <w:sz w:val="20"/>
          <w:szCs w:val="20"/>
        </w:rPr>
        <w:t xml:space="preserve"> </w:t>
      </w:r>
      <w:r w:rsidRPr="00637EB9">
        <w:rPr>
          <w:rFonts w:ascii="Times New Roman" w:hAnsi="Times New Roman" w:cs="Times New Roman"/>
          <w:sz w:val="20"/>
          <w:szCs w:val="20"/>
        </w:rPr>
        <w:t>možnost nápravy takového porušení</w:t>
      </w:r>
      <w:r w:rsidR="00EE2561" w:rsidRPr="00637EB9">
        <w:rPr>
          <w:rFonts w:ascii="Times New Roman" w:hAnsi="Times New Roman" w:cs="Times New Roman"/>
          <w:sz w:val="20"/>
          <w:szCs w:val="20"/>
        </w:rPr>
        <w:t>.</w:t>
      </w:r>
    </w:p>
    <w:p w14:paraId="625E35FB" w14:textId="77777777" w:rsidR="00EE2561" w:rsidRPr="00106CD2" w:rsidRDefault="00EE2561" w:rsidP="00106CD2">
      <w:pPr>
        <w:spacing w:after="0" w:line="240" w:lineRule="auto"/>
        <w:jc w:val="both"/>
        <w:rPr>
          <w:rFonts w:ascii="Times New Roman" w:hAnsi="Times New Roman" w:cs="Times New Roman"/>
          <w:sz w:val="20"/>
          <w:szCs w:val="20"/>
        </w:rPr>
      </w:pPr>
    </w:p>
    <w:p w14:paraId="625E35FD" w14:textId="1102917A" w:rsidR="008F7619" w:rsidRPr="00637EB9" w:rsidRDefault="008F7619" w:rsidP="00C41318">
      <w:pPr>
        <w:pStyle w:val="Odstavecseseznamem"/>
        <w:numPr>
          <w:ilvl w:val="0"/>
          <w:numId w:val="26"/>
        </w:numPr>
        <w:spacing w:after="0" w:line="240" w:lineRule="auto"/>
        <w:jc w:val="center"/>
        <w:rPr>
          <w:rFonts w:ascii="Times New Roman" w:hAnsi="Times New Roman" w:cs="Times New Roman"/>
          <w:b/>
          <w:sz w:val="20"/>
          <w:szCs w:val="20"/>
        </w:rPr>
      </w:pPr>
      <w:r w:rsidRPr="00637EB9">
        <w:rPr>
          <w:rFonts w:ascii="Times New Roman" w:hAnsi="Times New Roman" w:cs="Times New Roman"/>
          <w:b/>
          <w:sz w:val="20"/>
          <w:szCs w:val="20"/>
        </w:rPr>
        <w:t>Záv</w:t>
      </w:r>
      <w:r w:rsidR="00A04D2D" w:rsidRPr="00637EB9">
        <w:rPr>
          <w:rFonts w:ascii="Times New Roman" w:hAnsi="Times New Roman" w:cs="Times New Roman"/>
          <w:b/>
          <w:sz w:val="20"/>
          <w:szCs w:val="20"/>
        </w:rPr>
        <w:t>ě</w:t>
      </w:r>
      <w:r w:rsidRPr="00637EB9">
        <w:rPr>
          <w:rFonts w:ascii="Times New Roman" w:hAnsi="Times New Roman" w:cs="Times New Roman"/>
          <w:b/>
          <w:sz w:val="20"/>
          <w:szCs w:val="20"/>
        </w:rPr>
        <w:t>rečn</w:t>
      </w:r>
      <w:r w:rsidR="00A04D2D" w:rsidRPr="00637EB9">
        <w:rPr>
          <w:rFonts w:ascii="Times New Roman" w:hAnsi="Times New Roman" w:cs="Times New Roman"/>
          <w:b/>
          <w:sz w:val="20"/>
          <w:szCs w:val="20"/>
        </w:rPr>
        <w:t>á</w:t>
      </w:r>
      <w:r w:rsidRPr="00637EB9">
        <w:rPr>
          <w:rFonts w:ascii="Times New Roman" w:hAnsi="Times New Roman" w:cs="Times New Roman"/>
          <w:b/>
          <w:sz w:val="20"/>
          <w:szCs w:val="20"/>
        </w:rPr>
        <w:t xml:space="preserve"> ustanoven</w:t>
      </w:r>
      <w:r w:rsidR="00A04D2D" w:rsidRPr="00637EB9">
        <w:rPr>
          <w:rFonts w:ascii="Times New Roman" w:hAnsi="Times New Roman" w:cs="Times New Roman"/>
          <w:b/>
          <w:sz w:val="20"/>
          <w:szCs w:val="20"/>
        </w:rPr>
        <w:t>í</w:t>
      </w:r>
    </w:p>
    <w:p w14:paraId="625E35FE" w14:textId="77777777" w:rsidR="00BC5C16" w:rsidRPr="00637EB9" w:rsidRDefault="00BC5C16" w:rsidP="00D553DE">
      <w:pPr>
        <w:spacing w:after="0" w:line="240" w:lineRule="auto"/>
        <w:jc w:val="both"/>
        <w:rPr>
          <w:rFonts w:ascii="Times New Roman" w:hAnsi="Times New Roman" w:cs="Times New Roman"/>
          <w:b/>
          <w:sz w:val="20"/>
          <w:szCs w:val="20"/>
        </w:rPr>
      </w:pPr>
    </w:p>
    <w:p w14:paraId="625E35FF" w14:textId="5C3BED85" w:rsidR="008F7619" w:rsidRPr="001237EE" w:rsidRDefault="008F7619"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1237EE">
        <w:rPr>
          <w:rFonts w:ascii="Times New Roman" w:hAnsi="Times New Roman" w:cs="Times New Roman"/>
          <w:sz w:val="20"/>
          <w:szCs w:val="20"/>
        </w:rPr>
        <w:t>T</w:t>
      </w:r>
      <w:r w:rsidR="00A04D2D" w:rsidRPr="001237EE">
        <w:rPr>
          <w:rFonts w:ascii="Times New Roman" w:hAnsi="Times New Roman" w:cs="Times New Roman"/>
          <w:sz w:val="20"/>
          <w:szCs w:val="20"/>
        </w:rPr>
        <w:t>a</w:t>
      </w:r>
      <w:r w:rsidRPr="001237EE">
        <w:rPr>
          <w:rFonts w:ascii="Times New Roman" w:hAnsi="Times New Roman" w:cs="Times New Roman"/>
          <w:sz w:val="20"/>
          <w:szCs w:val="20"/>
        </w:rPr>
        <w:t xml:space="preserve">to </w:t>
      </w:r>
      <w:r w:rsidR="00E15ACA" w:rsidRPr="001237EE">
        <w:rPr>
          <w:rFonts w:ascii="Times New Roman" w:hAnsi="Times New Roman" w:cs="Times New Roman"/>
          <w:sz w:val="20"/>
          <w:szCs w:val="20"/>
        </w:rPr>
        <w:t>Smlouva</w:t>
      </w:r>
      <w:r w:rsidRPr="001237EE">
        <w:rPr>
          <w:rFonts w:ascii="Times New Roman" w:hAnsi="Times New Roman" w:cs="Times New Roman"/>
          <w:sz w:val="20"/>
          <w:szCs w:val="20"/>
        </w:rPr>
        <w:t xml:space="preserve"> je uza</w:t>
      </w:r>
      <w:r w:rsidR="00A04D2D" w:rsidRPr="001237EE">
        <w:rPr>
          <w:rFonts w:ascii="Times New Roman" w:hAnsi="Times New Roman" w:cs="Times New Roman"/>
          <w:sz w:val="20"/>
          <w:szCs w:val="20"/>
        </w:rPr>
        <w:t>vřena</w:t>
      </w:r>
      <w:r w:rsidRPr="001237EE">
        <w:rPr>
          <w:rFonts w:ascii="Times New Roman" w:hAnsi="Times New Roman" w:cs="Times New Roman"/>
          <w:sz w:val="20"/>
          <w:szCs w:val="20"/>
        </w:rPr>
        <w:t xml:space="preserve"> na dobu </w:t>
      </w:r>
      <w:r w:rsidR="00D77AC1" w:rsidRPr="001237EE">
        <w:rPr>
          <w:rFonts w:ascii="Times New Roman" w:hAnsi="Times New Roman" w:cs="Times New Roman"/>
          <w:sz w:val="20"/>
          <w:szCs w:val="20"/>
        </w:rPr>
        <w:t>ne</w:t>
      </w:r>
      <w:r w:rsidRPr="001237EE">
        <w:rPr>
          <w:rFonts w:ascii="Times New Roman" w:hAnsi="Times New Roman" w:cs="Times New Roman"/>
          <w:sz w:val="20"/>
          <w:szCs w:val="20"/>
        </w:rPr>
        <w:t>určit</w:t>
      </w:r>
      <w:r w:rsidR="00A04D2D" w:rsidRPr="001237EE">
        <w:rPr>
          <w:rFonts w:ascii="Times New Roman" w:hAnsi="Times New Roman" w:cs="Times New Roman"/>
          <w:sz w:val="20"/>
          <w:szCs w:val="20"/>
        </w:rPr>
        <w:t>ou</w:t>
      </w:r>
      <w:r w:rsidR="00D77AC1" w:rsidRPr="001237EE">
        <w:rPr>
          <w:rFonts w:ascii="Times New Roman" w:hAnsi="Times New Roman" w:cs="Times New Roman"/>
          <w:sz w:val="20"/>
          <w:szCs w:val="20"/>
        </w:rPr>
        <w:t>.</w:t>
      </w:r>
    </w:p>
    <w:p w14:paraId="430A829D" w14:textId="77777777" w:rsidR="005E6EC2" w:rsidRPr="001237EE" w:rsidRDefault="005E6EC2" w:rsidP="001237EE">
      <w:pPr>
        <w:pStyle w:val="Odstavecseseznamem"/>
        <w:spacing w:after="0" w:line="240" w:lineRule="auto"/>
        <w:ind w:left="567"/>
        <w:jc w:val="both"/>
        <w:rPr>
          <w:rFonts w:ascii="Times New Roman" w:hAnsi="Times New Roman" w:cs="Times New Roman"/>
          <w:sz w:val="20"/>
          <w:szCs w:val="20"/>
        </w:rPr>
      </w:pPr>
    </w:p>
    <w:p w14:paraId="45355AB2" w14:textId="15A501EC" w:rsidR="00B50F9C" w:rsidRPr="001237EE" w:rsidRDefault="005E6EC2" w:rsidP="005E6EC2">
      <w:pPr>
        <w:pStyle w:val="Odstavecseseznamem"/>
        <w:numPr>
          <w:ilvl w:val="1"/>
          <w:numId w:val="26"/>
        </w:numPr>
        <w:spacing w:after="0" w:line="240" w:lineRule="auto"/>
        <w:ind w:left="567" w:hanging="567"/>
        <w:jc w:val="both"/>
        <w:rPr>
          <w:rFonts w:ascii="Times New Roman" w:eastAsia="Calibri" w:hAnsi="Times New Roman" w:cs="Times New Roman"/>
          <w:bCs/>
          <w:color w:val="000000"/>
          <w:sz w:val="20"/>
          <w:szCs w:val="20"/>
        </w:rPr>
      </w:pPr>
      <w:r w:rsidRPr="001237EE">
        <w:rPr>
          <w:rFonts w:ascii="Times New Roman" w:eastAsia="Calibri" w:hAnsi="Times New Roman" w:cs="Times New Roman"/>
          <w:bCs/>
          <w:color w:val="000000"/>
          <w:sz w:val="20"/>
          <w:szCs w:val="20"/>
        </w:rPr>
        <w:t xml:space="preserve">Kterákoliv ze smluvních stran je oprávněna ukončit tuto Smlouvu písemným oznámením zaslaným </w:t>
      </w:r>
      <w:r w:rsidR="00330737" w:rsidRPr="001237EE">
        <w:rPr>
          <w:rFonts w:ascii="Times New Roman" w:eastAsia="Calibri" w:hAnsi="Times New Roman" w:cs="Times New Roman"/>
          <w:bCs/>
          <w:color w:val="000000"/>
          <w:sz w:val="20"/>
          <w:szCs w:val="20"/>
        </w:rPr>
        <w:t>ostatním</w:t>
      </w:r>
      <w:r w:rsidRPr="001237EE">
        <w:rPr>
          <w:rFonts w:ascii="Times New Roman" w:eastAsia="Calibri" w:hAnsi="Times New Roman" w:cs="Times New Roman"/>
          <w:bCs/>
          <w:color w:val="000000"/>
          <w:sz w:val="20"/>
          <w:szCs w:val="20"/>
        </w:rPr>
        <w:t xml:space="preserve"> smluvní</w:t>
      </w:r>
      <w:r w:rsidR="00330737" w:rsidRPr="001237EE">
        <w:rPr>
          <w:rFonts w:ascii="Times New Roman" w:eastAsia="Calibri" w:hAnsi="Times New Roman" w:cs="Times New Roman"/>
          <w:bCs/>
          <w:color w:val="000000"/>
          <w:sz w:val="20"/>
          <w:szCs w:val="20"/>
        </w:rPr>
        <w:t>m</w:t>
      </w:r>
      <w:r w:rsidRPr="001237EE">
        <w:rPr>
          <w:rFonts w:ascii="Times New Roman" w:eastAsia="Calibri" w:hAnsi="Times New Roman" w:cs="Times New Roman"/>
          <w:bCs/>
          <w:color w:val="000000"/>
          <w:sz w:val="20"/>
          <w:szCs w:val="20"/>
        </w:rPr>
        <w:t xml:space="preserve"> stran</w:t>
      </w:r>
      <w:r w:rsidR="00330737" w:rsidRPr="001237EE">
        <w:rPr>
          <w:rFonts w:ascii="Times New Roman" w:eastAsia="Calibri" w:hAnsi="Times New Roman" w:cs="Times New Roman"/>
          <w:bCs/>
          <w:color w:val="000000"/>
          <w:sz w:val="20"/>
          <w:szCs w:val="20"/>
        </w:rPr>
        <w:t>ám</w:t>
      </w:r>
      <w:r w:rsidRPr="001237EE">
        <w:rPr>
          <w:rFonts w:ascii="Times New Roman" w:eastAsia="Calibri" w:hAnsi="Times New Roman" w:cs="Times New Roman"/>
          <w:bCs/>
          <w:color w:val="000000"/>
          <w:sz w:val="20"/>
          <w:szCs w:val="20"/>
        </w:rPr>
        <w:t xml:space="preserve"> s výpovědní dobou </w:t>
      </w:r>
      <w:r w:rsidR="009A0BCA" w:rsidRPr="001237EE">
        <w:rPr>
          <w:rFonts w:ascii="Times New Roman" w:eastAsia="Calibri" w:hAnsi="Times New Roman" w:cs="Times New Roman"/>
          <w:bCs/>
          <w:color w:val="000000"/>
          <w:sz w:val="20"/>
          <w:szCs w:val="20"/>
        </w:rPr>
        <w:t>1</w:t>
      </w:r>
      <w:r w:rsidRPr="001237EE">
        <w:rPr>
          <w:rFonts w:ascii="Times New Roman" w:eastAsia="Calibri" w:hAnsi="Times New Roman" w:cs="Times New Roman"/>
          <w:bCs/>
          <w:color w:val="000000"/>
          <w:sz w:val="20"/>
          <w:szCs w:val="20"/>
        </w:rPr>
        <w:t xml:space="preserve"> měsíc, která počíná běžet prvního dne měsíce následujícího po měsíci, v němž byla výpověď doručena </w:t>
      </w:r>
      <w:r w:rsidR="00330737" w:rsidRPr="001237EE">
        <w:rPr>
          <w:rFonts w:ascii="Times New Roman" w:eastAsia="Calibri" w:hAnsi="Times New Roman" w:cs="Times New Roman"/>
          <w:bCs/>
          <w:color w:val="000000"/>
          <w:sz w:val="20"/>
          <w:szCs w:val="20"/>
        </w:rPr>
        <w:t>ostatním</w:t>
      </w:r>
      <w:r w:rsidRPr="001237EE">
        <w:rPr>
          <w:rFonts w:ascii="Times New Roman" w:eastAsia="Calibri" w:hAnsi="Times New Roman" w:cs="Times New Roman"/>
          <w:bCs/>
          <w:color w:val="000000"/>
          <w:sz w:val="20"/>
          <w:szCs w:val="20"/>
        </w:rPr>
        <w:t xml:space="preserve"> smluvní</w:t>
      </w:r>
      <w:r w:rsidR="00330737" w:rsidRPr="001237EE">
        <w:rPr>
          <w:rFonts w:ascii="Times New Roman" w:eastAsia="Calibri" w:hAnsi="Times New Roman" w:cs="Times New Roman"/>
          <w:bCs/>
          <w:color w:val="000000"/>
          <w:sz w:val="20"/>
          <w:szCs w:val="20"/>
        </w:rPr>
        <w:t>m</w:t>
      </w:r>
      <w:r w:rsidRPr="001237EE">
        <w:rPr>
          <w:rFonts w:ascii="Times New Roman" w:eastAsia="Calibri" w:hAnsi="Times New Roman" w:cs="Times New Roman"/>
          <w:bCs/>
          <w:color w:val="000000"/>
          <w:sz w:val="20"/>
          <w:szCs w:val="20"/>
        </w:rPr>
        <w:t xml:space="preserve"> stran</w:t>
      </w:r>
      <w:r w:rsidR="00330737" w:rsidRPr="001237EE">
        <w:rPr>
          <w:rFonts w:ascii="Times New Roman" w:eastAsia="Calibri" w:hAnsi="Times New Roman" w:cs="Times New Roman"/>
          <w:bCs/>
          <w:color w:val="000000"/>
          <w:sz w:val="20"/>
          <w:szCs w:val="20"/>
        </w:rPr>
        <w:t>ám</w:t>
      </w:r>
      <w:r w:rsidRPr="001237EE">
        <w:rPr>
          <w:rFonts w:ascii="Times New Roman" w:eastAsia="Calibri" w:hAnsi="Times New Roman" w:cs="Times New Roman"/>
          <w:bCs/>
          <w:color w:val="000000"/>
          <w:sz w:val="20"/>
          <w:szCs w:val="20"/>
        </w:rPr>
        <w:t xml:space="preserve">. </w:t>
      </w:r>
    </w:p>
    <w:p w14:paraId="65C4249B" w14:textId="77777777" w:rsidR="005E6EC2" w:rsidRPr="001237EE" w:rsidRDefault="005E6EC2" w:rsidP="001237EE">
      <w:pPr>
        <w:pStyle w:val="Odstavecseseznamem"/>
        <w:rPr>
          <w:rFonts w:ascii="Times New Roman" w:eastAsia="Calibri" w:hAnsi="Times New Roman" w:cs="Times New Roman"/>
          <w:bCs/>
          <w:color w:val="000000"/>
          <w:sz w:val="20"/>
          <w:szCs w:val="20"/>
        </w:rPr>
      </w:pPr>
    </w:p>
    <w:p w14:paraId="1279CD42" w14:textId="384280E8" w:rsidR="005E6EC2" w:rsidRPr="001237EE" w:rsidRDefault="00E21020" w:rsidP="005E6EC2">
      <w:pPr>
        <w:pStyle w:val="Odstavecseseznamem"/>
        <w:numPr>
          <w:ilvl w:val="1"/>
          <w:numId w:val="26"/>
        </w:numPr>
        <w:spacing w:after="0" w:line="240" w:lineRule="auto"/>
        <w:ind w:left="567" w:hanging="567"/>
        <w:jc w:val="both"/>
        <w:rPr>
          <w:rFonts w:ascii="Times New Roman" w:eastAsia="Calibri" w:hAnsi="Times New Roman" w:cs="Times New Roman"/>
          <w:bCs/>
          <w:color w:val="000000"/>
          <w:sz w:val="20"/>
          <w:szCs w:val="20"/>
        </w:rPr>
      </w:pPr>
      <w:r w:rsidRPr="001237EE">
        <w:rPr>
          <w:rFonts w:ascii="Times New Roman" w:eastAsia="Calibri" w:hAnsi="Times New Roman" w:cs="Times New Roman"/>
          <w:bCs/>
          <w:color w:val="000000"/>
          <w:sz w:val="20"/>
          <w:szCs w:val="20"/>
        </w:rPr>
        <w:t>Tato Smlouva rovněž zaniká v</w:t>
      </w:r>
      <w:r w:rsidR="008B2E9F" w:rsidRPr="001237EE">
        <w:rPr>
          <w:rFonts w:ascii="Times New Roman" w:eastAsia="Calibri" w:hAnsi="Times New Roman" w:cs="Times New Roman"/>
          <w:bCs/>
          <w:color w:val="000000"/>
          <w:sz w:val="20"/>
          <w:szCs w:val="20"/>
        </w:rPr>
        <w:t xml:space="preserve"> případě, </w:t>
      </w:r>
      <w:r w:rsidRPr="001237EE">
        <w:rPr>
          <w:rFonts w:ascii="Times New Roman" w:eastAsia="Calibri" w:hAnsi="Times New Roman" w:cs="Times New Roman"/>
          <w:bCs/>
          <w:color w:val="000000"/>
          <w:sz w:val="20"/>
          <w:szCs w:val="20"/>
        </w:rPr>
        <w:t xml:space="preserve">že dojde k ukončení smlouvy mezi AbbVie a </w:t>
      </w:r>
      <w:r w:rsidR="00F65E8F" w:rsidRPr="001237EE">
        <w:rPr>
          <w:rFonts w:ascii="Times New Roman" w:eastAsia="Calibri" w:hAnsi="Times New Roman" w:cs="Times New Roman"/>
          <w:bCs/>
          <w:color w:val="000000"/>
          <w:sz w:val="20"/>
          <w:szCs w:val="20"/>
        </w:rPr>
        <w:t>Partnerem</w:t>
      </w:r>
      <w:r w:rsidR="00C324C0" w:rsidRPr="001237EE">
        <w:rPr>
          <w:rFonts w:ascii="Times New Roman" w:eastAsia="Calibri" w:hAnsi="Times New Roman" w:cs="Times New Roman"/>
          <w:bCs/>
          <w:color w:val="000000"/>
          <w:sz w:val="20"/>
          <w:szCs w:val="20"/>
        </w:rPr>
        <w:t>,</w:t>
      </w:r>
      <w:r w:rsidR="00F65E8F" w:rsidRPr="001237EE">
        <w:rPr>
          <w:rFonts w:ascii="Times New Roman" w:eastAsia="Calibri" w:hAnsi="Times New Roman" w:cs="Times New Roman"/>
          <w:bCs/>
          <w:color w:val="000000"/>
          <w:sz w:val="20"/>
          <w:szCs w:val="20"/>
        </w:rPr>
        <w:t xml:space="preserve"> a to ke stejnému dni</w:t>
      </w:r>
      <w:r w:rsidR="003263DD" w:rsidRPr="001237EE">
        <w:rPr>
          <w:rFonts w:ascii="Times New Roman" w:eastAsia="Calibri" w:hAnsi="Times New Roman" w:cs="Times New Roman"/>
          <w:bCs/>
          <w:color w:val="000000"/>
          <w:sz w:val="20"/>
          <w:szCs w:val="20"/>
        </w:rPr>
        <w:t xml:space="preserve">, nedohodnou-li se </w:t>
      </w:r>
      <w:r w:rsidR="00EA70A6" w:rsidRPr="001237EE">
        <w:rPr>
          <w:rFonts w:ascii="Times New Roman" w:eastAsia="Calibri" w:hAnsi="Times New Roman" w:cs="Times New Roman"/>
          <w:bCs/>
          <w:color w:val="000000"/>
          <w:sz w:val="20"/>
          <w:szCs w:val="20"/>
        </w:rPr>
        <w:t xml:space="preserve">smluvní </w:t>
      </w:r>
      <w:r w:rsidR="003263DD" w:rsidRPr="001237EE">
        <w:rPr>
          <w:rFonts w:ascii="Times New Roman" w:eastAsia="Calibri" w:hAnsi="Times New Roman" w:cs="Times New Roman"/>
          <w:bCs/>
          <w:color w:val="000000"/>
          <w:sz w:val="20"/>
          <w:szCs w:val="20"/>
        </w:rPr>
        <w:t>strany jinak</w:t>
      </w:r>
      <w:r w:rsidR="00F65E8F" w:rsidRPr="001237EE">
        <w:rPr>
          <w:rFonts w:ascii="Times New Roman" w:eastAsia="Calibri" w:hAnsi="Times New Roman" w:cs="Times New Roman"/>
          <w:bCs/>
          <w:color w:val="000000"/>
          <w:sz w:val="20"/>
          <w:szCs w:val="20"/>
        </w:rPr>
        <w:t xml:space="preserve">. </w:t>
      </w:r>
      <w:r w:rsidR="00C324C0" w:rsidRPr="001237EE">
        <w:rPr>
          <w:rFonts w:ascii="Times New Roman" w:eastAsia="Calibri" w:hAnsi="Times New Roman" w:cs="Times New Roman"/>
          <w:bCs/>
          <w:color w:val="000000"/>
          <w:sz w:val="20"/>
          <w:szCs w:val="20"/>
        </w:rPr>
        <w:t>O ukončení smlouvy mezi AbbVie a Partnerem</w:t>
      </w:r>
      <w:r w:rsidR="00F65E8F" w:rsidRPr="001237EE">
        <w:rPr>
          <w:rFonts w:ascii="Times New Roman" w:eastAsia="Calibri" w:hAnsi="Times New Roman" w:cs="Times New Roman"/>
          <w:bCs/>
          <w:color w:val="000000"/>
          <w:sz w:val="20"/>
          <w:szCs w:val="20"/>
        </w:rPr>
        <w:t xml:space="preserve"> bude AbbVie Nemocnici bez zbytečného odkladu informovat. </w:t>
      </w:r>
    </w:p>
    <w:p w14:paraId="625E3606" w14:textId="77777777" w:rsidR="00FD2D16" w:rsidRPr="00106CD2" w:rsidRDefault="00FD2D16" w:rsidP="00106CD2">
      <w:pPr>
        <w:spacing w:after="0" w:line="240" w:lineRule="auto"/>
        <w:jc w:val="both"/>
        <w:rPr>
          <w:rFonts w:ascii="Times New Roman" w:hAnsi="Times New Roman" w:cs="Times New Roman"/>
          <w:sz w:val="20"/>
          <w:szCs w:val="20"/>
        </w:rPr>
      </w:pPr>
    </w:p>
    <w:p w14:paraId="625E3607" w14:textId="1F2E6444" w:rsidR="00FD2D16" w:rsidRPr="00637EB9" w:rsidRDefault="00967030"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V případě, že se jakékoli ustanovení této Smlouvy ukáže jako neplatné nebo nevymahatelné, neovlivní taková neplatnost nebo nevymahatelnost platnost nebo vymahatelnost ostatních ustanovení této Smlouvy. Smluvní strany se tímto zavazují pozměnit a doplnit tuto Smlouvu nahrazením jakéhokoli neplatného a nevymahatelného ustanovení. Takové nové ustanovení musí v nejširším možném rozsahu povoleném platným právním řádem vyjadřovat záměr smluvních stran zamýšlený v původním neplatném a nevymahatelném ustanovení</w:t>
      </w:r>
      <w:r w:rsidR="00FD2D16" w:rsidRPr="00637EB9">
        <w:rPr>
          <w:rFonts w:ascii="Times New Roman" w:hAnsi="Times New Roman" w:cs="Times New Roman"/>
          <w:sz w:val="20"/>
          <w:szCs w:val="20"/>
        </w:rPr>
        <w:t>.</w:t>
      </w:r>
    </w:p>
    <w:p w14:paraId="625E3608" w14:textId="77777777" w:rsidR="00FD2D16" w:rsidRPr="00106CD2" w:rsidRDefault="00FD2D16" w:rsidP="00106CD2">
      <w:pPr>
        <w:spacing w:after="0" w:line="240" w:lineRule="auto"/>
        <w:jc w:val="both"/>
        <w:rPr>
          <w:rFonts w:ascii="Times New Roman" w:hAnsi="Times New Roman" w:cs="Times New Roman"/>
          <w:sz w:val="20"/>
          <w:szCs w:val="20"/>
        </w:rPr>
      </w:pPr>
    </w:p>
    <w:p w14:paraId="625E3609" w14:textId="64705B61" w:rsidR="00FD2D16" w:rsidRPr="00637EB9" w:rsidRDefault="00967030"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Tato </w:t>
      </w:r>
      <w:r w:rsidR="00B2018B" w:rsidRPr="00637EB9">
        <w:rPr>
          <w:rFonts w:ascii="Times New Roman" w:hAnsi="Times New Roman" w:cs="Times New Roman"/>
          <w:sz w:val="20"/>
          <w:szCs w:val="20"/>
        </w:rPr>
        <w:t>S</w:t>
      </w:r>
      <w:r w:rsidRPr="00637EB9">
        <w:rPr>
          <w:rFonts w:ascii="Times New Roman" w:hAnsi="Times New Roman" w:cs="Times New Roman"/>
          <w:sz w:val="20"/>
          <w:szCs w:val="20"/>
        </w:rPr>
        <w:t xml:space="preserve">mlouva se řídí a vykládá v souladu s </w:t>
      </w:r>
      <w:r w:rsidR="002D300F" w:rsidRPr="00637EB9">
        <w:rPr>
          <w:rFonts w:ascii="Times New Roman" w:hAnsi="Times New Roman" w:cs="Times New Roman"/>
          <w:sz w:val="20"/>
          <w:szCs w:val="20"/>
        </w:rPr>
        <w:t>českým</w:t>
      </w:r>
      <w:r w:rsidRPr="00637EB9">
        <w:rPr>
          <w:rFonts w:ascii="Times New Roman" w:hAnsi="Times New Roman" w:cs="Times New Roman"/>
          <w:sz w:val="20"/>
          <w:szCs w:val="20"/>
        </w:rPr>
        <w:t xml:space="preserve"> právem, zejména příslušnými ustanoveními Občanského zákoníku. Jakékoli spory vzniklé z této Smlouvy nebo v souvislosti s ní budou řešeny přednostně mimosoudně a v</w:t>
      </w:r>
      <w:r w:rsidR="00106CD2">
        <w:rPr>
          <w:rFonts w:ascii="Times New Roman" w:hAnsi="Times New Roman" w:cs="Times New Roman"/>
          <w:sz w:val="20"/>
          <w:szCs w:val="20"/>
        </w:rPr>
        <w:t xml:space="preserve"> </w:t>
      </w:r>
      <w:r w:rsidRPr="00637EB9">
        <w:rPr>
          <w:rFonts w:ascii="Times New Roman" w:hAnsi="Times New Roman" w:cs="Times New Roman"/>
          <w:sz w:val="20"/>
          <w:szCs w:val="20"/>
        </w:rPr>
        <w:t>případě</w:t>
      </w:r>
      <w:r w:rsidR="005B1078" w:rsidRPr="00637EB9">
        <w:rPr>
          <w:rFonts w:ascii="Times New Roman" w:hAnsi="Times New Roman" w:cs="Times New Roman"/>
          <w:sz w:val="20"/>
          <w:szCs w:val="20"/>
        </w:rPr>
        <w:t>,</w:t>
      </w:r>
      <w:r w:rsidRPr="00637EB9">
        <w:rPr>
          <w:rFonts w:ascii="Times New Roman" w:hAnsi="Times New Roman" w:cs="Times New Roman"/>
          <w:sz w:val="20"/>
          <w:szCs w:val="20"/>
        </w:rPr>
        <w:t xml:space="preserve"> pokud nedojde k dohodě, prostřednictvím </w:t>
      </w:r>
      <w:r w:rsidR="002D300F" w:rsidRPr="00637EB9">
        <w:rPr>
          <w:rFonts w:ascii="Times New Roman" w:hAnsi="Times New Roman" w:cs="Times New Roman"/>
          <w:sz w:val="20"/>
          <w:szCs w:val="20"/>
        </w:rPr>
        <w:t xml:space="preserve">věcně a místně </w:t>
      </w:r>
      <w:r w:rsidRPr="00637EB9">
        <w:rPr>
          <w:rFonts w:ascii="Times New Roman" w:hAnsi="Times New Roman" w:cs="Times New Roman"/>
          <w:sz w:val="20"/>
          <w:szCs w:val="20"/>
        </w:rPr>
        <w:t>příslušného soudu</w:t>
      </w:r>
      <w:r w:rsidR="002D300F" w:rsidRPr="00637EB9">
        <w:rPr>
          <w:rFonts w:ascii="Times New Roman" w:hAnsi="Times New Roman" w:cs="Times New Roman"/>
          <w:sz w:val="20"/>
          <w:szCs w:val="20"/>
        </w:rPr>
        <w:t xml:space="preserve"> České republiky</w:t>
      </w:r>
      <w:r w:rsidR="00FD2D16" w:rsidRPr="00637EB9">
        <w:rPr>
          <w:rFonts w:ascii="Times New Roman" w:hAnsi="Times New Roman" w:cs="Times New Roman"/>
          <w:sz w:val="20"/>
          <w:szCs w:val="20"/>
        </w:rPr>
        <w:t>.</w:t>
      </w:r>
    </w:p>
    <w:p w14:paraId="625E360A" w14:textId="77777777" w:rsidR="00FD2D16" w:rsidRPr="00106CD2" w:rsidRDefault="00FD2D16" w:rsidP="00106CD2">
      <w:pPr>
        <w:spacing w:after="0" w:line="240" w:lineRule="auto"/>
        <w:jc w:val="both"/>
        <w:rPr>
          <w:rFonts w:ascii="Times New Roman" w:hAnsi="Times New Roman" w:cs="Times New Roman"/>
          <w:sz w:val="20"/>
          <w:szCs w:val="20"/>
        </w:rPr>
      </w:pPr>
    </w:p>
    <w:p w14:paraId="625E360B" w14:textId="6D5C6114" w:rsidR="00FD2D16" w:rsidRPr="00637EB9" w:rsidRDefault="00967030"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 xml:space="preserve">Tuto Smlouvu lze měnit, upravovat a doplňovat pouze formou písemných dodatků podepsaných </w:t>
      </w:r>
      <w:r w:rsidR="00E9362F" w:rsidRPr="00637EB9">
        <w:rPr>
          <w:rFonts w:ascii="Times New Roman" w:hAnsi="Times New Roman" w:cs="Times New Roman"/>
          <w:sz w:val="20"/>
          <w:szCs w:val="20"/>
        </w:rPr>
        <w:t xml:space="preserve">všemi </w:t>
      </w:r>
      <w:r w:rsidR="006B22E5" w:rsidRPr="00637EB9">
        <w:rPr>
          <w:rFonts w:ascii="Times New Roman" w:hAnsi="Times New Roman" w:cs="Times New Roman"/>
          <w:sz w:val="20"/>
          <w:szCs w:val="20"/>
        </w:rPr>
        <w:t>s</w:t>
      </w:r>
      <w:r w:rsidR="00787418" w:rsidRPr="00637EB9">
        <w:rPr>
          <w:rFonts w:ascii="Times New Roman" w:hAnsi="Times New Roman" w:cs="Times New Roman"/>
          <w:sz w:val="20"/>
          <w:szCs w:val="20"/>
        </w:rPr>
        <w:t>mluvními</w:t>
      </w:r>
      <w:r w:rsidRPr="00637EB9">
        <w:rPr>
          <w:rFonts w:ascii="Times New Roman" w:hAnsi="Times New Roman" w:cs="Times New Roman"/>
          <w:sz w:val="20"/>
          <w:szCs w:val="20"/>
        </w:rPr>
        <w:t xml:space="preserve"> stranami</w:t>
      </w:r>
      <w:r w:rsidR="00FD2D16" w:rsidRPr="00637EB9">
        <w:rPr>
          <w:rFonts w:ascii="Times New Roman" w:hAnsi="Times New Roman" w:cs="Times New Roman"/>
          <w:sz w:val="20"/>
          <w:szCs w:val="20"/>
        </w:rPr>
        <w:t>.</w:t>
      </w:r>
    </w:p>
    <w:p w14:paraId="625E360C" w14:textId="77777777" w:rsidR="00FD2D16" w:rsidRPr="004802F1" w:rsidRDefault="00FD2D16" w:rsidP="004802F1">
      <w:pPr>
        <w:spacing w:after="0" w:line="240" w:lineRule="auto"/>
        <w:jc w:val="both"/>
        <w:rPr>
          <w:rFonts w:ascii="Times New Roman" w:hAnsi="Times New Roman" w:cs="Times New Roman"/>
          <w:sz w:val="20"/>
          <w:szCs w:val="20"/>
        </w:rPr>
      </w:pPr>
    </w:p>
    <w:p w14:paraId="625E360D" w14:textId="095E254D" w:rsidR="00FD2D16" w:rsidRPr="00637EB9" w:rsidRDefault="00967030" w:rsidP="00D74615">
      <w:pPr>
        <w:pStyle w:val="Odstavecseseznamem"/>
        <w:numPr>
          <w:ilvl w:val="1"/>
          <w:numId w:val="26"/>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Smluvní strany prohlašují, že se s obsahem této Smlouvy seznámily a porozuměly mu, a že vyjadřuje jejich svobodnou a vážnou vůli, na důkaz čehož připojují své podpisy</w:t>
      </w:r>
      <w:r w:rsidR="00FD2D16" w:rsidRPr="00637EB9">
        <w:rPr>
          <w:rFonts w:ascii="Times New Roman" w:hAnsi="Times New Roman" w:cs="Times New Roman"/>
          <w:sz w:val="20"/>
          <w:szCs w:val="20"/>
        </w:rPr>
        <w:t>.</w:t>
      </w:r>
    </w:p>
    <w:p w14:paraId="01E8D275" w14:textId="77777777" w:rsidR="008A5038" w:rsidRPr="004802F1" w:rsidRDefault="008A5038" w:rsidP="004802F1">
      <w:pPr>
        <w:spacing w:after="0" w:line="240" w:lineRule="auto"/>
        <w:jc w:val="both"/>
        <w:rPr>
          <w:rFonts w:ascii="Times New Roman" w:hAnsi="Times New Roman" w:cs="Times New Roman"/>
          <w:sz w:val="20"/>
          <w:szCs w:val="20"/>
        </w:rPr>
      </w:pPr>
    </w:p>
    <w:p w14:paraId="625E360F" w14:textId="5291F9F2" w:rsidR="008906F3" w:rsidRPr="00637EB9" w:rsidRDefault="008A5038" w:rsidP="00DB2A2C">
      <w:pPr>
        <w:pStyle w:val="Odstavecseseznamem"/>
        <w:spacing w:after="0" w:line="240" w:lineRule="auto"/>
        <w:ind w:left="567"/>
        <w:jc w:val="both"/>
        <w:rPr>
          <w:rFonts w:ascii="Times New Roman" w:hAnsi="Times New Roman" w:cs="Times New Roman"/>
          <w:sz w:val="20"/>
          <w:szCs w:val="20"/>
        </w:rPr>
      </w:pPr>
      <w:r w:rsidRPr="00637EB9">
        <w:rPr>
          <w:rFonts w:ascii="Times New Roman" w:hAnsi="Times New Roman" w:cs="Times New Roman"/>
          <w:sz w:val="20"/>
          <w:szCs w:val="20"/>
        </w:rPr>
        <w:t xml:space="preserve">Příloha: </w:t>
      </w:r>
      <w:r w:rsidR="00AF3C8E" w:rsidRPr="00637EB9">
        <w:rPr>
          <w:rFonts w:ascii="Times New Roman" w:hAnsi="Times New Roman" w:cs="Times New Roman"/>
          <w:sz w:val="20"/>
          <w:szCs w:val="20"/>
        </w:rPr>
        <w:t>Popis Systému</w:t>
      </w:r>
    </w:p>
    <w:p w14:paraId="625E3610" w14:textId="77777777" w:rsidR="008906F3" w:rsidRPr="00637EB9" w:rsidRDefault="008906F3" w:rsidP="00D553DE">
      <w:pPr>
        <w:spacing w:after="0" w:line="240" w:lineRule="auto"/>
        <w:ind w:left="705" w:hanging="705"/>
        <w:jc w:val="both"/>
        <w:rPr>
          <w:rFonts w:ascii="Times New Roman" w:hAnsi="Times New Roman" w:cs="Times New Roman"/>
          <w:sz w:val="20"/>
          <w:szCs w:val="20"/>
        </w:rPr>
      </w:pPr>
    </w:p>
    <w:p w14:paraId="56C3E46E" w14:textId="77777777" w:rsidR="007C1EAC" w:rsidRPr="00917DF5" w:rsidRDefault="007C1EAC" w:rsidP="007C1EAC">
      <w:pPr>
        <w:pStyle w:val="IQUAPtextstandard"/>
        <w:tabs>
          <w:tab w:val="left" w:pos="2835"/>
        </w:tabs>
        <w:spacing w:before="0" w:after="0"/>
        <w:jc w:val="center"/>
        <w:rPr>
          <w:rStyle w:val="hps"/>
          <w:rFonts w:ascii="Times New Roman" w:hAnsi="Times New Roman"/>
          <w:sz w:val="24"/>
          <w:szCs w:val="24"/>
          <w:lang w:val="cs-CZ"/>
        </w:rPr>
      </w:pPr>
      <w:r w:rsidRPr="00917DF5">
        <w:rPr>
          <w:rStyle w:val="hps"/>
          <w:rFonts w:ascii="Times New Roman" w:hAnsi="Times New Roman"/>
          <w:iCs/>
          <w:color w:val="000000" w:themeColor="text1"/>
          <w:sz w:val="22"/>
          <w:szCs w:val="24"/>
          <w:lang w:val="cs-CZ"/>
        </w:rPr>
        <w:t>/// PODPISY SMLUVNÍCH STRAN NÁSLEDUJÍ NA DALŠÍ STRANĚ ///</w:t>
      </w:r>
    </w:p>
    <w:p w14:paraId="625E3611" w14:textId="47547705" w:rsidR="007C1EAC" w:rsidRDefault="007C1EAC" w:rsidP="004802F1">
      <w:pPr>
        <w:jc w:val="center"/>
        <w:rPr>
          <w:rFonts w:ascii="Times New Roman" w:hAnsi="Times New Roman" w:cs="Times New Roman"/>
          <w:sz w:val="20"/>
          <w:szCs w:val="20"/>
        </w:rPr>
      </w:pPr>
      <w:r>
        <w:rPr>
          <w:rFonts w:ascii="Times New Roman" w:hAnsi="Times New Roman" w:cs="Times New Roman"/>
          <w:sz w:val="20"/>
          <w:szCs w:val="20"/>
        </w:rPr>
        <w:br w:type="page"/>
      </w:r>
    </w:p>
    <w:p w14:paraId="0E66D3D6" w14:textId="77777777" w:rsidR="00FD2D16" w:rsidRPr="00637EB9" w:rsidRDefault="00FD2D16" w:rsidP="007C1EAC">
      <w:pPr>
        <w:spacing w:after="0" w:line="240" w:lineRule="auto"/>
        <w:jc w:val="center"/>
        <w:rPr>
          <w:rFonts w:ascii="Times New Roman" w:hAnsi="Times New Roman" w:cs="Times New Roman"/>
          <w:sz w:val="20"/>
          <w:szCs w:val="20"/>
        </w:rPr>
      </w:pPr>
    </w:p>
    <w:tbl>
      <w:tblPr>
        <w:tblStyle w:val="Mkatabulky"/>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6B22E5" w:rsidRPr="00637EB9" w14:paraId="614E895D" w14:textId="77777777" w:rsidTr="008F7191">
        <w:tc>
          <w:tcPr>
            <w:tcW w:w="4698" w:type="dxa"/>
          </w:tcPr>
          <w:p w14:paraId="337208DF" w14:textId="5F0142AB" w:rsidR="006B22E5" w:rsidRPr="00637EB9" w:rsidRDefault="006B22E5" w:rsidP="00D553DE">
            <w:pPr>
              <w:keepNext/>
              <w:jc w:val="both"/>
              <w:rPr>
                <w:rFonts w:ascii="Times New Roman" w:hAnsi="Times New Roman" w:cs="Times New Roman"/>
                <w:b/>
                <w:bCs/>
                <w:sz w:val="20"/>
                <w:szCs w:val="20"/>
                <w:lang w:val="cs-CZ"/>
              </w:rPr>
            </w:pPr>
            <w:r w:rsidRPr="00637EB9">
              <w:rPr>
                <w:rFonts w:ascii="Times New Roman" w:hAnsi="Times New Roman" w:cs="Times New Roman"/>
                <w:sz w:val="20"/>
                <w:szCs w:val="20"/>
                <w:lang w:val="cs-CZ"/>
              </w:rPr>
              <w:t xml:space="preserve">Za </w:t>
            </w:r>
            <w:r w:rsidR="00030DD2" w:rsidRPr="00637EB9">
              <w:rPr>
                <w:rFonts w:ascii="Times New Roman" w:hAnsi="Times New Roman" w:cs="Times New Roman"/>
                <w:b/>
                <w:bCs/>
                <w:sz w:val="20"/>
                <w:szCs w:val="20"/>
                <w:lang w:val="cs-CZ"/>
              </w:rPr>
              <w:t>Nemocnici</w:t>
            </w:r>
          </w:p>
        </w:tc>
        <w:tc>
          <w:tcPr>
            <w:tcW w:w="4698" w:type="dxa"/>
          </w:tcPr>
          <w:p w14:paraId="38CB10C1" w14:textId="1A3FBEB7" w:rsidR="006B22E5" w:rsidRPr="00637EB9" w:rsidRDefault="006B22E5" w:rsidP="00D553DE">
            <w:pPr>
              <w:keepNext/>
              <w:jc w:val="both"/>
              <w:rPr>
                <w:rFonts w:ascii="Times New Roman" w:hAnsi="Times New Roman" w:cs="Times New Roman"/>
                <w:b/>
                <w:bCs/>
                <w:sz w:val="20"/>
                <w:szCs w:val="20"/>
                <w:lang w:val="cs-CZ"/>
              </w:rPr>
            </w:pPr>
            <w:r w:rsidRPr="00637EB9">
              <w:rPr>
                <w:rFonts w:ascii="Times New Roman" w:hAnsi="Times New Roman" w:cs="Times New Roman"/>
                <w:sz w:val="20"/>
                <w:szCs w:val="20"/>
                <w:lang w:val="cs-CZ"/>
              </w:rPr>
              <w:t xml:space="preserve">Za </w:t>
            </w:r>
            <w:r w:rsidRPr="00637EB9">
              <w:rPr>
                <w:rFonts w:ascii="Times New Roman" w:hAnsi="Times New Roman" w:cs="Times New Roman"/>
                <w:b/>
                <w:bCs/>
                <w:sz w:val="20"/>
                <w:szCs w:val="20"/>
                <w:lang w:val="cs-CZ"/>
              </w:rPr>
              <w:t xml:space="preserve">AbbVie </w:t>
            </w:r>
          </w:p>
        </w:tc>
      </w:tr>
      <w:tr w:rsidR="006B22E5" w:rsidRPr="00637EB9" w14:paraId="7FE4274C" w14:textId="77777777" w:rsidTr="008F7191">
        <w:tc>
          <w:tcPr>
            <w:tcW w:w="4698" w:type="dxa"/>
          </w:tcPr>
          <w:p w14:paraId="1CF8990B" w14:textId="77777777" w:rsidR="006B22E5" w:rsidRPr="00637EB9" w:rsidRDefault="006B22E5" w:rsidP="00D553DE">
            <w:pPr>
              <w:keepNext/>
              <w:jc w:val="both"/>
              <w:rPr>
                <w:rFonts w:ascii="Times New Roman" w:hAnsi="Times New Roman" w:cs="Times New Roman"/>
                <w:sz w:val="20"/>
                <w:szCs w:val="20"/>
                <w:lang w:val="cs-CZ"/>
              </w:rPr>
            </w:pPr>
          </w:p>
        </w:tc>
        <w:tc>
          <w:tcPr>
            <w:tcW w:w="4698" w:type="dxa"/>
          </w:tcPr>
          <w:p w14:paraId="0813EFD3" w14:textId="77777777" w:rsidR="006B22E5" w:rsidRPr="00637EB9" w:rsidRDefault="006B22E5" w:rsidP="00D553DE">
            <w:pPr>
              <w:keepNext/>
              <w:jc w:val="both"/>
              <w:rPr>
                <w:rFonts w:ascii="Times New Roman" w:hAnsi="Times New Roman" w:cs="Times New Roman"/>
                <w:sz w:val="20"/>
                <w:szCs w:val="20"/>
                <w:lang w:val="cs-CZ"/>
              </w:rPr>
            </w:pPr>
          </w:p>
        </w:tc>
      </w:tr>
      <w:tr w:rsidR="007764D8" w:rsidRPr="00637EB9" w14:paraId="686A1928" w14:textId="77777777" w:rsidTr="007764D8">
        <w:trPr>
          <w:trHeight w:val="850"/>
        </w:trPr>
        <w:tc>
          <w:tcPr>
            <w:tcW w:w="4698" w:type="dxa"/>
            <w:vAlign w:val="bottom"/>
          </w:tcPr>
          <w:p w14:paraId="187EB313" w14:textId="17DA29F8" w:rsidR="007764D8" w:rsidRPr="00637EB9" w:rsidRDefault="007764D8" w:rsidP="007764D8">
            <w:pPr>
              <w:keepNext/>
              <w:rPr>
                <w:rFonts w:ascii="Times New Roman" w:hAnsi="Times New Roman" w:cs="Times New Roman"/>
                <w:sz w:val="20"/>
                <w:szCs w:val="20"/>
                <w:lang w:val="cs-CZ"/>
              </w:rPr>
            </w:pPr>
            <w:r w:rsidRPr="00637EB9">
              <w:rPr>
                <w:rFonts w:ascii="Times New Roman" w:hAnsi="Times New Roman" w:cs="Times New Roman"/>
                <w:sz w:val="20"/>
                <w:szCs w:val="20"/>
                <w:lang w:val="cs-CZ"/>
              </w:rPr>
              <w:t>V …………. dne …………</w:t>
            </w:r>
          </w:p>
        </w:tc>
        <w:tc>
          <w:tcPr>
            <w:tcW w:w="4698" w:type="dxa"/>
            <w:vAlign w:val="bottom"/>
          </w:tcPr>
          <w:p w14:paraId="18B16486" w14:textId="3D4C7D6D" w:rsidR="007764D8" w:rsidRPr="00637EB9" w:rsidRDefault="007764D8" w:rsidP="007764D8">
            <w:pPr>
              <w:keepNext/>
              <w:rPr>
                <w:rFonts w:ascii="Times New Roman" w:hAnsi="Times New Roman" w:cs="Times New Roman"/>
                <w:sz w:val="20"/>
                <w:szCs w:val="20"/>
                <w:lang w:val="cs-CZ"/>
              </w:rPr>
            </w:pPr>
            <w:r w:rsidRPr="00637EB9">
              <w:rPr>
                <w:rFonts w:ascii="Times New Roman" w:hAnsi="Times New Roman" w:cs="Times New Roman"/>
                <w:sz w:val="20"/>
                <w:szCs w:val="20"/>
                <w:lang w:val="cs-CZ"/>
              </w:rPr>
              <w:t>V …………. dne …………</w:t>
            </w:r>
          </w:p>
        </w:tc>
      </w:tr>
      <w:tr w:rsidR="006B22E5" w:rsidRPr="00637EB9" w14:paraId="6F7AF1C7" w14:textId="77777777" w:rsidTr="007764D8">
        <w:trPr>
          <w:trHeight w:val="850"/>
        </w:trPr>
        <w:tc>
          <w:tcPr>
            <w:tcW w:w="4698" w:type="dxa"/>
            <w:vAlign w:val="bottom"/>
          </w:tcPr>
          <w:p w14:paraId="49540160" w14:textId="77777777" w:rsidR="006B22E5" w:rsidRPr="00074AD8" w:rsidRDefault="006B22E5" w:rsidP="007764D8">
            <w:pPr>
              <w:keepNext/>
              <w:rPr>
                <w:rFonts w:ascii="Times New Roman" w:hAnsi="Times New Roman" w:cs="Times New Roman"/>
                <w:sz w:val="20"/>
                <w:szCs w:val="20"/>
                <w:lang w:val="cs-CZ"/>
              </w:rPr>
            </w:pPr>
          </w:p>
          <w:p w14:paraId="574A8045" w14:textId="08D29594" w:rsidR="006B22E5" w:rsidRPr="00074AD8" w:rsidRDefault="00D47CEE" w:rsidP="007764D8">
            <w:pPr>
              <w:keepNext/>
              <w:rPr>
                <w:rFonts w:ascii="Times New Roman" w:hAnsi="Times New Roman" w:cs="Times New Roman"/>
                <w:sz w:val="20"/>
                <w:szCs w:val="20"/>
                <w:lang w:val="cs-CZ"/>
              </w:rPr>
            </w:pPr>
            <w:r w:rsidRPr="00074AD8">
              <w:rPr>
                <w:rFonts w:ascii="Times New Roman" w:hAnsi="Times New Roman" w:cs="Times New Roman"/>
                <w:sz w:val="20"/>
                <w:szCs w:val="20"/>
                <w:lang w:val="cs-CZ"/>
              </w:rPr>
              <w:t>……………………………..</w:t>
            </w:r>
          </w:p>
        </w:tc>
        <w:tc>
          <w:tcPr>
            <w:tcW w:w="4698" w:type="dxa"/>
            <w:vAlign w:val="bottom"/>
          </w:tcPr>
          <w:p w14:paraId="6027BC98" w14:textId="46858115" w:rsidR="006B22E5" w:rsidRPr="00637EB9" w:rsidRDefault="00D47CEE" w:rsidP="007764D8">
            <w:pPr>
              <w:keepNext/>
              <w:rPr>
                <w:rFonts w:ascii="Times New Roman" w:hAnsi="Times New Roman" w:cs="Times New Roman"/>
                <w:sz w:val="20"/>
                <w:szCs w:val="20"/>
                <w:lang w:val="cs-CZ"/>
              </w:rPr>
            </w:pPr>
            <w:r>
              <w:rPr>
                <w:rFonts w:ascii="Times New Roman" w:hAnsi="Times New Roman" w:cs="Times New Roman"/>
                <w:sz w:val="20"/>
                <w:szCs w:val="20"/>
                <w:lang w:val="cs-CZ"/>
              </w:rPr>
              <w:t>……………………………..</w:t>
            </w:r>
          </w:p>
        </w:tc>
      </w:tr>
      <w:tr w:rsidR="006B22E5" w:rsidRPr="00637EB9" w14:paraId="0C357B98" w14:textId="77777777" w:rsidTr="000237EB">
        <w:trPr>
          <w:trHeight w:val="20"/>
        </w:trPr>
        <w:tc>
          <w:tcPr>
            <w:tcW w:w="4698" w:type="dxa"/>
          </w:tcPr>
          <w:p w14:paraId="6AE1CFD6" w14:textId="5E523725" w:rsidR="006B22E5" w:rsidRPr="00074AD8" w:rsidRDefault="006B22E5" w:rsidP="00D553DE">
            <w:pPr>
              <w:keepNext/>
              <w:jc w:val="both"/>
              <w:rPr>
                <w:rFonts w:ascii="Times New Roman" w:hAnsi="Times New Roman" w:cs="Times New Roman"/>
                <w:sz w:val="20"/>
                <w:szCs w:val="20"/>
                <w:lang w:val="cs-CZ"/>
              </w:rPr>
            </w:pPr>
            <w:r w:rsidRPr="00074AD8">
              <w:rPr>
                <w:rFonts w:ascii="Times New Roman" w:hAnsi="Times New Roman" w:cs="Times New Roman"/>
                <w:sz w:val="20"/>
                <w:szCs w:val="20"/>
                <w:lang w:val="cs-CZ"/>
              </w:rPr>
              <w:t xml:space="preserve">Jméno: </w:t>
            </w:r>
            <w:r w:rsidR="00C84363" w:rsidRPr="00074AD8">
              <w:rPr>
                <w:rFonts w:ascii="Times New Roman" w:hAnsi="Times New Roman" w:cs="Times New Roman"/>
                <w:bCs/>
                <w:sz w:val="20"/>
                <w:szCs w:val="20"/>
                <w:lang w:val="cs-CZ"/>
              </w:rPr>
              <w:t>prof. MUDr. David Feltl, Ph.D., MBA</w:t>
            </w:r>
          </w:p>
          <w:p w14:paraId="73EF3189" w14:textId="36C6348C" w:rsidR="006B22E5" w:rsidRPr="00074AD8" w:rsidRDefault="006B22E5" w:rsidP="00D553DE">
            <w:pPr>
              <w:keepNext/>
              <w:jc w:val="both"/>
              <w:rPr>
                <w:rFonts w:ascii="Times New Roman" w:hAnsi="Times New Roman" w:cs="Times New Roman"/>
                <w:sz w:val="20"/>
                <w:szCs w:val="20"/>
                <w:lang w:val="cs-CZ"/>
              </w:rPr>
            </w:pPr>
            <w:r w:rsidRPr="00074AD8">
              <w:rPr>
                <w:rFonts w:ascii="Times New Roman" w:hAnsi="Times New Roman" w:cs="Times New Roman"/>
                <w:sz w:val="20"/>
                <w:szCs w:val="20"/>
                <w:lang w:val="cs-CZ"/>
              </w:rPr>
              <w:t xml:space="preserve">Funkce: </w:t>
            </w:r>
            <w:r w:rsidR="00C84363" w:rsidRPr="00074AD8">
              <w:rPr>
                <w:rFonts w:ascii="Times New Roman" w:hAnsi="Times New Roman" w:cs="Times New Roman"/>
                <w:bCs/>
                <w:sz w:val="20"/>
                <w:szCs w:val="20"/>
                <w:lang w:val="cs-CZ"/>
              </w:rPr>
              <w:t>ředitel</w:t>
            </w:r>
          </w:p>
        </w:tc>
        <w:tc>
          <w:tcPr>
            <w:tcW w:w="4698" w:type="dxa"/>
          </w:tcPr>
          <w:p w14:paraId="1BE93747" w14:textId="461894D7" w:rsidR="006B22E5" w:rsidRPr="00637EB9" w:rsidRDefault="006B22E5" w:rsidP="00D553DE">
            <w:pPr>
              <w:keepNext/>
              <w:jc w:val="both"/>
              <w:rPr>
                <w:rFonts w:ascii="Times New Roman" w:hAnsi="Times New Roman" w:cs="Times New Roman"/>
                <w:sz w:val="20"/>
                <w:szCs w:val="20"/>
                <w:lang w:val="cs-CZ"/>
              </w:rPr>
            </w:pPr>
            <w:r w:rsidRPr="00637EB9">
              <w:rPr>
                <w:rFonts w:ascii="Times New Roman" w:hAnsi="Times New Roman" w:cs="Times New Roman"/>
                <w:sz w:val="20"/>
                <w:szCs w:val="20"/>
                <w:lang w:val="cs-CZ"/>
              </w:rPr>
              <w:t xml:space="preserve">Jméno: </w:t>
            </w:r>
            <w:r w:rsidR="005F6B17">
              <w:rPr>
                <w:rFonts w:ascii="Times New Roman" w:hAnsi="Times New Roman" w:cs="Times New Roman"/>
                <w:bCs/>
                <w:sz w:val="20"/>
                <w:szCs w:val="20"/>
                <w:lang w:val="cs-CZ"/>
              </w:rPr>
              <w:t>xxxxxx</w:t>
            </w:r>
          </w:p>
          <w:p w14:paraId="3D118AB7" w14:textId="055BF82F" w:rsidR="006B22E5" w:rsidRDefault="006B22E5" w:rsidP="00D553DE">
            <w:pPr>
              <w:keepNext/>
              <w:jc w:val="both"/>
              <w:rPr>
                <w:rFonts w:ascii="Times New Roman" w:hAnsi="Times New Roman" w:cs="Times New Roman"/>
                <w:bCs/>
                <w:sz w:val="20"/>
                <w:szCs w:val="20"/>
                <w:lang w:val="cs-CZ"/>
              </w:rPr>
            </w:pPr>
            <w:r w:rsidRPr="00637EB9">
              <w:rPr>
                <w:rFonts w:ascii="Times New Roman" w:hAnsi="Times New Roman" w:cs="Times New Roman"/>
                <w:sz w:val="20"/>
                <w:szCs w:val="20"/>
                <w:lang w:val="cs-CZ"/>
              </w:rPr>
              <w:t xml:space="preserve">Funkce: </w:t>
            </w:r>
            <w:r w:rsidR="005F6B17">
              <w:rPr>
                <w:rFonts w:ascii="Times New Roman" w:hAnsi="Times New Roman" w:cs="Times New Roman"/>
                <w:bCs/>
                <w:sz w:val="20"/>
                <w:szCs w:val="20"/>
                <w:lang w:val="cs-CZ"/>
              </w:rPr>
              <w:t>xxxxxx</w:t>
            </w:r>
          </w:p>
          <w:p w14:paraId="5CFA5FAE" w14:textId="1D316A80" w:rsidR="00074AD8" w:rsidRPr="00637EB9" w:rsidRDefault="0058275E" w:rsidP="00D553DE">
            <w:pPr>
              <w:keepNext/>
              <w:jc w:val="both"/>
              <w:rPr>
                <w:rFonts w:ascii="Times New Roman" w:hAnsi="Times New Roman" w:cs="Times New Roman"/>
                <w:sz w:val="20"/>
                <w:szCs w:val="20"/>
                <w:lang w:val="cs-CZ"/>
              </w:rPr>
            </w:pPr>
            <w:r>
              <w:rPr>
                <w:rFonts w:ascii="Times New Roman" w:hAnsi="Times New Roman" w:cs="Times New Roman"/>
                <w:bCs/>
                <w:sz w:val="20"/>
                <w:szCs w:val="20"/>
                <w:lang w:val="cs-CZ"/>
              </w:rPr>
              <w:t>n</w:t>
            </w:r>
            <w:r w:rsidR="00074AD8">
              <w:rPr>
                <w:rFonts w:ascii="Times New Roman" w:hAnsi="Times New Roman" w:cs="Times New Roman"/>
                <w:bCs/>
                <w:sz w:val="20"/>
                <w:szCs w:val="20"/>
                <w:lang w:val="cs-CZ"/>
              </w:rPr>
              <w:t>a základě plné moci</w:t>
            </w:r>
          </w:p>
        </w:tc>
      </w:tr>
    </w:tbl>
    <w:p w14:paraId="55EA0686" w14:textId="77777777" w:rsidR="00D77AC1" w:rsidRDefault="00D77AC1" w:rsidP="00D553DE">
      <w:pPr>
        <w:keepNext/>
        <w:spacing w:after="0" w:line="240" w:lineRule="auto"/>
        <w:jc w:val="both"/>
        <w:rPr>
          <w:rFonts w:ascii="Times New Roman" w:hAnsi="Times New Roman" w:cs="Times New Roman"/>
          <w:sz w:val="20"/>
          <w:szCs w:val="20"/>
        </w:rPr>
      </w:pPr>
    </w:p>
    <w:p w14:paraId="287415B8" w14:textId="77777777" w:rsidR="004802F1" w:rsidRDefault="004802F1" w:rsidP="00D553DE">
      <w:pPr>
        <w:keepNext/>
        <w:spacing w:after="0" w:line="240" w:lineRule="auto"/>
        <w:jc w:val="both"/>
        <w:rPr>
          <w:rFonts w:ascii="Times New Roman" w:hAnsi="Times New Roman" w:cs="Times New Roman"/>
          <w:sz w:val="20"/>
          <w:szCs w:val="20"/>
        </w:rPr>
      </w:pPr>
    </w:p>
    <w:p w14:paraId="15D23A4F" w14:textId="77777777" w:rsidR="004802F1" w:rsidRPr="00637EB9" w:rsidRDefault="004802F1" w:rsidP="00D553DE">
      <w:pPr>
        <w:keepNext/>
        <w:spacing w:after="0" w:line="240" w:lineRule="auto"/>
        <w:jc w:val="both"/>
        <w:rPr>
          <w:rFonts w:ascii="Times New Roman" w:hAnsi="Times New Roman" w:cs="Times New Roman"/>
          <w:sz w:val="20"/>
          <w:szCs w:val="20"/>
        </w:rPr>
      </w:pPr>
    </w:p>
    <w:tbl>
      <w:tblPr>
        <w:tblStyle w:val="Mkatabulky"/>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D77AC1" w:rsidRPr="00637EB9" w14:paraId="1616BBD1" w14:textId="77777777" w:rsidTr="008F7191">
        <w:tc>
          <w:tcPr>
            <w:tcW w:w="4698" w:type="dxa"/>
          </w:tcPr>
          <w:p w14:paraId="0E0936E6" w14:textId="0686B001" w:rsidR="00D77AC1" w:rsidRPr="00637EB9" w:rsidRDefault="00D77AC1" w:rsidP="00D553DE">
            <w:pPr>
              <w:keepNext/>
              <w:jc w:val="both"/>
              <w:rPr>
                <w:rFonts w:ascii="Times New Roman" w:hAnsi="Times New Roman" w:cs="Times New Roman"/>
                <w:b/>
                <w:bCs/>
                <w:sz w:val="20"/>
                <w:szCs w:val="20"/>
                <w:lang w:val="cs-CZ"/>
              </w:rPr>
            </w:pPr>
            <w:r w:rsidRPr="00637EB9">
              <w:rPr>
                <w:rFonts w:ascii="Times New Roman" w:hAnsi="Times New Roman" w:cs="Times New Roman"/>
                <w:sz w:val="20"/>
                <w:szCs w:val="20"/>
                <w:lang w:val="cs-CZ"/>
              </w:rPr>
              <w:t xml:space="preserve">Za </w:t>
            </w:r>
            <w:r w:rsidRPr="00637EB9">
              <w:rPr>
                <w:rFonts w:ascii="Times New Roman" w:hAnsi="Times New Roman" w:cs="Times New Roman"/>
                <w:b/>
                <w:bCs/>
                <w:sz w:val="20"/>
                <w:szCs w:val="20"/>
                <w:lang w:val="cs-CZ"/>
              </w:rPr>
              <w:t>Partnera</w:t>
            </w:r>
          </w:p>
        </w:tc>
        <w:tc>
          <w:tcPr>
            <w:tcW w:w="4698" w:type="dxa"/>
          </w:tcPr>
          <w:p w14:paraId="128BBE78" w14:textId="781ACF88" w:rsidR="00D77AC1" w:rsidRPr="00637EB9" w:rsidRDefault="00D77AC1" w:rsidP="00D553DE">
            <w:pPr>
              <w:keepNext/>
              <w:jc w:val="both"/>
              <w:rPr>
                <w:rFonts w:ascii="Times New Roman" w:hAnsi="Times New Roman" w:cs="Times New Roman"/>
                <w:b/>
                <w:bCs/>
                <w:sz w:val="20"/>
                <w:szCs w:val="20"/>
                <w:lang w:val="cs-CZ"/>
              </w:rPr>
            </w:pPr>
          </w:p>
        </w:tc>
      </w:tr>
      <w:tr w:rsidR="00D77AC1" w:rsidRPr="00637EB9" w14:paraId="40BF0734" w14:textId="77777777" w:rsidTr="008F7191">
        <w:tc>
          <w:tcPr>
            <w:tcW w:w="4698" w:type="dxa"/>
          </w:tcPr>
          <w:p w14:paraId="012FF993" w14:textId="77777777" w:rsidR="00D77AC1" w:rsidRPr="00637EB9" w:rsidRDefault="00D77AC1" w:rsidP="00D553DE">
            <w:pPr>
              <w:keepNext/>
              <w:jc w:val="both"/>
              <w:rPr>
                <w:rFonts w:ascii="Times New Roman" w:hAnsi="Times New Roman" w:cs="Times New Roman"/>
                <w:sz w:val="20"/>
                <w:szCs w:val="20"/>
                <w:lang w:val="cs-CZ"/>
              </w:rPr>
            </w:pPr>
          </w:p>
        </w:tc>
        <w:tc>
          <w:tcPr>
            <w:tcW w:w="4698" w:type="dxa"/>
          </w:tcPr>
          <w:p w14:paraId="28863C2B" w14:textId="77777777" w:rsidR="00D77AC1" w:rsidRPr="00637EB9" w:rsidRDefault="00D77AC1" w:rsidP="00D553DE">
            <w:pPr>
              <w:keepNext/>
              <w:jc w:val="both"/>
              <w:rPr>
                <w:rFonts w:ascii="Times New Roman" w:hAnsi="Times New Roman" w:cs="Times New Roman"/>
                <w:sz w:val="20"/>
                <w:szCs w:val="20"/>
                <w:lang w:val="cs-CZ"/>
              </w:rPr>
            </w:pPr>
          </w:p>
        </w:tc>
      </w:tr>
      <w:tr w:rsidR="007764D8" w:rsidRPr="00637EB9" w14:paraId="13B828CF" w14:textId="77777777" w:rsidTr="008F7191">
        <w:tc>
          <w:tcPr>
            <w:tcW w:w="4698" w:type="dxa"/>
            <w:vAlign w:val="bottom"/>
          </w:tcPr>
          <w:p w14:paraId="1608D30F" w14:textId="5FC72A93" w:rsidR="007764D8" w:rsidRPr="00637EB9" w:rsidRDefault="007764D8" w:rsidP="007764D8">
            <w:pPr>
              <w:keepNext/>
              <w:jc w:val="both"/>
              <w:rPr>
                <w:rFonts w:ascii="Times New Roman" w:hAnsi="Times New Roman" w:cs="Times New Roman"/>
                <w:sz w:val="20"/>
                <w:szCs w:val="20"/>
                <w:lang w:val="cs-CZ"/>
              </w:rPr>
            </w:pPr>
            <w:r w:rsidRPr="00637EB9">
              <w:rPr>
                <w:rFonts w:ascii="Times New Roman" w:hAnsi="Times New Roman" w:cs="Times New Roman"/>
                <w:sz w:val="20"/>
                <w:szCs w:val="20"/>
                <w:lang w:val="cs-CZ"/>
              </w:rPr>
              <w:t>V …………. dne …………</w:t>
            </w:r>
          </w:p>
        </w:tc>
        <w:tc>
          <w:tcPr>
            <w:tcW w:w="4698" w:type="dxa"/>
          </w:tcPr>
          <w:p w14:paraId="6B95AD08" w14:textId="77777777" w:rsidR="007764D8" w:rsidRPr="00637EB9" w:rsidRDefault="007764D8" w:rsidP="007764D8">
            <w:pPr>
              <w:keepNext/>
              <w:jc w:val="both"/>
              <w:rPr>
                <w:rFonts w:ascii="Times New Roman" w:hAnsi="Times New Roman" w:cs="Times New Roman"/>
                <w:sz w:val="20"/>
                <w:szCs w:val="20"/>
                <w:lang w:val="cs-CZ"/>
              </w:rPr>
            </w:pPr>
          </w:p>
          <w:p w14:paraId="681BE9CA" w14:textId="77777777" w:rsidR="007764D8" w:rsidRPr="00637EB9" w:rsidRDefault="007764D8" w:rsidP="007764D8">
            <w:pPr>
              <w:keepNext/>
              <w:jc w:val="both"/>
              <w:rPr>
                <w:rFonts w:ascii="Times New Roman" w:hAnsi="Times New Roman" w:cs="Times New Roman"/>
                <w:sz w:val="20"/>
                <w:szCs w:val="20"/>
                <w:lang w:val="cs-CZ"/>
              </w:rPr>
            </w:pPr>
          </w:p>
          <w:p w14:paraId="11E4DB27" w14:textId="379884F3" w:rsidR="007764D8" w:rsidRPr="00637EB9" w:rsidRDefault="007764D8" w:rsidP="007764D8">
            <w:pPr>
              <w:keepNext/>
              <w:jc w:val="both"/>
              <w:rPr>
                <w:rFonts w:ascii="Times New Roman" w:hAnsi="Times New Roman" w:cs="Times New Roman"/>
                <w:sz w:val="20"/>
                <w:szCs w:val="20"/>
                <w:lang w:val="cs-CZ"/>
              </w:rPr>
            </w:pPr>
          </w:p>
        </w:tc>
      </w:tr>
      <w:tr w:rsidR="00D77AC1" w:rsidRPr="00637EB9" w14:paraId="47033113" w14:textId="77777777" w:rsidTr="007764D8">
        <w:trPr>
          <w:trHeight w:val="850"/>
        </w:trPr>
        <w:tc>
          <w:tcPr>
            <w:tcW w:w="4698" w:type="dxa"/>
            <w:vAlign w:val="bottom"/>
          </w:tcPr>
          <w:p w14:paraId="2EECDF26" w14:textId="396E199E" w:rsidR="00D77AC1" w:rsidRPr="00637EB9" w:rsidRDefault="00D47CEE" w:rsidP="007764D8">
            <w:pPr>
              <w:keepNext/>
              <w:rPr>
                <w:rFonts w:ascii="Times New Roman" w:hAnsi="Times New Roman" w:cs="Times New Roman"/>
                <w:sz w:val="20"/>
                <w:szCs w:val="20"/>
                <w:lang w:val="cs-CZ"/>
              </w:rPr>
            </w:pPr>
            <w:r>
              <w:rPr>
                <w:rFonts w:ascii="Times New Roman" w:hAnsi="Times New Roman" w:cs="Times New Roman"/>
                <w:sz w:val="20"/>
                <w:szCs w:val="20"/>
                <w:lang w:val="cs-CZ"/>
              </w:rPr>
              <w:t>…………………………….</w:t>
            </w:r>
          </w:p>
        </w:tc>
        <w:tc>
          <w:tcPr>
            <w:tcW w:w="4698" w:type="dxa"/>
            <w:vAlign w:val="bottom"/>
          </w:tcPr>
          <w:p w14:paraId="50397325" w14:textId="77777777" w:rsidR="00D77AC1" w:rsidRPr="00637EB9" w:rsidRDefault="00D77AC1" w:rsidP="007764D8">
            <w:pPr>
              <w:keepNext/>
              <w:rPr>
                <w:rFonts w:ascii="Times New Roman" w:hAnsi="Times New Roman" w:cs="Times New Roman"/>
                <w:sz w:val="20"/>
                <w:szCs w:val="20"/>
                <w:lang w:val="cs-CZ"/>
              </w:rPr>
            </w:pPr>
          </w:p>
        </w:tc>
      </w:tr>
      <w:tr w:rsidR="00D77AC1" w:rsidRPr="00637EB9" w14:paraId="17C84265" w14:textId="77777777" w:rsidTr="008F7191">
        <w:tc>
          <w:tcPr>
            <w:tcW w:w="4698" w:type="dxa"/>
          </w:tcPr>
          <w:p w14:paraId="7255F268" w14:textId="46C8AAFF" w:rsidR="00D77AC1" w:rsidRPr="00637EB9" w:rsidRDefault="00D77AC1" w:rsidP="00D553DE">
            <w:pPr>
              <w:keepNext/>
              <w:jc w:val="both"/>
              <w:rPr>
                <w:rFonts w:ascii="Times New Roman" w:hAnsi="Times New Roman" w:cs="Times New Roman"/>
                <w:sz w:val="20"/>
                <w:szCs w:val="20"/>
                <w:lang w:val="cs-CZ"/>
              </w:rPr>
            </w:pPr>
            <w:r w:rsidRPr="00637EB9">
              <w:rPr>
                <w:rFonts w:ascii="Times New Roman" w:hAnsi="Times New Roman" w:cs="Times New Roman"/>
                <w:sz w:val="20"/>
                <w:szCs w:val="20"/>
                <w:lang w:val="cs-CZ"/>
              </w:rPr>
              <w:t xml:space="preserve">Jméno: </w:t>
            </w:r>
            <w:r w:rsidR="000056A1">
              <w:rPr>
                <w:rFonts w:ascii="Times New Roman" w:hAnsi="Times New Roman" w:cs="Times New Roman"/>
                <w:bCs/>
                <w:sz w:val="20"/>
                <w:szCs w:val="20"/>
                <w:lang w:val="cs-CZ"/>
              </w:rPr>
              <w:t>Jan Cabicar</w:t>
            </w:r>
          </w:p>
          <w:p w14:paraId="664165FB" w14:textId="1EF4F0CE" w:rsidR="00D77AC1" w:rsidRPr="00637EB9" w:rsidRDefault="00D77AC1" w:rsidP="00D553DE">
            <w:pPr>
              <w:keepNext/>
              <w:jc w:val="both"/>
              <w:rPr>
                <w:rFonts w:ascii="Times New Roman" w:hAnsi="Times New Roman" w:cs="Times New Roman"/>
                <w:sz w:val="20"/>
                <w:szCs w:val="20"/>
                <w:lang w:val="cs-CZ"/>
              </w:rPr>
            </w:pPr>
            <w:r w:rsidRPr="00637EB9">
              <w:rPr>
                <w:rFonts w:ascii="Times New Roman" w:hAnsi="Times New Roman" w:cs="Times New Roman"/>
                <w:sz w:val="20"/>
                <w:szCs w:val="20"/>
                <w:lang w:val="cs-CZ"/>
              </w:rPr>
              <w:t xml:space="preserve">Funkce: </w:t>
            </w:r>
            <w:r w:rsidR="00C84363">
              <w:rPr>
                <w:rFonts w:ascii="Times New Roman" w:hAnsi="Times New Roman" w:cs="Times New Roman"/>
                <w:sz w:val="20"/>
                <w:szCs w:val="20"/>
                <w:lang w:val="cs-CZ"/>
              </w:rPr>
              <w:t>j</w:t>
            </w:r>
            <w:r w:rsidR="000056A1">
              <w:rPr>
                <w:rFonts w:ascii="Times New Roman" w:hAnsi="Times New Roman" w:cs="Times New Roman"/>
                <w:bCs/>
                <w:sz w:val="20"/>
                <w:szCs w:val="20"/>
                <w:lang w:val="cs-CZ"/>
              </w:rPr>
              <w:t>ednatel společnosti</w:t>
            </w:r>
          </w:p>
        </w:tc>
        <w:tc>
          <w:tcPr>
            <w:tcW w:w="4698" w:type="dxa"/>
          </w:tcPr>
          <w:p w14:paraId="55B4E529" w14:textId="3B888845" w:rsidR="00D77AC1" w:rsidRPr="00637EB9" w:rsidRDefault="00D77AC1" w:rsidP="00D553DE">
            <w:pPr>
              <w:keepNext/>
              <w:jc w:val="both"/>
              <w:rPr>
                <w:rFonts w:ascii="Times New Roman" w:hAnsi="Times New Roman" w:cs="Times New Roman"/>
                <w:sz w:val="20"/>
                <w:szCs w:val="20"/>
                <w:lang w:val="cs-CZ"/>
              </w:rPr>
            </w:pPr>
          </w:p>
        </w:tc>
      </w:tr>
    </w:tbl>
    <w:p w14:paraId="5900D242" w14:textId="77777777" w:rsidR="00D77AC1" w:rsidRPr="00637EB9" w:rsidRDefault="00D77AC1" w:rsidP="00D553DE">
      <w:pPr>
        <w:keepNext/>
        <w:spacing w:after="0" w:line="240" w:lineRule="auto"/>
        <w:jc w:val="both"/>
        <w:rPr>
          <w:rFonts w:ascii="Times New Roman" w:hAnsi="Times New Roman" w:cs="Times New Roman"/>
          <w:sz w:val="20"/>
          <w:szCs w:val="20"/>
        </w:rPr>
      </w:pPr>
    </w:p>
    <w:p w14:paraId="67714836" w14:textId="77777777" w:rsidR="004F1AC0" w:rsidRDefault="004F1AC0" w:rsidP="00D553DE">
      <w:pPr>
        <w:keepNext/>
        <w:spacing w:line="240" w:lineRule="auto"/>
        <w:jc w:val="both"/>
        <w:rPr>
          <w:rFonts w:ascii="Times New Roman" w:hAnsi="Times New Roman" w:cs="Times New Roman"/>
          <w:sz w:val="20"/>
          <w:szCs w:val="20"/>
        </w:rPr>
      </w:pPr>
    </w:p>
    <w:p w14:paraId="23D23E8D" w14:textId="77777777" w:rsidR="004F1AC0" w:rsidRDefault="004F1AC0" w:rsidP="00D553DE">
      <w:pPr>
        <w:keepNext/>
        <w:spacing w:line="240" w:lineRule="auto"/>
        <w:jc w:val="both"/>
        <w:rPr>
          <w:rFonts w:ascii="Times New Roman" w:hAnsi="Times New Roman" w:cs="Times New Roman"/>
          <w:sz w:val="20"/>
          <w:szCs w:val="20"/>
        </w:rPr>
      </w:pPr>
    </w:p>
    <w:p w14:paraId="4060DC9A" w14:textId="7CBDFBCA" w:rsidR="00444529" w:rsidRPr="00637EB9" w:rsidRDefault="00444529" w:rsidP="00D553DE">
      <w:pPr>
        <w:keepNext/>
        <w:spacing w:line="240" w:lineRule="auto"/>
        <w:jc w:val="both"/>
        <w:rPr>
          <w:rFonts w:ascii="Times New Roman" w:hAnsi="Times New Roman" w:cs="Times New Roman"/>
          <w:sz w:val="20"/>
          <w:szCs w:val="20"/>
        </w:rPr>
      </w:pPr>
      <w:r w:rsidRPr="00637EB9">
        <w:rPr>
          <w:rFonts w:ascii="Times New Roman" w:hAnsi="Times New Roman" w:cs="Times New Roman"/>
          <w:sz w:val="20"/>
          <w:szCs w:val="20"/>
        </w:rPr>
        <w:br w:type="page"/>
      </w:r>
    </w:p>
    <w:p w14:paraId="625E3623" w14:textId="6BF56642" w:rsidR="00AA3518" w:rsidRPr="00637EB9" w:rsidRDefault="004144F4" w:rsidP="00D553DE">
      <w:pPr>
        <w:spacing w:after="0" w:line="240" w:lineRule="auto"/>
        <w:jc w:val="both"/>
        <w:rPr>
          <w:rFonts w:ascii="Times New Roman" w:hAnsi="Times New Roman" w:cs="Times New Roman"/>
          <w:sz w:val="20"/>
          <w:szCs w:val="20"/>
        </w:rPr>
      </w:pPr>
      <w:r w:rsidRPr="00637EB9">
        <w:rPr>
          <w:rFonts w:ascii="Times New Roman" w:hAnsi="Times New Roman" w:cs="Times New Roman"/>
          <w:sz w:val="20"/>
          <w:szCs w:val="20"/>
        </w:rPr>
        <w:lastRenderedPageBreak/>
        <w:t>Příloha č. 1: Popis Systému</w:t>
      </w:r>
    </w:p>
    <w:p w14:paraId="19EF8B41" w14:textId="77777777" w:rsidR="00A36940" w:rsidRPr="00637EB9" w:rsidRDefault="00A36940" w:rsidP="00D553DE">
      <w:pPr>
        <w:spacing w:after="0" w:line="240" w:lineRule="auto"/>
        <w:jc w:val="both"/>
        <w:rPr>
          <w:rFonts w:ascii="Times New Roman" w:hAnsi="Times New Roman" w:cs="Times New Roman"/>
          <w:sz w:val="20"/>
          <w:szCs w:val="20"/>
        </w:rPr>
      </w:pPr>
    </w:p>
    <w:p w14:paraId="684BC56F" w14:textId="1F568CED" w:rsidR="00183D1E" w:rsidRPr="00637EB9" w:rsidRDefault="00A36940" w:rsidP="00D553DE">
      <w:pPr>
        <w:spacing w:after="0" w:line="240" w:lineRule="auto"/>
        <w:jc w:val="both"/>
        <w:rPr>
          <w:rFonts w:ascii="Times New Roman" w:hAnsi="Times New Roman" w:cs="Times New Roman"/>
          <w:sz w:val="20"/>
          <w:szCs w:val="20"/>
        </w:rPr>
      </w:pPr>
      <w:r w:rsidRPr="00637EB9">
        <w:rPr>
          <w:rFonts w:ascii="Times New Roman" w:hAnsi="Times New Roman" w:cs="Times New Roman"/>
          <w:sz w:val="20"/>
          <w:szCs w:val="20"/>
        </w:rPr>
        <w:t>Systém bude obsahovat následující funkce:</w:t>
      </w:r>
    </w:p>
    <w:p w14:paraId="1E7D049E" w14:textId="77777777" w:rsidR="00A36940" w:rsidRPr="00637EB9" w:rsidRDefault="00A36940" w:rsidP="00D553DE">
      <w:pPr>
        <w:spacing w:after="0" w:line="240" w:lineRule="auto"/>
        <w:jc w:val="both"/>
        <w:rPr>
          <w:rFonts w:ascii="Times New Roman" w:hAnsi="Times New Roman" w:cs="Times New Roman"/>
          <w:sz w:val="20"/>
          <w:szCs w:val="20"/>
        </w:rPr>
      </w:pPr>
    </w:p>
    <w:p w14:paraId="2741726A" w14:textId="247BAFDD" w:rsidR="004144F4" w:rsidRPr="00637EB9" w:rsidRDefault="004144F4" w:rsidP="009C69E4">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USER MANAGEMENT – slouží k</w:t>
      </w:r>
      <w:r w:rsidR="004802F1">
        <w:rPr>
          <w:rFonts w:ascii="Times New Roman" w:hAnsi="Times New Roman" w:cs="Times New Roman"/>
          <w:sz w:val="20"/>
          <w:szCs w:val="20"/>
        </w:rPr>
        <w:t xml:space="preserve"> </w:t>
      </w:r>
      <w:r w:rsidRPr="00637EB9">
        <w:rPr>
          <w:rFonts w:ascii="Times New Roman" w:hAnsi="Times New Roman" w:cs="Times New Roman"/>
          <w:sz w:val="20"/>
          <w:szCs w:val="20"/>
        </w:rPr>
        <w:t>vytváření uživatelů v</w:t>
      </w:r>
      <w:r w:rsidR="004802F1">
        <w:rPr>
          <w:rFonts w:ascii="Times New Roman" w:hAnsi="Times New Roman" w:cs="Times New Roman"/>
          <w:sz w:val="20"/>
          <w:szCs w:val="20"/>
        </w:rPr>
        <w:t xml:space="preserve"> </w:t>
      </w:r>
      <w:r w:rsidRPr="00637EB9">
        <w:rPr>
          <w:rFonts w:ascii="Times New Roman" w:hAnsi="Times New Roman" w:cs="Times New Roman"/>
          <w:sz w:val="20"/>
          <w:szCs w:val="20"/>
        </w:rPr>
        <w:t>aplikaci a přidělování rolí, institucí, pacientů, objednávek pro daného uživatele tak aby bylo zajištěna ochrana údajů a došlo k</w:t>
      </w:r>
      <w:r w:rsidR="004802F1">
        <w:rPr>
          <w:rFonts w:ascii="Times New Roman" w:hAnsi="Times New Roman" w:cs="Times New Roman"/>
          <w:sz w:val="20"/>
          <w:szCs w:val="20"/>
        </w:rPr>
        <w:t xml:space="preserve"> </w:t>
      </w:r>
      <w:r w:rsidRPr="00637EB9">
        <w:rPr>
          <w:rFonts w:ascii="Times New Roman" w:hAnsi="Times New Roman" w:cs="Times New Roman"/>
          <w:sz w:val="20"/>
          <w:szCs w:val="20"/>
        </w:rPr>
        <w:t>vytvoření individuálních data setů každé instituce.</w:t>
      </w:r>
    </w:p>
    <w:p w14:paraId="25B80391" w14:textId="77777777" w:rsidR="00183D1E" w:rsidRPr="00637EB9" w:rsidRDefault="00183D1E" w:rsidP="004802F1">
      <w:pPr>
        <w:spacing w:after="0" w:line="240" w:lineRule="auto"/>
        <w:jc w:val="both"/>
        <w:rPr>
          <w:rFonts w:ascii="Times New Roman" w:hAnsi="Times New Roman" w:cs="Times New Roman"/>
          <w:sz w:val="20"/>
          <w:szCs w:val="20"/>
        </w:rPr>
      </w:pPr>
    </w:p>
    <w:p w14:paraId="14CF2095" w14:textId="0789544B" w:rsidR="004144F4" w:rsidRPr="00637EB9" w:rsidRDefault="004144F4" w:rsidP="009C69E4">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PATIENT MODUL – slouží k</w:t>
      </w:r>
      <w:r w:rsidR="004802F1">
        <w:rPr>
          <w:rFonts w:ascii="Times New Roman" w:hAnsi="Times New Roman" w:cs="Times New Roman"/>
          <w:sz w:val="20"/>
          <w:szCs w:val="20"/>
        </w:rPr>
        <w:t xml:space="preserve"> </w:t>
      </w:r>
      <w:r w:rsidRPr="00637EB9">
        <w:rPr>
          <w:rFonts w:ascii="Times New Roman" w:hAnsi="Times New Roman" w:cs="Times New Roman"/>
          <w:sz w:val="20"/>
          <w:szCs w:val="20"/>
        </w:rPr>
        <w:t>přidělování pumpy k</w:t>
      </w:r>
      <w:r w:rsidR="00306F87">
        <w:rPr>
          <w:rFonts w:ascii="Times New Roman" w:hAnsi="Times New Roman" w:cs="Times New Roman"/>
          <w:sz w:val="20"/>
          <w:szCs w:val="20"/>
        </w:rPr>
        <w:t xml:space="preserve"> </w:t>
      </w:r>
      <w:r w:rsidRPr="00637EB9">
        <w:rPr>
          <w:rFonts w:ascii="Times New Roman" w:hAnsi="Times New Roman" w:cs="Times New Roman"/>
          <w:sz w:val="20"/>
          <w:szCs w:val="20"/>
        </w:rPr>
        <w:t xml:space="preserve">pacientovi pro účely </w:t>
      </w:r>
      <w:r w:rsidR="00183D1E" w:rsidRPr="00637EB9">
        <w:rPr>
          <w:rFonts w:ascii="Times New Roman" w:hAnsi="Times New Roman" w:cs="Times New Roman"/>
          <w:sz w:val="20"/>
          <w:szCs w:val="20"/>
        </w:rPr>
        <w:t>sledování</w:t>
      </w:r>
      <w:r w:rsidRPr="00637EB9">
        <w:rPr>
          <w:rFonts w:ascii="Times New Roman" w:hAnsi="Times New Roman" w:cs="Times New Roman"/>
          <w:sz w:val="20"/>
          <w:szCs w:val="20"/>
        </w:rPr>
        <w:t xml:space="preserve"> pumpy.</w:t>
      </w:r>
    </w:p>
    <w:p w14:paraId="4BD2CA36" w14:textId="77777777" w:rsidR="00183D1E" w:rsidRPr="00637EB9" w:rsidRDefault="00183D1E" w:rsidP="00D553DE">
      <w:pPr>
        <w:spacing w:after="0" w:line="240" w:lineRule="auto"/>
        <w:jc w:val="both"/>
        <w:rPr>
          <w:rFonts w:ascii="Times New Roman" w:hAnsi="Times New Roman" w:cs="Times New Roman"/>
          <w:sz w:val="20"/>
          <w:szCs w:val="20"/>
        </w:rPr>
      </w:pPr>
    </w:p>
    <w:p w14:paraId="69219FF6" w14:textId="3A738608" w:rsidR="004144F4" w:rsidRPr="00637EB9" w:rsidRDefault="004144F4" w:rsidP="009C69E4">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HOSPITAL EVIDENCE – seznam institucí sloužících k přiřazováni uživatelů, pacientů, objednávek, skladu</w:t>
      </w:r>
      <w:r w:rsidR="00183D1E" w:rsidRPr="00637EB9">
        <w:rPr>
          <w:rFonts w:ascii="Times New Roman" w:hAnsi="Times New Roman" w:cs="Times New Roman"/>
          <w:sz w:val="20"/>
          <w:szCs w:val="20"/>
        </w:rPr>
        <w:t>.</w:t>
      </w:r>
    </w:p>
    <w:p w14:paraId="2B1A5C22" w14:textId="77777777" w:rsidR="00183D1E" w:rsidRPr="00637EB9" w:rsidRDefault="00183D1E" w:rsidP="00D553DE">
      <w:pPr>
        <w:spacing w:after="0" w:line="240" w:lineRule="auto"/>
        <w:jc w:val="both"/>
        <w:rPr>
          <w:rFonts w:ascii="Times New Roman" w:hAnsi="Times New Roman" w:cs="Times New Roman"/>
          <w:sz w:val="20"/>
          <w:szCs w:val="20"/>
        </w:rPr>
      </w:pPr>
    </w:p>
    <w:p w14:paraId="4A02842C" w14:textId="134F5EF9" w:rsidR="004144F4" w:rsidRPr="00637EB9" w:rsidRDefault="004144F4" w:rsidP="009C69E4">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DEVICE MODUL – jedná se o modul, ve kterém je dané nemocnici přidělen seznam pump a jejich stavů (aktivní, neaktivní, v</w:t>
      </w:r>
      <w:r w:rsidR="00306F87">
        <w:rPr>
          <w:rFonts w:ascii="Times New Roman" w:hAnsi="Times New Roman" w:cs="Times New Roman"/>
          <w:sz w:val="20"/>
          <w:szCs w:val="20"/>
        </w:rPr>
        <w:t xml:space="preserve"> s</w:t>
      </w:r>
      <w:r w:rsidRPr="00637EB9">
        <w:rPr>
          <w:rFonts w:ascii="Times New Roman" w:hAnsi="Times New Roman" w:cs="Times New Roman"/>
          <w:sz w:val="20"/>
          <w:szCs w:val="20"/>
        </w:rPr>
        <w:t>ervisu, vyřazena)</w:t>
      </w:r>
      <w:r w:rsidR="00183D1E" w:rsidRPr="00637EB9">
        <w:rPr>
          <w:rFonts w:ascii="Times New Roman" w:hAnsi="Times New Roman" w:cs="Times New Roman"/>
          <w:sz w:val="20"/>
          <w:szCs w:val="20"/>
        </w:rPr>
        <w:t>.</w:t>
      </w:r>
    </w:p>
    <w:p w14:paraId="358A14E7" w14:textId="77777777" w:rsidR="00183D1E" w:rsidRPr="00637EB9" w:rsidRDefault="00183D1E" w:rsidP="00D553DE">
      <w:pPr>
        <w:spacing w:after="0" w:line="240" w:lineRule="auto"/>
        <w:jc w:val="both"/>
        <w:rPr>
          <w:rFonts w:ascii="Times New Roman" w:hAnsi="Times New Roman" w:cs="Times New Roman"/>
          <w:sz w:val="20"/>
          <w:szCs w:val="20"/>
        </w:rPr>
      </w:pPr>
    </w:p>
    <w:p w14:paraId="5D9563B9" w14:textId="1B55E31F" w:rsidR="004144F4" w:rsidRPr="00637EB9" w:rsidRDefault="004144F4" w:rsidP="009C69E4">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E-SHOP – modul sloužící k</w:t>
      </w:r>
      <w:r w:rsidR="00306F87">
        <w:rPr>
          <w:rFonts w:ascii="Times New Roman" w:hAnsi="Times New Roman" w:cs="Times New Roman"/>
          <w:sz w:val="20"/>
          <w:szCs w:val="20"/>
        </w:rPr>
        <w:t xml:space="preserve"> </w:t>
      </w:r>
      <w:r w:rsidRPr="00637EB9">
        <w:rPr>
          <w:rFonts w:ascii="Times New Roman" w:hAnsi="Times New Roman" w:cs="Times New Roman"/>
          <w:sz w:val="20"/>
          <w:szCs w:val="20"/>
        </w:rPr>
        <w:t>objednávání přístrojů a příslušenství sestrami v</w:t>
      </w:r>
      <w:r w:rsidR="00306F87">
        <w:rPr>
          <w:rFonts w:ascii="Times New Roman" w:hAnsi="Times New Roman" w:cs="Times New Roman"/>
          <w:sz w:val="20"/>
          <w:szCs w:val="20"/>
        </w:rPr>
        <w:t xml:space="preserve"> </w:t>
      </w:r>
      <w:r w:rsidRPr="00637EB9">
        <w:rPr>
          <w:rFonts w:ascii="Times New Roman" w:hAnsi="Times New Roman" w:cs="Times New Roman"/>
          <w:sz w:val="20"/>
          <w:szCs w:val="20"/>
        </w:rPr>
        <w:t xml:space="preserve">nemocnicích. Seznam položek e-shopu bude vytvářen a spravován na straně </w:t>
      </w:r>
      <w:r w:rsidR="00183D1E" w:rsidRPr="00637EB9">
        <w:rPr>
          <w:rFonts w:ascii="Times New Roman" w:hAnsi="Times New Roman" w:cs="Times New Roman"/>
          <w:sz w:val="20"/>
          <w:szCs w:val="20"/>
        </w:rPr>
        <w:t xml:space="preserve">AbbVie </w:t>
      </w:r>
      <w:r w:rsidRPr="00637EB9">
        <w:rPr>
          <w:rFonts w:ascii="Times New Roman" w:hAnsi="Times New Roman" w:cs="Times New Roman"/>
          <w:sz w:val="20"/>
          <w:szCs w:val="20"/>
        </w:rPr>
        <w:t>a bude přenášen do jednotlivých nemocnic interně v</w:t>
      </w:r>
      <w:r w:rsidR="00306F87">
        <w:rPr>
          <w:rFonts w:ascii="Times New Roman" w:hAnsi="Times New Roman" w:cs="Times New Roman"/>
          <w:sz w:val="20"/>
          <w:szCs w:val="20"/>
        </w:rPr>
        <w:t> </w:t>
      </w:r>
      <w:r w:rsidRPr="00637EB9">
        <w:rPr>
          <w:rFonts w:ascii="Times New Roman" w:hAnsi="Times New Roman" w:cs="Times New Roman"/>
          <w:sz w:val="20"/>
          <w:szCs w:val="20"/>
        </w:rPr>
        <w:t>rámci databáze</w:t>
      </w:r>
      <w:r w:rsidR="00183D1E" w:rsidRPr="00637EB9">
        <w:rPr>
          <w:rFonts w:ascii="Times New Roman" w:hAnsi="Times New Roman" w:cs="Times New Roman"/>
          <w:sz w:val="20"/>
          <w:szCs w:val="20"/>
        </w:rPr>
        <w:t>.</w:t>
      </w:r>
    </w:p>
    <w:p w14:paraId="56CF4707" w14:textId="77777777" w:rsidR="00183D1E" w:rsidRPr="00637EB9" w:rsidRDefault="00183D1E" w:rsidP="00D553DE">
      <w:pPr>
        <w:spacing w:after="0" w:line="240" w:lineRule="auto"/>
        <w:jc w:val="both"/>
        <w:rPr>
          <w:rFonts w:ascii="Times New Roman" w:hAnsi="Times New Roman" w:cs="Times New Roman"/>
          <w:sz w:val="20"/>
          <w:szCs w:val="20"/>
        </w:rPr>
      </w:pPr>
    </w:p>
    <w:p w14:paraId="62540A2B" w14:textId="77777777" w:rsidR="008E0B96" w:rsidRDefault="004144F4" w:rsidP="008E0B96">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ORDER MANAGEMENT – je modul spojený s</w:t>
      </w:r>
      <w:r w:rsidR="00306F87">
        <w:rPr>
          <w:rFonts w:ascii="Times New Roman" w:hAnsi="Times New Roman" w:cs="Times New Roman"/>
          <w:sz w:val="20"/>
          <w:szCs w:val="20"/>
        </w:rPr>
        <w:t xml:space="preserve"> </w:t>
      </w:r>
      <w:r w:rsidRPr="00637EB9">
        <w:rPr>
          <w:rFonts w:ascii="Times New Roman" w:hAnsi="Times New Roman" w:cs="Times New Roman"/>
          <w:sz w:val="20"/>
          <w:szCs w:val="20"/>
        </w:rPr>
        <w:t>e-shopem, který bude zajišťovat komunikaci s</w:t>
      </w:r>
      <w:r w:rsidR="00306F87">
        <w:rPr>
          <w:rFonts w:ascii="Times New Roman" w:hAnsi="Times New Roman" w:cs="Times New Roman"/>
          <w:sz w:val="20"/>
          <w:szCs w:val="20"/>
        </w:rPr>
        <w:t xml:space="preserve"> </w:t>
      </w:r>
      <w:r w:rsidR="00A36940" w:rsidRPr="00637EB9">
        <w:rPr>
          <w:rFonts w:ascii="Times New Roman" w:hAnsi="Times New Roman" w:cs="Times New Roman"/>
          <w:sz w:val="20"/>
          <w:szCs w:val="20"/>
        </w:rPr>
        <w:t>AbbVie</w:t>
      </w:r>
      <w:r w:rsidRPr="00637EB9">
        <w:rPr>
          <w:rFonts w:ascii="Times New Roman" w:hAnsi="Times New Roman" w:cs="Times New Roman"/>
          <w:sz w:val="20"/>
          <w:szCs w:val="20"/>
        </w:rPr>
        <w:t xml:space="preserve"> oddělením Customer Service, které následně procesuje objednávk</w:t>
      </w:r>
      <w:r w:rsidR="00A36940" w:rsidRPr="00637EB9">
        <w:rPr>
          <w:rFonts w:ascii="Times New Roman" w:hAnsi="Times New Roman" w:cs="Times New Roman"/>
          <w:sz w:val="20"/>
          <w:szCs w:val="20"/>
        </w:rPr>
        <w:t>u.</w:t>
      </w:r>
    </w:p>
    <w:p w14:paraId="7618C739" w14:textId="77777777" w:rsidR="006A01BA" w:rsidRPr="006A01BA" w:rsidRDefault="006A01BA" w:rsidP="006A01BA">
      <w:pPr>
        <w:pStyle w:val="Odstavecseseznamem"/>
        <w:spacing w:after="0" w:line="240" w:lineRule="auto"/>
        <w:jc w:val="both"/>
        <w:rPr>
          <w:rFonts w:ascii="Times New Roman" w:hAnsi="Times New Roman" w:cs="Times New Roman"/>
          <w:sz w:val="20"/>
          <w:szCs w:val="20"/>
        </w:rPr>
      </w:pPr>
    </w:p>
    <w:p w14:paraId="39D54B93" w14:textId="77777777" w:rsidR="008E0B96" w:rsidRDefault="00E730A5" w:rsidP="008E0B96">
      <w:pPr>
        <w:numPr>
          <w:ilvl w:val="1"/>
          <w:numId w:val="15"/>
        </w:numPr>
        <w:spacing w:after="0" w:line="240" w:lineRule="auto"/>
        <w:ind w:left="567" w:hanging="567"/>
        <w:jc w:val="both"/>
        <w:rPr>
          <w:rFonts w:ascii="Times New Roman" w:hAnsi="Times New Roman" w:cs="Times New Roman"/>
          <w:sz w:val="20"/>
          <w:szCs w:val="20"/>
        </w:rPr>
      </w:pPr>
      <w:r w:rsidRPr="008E0B96">
        <w:rPr>
          <w:rFonts w:ascii="Times New Roman" w:hAnsi="Times New Roman" w:cs="Times New Roman"/>
          <w:sz w:val="20"/>
          <w:szCs w:val="20"/>
        </w:rPr>
        <w:t>USER MANAGEMENT – slouží k</w:t>
      </w:r>
      <w:r w:rsidR="00306F87" w:rsidRPr="008E0B96">
        <w:rPr>
          <w:rFonts w:ascii="Times New Roman" w:hAnsi="Times New Roman" w:cs="Times New Roman"/>
          <w:sz w:val="20"/>
          <w:szCs w:val="20"/>
        </w:rPr>
        <w:t xml:space="preserve"> </w:t>
      </w:r>
      <w:r w:rsidRPr="008E0B96">
        <w:rPr>
          <w:rFonts w:ascii="Times New Roman" w:hAnsi="Times New Roman" w:cs="Times New Roman"/>
          <w:sz w:val="20"/>
          <w:szCs w:val="20"/>
        </w:rPr>
        <w:t>vytváření uživatelů v</w:t>
      </w:r>
      <w:r w:rsidR="00306F87" w:rsidRPr="008E0B96">
        <w:rPr>
          <w:rFonts w:ascii="Times New Roman" w:hAnsi="Times New Roman" w:cs="Times New Roman"/>
          <w:sz w:val="20"/>
          <w:szCs w:val="20"/>
        </w:rPr>
        <w:t xml:space="preserve"> </w:t>
      </w:r>
      <w:r w:rsidRPr="008E0B96">
        <w:rPr>
          <w:rFonts w:ascii="Times New Roman" w:hAnsi="Times New Roman" w:cs="Times New Roman"/>
          <w:sz w:val="20"/>
          <w:szCs w:val="20"/>
        </w:rPr>
        <w:t>aplikaci a přidělování rolí, institucí, pacientů, objednávek pro daného uživatele tak aby bylo zajištěna ochrana údajů a došlo k</w:t>
      </w:r>
      <w:r w:rsidR="00053922" w:rsidRPr="008E0B96">
        <w:rPr>
          <w:rFonts w:ascii="Times New Roman" w:hAnsi="Times New Roman" w:cs="Times New Roman"/>
          <w:sz w:val="20"/>
          <w:szCs w:val="20"/>
        </w:rPr>
        <w:t xml:space="preserve"> </w:t>
      </w:r>
      <w:r w:rsidRPr="008E0B96">
        <w:rPr>
          <w:rFonts w:ascii="Times New Roman" w:hAnsi="Times New Roman" w:cs="Times New Roman"/>
          <w:sz w:val="20"/>
          <w:szCs w:val="20"/>
        </w:rPr>
        <w:t>vytvoření individuálních data setů každé instituce.</w:t>
      </w:r>
    </w:p>
    <w:p w14:paraId="1C29DAF3" w14:textId="77777777" w:rsidR="006A01BA" w:rsidRPr="006A01BA" w:rsidRDefault="006A01BA" w:rsidP="006A01BA">
      <w:pPr>
        <w:pStyle w:val="Odstavecseseznamem"/>
        <w:spacing w:after="0" w:line="240" w:lineRule="auto"/>
        <w:jc w:val="both"/>
        <w:rPr>
          <w:rFonts w:ascii="Times New Roman" w:hAnsi="Times New Roman" w:cs="Times New Roman"/>
          <w:sz w:val="20"/>
          <w:szCs w:val="20"/>
        </w:rPr>
      </w:pPr>
    </w:p>
    <w:p w14:paraId="4648B370" w14:textId="4037DAE5" w:rsidR="00E730A5" w:rsidRPr="008E0B96" w:rsidRDefault="00E730A5" w:rsidP="008E0B96">
      <w:pPr>
        <w:numPr>
          <w:ilvl w:val="1"/>
          <w:numId w:val="15"/>
        </w:numPr>
        <w:spacing w:after="0" w:line="240" w:lineRule="auto"/>
        <w:ind w:left="567" w:hanging="567"/>
        <w:jc w:val="both"/>
        <w:rPr>
          <w:rFonts w:ascii="Times New Roman" w:hAnsi="Times New Roman" w:cs="Times New Roman"/>
          <w:sz w:val="20"/>
          <w:szCs w:val="20"/>
        </w:rPr>
      </w:pPr>
      <w:r w:rsidRPr="008E0B96">
        <w:rPr>
          <w:rFonts w:ascii="Times New Roman" w:hAnsi="Times New Roman" w:cs="Times New Roman"/>
          <w:sz w:val="20"/>
          <w:szCs w:val="20"/>
        </w:rPr>
        <w:t xml:space="preserve">PATIENT MODUL – </w:t>
      </w:r>
      <w:r w:rsidR="00787CE3" w:rsidRPr="008E0B96">
        <w:rPr>
          <w:rFonts w:ascii="Times New Roman" w:hAnsi="Times New Roman" w:cs="Times New Roman"/>
          <w:sz w:val="20"/>
          <w:szCs w:val="20"/>
        </w:rPr>
        <w:t>slouží k vytváření profilů pacientů, kde bude uložen základní set informací včetně produktu, kterým je pacient léčen. Dojde zde k přiřazení pumpy k danému pacientovi a zároveň i dalšího příslušenství. Přiřazením se redukuje položka virtuálního skladu nemocnice.</w:t>
      </w:r>
    </w:p>
    <w:p w14:paraId="6E18A986" w14:textId="77777777" w:rsidR="00E730A5" w:rsidRPr="00637EB9" w:rsidRDefault="00E730A5" w:rsidP="00D553DE">
      <w:pPr>
        <w:spacing w:after="0" w:line="240" w:lineRule="auto"/>
        <w:jc w:val="both"/>
        <w:rPr>
          <w:rFonts w:ascii="Times New Roman" w:hAnsi="Times New Roman" w:cs="Times New Roman"/>
          <w:sz w:val="20"/>
          <w:szCs w:val="20"/>
        </w:rPr>
      </w:pPr>
    </w:p>
    <w:p w14:paraId="432C71B7" w14:textId="5DEA7B28" w:rsidR="00E730A5" w:rsidRPr="00637EB9" w:rsidRDefault="00E730A5" w:rsidP="006A01BA">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HOSPITAL EVIDENCE – seznam institucí sloužících k</w:t>
      </w:r>
      <w:r w:rsidR="00053922">
        <w:rPr>
          <w:rFonts w:ascii="Times New Roman" w:hAnsi="Times New Roman" w:cs="Times New Roman"/>
          <w:sz w:val="20"/>
          <w:szCs w:val="20"/>
        </w:rPr>
        <w:t xml:space="preserve"> </w:t>
      </w:r>
      <w:r w:rsidRPr="00637EB9">
        <w:rPr>
          <w:rFonts w:ascii="Times New Roman" w:hAnsi="Times New Roman" w:cs="Times New Roman"/>
          <w:sz w:val="20"/>
          <w:szCs w:val="20"/>
        </w:rPr>
        <w:t>přiřazováni uživatelů, pacientů, objednávek, skladu.</w:t>
      </w:r>
    </w:p>
    <w:p w14:paraId="1B1352DF" w14:textId="77777777" w:rsidR="00E730A5" w:rsidRPr="00637EB9" w:rsidRDefault="00E730A5" w:rsidP="00D553DE">
      <w:pPr>
        <w:spacing w:after="0" w:line="240" w:lineRule="auto"/>
        <w:jc w:val="both"/>
        <w:rPr>
          <w:rFonts w:ascii="Times New Roman" w:hAnsi="Times New Roman" w:cs="Times New Roman"/>
          <w:sz w:val="20"/>
          <w:szCs w:val="20"/>
        </w:rPr>
      </w:pPr>
    </w:p>
    <w:p w14:paraId="4F5F033C" w14:textId="5DDB82F0" w:rsidR="00E730A5" w:rsidRPr="00637EB9" w:rsidRDefault="00E730A5" w:rsidP="006A01BA">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DEVICE MODUL – jedná se o modul, ve kterém je dané nemocnici přidělen seznam pump a jejich stavů (aktivní, neaktivní, v</w:t>
      </w:r>
      <w:r w:rsidR="00053922">
        <w:rPr>
          <w:rFonts w:ascii="Times New Roman" w:hAnsi="Times New Roman" w:cs="Times New Roman"/>
          <w:sz w:val="20"/>
          <w:szCs w:val="20"/>
        </w:rPr>
        <w:t xml:space="preserve"> </w:t>
      </w:r>
      <w:r w:rsidRPr="00637EB9">
        <w:rPr>
          <w:rFonts w:ascii="Times New Roman" w:hAnsi="Times New Roman" w:cs="Times New Roman"/>
          <w:sz w:val="20"/>
          <w:szCs w:val="20"/>
        </w:rPr>
        <w:t>servisu, vyřazena).</w:t>
      </w:r>
    </w:p>
    <w:p w14:paraId="0B0C06EB" w14:textId="77777777" w:rsidR="00E730A5" w:rsidRPr="00637EB9" w:rsidRDefault="00E730A5" w:rsidP="00D553DE">
      <w:pPr>
        <w:spacing w:after="0" w:line="240" w:lineRule="auto"/>
        <w:jc w:val="both"/>
        <w:rPr>
          <w:rFonts w:ascii="Times New Roman" w:hAnsi="Times New Roman" w:cs="Times New Roman"/>
          <w:sz w:val="20"/>
          <w:szCs w:val="20"/>
        </w:rPr>
      </w:pPr>
    </w:p>
    <w:p w14:paraId="07F23339" w14:textId="5B5E9B66" w:rsidR="008D2061" w:rsidRPr="008D2061" w:rsidRDefault="00E730A5" w:rsidP="006A01BA">
      <w:pPr>
        <w:numPr>
          <w:ilvl w:val="1"/>
          <w:numId w:val="15"/>
        </w:numPr>
        <w:spacing w:after="0" w:line="240" w:lineRule="auto"/>
        <w:ind w:left="567" w:hanging="567"/>
        <w:jc w:val="both"/>
        <w:rPr>
          <w:rFonts w:ascii="Times New Roman" w:hAnsi="Times New Roman" w:cs="Times New Roman"/>
          <w:sz w:val="20"/>
          <w:szCs w:val="20"/>
        </w:rPr>
      </w:pPr>
      <w:r w:rsidRPr="00637EB9">
        <w:rPr>
          <w:rFonts w:ascii="Times New Roman" w:hAnsi="Times New Roman" w:cs="Times New Roman"/>
          <w:sz w:val="20"/>
          <w:szCs w:val="20"/>
        </w:rPr>
        <w:t>E-SHOP – modul sloužící k</w:t>
      </w:r>
      <w:r w:rsidR="00053922">
        <w:rPr>
          <w:rFonts w:ascii="Times New Roman" w:hAnsi="Times New Roman" w:cs="Times New Roman"/>
          <w:sz w:val="20"/>
          <w:szCs w:val="20"/>
        </w:rPr>
        <w:t xml:space="preserve"> </w:t>
      </w:r>
      <w:r w:rsidRPr="00637EB9">
        <w:rPr>
          <w:rFonts w:ascii="Times New Roman" w:hAnsi="Times New Roman" w:cs="Times New Roman"/>
          <w:sz w:val="20"/>
          <w:szCs w:val="20"/>
        </w:rPr>
        <w:t>objednávání přístrojů a příslušenství sestrami v</w:t>
      </w:r>
      <w:r w:rsidR="00053922">
        <w:rPr>
          <w:rFonts w:ascii="Times New Roman" w:hAnsi="Times New Roman" w:cs="Times New Roman"/>
          <w:sz w:val="20"/>
          <w:szCs w:val="20"/>
        </w:rPr>
        <w:t xml:space="preserve"> </w:t>
      </w:r>
      <w:r w:rsidRPr="00637EB9">
        <w:rPr>
          <w:rFonts w:ascii="Times New Roman" w:hAnsi="Times New Roman" w:cs="Times New Roman"/>
          <w:sz w:val="20"/>
          <w:szCs w:val="20"/>
        </w:rPr>
        <w:t>nemocnicích. Seznam položek e-shopu bude vytvářen a spravován na straně AbbVie a bude přenášen do jednotlivých nemocnic interně v rámci databáze.</w:t>
      </w:r>
    </w:p>
    <w:p w14:paraId="329136DB" w14:textId="77777777" w:rsidR="008D2061" w:rsidRPr="008D2061" w:rsidRDefault="008D2061" w:rsidP="008D2061">
      <w:pPr>
        <w:spacing w:after="0" w:line="240" w:lineRule="auto"/>
        <w:ind w:left="567"/>
        <w:jc w:val="both"/>
        <w:rPr>
          <w:rFonts w:ascii="Times New Roman" w:hAnsi="Times New Roman" w:cs="Times New Roman"/>
          <w:sz w:val="20"/>
          <w:szCs w:val="20"/>
        </w:rPr>
      </w:pPr>
    </w:p>
    <w:p w14:paraId="6C6395A0" w14:textId="45020794" w:rsidR="008E0B96" w:rsidRPr="008D2061" w:rsidRDefault="00CA7A56" w:rsidP="006A01BA">
      <w:pPr>
        <w:numPr>
          <w:ilvl w:val="1"/>
          <w:numId w:val="15"/>
        </w:numPr>
        <w:spacing w:after="0" w:line="240" w:lineRule="auto"/>
        <w:ind w:left="567" w:hanging="567"/>
        <w:jc w:val="both"/>
        <w:rPr>
          <w:rFonts w:ascii="Times New Roman" w:hAnsi="Times New Roman" w:cs="Times New Roman"/>
          <w:sz w:val="20"/>
          <w:szCs w:val="20"/>
        </w:rPr>
      </w:pPr>
      <w:r w:rsidRPr="008D2061">
        <w:rPr>
          <w:rFonts w:ascii="Times New Roman" w:eastAsia="Times New Roman" w:hAnsi="Times New Roman" w:cs="Times New Roman"/>
          <w:color w:val="212121"/>
          <w:sz w:val="20"/>
          <w:szCs w:val="20"/>
          <w:lang w:eastAsia="cs-CZ"/>
        </w:rPr>
        <w:t xml:space="preserve">PATIENT </w:t>
      </w:r>
      <w:r w:rsidRPr="008D2061">
        <w:rPr>
          <w:rFonts w:ascii="Times New Roman" w:hAnsi="Times New Roman" w:cs="Times New Roman"/>
          <w:sz w:val="20"/>
          <w:szCs w:val="20"/>
        </w:rPr>
        <w:t>PLANNING</w:t>
      </w:r>
      <w:r w:rsidRPr="008D2061">
        <w:rPr>
          <w:rFonts w:ascii="Times New Roman" w:eastAsia="Times New Roman" w:hAnsi="Times New Roman" w:cs="Times New Roman"/>
          <w:color w:val="212121"/>
          <w:sz w:val="20"/>
          <w:szCs w:val="20"/>
          <w:lang w:eastAsia="cs-CZ"/>
        </w:rPr>
        <w:t xml:space="preserve"> MODUL –</w:t>
      </w:r>
      <w:r w:rsidR="00AD2325" w:rsidRPr="008D2061">
        <w:rPr>
          <w:rFonts w:ascii="Times New Roman" w:eastAsia="Times New Roman" w:hAnsi="Times New Roman" w:cs="Times New Roman"/>
          <w:color w:val="212121"/>
          <w:sz w:val="20"/>
          <w:szCs w:val="20"/>
          <w:lang w:eastAsia="cs-CZ"/>
        </w:rPr>
        <w:t xml:space="preserve"> </w:t>
      </w:r>
      <w:r w:rsidR="00053922" w:rsidRPr="008D2061">
        <w:rPr>
          <w:rFonts w:ascii="Times New Roman" w:eastAsia="Times New Roman" w:hAnsi="Times New Roman" w:cs="Times New Roman"/>
          <w:color w:val="212121"/>
          <w:sz w:val="20"/>
          <w:szCs w:val="20"/>
          <w:lang w:eastAsia="cs-CZ"/>
        </w:rPr>
        <w:t>Modul,</w:t>
      </w:r>
      <w:r w:rsidRPr="008D2061">
        <w:rPr>
          <w:rFonts w:ascii="Times New Roman" w:eastAsia="Times New Roman" w:hAnsi="Times New Roman" w:cs="Times New Roman"/>
          <w:color w:val="212121"/>
          <w:sz w:val="20"/>
          <w:szCs w:val="20"/>
          <w:lang w:eastAsia="cs-CZ"/>
        </w:rPr>
        <w:t xml:space="preserve"> který by umožňoval plánování pacientů respektive jejich návštěv a tím by pomohl vytvářet plán objednávek pro nemocniční lékárnu především pro dostupnost léčiva samotného</w:t>
      </w:r>
      <w:r w:rsidR="00AD2325" w:rsidRPr="008D2061">
        <w:rPr>
          <w:rFonts w:ascii="Times New Roman" w:eastAsia="Times New Roman" w:hAnsi="Times New Roman" w:cs="Times New Roman"/>
          <w:color w:val="212121"/>
          <w:sz w:val="20"/>
          <w:szCs w:val="20"/>
          <w:lang w:eastAsia="cs-CZ"/>
        </w:rPr>
        <w:t>.</w:t>
      </w:r>
    </w:p>
    <w:p w14:paraId="34380732" w14:textId="77777777" w:rsidR="008E0B96" w:rsidRPr="008E0B96" w:rsidRDefault="008E0B96" w:rsidP="008E0B96">
      <w:pPr>
        <w:spacing w:after="0" w:line="240" w:lineRule="auto"/>
        <w:jc w:val="both"/>
        <w:rPr>
          <w:rFonts w:ascii="Times New Roman" w:hAnsi="Times New Roman" w:cs="Times New Roman"/>
          <w:sz w:val="20"/>
          <w:szCs w:val="20"/>
        </w:rPr>
      </w:pPr>
    </w:p>
    <w:p w14:paraId="5C40D173" w14:textId="7E792D37" w:rsidR="00CA7A56" w:rsidRPr="008E0B96" w:rsidRDefault="00CA7A56" w:rsidP="008D2061">
      <w:pPr>
        <w:spacing w:after="0" w:line="240" w:lineRule="auto"/>
        <w:jc w:val="both"/>
        <w:rPr>
          <w:rFonts w:ascii="Times New Roman" w:hAnsi="Times New Roman" w:cs="Times New Roman"/>
          <w:sz w:val="20"/>
          <w:szCs w:val="20"/>
        </w:rPr>
      </w:pPr>
    </w:p>
    <w:p w14:paraId="11C9402D" w14:textId="228D1790" w:rsidR="00E730A5" w:rsidRPr="00637EB9" w:rsidRDefault="00E730A5" w:rsidP="00D553DE">
      <w:pPr>
        <w:spacing w:after="0" w:line="240" w:lineRule="auto"/>
        <w:jc w:val="both"/>
        <w:rPr>
          <w:rFonts w:ascii="Times New Roman" w:hAnsi="Times New Roman" w:cs="Times New Roman"/>
          <w:sz w:val="20"/>
          <w:szCs w:val="20"/>
        </w:rPr>
      </w:pPr>
    </w:p>
    <w:sectPr w:rsidR="00E730A5" w:rsidRPr="00637EB9" w:rsidSect="00E673C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14FEE" w14:textId="77777777" w:rsidR="005C544B" w:rsidRDefault="005C544B" w:rsidP="00841F45">
      <w:pPr>
        <w:spacing w:after="0" w:line="240" w:lineRule="auto"/>
      </w:pPr>
      <w:r>
        <w:separator/>
      </w:r>
    </w:p>
  </w:endnote>
  <w:endnote w:type="continuationSeparator" w:id="0">
    <w:p w14:paraId="43FFC9C5" w14:textId="77777777" w:rsidR="005C544B" w:rsidRDefault="005C544B" w:rsidP="00841F45">
      <w:pPr>
        <w:spacing w:after="0" w:line="240" w:lineRule="auto"/>
      </w:pPr>
      <w:r>
        <w:continuationSeparator/>
      </w:r>
    </w:p>
  </w:endnote>
  <w:endnote w:type="continuationNotice" w:id="1">
    <w:p w14:paraId="742E2E76" w14:textId="77777777" w:rsidR="005C544B" w:rsidRDefault="005C5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082493"/>
      <w:docPartObj>
        <w:docPartGallery w:val="Page Numbers (Bottom of Page)"/>
        <w:docPartUnique/>
      </w:docPartObj>
    </w:sdtPr>
    <w:sdtEndPr>
      <w:rPr>
        <w:rFonts w:ascii="Times New Roman" w:hAnsi="Times New Roman" w:cs="Times New Roman"/>
      </w:rPr>
    </w:sdtEndPr>
    <w:sdtContent>
      <w:p w14:paraId="1FF7212F" w14:textId="32E11F72" w:rsidR="00217C50" w:rsidRPr="00926110" w:rsidRDefault="00C20A67" w:rsidP="001757AA">
        <w:pPr>
          <w:pStyle w:val="Zpat"/>
          <w:jc w:val="right"/>
          <w:rPr>
            <w:rFonts w:ascii="Times New Roman" w:hAnsi="Times New Roman" w:cs="Times New Roman"/>
            <w:sz w:val="14"/>
            <w:szCs w:val="14"/>
          </w:rPr>
        </w:pPr>
        <w:r w:rsidRPr="0035029C">
          <w:rPr>
            <w:rFonts w:ascii="Times New Roman" w:hAnsi="Times New Roman" w:cs="Times New Roman"/>
          </w:rPr>
          <w:fldChar w:fldCharType="begin"/>
        </w:r>
        <w:r w:rsidR="00841F45" w:rsidRPr="0035029C">
          <w:rPr>
            <w:rFonts w:ascii="Times New Roman" w:hAnsi="Times New Roman" w:cs="Times New Roman"/>
          </w:rPr>
          <w:instrText>PAGE   \* MERGEFORMAT</w:instrText>
        </w:r>
        <w:r w:rsidRPr="0035029C">
          <w:rPr>
            <w:rFonts w:ascii="Times New Roman" w:hAnsi="Times New Roman" w:cs="Times New Roman"/>
          </w:rPr>
          <w:fldChar w:fldCharType="separate"/>
        </w:r>
        <w:r w:rsidR="00217C50" w:rsidRPr="0035029C">
          <w:rPr>
            <w:rFonts w:ascii="Times New Roman" w:hAnsi="Times New Roman" w:cs="Times New Roman"/>
            <w:noProof/>
          </w:rPr>
          <w:t>1</w:t>
        </w:r>
        <w:r w:rsidRPr="0035029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4574" w14:textId="77777777" w:rsidR="005C544B" w:rsidRDefault="005C544B" w:rsidP="00841F45">
      <w:pPr>
        <w:spacing w:after="0" w:line="240" w:lineRule="auto"/>
      </w:pPr>
      <w:r>
        <w:separator/>
      </w:r>
    </w:p>
  </w:footnote>
  <w:footnote w:type="continuationSeparator" w:id="0">
    <w:p w14:paraId="582F59A7" w14:textId="77777777" w:rsidR="005C544B" w:rsidRDefault="005C544B" w:rsidP="00841F45">
      <w:pPr>
        <w:spacing w:after="0" w:line="240" w:lineRule="auto"/>
      </w:pPr>
      <w:r>
        <w:continuationSeparator/>
      </w:r>
    </w:p>
  </w:footnote>
  <w:footnote w:type="continuationNotice" w:id="1">
    <w:p w14:paraId="340C7F79" w14:textId="77777777" w:rsidR="005C544B" w:rsidRDefault="005C5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71B74" w14:textId="11B6247C" w:rsidR="0053381E" w:rsidRDefault="0053381E" w:rsidP="0053381E">
    <w:pPr>
      <w:pStyle w:val="Zhlav"/>
      <w:jc w:val="right"/>
    </w:pPr>
    <w:r>
      <w:t>PO 725/S/24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645E"/>
    <w:multiLevelType w:val="multilevel"/>
    <w:tmpl w:val="7A2440B2"/>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6AD4B8B"/>
    <w:multiLevelType w:val="hybridMultilevel"/>
    <w:tmpl w:val="C5609F1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547D8"/>
    <w:multiLevelType w:val="hybridMultilevel"/>
    <w:tmpl w:val="A19A3B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614B7"/>
    <w:multiLevelType w:val="multilevel"/>
    <w:tmpl w:val="1576CBBA"/>
    <w:lvl w:ilvl="0">
      <w:start w:val="1"/>
      <w:numFmt w:val="decimal"/>
      <w:lvlText w:val="%1."/>
      <w:lvlJc w:val="left"/>
      <w:pPr>
        <w:tabs>
          <w:tab w:val="num" w:pos="720"/>
        </w:tabs>
        <w:ind w:left="720" w:hanging="360"/>
      </w:pPr>
    </w:lvl>
    <w:lvl w:ilvl="1">
      <w:start w:val="1"/>
      <w:numFmt w:val="upp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82EB2"/>
    <w:multiLevelType w:val="multilevel"/>
    <w:tmpl w:val="2FC2A4FE"/>
    <w:lvl w:ilvl="0">
      <w:start w:val="1"/>
      <w:numFmt w:val="decimal"/>
      <w:lvlText w:val="%1."/>
      <w:lvlJc w:val="left"/>
      <w:pPr>
        <w:tabs>
          <w:tab w:val="num" w:pos="720"/>
        </w:tabs>
        <w:ind w:left="720" w:hanging="360"/>
      </w:pPr>
      <w:rPr>
        <w:rFonts w:hint="default"/>
      </w:rPr>
    </w:lvl>
    <w:lvl w:ilvl="1">
      <w:start w:val="8"/>
      <w:numFmt w:val="decimal"/>
      <w:lvlText w:val="%2)"/>
      <w:lvlJc w:val="left"/>
      <w:pPr>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F6E313D"/>
    <w:multiLevelType w:val="hybridMultilevel"/>
    <w:tmpl w:val="9CB0A3BE"/>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52E9B"/>
    <w:multiLevelType w:val="hybridMultilevel"/>
    <w:tmpl w:val="A8680DBA"/>
    <w:lvl w:ilvl="0" w:tplc="E9ACF6D2">
      <w:start w:val="1"/>
      <w:numFmt w:val="decimal"/>
      <w:lvlText w:val="3.%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54ECB"/>
    <w:multiLevelType w:val="hybridMultilevel"/>
    <w:tmpl w:val="FAB23FF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CB259A0"/>
    <w:multiLevelType w:val="multilevel"/>
    <w:tmpl w:val="1456824A"/>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27DE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3A3A33"/>
    <w:multiLevelType w:val="hybridMultilevel"/>
    <w:tmpl w:val="A19A3BB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609AC"/>
    <w:multiLevelType w:val="multilevel"/>
    <w:tmpl w:val="8E1E7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E3689"/>
    <w:multiLevelType w:val="hybridMultilevel"/>
    <w:tmpl w:val="B01489DC"/>
    <w:lvl w:ilvl="0" w:tplc="C630B6A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665C68"/>
    <w:multiLevelType w:val="hybridMultilevel"/>
    <w:tmpl w:val="B2F4BA24"/>
    <w:lvl w:ilvl="0" w:tplc="E950331A">
      <w:start w:val="1"/>
      <w:numFmt w:val="decimal"/>
      <w:lvlText w:val="%1."/>
      <w:lvlJc w:val="left"/>
      <w:pPr>
        <w:ind w:left="360" w:hanging="360"/>
      </w:pPr>
    </w:lvl>
    <w:lvl w:ilvl="1" w:tplc="CADC02C0" w:tentative="1">
      <w:start w:val="1"/>
      <w:numFmt w:val="lowerLetter"/>
      <w:lvlText w:val="%2."/>
      <w:lvlJc w:val="left"/>
      <w:pPr>
        <w:ind w:left="1440" w:hanging="360"/>
      </w:pPr>
    </w:lvl>
    <w:lvl w:ilvl="2" w:tplc="D43CC2FC" w:tentative="1">
      <w:start w:val="1"/>
      <w:numFmt w:val="lowerRoman"/>
      <w:lvlText w:val="%3."/>
      <w:lvlJc w:val="right"/>
      <w:pPr>
        <w:ind w:left="2160" w:hanging="180"/>
      </w:pPr>
    </w:lvl>
    <w:lvl w:ilvl="3" w:tplc="DA4E7E5E" w:tentative="1">
      <w:start w:val="1"/>
      <w:numFmt w:val="decimal"/>
      <w:lvlText w:val="%4."/>
      <w:lvlJc w:val="left"/>
      <w:pPr>
        <w:ind w:left="2880" w:hanging="360"/>
      </w:pPr>
    </w:lvl>
    <w:lvl w:ilvl="4" w:tplc="418AA6B4" w:tentative="1">
      <w:start w:val="1"/>
      <w:numFmt w:val="lowerLetter"/>
      <w:lvlText w:val="%5."/>
      <w:lvlJc w:val="left"/>
      <w:pPr>
        <w:ind w:left="3600" w:hanging="360"/>
      </w:pPr>
    </w:lvl>
    <w:lvl w:ilvl="5" w:tplc="BC6AD3C0" w:tentative="1">
      <w:start w:val="1"/>
      <w:numFmt w:val="lowerRoman"/>
      <w:lvlText w:val="%6."/>
      <w:lvlJc w:val="right"/>
      <w:pPr>
        <w:ind w:left="4320" w:hanging="180"/>
      </w:pPr>
    </w:lvl>
    <w:lvl w:ilvl="6" w:tplc="FEA0E2B2" w:tentative="1">
      <w:start w:val="1"/>
      <w:numFmt w:val="decimal"/>
      <w:lvlText w:val="%7."/>
      <w:lvlJc w:val="left"/>
      <w:pPr>
        <w:ind w:left="5040" w:hanging="360"/>
      </w:pPr>
    </w:lvl>
    <w:lvl w:ilvl="7" w:tplc="424010B8" w:tentative="1">
      <w:start w:val="1"/>
      <w:numFmt w:val="lowerLetter"/>
      <w:lvlText w:val="%8."/>
      <w:lvlJc w:val="left"/>
      <w:pPr>
        <w:ind w:left="5760" w:hanging="360"/>
      </w:pPr>
    </w:lvl>
    <w:lvl w:ilvl="8" w:tplc="BC42B284" w:tentative="1">
      <w:start w:val="1"/>
      <w:numFmt w:val="lowerRoman"/>
      <w:lvlText w:val="%9."/>
      <w:lvlJc w:val="right"/>
      <w:pPr>
        <w:ind w:left="6480" w:hanging="180"/>
      </w:pPr>
    </w:lvl>
  </w:abstractNum>
  <w:abstractNum w:abstractNumId="14" w15:restartNumberingAfterBreak="0">
    <w:nsid w:val="589109C1"/>
    <w:multiLevelType w:val="hybridMultilevel"/>
    <w:tmpl w:val="CAA6CD9E"/>
    <w:lvl w:ilvl="0" w:tplc="0BD68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BF51CF"/>
    <w:multiLevelType w:val="hybridMultilevel"/>
    <w:tmpl w:val="A19A3B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34293C"/>
    <w:multiLevelType w:val="hybridMultilevel"/>
    <w:tmpl w:val="A19A3B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691DA6"/>
    <w:multiLevelType w:val="hybridMultilevel"/>
    <w:tmpl w:val="07A6AAF8"/>
    <w:lvl w:ilvl="0" w:tplc="84460C2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F921C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DF22C6"/>
    <w:multiLevelType w:val="hybridMultilevel"/>
    <w:tmpl w:val="629215B2"/>
    <w:lvl w:ilvl="0" w:tplc="5E30B2D8">
      <w:start w:val="1"/>
      <w:numFmt w:val="lowerRoman"/>
      <w:pStyle w:val="RSBulletedList"/>
      <w:lvlText w:val="(%1)"/>
      <w:lvlJc w:val="left"/>
      <w:pPr>
        <w:ind w:left="144" w:hanging="360"/>
      </w:pPr>
      <w:rPr>
        <w:rFonts w:ascii="Arial" w:eastAsia="Times New Roman" w:hAnsi="Arial" w:cs="Times New Roman"/>
      </w:rPr>
    </w:lvl>
    <w:lvl w:ilvl="1" w:tplc="9E12AB9A" w:tentative="1">
      <w:start w:val="1"/>
      <w:numFmt w:val="bullet"/>
      <w:lvlText w:val="o"/>
      <w:lvlJc w:val="left"/>
      <w:pPr>
        <w:ind w:left="1224" w:hanging="360"/>
      </w:pPr>
      <w:rPr>
        <w:rFonts w:ascii="Courier New" w:hAnsi="Courier New" w:cs="Courier New" w:hint="default"/>
      </w:rPr>
    </w:lvl>
    <w:lvl w:ilvl="2" w:tplc="D8A609D8" w:tentative="1">
      <w:start w:val="1"/>
      <w:numFmt w:val="bullet"/>
      <w:lvlText w:val=""/>
      <w:lvlJc w:val="left"/>
      <w:pPr>
        <w:ind w:left="1944" w:hanging="360"/>
      </w:pPr>
      <w:rPr>
        <w:rFonts w:ascii="Wingdings" w:hAnsi="Wingdings" w:hint="default"/>
      </w:rPr>
    </w:lvl>
    <w:lvl w:ilvl="3" w:tplc="EC3423FE" w:tentative="1">
      <w:start w:val="1"/>
      <w:numFmt w:val="bullet"/>
      <w:lvlText w:val=""/>
      <w:lvlJc w:val="left"/>
      <w:pPr>
        <w:ind w:left="2664" w:hanging="360"/>
      </w:pPr>
      <w:rPr>
        <w:rFonts w:ascii="Symbol" w:hAnsi="Symbol" w:hint="default"/>
      </w:rPr>
    </w:lvl>
    <w:lvl w:ilvl="4" w:tplc="3A842A32" w:tentative="1">
      <w:start w:val="1"/>
      <w:numFmt w:val="bullet"/>
      <w:lvlText w:val="o"/>
      <w:lvlJc w:val="left"/>
      <w:pPr>
        <w:ind w:left="3384" w:hanging="360"/>
      </w:pPr>
      <w:rPr>
        <w:rFonts w:ascii="Courier New" w:hAnsi="Courier New" w:cs="Courier New" w:hint="default"/>
      </w:rPr>
    </w:lvl>
    <w:lvl w:ilvl="5" w:tplc="3A30C884" w:tentative="1">
      <w:start w:val="1"/>
      <w:numFmt w:val="bullet"/>
      <w:lvlText w:val=""/>
      <w:lvlJc w:val="left"/>
      <w:pPr>
        <w:ind w:left="4104" w:hanging="360"/>
      </w:pPr>
      <w:rPr>
        <w:rFonts w:ascii="Wingdings" w:hAnsi="Wingdings" w:hint="default"/>
      </w:rPr>
    </w:lvl>
    <w:lvl w:ilvl="6" w:tplc="087A74C6" w:tentative="1">
      <w:start w:val="1"/>
      <w:numFmt w:val="bullet"/>
      <w:lvlText w:val=""/>
      <w:lvlJc w:val="left"/>
      <w:pPr>
        <w:ind w:left="4824" w:hanging="360"/>
      </w:pPr>
      <w:rPr>
        <w:rFonts w:ascii="Symbol" w:hAnsi="Symbol" w:hint="default"/>
      </w:rPr>
    </w:lvl>
    <w:lvl w:ilvl="7" w:tplc="622A42A0" w:tentative="1">
      <w:start w:val="1"/>
      <w:numFmt w:val="bullet"/>
      <w:lvlText w:val="o"/>
      <w:lvlJc w:val="left"/>
      <w:pPr>
        <w:ind w:left="5544" w:hanging="360"/>
      </w:pPr>
      <w:rPr>
        <w:rFonts w:ascii="Courier New" w:hAnsi="Courier New" w:cs="Courier New" w:hint="default"/>
      </w:rPr>
    </w:lvl>
    <w:lvl w:ilvl="8" w:tplc="68E213E4" w:tentative="1">
      <w:start w:val="1"/>
      <w:numFmt w:val="bullet"/>
      <w:lvlText w:val=""/>
      <w:lvlJc w:val="left"/>
      <w:pPr>
        <w:ind w:left="6264" w:hanging="360"/>
      </w:pPr>
      <w:rPr>
        <w:rFonts w:ascii="Wingdings" w:hAnsi="Wingdings" w:hint="default"/>
      </w:rPr>
    </w:lvl>
  </w:abstractNum>
  <w:abstractNum w:abstractNumId="20" w15:restartNumberingAfterBreak="0">
    <w:nsid w:val="63F87A84"/>
    <w:multiLevelType w:val="multilevel"/>
    <w:tmpl w:val="660AE726"/>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5F773D"/>
    <w:multiLevelType w:val="hybridMultilevel"/>
    <w:tmpl w:val="5F106544"/>
    <w:lvl w:ilvl="0" w:tplc="9AF8CD5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FE3742"/>
    <w:multiLevelType w:val="hybridMultilevel"/>
    <w:tmpl w:val="A19A3B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D17441"/>
    <w:multiLevelType w:val="multilevel"/>
    <w:tmpl w:val="4A9A85F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BA5B48"/>
    <w:multiLevelType w:val="hybridMultilevel"/>
    <w:tmpl w:val="38A21596"/>
    <w:lvl w:ilvl="0" w:tplc="3DFEAEC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23D1D"/>
    <w:multiLevelType w:val="hybridMultilevel"/>
    <w:tmpl w:val="3A0899B0"/>
    <w:lvl w:ilvl="0" w:tplc="85128A82">
      <w:start w:val="1"/>
      <w:numFmt w:val="upperLetter"/>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4A07D3"/>
    <w:multiLevelType w:val="hybridMultilevel"/>
    <w:tmpl w:val="C652AD06"/>
    <w:lvl w:ilvl="0" w:tplc="E3722A0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141D29"/>
    <w:multiLevelType w:val="multilevel"/>
    <w:tmpl w:val="0405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9043B8"/>
    <w:multiLevelType w:val="multilevel"/>
    <w:tmpl w:val="BF385798"/>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7"/>
  </w:num>
  <w:num w:numId="2">
    <w:abstractNumId w:val="7"/>
  </w:num>
  <w:num w:numId="3">
    <w:abstractNumId w:val="24"/>
  </w:num>
  <w:num w:numId="4">
    <w:abstractNumId w:val="6"/>
  </w:num>
  <w:num w:numId="5">
    <w:abstractNumId w:val="26"/>
  </w:num>
  <w:num w:numId="6">
    <w:abstractNumId w:val="12"/>
  </w:num>
  <w:num w:numId="7">
    <w:abstractNumId w:val="21"/>
  </w:num>
  <w:num w:numId="8">
    <w:abstractNumId w:val="14"/>
  </w:num>
  <w:num w:numId="9">
    <w:abstractNumId w:val="23"/>
  </w:num>
  <w:num w:numId="10">
    <w:abstractNumId w:val="10"/>
  </w:num>
  <w:num w:numId="11">
    <w:abstractNumId w:val="1"/>
  </w:num>
  <w:num w:numId="12">
    <w:abstractNumId w:val="25"/>
  </w:num>
  <w:num w:numId="13">
    <w:abstractNumId w:val="11"/>
  </w:num>
  <w:num w:numId="14">
    <w:abstractNumId w:val="3"/>
  </w:num>
  <w:num w:numId="15">
    <w:abstractNumId w:val="8"/>
  </w:num>
  <w:num w:numId="16">
    <w:abstractNumId w:val="13"/>
  </w:num>
  <w:num w:numId="17">
    <w:abstractNumId w:val="19"/>
    <w:lvlOverride w:ilvl="0">
      <w:startOverride w:val="1"/>
    </w:lvlOverride>
  </w:num>
  <w:num w:numId="18">
    <w:abstractNumId w:val="18"/>
  </w:num>
  <w:num w:numId="19">
    <w:abstractNumId w:val="27"/>
  </w:num>
  <w:num w:numId="20">
    <w:abstractNumId w:val="16"/>
  </w:num>
  <w:num w:numId="21">
    <w:abstractNumId w:val="2"/>
  </w:num>
  <w:num w:numId="22">
    <w:abstractNumId w:val="22"/>
  </w:num>
  <w:num w:numId="23">
    <w:abstractNumId w:val="5"/>
  </w:num>
  <w:num w:numId="24">
    <w:abstractNumId w:val="15"/>
  </w:num>
  <w:num w:numId="25">
    <w:abstractNumId w:val="4"/>
  </w:num>
  <w:num w:numId="26">
    <w:abstractNumId w:val="9"/>
  </w:num>
  <w:num w:numId="27">
    <w:abstractNumId w:val="20"/>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i" w:val="Prague - ENGLISH.ini"/>
  </w:docVars>
  <w:rsids>
    <w:rsidRoot w:val="00702DAF"/>
    <w:rsid w:val="00003CC1"/>
    <w:rsid w:val="000056A1"/>
    <w:rsid w:val="00012788"/>
    <w:rsid w:val="00012A1F"/>
    <w:rsid w:val="0001419E"/>
    <w:rsid w:val="000147FC"/>
    <w:rsid w:val="00014F48"/>
    <w:rsid w:val="00015C85"/>
    <w:rsid w:val="000222C2"/>
    <w:rsid w:val="000237EB"/>
    <w:rsid w:val="00030DD2"/>
    <w:rsid w:val="0003387C"/>
    <w:rsid w:val="00041F0A"/>
    <w:rsid w:val="0004413B"/>
    <w:rsid w:val="000449A4"/>
    <w:rsid w:val="0005057A"/>
    <w:rsid w:val="00053922"/>
    <w:rsid w:val="0006141D"/>
    <w:rsid w:val="00074AD8"/>
    <w:rsid w:val="00080362"/>
    <w:rsid w:val="00081023"/>
    <w:rsid w:val="00081381"/>
    <w:rsid w:val="00092B4D"/>
    <w:rsid w:val="000933DA"/>
    <w:rsid w:val="00094491"/>
    <w:rsid w:val="00097D07"/>
    <w:rsid w:val="000A1DDE"/>
    <w:rsid w:val="000A3288"/>
    <w:rsid w:val="000A4220"/>
    <w:rsid w:val="000A6703"/>
    <w:rsid w:val="000B2E86"/>
    <w:rsid w:val="000B3144"/>
    <w:rsid w:val="000B7E90"/>
    <w:rsid w:val="000C1F94"/>
    <w:rsid w:val="000C308C"/>
    <w:rsid w:val="000C60A4"/>
    <w:rsid w:val="000C654B"/>
    <w:rsid w:val="000D45FE"/>
    <w:rsid w:val="000D4DF6"/>
    <w:rsid w:val="000E78E5"/>
    <w:rsid w:val="000E7A39"/>
    <w:rsid w:val="000F1311"/>
    <w:rsid w:val="000F6872"/>
    <w:rsid w:val="000F7DB4"/>
    <w:rsid w:val="00106CD2"/>
    <w:rsid w:val="0011027A"/>
    <w:rsid w:val="00113F15"/>
    <w:rsid w:val="00116CF4"/>
    <w:rsid w:val="001217CC"/>
    <w:rsid w:val="00123786"/>
    <w:rsid w:val="001237EE"/>
    <w:rsid w:val="00130996"/>
    <w:rsid w:val="001339EF"/>
    <w:rsid w:val="00147BC1"/>
    <w:rsid w:val="0015009E"/>
    <w:rsid w:val="00150D03"/>
    <w:rsid w:val="0015498A"/>
    <w:rsid w:val="001549BF"/>
    <w:rsid w:val="00160A45"/>
    <w:rsid w:val="00162BB0"/>
    <w:rsid w:val="00166A2B"/>
    <w:rsid w:val="001700E6"/>
    <w:rsid w:val="001757AA"/>
    <w:rsid w:val="00177284"/>
    <w:rsid w:val="0017765E"/>
    <w:rsid w:val="00183D1E"/>
    <w:rsid w:val="00196E52"/>
    <w:rsid w:val="00197A72"/>
    <w:rsid w:val="001A2ECF"/>
    <w:rsid w:val="001A3DB5"/>
    <w:rsid w:val="001B5B39"/>
    <w:rsid w:val="001C0523"/>
    <w:rsid w:val="001C1A19"/>
    <w:rsid w:val="001C3CC3"/>
    <w:rsid w:val="001D287E"/>
    <w:rsid w:val="001D29B0"/>
    <w:rsid w:val="001D6E81"/>
    <w:rsid w:val="001E1416"/>
    <w:rsid w:val="001E5000"/>
    <w:rsid w:val="001E7303"/>
    <w:rsid w:val="00201B89"/>
    <w:rsid w:val="00202533"/>
    <w:rsid w:val="00202E98"/>
    <w:rsid w:val="00217C50"/>
    <w:rsid w:val="00231D3B"/>
    <w:rsid w:val="00234B0F"/>
    <w:rsid w:val="002355CB"/>
    <w:rsid w:val="00235A13"/>
    <w:rsid w:val="00235E5E"/>
    <w:rsid w:val="00240683"/>
    <w:rsid w:val="00240DB8"/>
    <w:rsid w:val="00241245"/>
    <w:rsid w:val="00242608"/>
    <w:rsid w:val="00244B84"/>
    <w:rsid w:val="00251FB8"/>
    <w:rsid w:val="00252C80"/>
    <w:rsid w:val="00261BB5"/>
    <w:rsid w:val="0026396C"/>
    <w:rsid w:val="00263A56"/>
    <w:rsid w:val="00274584"/>
    <w:rsid w:val="002763A5"/>
    <w:rsid w:val="00276A47"/>
    <w:rsid w:val="00281F24"/>
    <w:rsid w:val="0028361A"/>
    <w:rsid w:val="002837D5"/>
    <w:rsid w:val="0028756E"/>
    <w:rsid w:val="002910FE"/>
    <w:rsid w:val="002A37E6"/>
    <w:rsid w:val="002A7BEF"/>
    <w:rsid w:val="002B042B"/>
    <w:rsid w:val="002B3C82"/>
    <w:rsid w:val="002B63AD"/>
    <w:rsid w:val="002C1E4A"/>
    <w:rsid w:val="002C39D9"/>
    <w:rsid w:val="002D0B77"/>
    <w:rsid w:val="002D300F"/>
    <w:rsid w:val="002D31B8"/>
    <w:rsid w:val="002E09A7"/>
    <w:rsid w:val="002E507E"/>
    <w:rsid w:val="002E66A5"/>
    <w:rsid w:val="002F5D45"/>
    <w:rsid w:val="002F66B4"/>
    <w:rsid w:val="003000F6"/>
    <w:rsid w:val="003024A4"/>
    <w:rsid w:val="0030406F"/>
    <w:rsid w:val="00304F94"/>
    <w:rsid w:val="00305B4E"/>
    <w:rsid w:val="00306F87"/>
    <w:rsid w:val="0031328F"/>
    <w:rsid w:val="00316B81"/>
    <w:rsid w:val="003263DD"/>
    <w:rsid w:val="00330737"/>
    <w:rsid w:val="00331888"/>
    <w:rsid w:val="00333633"/>
    <w:rsid w:val="00346023"/>
    <w:rsid w:val="0035029C"/>
    <w:rsid w:val="0035249E"/>
    <w:rsid w:val="00354FA9"/>
    <w:rsid w:val="00355C71"/>
    <w:rsid w:val="003607BD"/>
    <w:rsid w:val="00360C7D"/>
    <w:rsid w:val="00361B76"/>
    <w:rsid w:val="00363103"/>
    <w:rsid w:val="00364F55"/>
    <w:rsid w:val="00372139"/>
    <w:rsid w:val="00372338"/>
    <w:rsid w:val="0037315C"/>
    <w:rsid w:val="003747C9"/>
    <w:rsid w:val="003853D2"/>
    <w:rsid w:val="0038616C"/>
    <w:rsid w:val="00387DC2"/>
    <w:rsid w:val="003A0147"/>
    <w:rsid w:val="003A0C70"/>
    <w:rsid w:val="003A189B"/>
    <w:rsid w:val="003C31ED"/>
    <w:rsid w:val="003C671B"/>
    <w:rsid w:val="003C7A66"/>
    <w:rsid w:val="003D25D3"/>
    <w:rsid w:val="003E4156"/>
    <w:rsid w:val="00400CF0"/>
    <w:rsid w:val="00401B9F"/>
    <w:rsid w:val="00403C0E"/>
    <w:rsid w:val="004110A8"/>
    <w:rsid w:val="004144F4"/>
    <w:rsid w:val="004158BE"/>
    <w:rsid w:val="00415D89"/>
    <w:rsid w:val="0042716A"/>
    <w:rsid w:val="00430174"/>
    <w:rsid w:val="0043522F"/>
    <w:rsid w:val="00435993"/>
    <w:rsid w:val="00440BF8"/>
    <w:rsid w:val="004438FF"/>
    <w:rsid w:val="00444529"/>
    <w:rsid w:val="0045314C"/>
    <w:rsid w:val="004532EB"/>
    <w:rsid w:val="0046026B"/>
    <w:rsid w:val="0046637B"/>
    <w:rsid w:val="004733F1"/>
    <w:rsid w:val="004802F1"/>
    <w:rsid w:val="00486F6C"/>
    <w:rsid w:val="004873D8"/>
    <w:rsid w:val="00492A0E"/>
    <w:rsid w:val="004937ED"/>
    <w:rsid w:val="00493D41"/>
    <w:rsid w:val="004A22F1"/>
    <w:rsid w:val="004A4A58"/>
    <w:rsid w:val="004A4BBF"/>
    <w:rsid w:val="004A4BC2"/>
    <w:rsid w:val="004A56A9"/>
    <w:rsid w:val="004A6AEB"/>
    <w:rsid w:val="004A75FA"/>
    <w:rsid w:val="004B1490"/>
    <w:rsid w:val="004B643E"/>
    <w:rsid w:val="004C493C"/>
    <w:rsid w:val="004C76F9"/>
    <w:rsid w:val="004D08FC"/>
    <w:rsid w:val="004D41D3"/>
    <w:rsid w:val="004D6B30"/>
    <w:rsid w:val="004D6DB0"/>
    <w:rsid w:val="004D7347"/>
    <w:rsid w:val="004E5564"/>
    <w:rsid w:val="004E6DBC"/>
    <w:rsid w:val="004E7CC7"/>
    <w:rsid w:val="004F0239"/>
    <w:rsid w:val="004F1AC0"/>
    <w:rsid w:val="004F6E07"/>
    <w:rsid w:val="005000A7"/>
    <w:rsid w:val="005011F5"/>
    <w:rsid w:val="00503B8A"/>
    <w:rsid w:val="00507151"/>
    <w:rsid w:val="00511409"/>
    <w:rsid w:val="005144F5"/>
    <w:rsid w:val="00521F63"/>
    <w:rsid w:val="00524959"/>
    <w:rsid w:val="00526645"/>
    <w:rsid w:val="00531BD1"/>
    <w:rsid w:val="0053381E"/>
    <w:rsid w:val="00535ADB"/>
    <w:rsid w:val="00537715"/>
    <w:rsid w:val="00541AF1"/>
    <w:rsid w:val="005449FF"/>
    <w:rsid w:val="00545EC4"/>
    <w:rsid w:val="0054645C"/>
    <w:rsid w:val="00546959"/>
    <w:rsid w:val="00551F94"/>
    <w:rsid w:val="005571C2"/>
    <w:rsid w:val="0056053F"/>
    <w:rsid w:val="00565599"/>
    <w:rsid w:val="00571510"/>
    <w:rsid w:val="005740AA"/>
    <w:rsid w:val="00575665"/>
    <w:rsid w:val="00575906"/>
    <w:rsid w:val="005760BD"/>
    <w:rsid w:val="0058275E"/>
    <w:rsid w:val="00587765"/>
    <w:rsid w:val="005912B3"/>
    <w:rsid w:val="005929A4"/>
    <w:rsid w:val="00595941"/>
    <w:rsid w:val="005A3F22"/>
    <w:rsid w:val="005A41AA"/>
    <w:rsid w:val="005A75E8"/>
    <w:rsid w:val="005B1078"/>
    <w:rsid w:val="005B11BF"/>
    <w:rsid w:val="005B3455"/>
    <w:rsid w:val="005B6FA7"/>
    <w:rsid w:val="005C4C7D"/>
    <w:rsid w:val="005C4D5A"/>
    <w:rsid w:val="005C544B"/>
    <w:rsid w:val="005D04C3"/>
    <w:rsid w:val="005D3262"/>
    <w:rsid w:val="005E6749"/>
    <w:rsid w:val="005E6EC2"/>
    <w:rsid w:val="005F6B17"/>
    <w:rsid w:val="00620114"/>
    <w:rsid w:val="00621F34"/>
    <w:rsid w:val="006221BB"/>
    <w:rsid w:val="0062334B"/>
    <w:rsid w:val="00623B69"/>
    <w:rsid w:val="0063157E"/>
    <w:rsid w:val="00633DB4"/>
    <w:rsid w:val="00637EB9"/>
    <w:rsid w:val="00650505"/>
    <w:rsid w:val="00651A3E"/>
    <w:rsid w:val="00652825"/>
    <w:rsid w:val="006601BE"/>
    <w:rsid w:val="006618B5"/>
    <w:rsid w:val="00661C08"/>
    <w:rsid w:val="006626F1"/>
    <w:rsid w:val="00662F13"/>
    <w:rsid w:val="00670D49"/>
    <w:rsid w:val="006838C5"/>
    <w:rsid w:val="00685053"/>
    <w:rsid w:val="0069385E"/>
    <w:rsid w:val="00695A49"/>
    <w:rsid w:val="00696D05"/>
    <w:rsid w:val="006A01BA"/>
    <w:rsid w:val="006A1BFE"/>
    <w:rsid w:val="006A2659"/>
    <w:rsid w:val="006B184E"/>
    <w:rsid w:val="006B22E5"/>
    <w:rsid w:val="006B617E"/>
    <w:rsid w:val="006B6334"/>
    <w:rsid w:val="006C4CBD"/>
    <w:rsid w:val="006C4E92"/>
    <w:rsid w:val="006D18DB"/>
    <w:rsid w:val="006D335F"/>
    <w:rsid w:val="006E1755"/>
    <w:rsid w:val="006E53D7"/>
    <w:rsid w:val="006E5DEE"/>
    <w:rsid w:val="006F0999"/>
    <w:rsid w:val="006F17AF"/>
    <w:rsid w:val="006F1B92"/>
    <w:rsid w:val="006F54D5"/>
    <w:rsid w:val="006F6208"/>
    <w:rsid w:val="006F780E"/>
    <w:rsid w:val="006F7B02"/>
    <w:rsid w:val="00702DAF"/>
    <w:rsid w:val="00710769"/>
    <w:rsid w:val="00710799"/>
    <w:rsid w:val="007125A9"/>
    <w:rsid w:val="0071689C"/>
    <w:rsid w:val="00720CDB"/>
    <w:rsid w:val="00725886"/>
    <w:rsid w:val="00725BBA"/>
    <w:rsid w:val="00726536"/>
    <w:rsid w:val="00732DD2"/>
    <w:rsid w:val="00736CA7"/>
    <w:rsid w:val="007410CD"/>
    <w:rsid w:val="00741D1E"/>
    <w:rsid w:val="0074242E"/>
    <w:rsid w:val="00742A54"/>
    <w:rsid w:val="00743BF3"/>
    <w:rsid w:val="00746982"/>
    <w:rsid w:val="00754754"/>
    <w:rsid w:val="007553A7"/>
    <w:rsid w:val="00756240"/>
    <w:rsid w:val="007611DF"/>
    <w:rsid w:val="00761525"/>
    <w:rsid w:val="0076185A"/>
    <w:rsid w:val="0077097C"/>
    <w:rsid w:val="007735C5"/>
    <w:rsid w:val="007764D8"/>
    <w:rsid w:val="00784B9A"/>
    <w:rsid w:val="00787418"/>
    <w:rsid w:val="00787CE3"/>
    <w:rsid w:val="00791ADB"/>
    <w:rsid w:val="0079629D"/>
    <w:rsid w:val="007A1D0E"/>
    <w:rsid w:val="007A396C"/>
    <w:rsid w:val="007A6E40"/>
    <w:rsid w:val="007B29DE"/>
    <w:rsid w:val="007C1EAC"/>
    <w:rsid w:val="007C3014"/>
    <w:rsid w:val="007C5927"/>
    <w:rsid w:val="007C7895"/>
    <w:rsid w:val="007D2C9F"/>
    <w:rsid w:val="007E4AED"/>
    <w:rsid w:val="007E510D"/>
    <w:rsid w:val="007E53F0"/>
    <w:rsid w:val="007E7509"/>
    <w:rsid w:val="007E79EF"/>
    <w:rsid w:val="007F2A00"/>
    <w:rsid w:val="00803361"/>
    <w:rsid w:val="00803E11"/>
    <w:rsid w:val="00804F9B"/>
    <w:rsid w:val="00806343"/>
    <w:rsid w:val="00817E60"/>
    <w:rsid w:val="00821054"/>
    <w:rsid w:val="0082307A"/>
    <w:rsid w:val="00832275"/>
    <w:rsid w:val="00832B96"/>
    <w:rsid w:val="008340BD"/>
    <w:rsid w:val="00841F45"/>
    <w:rsid w:val="0084630B"/>
    <w:rsid w:val="00846B8B"/>
    <w:rsid w:val="00850277"/>
    <w:rsid w:val="00850A4C"/>
    <w:rsid w:val="00851ECF"/>
    <w:rsid w:val="0085559C"/>
    <w:rsid w:val="00877AC3"/>
    <w:rsid w:val="008877EB"/>
    <w:rsid w:val="008906F3"/>
    <w:rsid w:val="0089264B"/>
    <w:rsid w:val="00892B3F"/>
    <w:rsid w:val="0089586A"/>
    <w:rsid w:val="00897780"/>
    <w:rsid w:val="008A28B3"/>
    <w:rsid w:val="008A2E55"/>
    <w:rsid w:val="008A4779"/>
    <w:rsid w:val="008A5038"/>
    <w:rsid w:val="008B2E9F"/>
    <w:rsid w:val="008B36DC"/>
    <w:rsid w:val="008B4D01"/>
    <w:rsid w:val="008B59B7"/>
    <w:rsid w:val="008C1B94"/>
    <w:rsid w:val="008C3A99"/>
    <w:rsid w:val="008C6A0A"/>
    <w:rsid w:val="008C7237"/>
    <w:rsid w:val="008D2061"/>
    <w:rsid w:val="008D4B7E"/>
    <w:rsid w:val="008D5F05"/>
    <w:rsid w:val="008D6A26"/>
    <w:rsid w:val="008E018D"/>
    <w:rsid w:val="008E0B96"/>
    <w:rsid w:val="008E0FF4"/>
    <w:rsid w:val="008E59D8"/>
    <w:rsid w:val="008F1A8B"/>
    <w:rsid w:val="008F7191"/>
    <w:rsid w:val="008F7619"/>
    <w:rsid w:val="00901F26"/>
    <w:rsid w:val="00904E5E"/>
    <w:rsid w:val="009059BF"/>
    <w:rsid w:val="00911A46"/>
    <w:rsid w:val="00920E19"/>
    <w:rsid w:val="0092155E"/>
    <w:rsid w:val="00921B15"/>
    <w:rsid w:val="00922B6D"/>
    <w:rsid w:val="009246D4"/>
    <w:rsid w:val="00925CFA"/>
    <w:rsid w:val="00926110"/>
    <w:rsid w:val="00930D0C"/>
    <w:rsid w:val="00935057"/>
    <w:rsid w:val="00940BE7"/>
    <w:rsid w:val="00956D32"/>
    <w:rsid w:val="009574C1"/>
    <w:rsid w:val="00962A46"/>
    <w:rsid w:val="0096350C"/>
    <w:rsid w:val="00967030"/>
    <w:rsid w:val="0096742A"/>
    <w:rsid w:val="00970088"/>
    <w:rsid w:val="009823BC"/>
    <w:rsid w:val="009935FF"/>
    <w:rsid w:val="00993D6B"/>
    <w:rsid w:val="009979B8"/>
    <w:rsid w:val="009A0BCA"/>
    <w:rsid w:val="009B3B81"/>
    <w:rsid w:val="009B4B3D"/>
    <w:rsid w:val="009B4E2D"/>
    <w:rsid w:val="009C47A0"/>
    <w:rsid w:val="009C4D47"/>
    <w:rsid w:val="009C5058"/>
    <w:rsid w:val="009C69E4"/>
    <w:rsid w:val="009D1E11"/>
    <w:rsid w:val="009D5780"/>
    <w:rsid w:val="009E68DC"/>
    <w:rsid w:val="009F73C6"/>
    <w:rsid w:val="00A02E63"/>
    <w:rsid w:val="00A04D2D"/>
    <w:rsid w:val="00A07D66"/>
    <w:rsid w:val="00A15C18"/>
    <w:rsid w:val="00A208F8"/>
    <w:rsid w:val="00A25E73"/>
    <w:rsid w:val="00A31FBD"/>
    <w:rsid w:val="00A36940"/>
    <w:rsid w:val="00A372D2"/>
    <w:rsid w:val="00A45573"/>
    <w:rsid w:val="00A46711"/>
    <w:rsid w:val="00A52DB7"/>
    <w:rsid w:val="00A53544"/>
    <w:rsid w:val="00A53B9A"/>
    <w:rsid w:val="00A55952"/>
    <w:rsid w:val="00A578A2"/>
    <w:rsid w:val="00A60AE9"/>
    <w:rsid w:val="00A62D48"/>
    <w:rsid w:val="00A70F05"/>
    <w:rsid w:val="00A71594"/>
    <w:rsid w:val="00A725BC"/>
    <w:rsid w:val="00A74A0B"/>
    <w:rsid w:val="00A76152"/>
    <w:rsid w:val="00A83B65"/>
    <w:rsid w:val="00A83DAA"/>
    <w:rsid w:val="00A912E4"/>
    <w:rsid w:val="00A93B53"/>
    <w:rsid w:val="00A944FD"/>
    <w:rsid w:val="00A94BBB"/>
    <w:rsid w:val="00AA160B"/>
    <w:rsid w:val="00AA3068"/>
    <w:rsid w:val="00AA3518"/>
    <w:rsid w:val="00AB4551"/>
    <w:rsid w:val="00AB565A"/>
    <w:rsid w:val="00AB673C"/>
    <w:rsid w:val="00AC3139"/>
    <w:rsid w:val="00AD0209"/>
    <w:rsid w:val="00AD2325"/>
    <w:rsid w:val="00AD29F3"/>
    <w:rsid w:val="00AD5EFA"/>
    <w:rsid w:val="00AD6C78"/>
    <w:rsid w:val="00AE2232"/>
    <w:rsid w:val="00AE522C"/>
    <w:rsid w:val="00AE772A"/>
    <w:rsid w:val="00AF3C8E"/>
    <w:rsid w:val="00AF6423"/>
    <w:rsid w:val="00AF6D6C"/>
    <w:rsid w:val="00AF78BD"/>
    <w:rsid w:val="00B02E1D"/>
    <w:rsid w:val="00B04BC4"/>
    <w:rsid w:val="00B108B4"/>
    <w:rsid w:val="00B15ED2"/>
    <w:rsid w:val="00B17B88"/>
    <w:rsid w:val="00B2018B"/>
    <w:rsid w:val="00B23D25"/>
    <w:rsid w:val="00B305C0"/>
    <w:rsid w:val="00B3130B"/>
    <w:rsid w:val="00B33201"/>
    <w:rsid w:val="00B3324B"/>
    <w:rsid w:val="00B35DFB"/>
    <w:rsid w:val="00B40BEF"/>
    <w:rsid w:val="00B40F05"/>
    <w:rsid w:val="00B41C0B"/>
    <w:rsid w:val="00B50F9C"/>
    <w:rsid w:val="00B611E9"/>
    <w:rsid w:val="00B652F4"/>
    <w:rsid w:val="00B67D5D"/>
    <w:rsid w:val="00B8377F"/>
    <w:rsid w:val="00B916A9"/>
    <w:rsid w:val="00B92B0F"/>
    <w:rsid w:val="00B9619B"/>
    <w:rsid w:val="00B96FB9"/>
    <w:rsid w:val="00BA5720"/>
    <w:rsid w:val="00BB3374"/>
    <w:rsid w:val="00BB5D45"/>
    <w:rsid w:val="00BB6544"/>
    <w:rsid w:val="00BB67D0"/>
    <w:rsid w:val="00BB7D80"/>
    <w:rsid w:val="00BC4E56"/>
    <w:rsid w:val="00BC570F"/>
    <w:rsid w:val="00BC5C16"/>
    <w:rsid w:val="00BC7E40"/>
    <w:rsid w:val="00BD079E"/>
    <w:rsid w:val="00BD65D7"/>
    <w:rsid w:val="00BD6780"/>
    <w:rsid w:val="00BD742A"/>
    <w:rsid w:val="00BE089A"/>
    <w:rsid w:val="00BE0E3A"/>
    <w:rsid w:val="00BE1BEA"/>
    <w:rsid w:val="00BE2895"/>
    <w:rsid w:val="00BE344C"/>
    <w:rsid w:val="00BE57B5"/>
    <w:rsid w:val="00BF11B5"/>
    <w:rsid w:val="00BF3FCB"/>
    <w:rsid w:val="00BF7B71"/>
    <w:rsid w:val="00C0022C"/>
    <w:rsid w:val="00C02BB3"/>
    <w:rsid w:val="00C056B5"/>
    <w:rsid w:val="00C06851"/>
    <w:rsid w:val="00C07429"/>
    <w:rsid w:val="00C11FAB"/>
    <w:rsid w:val="00C1523E"/>
    <w:rsid w:val="00C20A67"/>
    <w:rsid w:val="00C20AF4"/>
    <w:rsid w:val="00C22682"/>
    <w:rsid w:val="00C24690"/>
    <w:rsid w:val="00C25DA2"/>
    <w:rsid w:val="00C3024F"/>
    <w:rsid w:val="00C3214F"/>
    <w:rsid w:val="00C324C0"/>
    <w:rsid w:val="00C33B79"/>
    <w:rsid w:val="00C3493B"/>
    <w:rsid w:val="00C34BF6"/>
    <w:rsid w:val="00C3571C"/>
    <w:rsid w:val="00C371B2"/>
    <w:rsid w:val="00C41318"/>
    <w:rsid w:val="00C413D8"/>
    <w:rsid w:val="00C4595A"/>
    <w:rsid w:val="00C46FD9"/>
    <w:rsid w:val="00C53AC6"/>
    <w:rsid w:val="00C57FB8"/>
    <w:rsid w:val="00C72FF5"/>
    <w:rsid w:val="00C808C0"/>
    <w:rsid w:val="00C819F1"/>
    <w:rsid w:val="00C82414"/>
    <w:rsid w:val="00C82D03"/>
    <w:rsid w:val="00C84363"/>
    <w:rsid w:val="00C90517"/>
    <w:rsid w:val="00C913EA"/>
    <w:rsid w:val="00C947D3"/>
    <w:rsid w:val="00CA0763"/>
    <w:rsid w:val="00CA0911"/>
    <w:rsid w:val="00CA0E10"/>
    <w:rsid w:val="00CA52B9"/>
    <w:rsid w:val="00CA5F69"/>
    <w:rsid w:val="00CA65ED"/>
    <w:rsid w:val="00CA7A56"/>
    <w:rsid w:val="00CB1B1C"/>
    <w:rsid w:val="00CB2451"/>
    <w:rsid w:val="00CB40F4"/>
    <w:rsid w:val="00CB5254"/>
    <w:rsid w:val="00CC2DC9"/>
    <w:rsid w:val="00CD06DB"/>
    <w:rsid w:val="00CE0658"/>
    <w:rsid w:val="00CE1E1C"/>
    <w:rsid w:val="00CF4D2D"/>
    <w:rsid w:val="00CF5E28"/>
    <w:rsid w:val="00D04A5F"/>
    <w:rsid w:val="00D0623B"/>
    <w:rsid w:val="00D1020A"/>
    <w:rsid w:val="00D178DD"/>
    <w:rsid w:val="00D23602"/>
    <w:rsid w:val="00D24EAD"/>
    <w:rsid w:val="00D2676B"/>
    <w:rsid w:val="00D31098"/>
    <w:rsid w:val="00D3114B"/>
    <w:rsid w:val="00D33F52"/>
    <w:rsid w:val="00D36374"/>
    <w:rsid w:val="00D37F37"/>
    <w:rsid w:val="00D42693"/>
    <w:rsid w:val="00D43BC4"/>
    <w:rsid w:val="00D449A3"/>
    <w:rsid w:val="00D44F47"/>
    <w:rsid w:val="00D457CF"/>
    <w:rsid w:val="00D47CEE"/>
    <w:rsid w:val="00D47F2D"/>
    <w:rsid w:val="00D50D09"/>
    <w:rsid w:val="00D553DE"/>
    <w:rsid w:val="00D70A7F"/>
    <w:rsid w:val="00D74615"/>
    <w:rsid w:val="00D77AC1"/>
    <w:rsid w:val="00D81746"/>
    <w:rsid w:val="00D91DCD"/>
    <w:rsid w:val="00D9373E"/>
    <w:rsid w:val="00D93F9A"/>
    <w:rsid w:val="00DA3F20"/>
    <w:rsid w:val="00DA4CA3"/>
    <w:rsid w:val="00DA51BD"/>
    <w:rsid w:val="00DA6BC5"/>
    <w:rsid w:val="00DB01FA"/>
    <w:rsid w:val="00DB2A2C"/>
    <w:rsid w:val="00DB5474"/>
    <w:rsid w:val="00DC0B30"/>
    <w:rsid w:val="00DC0EC2"/>
    <w:rsid w:val="00DC2AA4"/>
    <w:rsid w:val="00DD199E"/>
    <w:rsid w:val="00DD2120"/>
    <w:rsid w:val="00DD3296"/>
    <w:rsid w:val="00DE0554"/>
    <w:rsid w:val="00DE4174"/>
    <w:rsid w:val="00DE65FB"/>
    <w:rsid w:val="00DE6C74"/>
    <w:rsid w:val="00DF40CE"/>
    <w:rsid w:val="00DF5801"/>
    <w:rsid w:val="00DF5963"/>
    <w:rsid w:val="00E00260"/>
    <w:rsid w:val="00E079A5"/>
    <w:rsid w:val="00E15ACA"/>
    <w:rsid w:val="00E20BC6"/>
    <w:rsid w:val="00E21020"/>
    <w:rsid w:val="00E22749"/>
    <w:rsid w:val="00E23362"/>
    <w:rsid w:val="00E30570"/>
    <w:rsid w:val="00E35016"/>
    <w:rsid w:val="00E35643"/>
    <w:rsid w:val="00E37228"/>
    <w:rsid w:val="00E42A4B"/>
    <w:rsid w:val="00E462B6"/>
    <w:rsid w:val="00E5088A"/>
    <w:rsid w:val="00E57939"/>
    <w:rsid w:val="00E653AA"/>
    <w:rsid w:val="00E65DB7"/>
    <w:rsid w:val="00E673C4"/>
    <w:rsid w:val="00E71B94"/>
    <w:rsid w:val="00E730A5"/>
    <w:rsid w:val="00E74BE8"/>
    <w:rsid w:val="00E7537B"/>
    <w:rsid w:val="00E80A3F"/>
    <w:rsid w:val="00E82391"/>
    <w:rsid w:val="00E9362F"/>
    <w:rsid w:val="00E937BE"/>
    <w:rsid w:val="00E93B4F"/>
    <w:rsid w:val="00E96EB3"/>
    <w:rsid w:val="00EA3D3B"/>
    <w:rsid w:val="00EA70A6"/>
    <w:rsid w:val="00EB0F62"/>
    <w:rsid w:val="00EB1835"/>
    <w:rsid w:val="00EB2029"/>
    <w:rsid w:val="00EC32D8"/>
    <w:rsid w:val="00EC4267"/>
    <w:rsid w:val="00EC5C68"/>
    <w:rsid w:val="00ED09E8"/>
    <w:rsid w:val="00ED1B53"/>
    <w:rsid w:val="00ED3C41"/>
    <w:rsid w:val="00ED4F4E"/>
    <w:rsid w:val="00ED60D9"/>
    <w:rsid w:val="00EE2561"/>
    <w:rsid w:val="00EE3478"/>
    <w:rsid w:val="00EE3C60"/>
    <w:rsid w:val="00EE3FDD"/>
    <w:rsid w:val="00EE4B45"/>
    <w:rsid w:val="00F00D4B"/>
    <w:rsid w:val="00F119AC"/>
    <w:rsid w:val="00F122E4"/>
    <w:rsid w:val="00F12586"/>
    <w:rsid w:val="00F1526E"/>
    <w:rsid w:val="00F243C2"/>
    <w:rsid w:val="00F25D71"/>
    <w:rsid w:val="00F37321"/>
    <w:rsid w:val="00F43F4D"/>
    <w:rsid w:val="00F44275"/>
    <w:rsid w:val="00F44661"/>
    <w:rsid w:val="00F52214"/>
    <w:rsid w:val="00F5332B"/>
    <w:rsid w:val="00F63CD7"/>
    <w:rsid w:val="00F65E8F"/>
    <w:rsid w:val="00F7058F"/>
    <w:rsid w:val="00F7486C"/>
    <w:rsid w:val="00F76630"/>
    <w:rsid w:val="00F91215"/>
    <w:rsid w:val="00FA26F8"/>
    <w:rsid w:val="00FA6AE3"/>
    <w:rsid w:val="00FB19EA"/>
    <w:rsid w:val="00FB3ED1"/>
    <w:rsid w:val="00FB4112"/>
    <w:rsid w:val="00FC2829"/>
    <w:rsid w:val="00FC31C7"/>
    <w:rsid w:val="00FC638A"/>
    <w:rsid w:val="00FD0AC6"/>
    <w:rsid w:val="00FD2D16"/>
    <w:rsid w:val="00FD4354"/>
    <w:rsid w:val="00FD65AF"/>
    <w:rsid w:val="00FD6BB7"/>
    <w:rsid w:val="00FD74DF"/>
    <w:rsid w:val="00FD7886"/>
    <w:rsid w:val="00FE0909"/>
    <w:rsid w:val="00FE39A9"/>
    <w:rsid w:val="00FE5871"/>
    <w:rsid w:val="00FF0DAD"/>
    <w:rsid w:val="00FF279D"/>
    <w:rsid w:val="24927267"/>
    <w:rsid w:val="337DAC03"/>
    <w:rsid w:val="3E8D0D2B"/>
    <w:rsid w:val="566F6E7B"/>
    <w:rsid w:val="5888D4B7"/>
    <w:rsid w:val="6C42D06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3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5DEE"/>
    <w:pPr>
      <w:ind w:left="720"/>
      <w:contextualSpacing/>
    </w:pPr>
  </w:style>
  <w:style w:type="paragraph" w:styleId="Textbubliny">
    <w:name w:val="Balloon Text"/>
    <w:basedOn w:val="Normln"/>
    <w:link w:val="TextbublinyChar"/>
    <w:uiPriority w:val="99"/>
    <w:semiHidden/>
    <w:unhideWhenUsed/>
    <w:rsid w:val="00C349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493B"/>
    <w:rPr>
      <w:rFonts w:ascii="Segoe UI" w:hAnsi="Segoe UI" w:cs="Segoe UI"/>
      <w:sz w:val="18"/>
      <w:szCs w:val="18"/>
    </w:rPr>
  </w:style>
  <w:style w:type="paragraph" w:styleId="Zhlav">
    <w:name w:val="header"/>
    <w:basedOn w:val="Normln"/>
    <w:link w:val="ZhlavChar"/>
    <w:uiPriority w:val="99"/>
    <w:unhideWhenUsed/>
    <w:rsid w:val="00841F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1F45"/>
  </w:style>
  <w:style w:type="paragraph" w:styleId="Zpat">
    <w:name w:val="footer"/>
    <w:basedOn w:val="Normln"/>
    <w:link w:val="ZpatChar"/>
    <w:uiPriority w:val="99"/>
    <w:unhideWhenUsed/>
    <w:rsid w:val="00841F45"/>
    <w:pPr>
      <w:tabs>
        <w:tab w:val="center" w:pos="4536"/>
        <w:tab w:val="right" w:pos="9072"/>
      </w:tabs>
      <w:spacing w:after="0" w:line="240" w:lineRule="auto"/>
    </w:pPr>
  </w:style>
  <w:style w:type="character" w:customStyle="1" w:styleId="ZpatChar">
    <w:name w:val="Zápatí Char"/>
    <w:basedOn w:val="Standardnpsmoodstavce"/>
    <w:link w:val="Zpat"/>
    <w:uiPriority w:val="99"/>
    <w:rsid w:val="00841F45"/>
  </w:style>
  <w:style w:type="character" w:styleId="Hypertextovodkaz">
    <w:name w:val="Hyperlink"/>
    <w:basedOn w:val="Standardnpsmoodstavce"/>
    <w:uiPriority w:val="99"/>
    <w:unhideWhenUsed/>
    <w:rsid w:val="007E79EF"/>
    <w:rPr>
      <w:color w:val="0000FF" w:themeColor="hyperlink"/>
      <w:u w:val="single"/>
    </w:rPr>
  </w:style>
  <w:style w:type="character" w:styleId="Odkaznakoment">
    <w:name w:val="annotation reference"/>
    <w:basedOn w:val="Standardnpsmoodstavce"/>
    <w:uiPriority w:val="99"/>
    <w:semiHidden/>
    <w:unhideWhenUsed/>
    <w:rsid w:val="00C90517"/>
    <w:rPr>
      <w:sz w:val="16"/>
      <w:szCs w:val="16"/>
    </w:rPr>
  </w:style>
  <w:style w:type="paragraph" w:styleId="Textkomente">
    <w:name w:val="annotation text"/>
    <w:basedOn w:val="Normln"/>
    <w:link w:val="TextkomenteChar"/>
    <w:uiPriority w:val="99"/>
    <w:unhideWhenUsed/>
    <w:rsid w:val="00C90517"/>
    <w:pPr>
      <w:spacing w:line="240" w:lineRule="auto"/>
    </w:pPr>
    <w:rPr>
      <w:sz w:val="20"/>
      <w:szCs w:val="20"/>
    </w:rPr>
  </w:style>
  <w:style w:type="character" w:customStyle="1" w:styleId="TextkomenteChar">
    <w:name w:val="Text komentáře Char"/>
    <w:basedOn w:val="Standardnpsmoodstavce"/>
    <w:link w:val="Textkomente"/>
    <w:uiPriority w:val="99"/>
    <w:rsid w:val="00C90517"/>
    <w:rPr>
      <w:sz w:val="20"/>
      <w:szCs w:val="20"/>
    </w:rPr>
  </w:style>
  <w:style w:type="paragraph" w:styleId="Pedmtkomente">
    <w:name w:val="annotation subject"/>
    <w:basedOn w:val="Textkomente"/>
    <w:next w:val="Textkomente"/>
    <w:link w:val="PedmtkomenteChar"/>
    <w:uiPriority w:val="99"/>
    <w:semiHidden/>
    <w:unhideWhenUsed/>
    <w:rsid w:val="00C90517"/>
    <w:rPr>
      <w:b/>
      <w:bCs/>
    </w:rPr>
  </w:style>
  <w:style w:type="character" w:customStyle="1" w:styleId="PedmtkomenteChar">
    <w:name w:val="Předmět komentáře Char"/>
    <w:basedOn w:val="TextkomenteChar"/>
    <w:link w:val="Pedmtkomente"/>
    <w:uiPriority w:val="99"/>
    <w:semiHidden/>
    <w:rsid w:val="00C90517"/>
    <w:rPr>
      <w:b/>
      <w:bCs/>
      <w:sz w:val="20"/>
      <w:szCs w:val="20"/>
    </w:rPr>
  </w:style>
  <w:style w:type="paragraph" w:styleId="Revize">
    <w:name w:val="Revision"/>
    <w:hidden/>
    <w:uiPriority w:val="99"/>
    <w:semiHidden/>
    <w:rsid w:val="00921B15"/>
    <w:pPr>
      <w:spacing w:after="0" w:line="240" w:lineRule="auto"/>
    </w:pPr>
  </w:style>
  <w:style w:type="table" w:styleId="Mkatabulky">
    <w:name w:val="Table Grid"/>
    <w:basedOn w:val="Normlntabulka"/>
    <w:uiPriority w:val="59"/>
    <w:rsid w:val="006B22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BulletedList">
    <w:name w:val="RS Bulleted List"/>
    <w:basedOn w:val="Normln"/>
    <w:rsid w:val="0005057A"/>
    <w:pPr>
      <w:numPr>
        <w:numId w:val="17"/>
      </w:numPr>
      <w:spacing w:after="240" w:line="240" w:lineRule="auto"/>
      <w:jc w:val="both"/>
    </w:pPr>
    <w:rPr>
      <w:rFonts w:ascii="Arial" w:eastAsia="Times New Roman" w:hAnsi="Arial" w:cs="Times New Roman"/>
      <w:sz w:val="20"/>
      <w:szCs w:val="24"/>
    </w:rPr>
  </w:style>
  <w:style w:type="paragraph" w:customStyle="1" w:styleId="IQUAPtextstandard">
    <w:name w:val="IQUAP_text_standard"/>
    <w:rsid w:val="007C1EAC"/>
    <w:pPr>
      <w:spacing w:before="120" w:after="120" w:line="240" w:lineRule="auto"/>
    </w:pPr>
    <w:rPr>
      <w:rFonts w:ascii="Verdana" w:eastAsia="Times New Roman" w:hAnsi="Verdana" w:cs="Times New Roman"/>
      <w:sz w:val="20"/>
      <w:szCs w:val="20"/>
      <w:lang w:val="sk-SK"/>
    </w:rPr>
  </w:style>
  <w:style w:type="character" w:customStyle="1" w:styleId="hps">
    <w:name w:val="hps"/>
    <w:basedOn w:val="Standardnpsmoodstavce"/>
    <w:rsid w:val="007C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952-725/725-24_RS.docx</ZkracenyRetezec>
    <Smazat xmlns="acca34e4-9ecd-41c8-99eb-d6aa654aaa55">&lt;a href="/sites/evidencesmluv/_layouts/15/IniWrkflIP.aspx?List=%7b5BACA63D-3952-4531-BB75-33B3C750A970%7d&amp;amp;ID=3092&amp;amp;ItemGuid=%7b6F00C998-0B95-439C-90F6-24CB1C32535B%7d&amp;amp;TemplateID=%7bd3f8102e-f4a5-4901-b93c-fb146a9d820d%7d"&gt;&lt;img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2338-57A9-4817-BAEC-7342686832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7C9B73B-28FF-4B52-B412-F3AB74DF0E75}">
  <ds:schemaRefs>
    <ds:schemaRef ds:uri="http://schemas.microsoft.com/sharepoint/events"/>
  </ds:schemaRefs>
</ds:datastoreItem>
</file>

<file path=customXml/itemProps3.xml><?xml version="1.0" encoding="utf-8"?>
<ds:datastoreItem xmlns:ds="http://schemas.openxmlformats.org/officeDocument/2006/customXml" ds:itemID="{91E4836F-7718-44E0-9637-2B7D54C5767A}"/>
</file>

<file path=customXml/itemProps4.xml><?xml version="1.0" encoding="utf-8"?>
<ds:datastoreItem xmlns:ds="http://schemas.openxmlformats.org/officeDocument/2006/customXml" ds:itemID="{FBF011BC-6506-41FE-90B1-961B18D457DA}">
  <ds:schemaRefs>
    <ds:schemaRef ds:uri="http://schemas.microsoft.com/sharepoint/v3/contenttype/forms"/>
  </ds:schemaRefs>
</ds:datastoreItem>
</file>

<file path=customXml/itemProps5.xml><?xml version="1.0" encoding="utf-8"?>
<ds:datastoreItem xmlns:ds="http://schemas.openxmlformats.org/officeDocument/2006/customXml" ds:itemID="{AC5D234B-E819-4D67-8D92-C5BFBEEF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2747</Words>
  <Characters>16213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2024-12-09T12:06:00Z</dcterms:created>
  <dcterms:modified xsi:type="dcterms:W3CDTF">2024-12-09T12:06:00Z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2063cd7f-2d21-486a-9f29-9c1683fdd175_Enabled">
    <vt:lpwstr>true</vt:lpwstr>
  </property>
  <property fmtid="{D5CDD505-2E9C-101B-9397-08002B2CF9AE}" pid="4" name="MSIP_Label_2063cd7f-2d21-486a-9f29-9c1683fdd175_SetDate">
    <vt:lpwstr>2024-11-26T07:49:35Z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94a299a9-eaa0-4ff1-a7a2-1c27a85aec2d</vt:lpwstr>
  </property>
  <property fmtid="{D5CDD505-2E9C-101B-9397-08002B2CF9AE}" pid="9" name="MSIP_Label_2063cd7f-2d21-486a-9f29-9c1683fdd175_ContentBits">
    <vt:lpwstr>0</vt:lpwstr>
  </property>
  <property fmtid="{D5CDD505-2E9C-101B-9397-08002B2CF9AE}" pid="10" name="ContentTypeId">
    <vt:lpwstr>0x010100EFF427952D4E634383E9B8E9D938055A006D8F8A3808020C419E98C37A57255A2C</vt:lpwstr>
  </property>
  <property fmtid="{D5CDD505-2E9C-101B-9397-08002B2CF9AE}" pid="11" name="_dlc_DocIdItemGuid">
    <vt:lpwstr>f10aa255-6f1b-4984-8697-252641923a74</vt:lpwstr>
  </property>
  <property fmtid="{D5CDD505-2E9C-101B-9397-08002B2CF9AE}" pid="12" name="WorkflowChangePath">
    <vt:lpwstr>9a1e63d7-515c-44cd-98c8-a4c647aa8c7b,2;9a1e63d7-515c-44cd-98c8-a4c647aa8c7b,2;9a1e63d7-515c-44cd-98c8-a4c647aa8c7b,2;</vt:lpwstr>
  </property>
</Properties>
</file>