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B3C8" w14:textId="77777777" w:rsidR="006A4218" w:rsidRDefault="002256ED">
      <w:pPr>
        <w:pStyle w:val="Nzev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Dodatek č. 1</w:t>
      </w:r>
    </w:p>
    <w:p w14:paraId="5969B78D" w14:textId="77777777" w:rsidR="006A4218" w:rsidRDefault="002256ED">
      <w:pPr>
        <w:pStyle w:val="Nzev"/>
        <w:spacing w:before="1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KE SMLOUVĚ O DÍLO</w:t>
      </w:r>
    </w:p>
    <w:p w14:paraId="47B38965" w14:textId="77777777" w:rsidR="006A4218" w:rsidRDefault="006A4218">
      <w:pPr>
        <w:pStyle w:val="Zkladntext"/>
        <w:jc w:val="center"/>
        <w:rPr>
          <w:rFonts w:ascii="Calibri" w:hAnsi="Calibri"/>
          <w:sz w:val="22"/>
        </w:rPr>
      </w:pPr>
    </w:p>
    <w:p w14:paraId="4DAAB41E" w14:textId="77777777" w:rsidR="006A4218" w:rsidRDefault="002256ED">
      <w:pPr>
        <w:pStyle w:val="Zkladntext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uzavřené dne 12.12.2023</w:t>
      </w:r>
    </w:p>
    <w:p w14:paraId="28CCC73B" w14:textId="77777777" w:rsidR="006A4218" w:rsidRDefault="002256ED">
      <w:pPr>
        <w:pStyle w:val="Zkladntext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v souladu s ustanovením § 2586 a následujících zákona č. 89/2012 Sb.,                                     občanský zákoník, v platném znění </w:t>
      </w:r>
    </w:p>
    <w:p w14:paraId="5303DE3A" w14:textId="77777777" w:rsidR="006A4218" w:rsidRDefault="006A4218">
      <w:pPr>
        <w:pStyle w:val="Zkladntext"/>
        <w:rPr>
          <w:rFonts w:ascii="Calibri" w:hAnsi="Calibri"/>
          <w:sz w:val="22"/>
        </w:rPr>
      </w:pPr>
    </w:p>
    <w:p w14:paraId="56712EF6" w14:textId="77777777" w:rsidR="006A4218" w:rsidRDefault="006A4218">
      <w:pPr>
        <w:pStyle w:val="Zkladntext"/>
        <w:rPr>
          <w:rFonts w:ascii="Calibri" w:hAnsi="Calibri"/>
          <w:sz w:val="22"/>
        </w:rPr>
      </w:pPr>
    </w:p>
    <w:p w14:paraId="4F236FAE" w14:textId="77777777" w:rsidR="006A4218" w:rsidRDefault="002256ED">
      <w:pPr>
        <w:pStyle w:val="Nadpis5"/>
        <w:tabs>
          <w:tab w:val="left" w:pos="30"/>
        </w:tabs>
        <w:ind w:left="30"/>
        <w:rPr>
          <w:rFonts w:ascii="Calibri" w:hAnsi="Calibri"/>
          <w:b/>
        </w:rPr>
      </w:pPr>
      <w:r>
        <w:rPr>
          <w:rFonts w:ascii="Calibri" w:hAnsi="Calibri"/>
          <w:b/>
        </w:rPr>
        <w:t>Název zakázky:    Územní plán Rýmařov – Změna č. 3</w:t>
      </w:r>
    </w:p>
    <w:p w14:paraId="1D8037A9" w14:textId="77777777" w:rsidR="006A4218" w:rsidRDefault="002256ED">
      <w:pPr>
        <w:spacing w:after="100"/>
        <w:ind w:right="3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 xml:space="preserve">I. </w:t>
      </w:r>
    </w:p>
    <w:p w14:paraId="5AE412E1" w14:textId="77777777" w:rsidR="006A4218" w:rsidRDefault="002256ED">
      <w:pPr>
        <w:keepNext/>
        <w:keepLines/>
        <w:spacing w:after="110" w:line="252" w:lineRule="auto"/>
        <w:ind w:left="10" w:right="9" w:hanging="10"/>
        <w:jc w:val="center"/>
        <w:outlineLvl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 xml:space="preserve">Smluvní strany </w:t>
      </w:r>
    </w:p>
    <w:p w14:paraId="7AB51C53" w14:textId="77777777" w:rsidR="006A4218" w:rsidRDefault="002256ED">
      <w:pPr>
        <w:spacing w:after="1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110C8D26" w14:textId="77777777" w:rsidR="006A4218" w:rsidRDefault="002256ED">
      <w:pPr>
        <w:tabs>
          <w:tab w:val="center" w:pos="1276"/>
          <w:tab w:val="center" w:pos="1985"/>
          <w:tab w:val="center" w:pos="3492"/>
        </w:tabs>
        <w:spacing w:after="104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1.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 xml:space="preserve">Objednatel: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ab/>
        <w:t>Město Rýmařov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298F9AFC" w14:textId="77777777" w:rsidR="006A4218" w:rsidRDefault="002256ED">
      <w:pPr>
        <w:tabs>
          <w:tab w:val="center" w:pos="1120"/>
          <w:tab w:val="center" w:pos="2125"/>
          <w:tab w:val="center" w:pos="4345"/>
        </w:tabs>
        <w:spacing w:after="67" w:line="250" w:lineRule="auto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Se sídlem: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náměstí Míru 230/1, 795 01 Rýmařov </w:t>
      </w:r>
    </w:p>
    <w:p w14:paraId="05398786" w14:textId="77777777" w:rsidR="006A4218" w:rsidRDefault="002256ED">
      <w:pPr>
        <w:tabs>
          <w:tab w:val="center" w:pos="1162"/>
          <w:tab w:val="center" w:pos="2125"/>
          <w:tab w:val="center" w:pos="4063"/>
        </w:tabs>
        <w:spacing w:after="55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Zastoupen: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Ing. Luďkem Šimko - starostou </w:t>
      </w:r>
    </w:p>
    <w:p w14:paraId="0B10C838" w14:textId="77777777" w:rsidR="006A4218" w:rsidRDefault="002256ED">
      <w:pPr>
        <w:tabs>
          <w:tab w:val="center" w:pos="879"/>
          <w:tab w:val="center" w:pos="1416"/>
          <w:tab w:val="center" w:pos="2125"/>
          <w:tab w:val="center" w:pos="3237"/>
        </w:tabs>
        <w:spacing w:after="55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IČO: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00296317 </w:t>
      </w:r>
    </w:p>
    <w:p w14:paraId="1DDDCA16" w14:textId="77777777" w:rsidR="006A4218" w:rsidRDefault="002256ED">
      <w:pPr>
        <w:tabs>
          <w:tab w:val="center" w:pos="874"/>
          <w:tab w:val="center" w:pos="1416"/>
          <w:tab w:val="center" w:pos="3337"/>
          <w:tab w:val="center" w:pos="4249"/>
        </w:tabs>
        <w:spacing w:after="55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DIČ: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      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CZ00296317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</w:p>
    <w:p w14:paraId="609E7B3E" w14:textId="3AD03680" w:rsidR="006A4218" w:rsidRDefault="002256ED">
      <w:pPr>
        <w:tabs>
          <w:tab w:val="center" w:pos="1425"/>
          <w:tab w:val="center" w:pos="3651"/>
        </w:tabs>
        <w:spacing w:after="67" w:line="250" w:lineRule="auto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Bankovní spojení: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>Komerční Banka,</w:t>
      </w:r>
      <w:r w:rsidR="00B47D71"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a.s. </w:t>
      </w:r>
    </w:p>
    <w:p w14:paraId="3AEADDC7" w14:textId="77777777" w:rsidR="006A4218" w:rsidRDefault="002256ED">
      <w:pPr>
        <w:tabs>
          <w:tab w:val="center" w:pos="1129"/>
          <w:tab w:val="center" w:pos="2125"/>
          <w:tab w:val="center" w:pos="3560"/>
        </w:tabs>
        <w:spacing w:after="51" w:line="250" w:lineRule="auto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Číslo účtu:     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19-1421771/0100 </w:t>
      </w:r>
    </w:p>
    <w:p w14:paraId="5F4AF67B" w14:textId="77777777" w:rsidR="006A4218" w:rsidRDefault="002256ED">
      <w:pPr>
        <w:spacing w:after="67" w:line="250" w:lineRule="auto"/>
        <w:ind w:left="708" w:right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Osoba oprávněná jednat  </w:t>
      </w:r>
    </w:p>
    <w:p w14:paraId="59DEA8B2" w14:textId="77777777" w:rsidR="006A4218" w:rsidRDefault="002256ED">
      <w:pPr>
        <w:spacing w:after="6" w:line="309" w:lineRule="auto"/>
        <w:ind w:left="708" w:right="1233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ve věcech smluvních: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Ing. Luděk Šimko, starosta  </w:t>
      </w:r>
    </w:p>
    <w:p w14:paraId="4DFA909A" w14:textId="77777777" w:rsidR="006A4218" w:rsidRDefault="002256ED">
      <w:pPr>
        <w:spacing w:after="6" w:line="309" w:lineRule="auto"/>
        <w:ind w:left="708" w:right="1233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Osoba oprávněná jednat  </w:t>
      </w:r>
    </w:p>
    <w:p w14:paraId="208A38EB" w14:textId="0DC86D3C" w:rsidR="006A4218" w:rsidRDefault="002256ED">
      <w:pPr>
        <w:spacing w:after="6" w:line="309" w:lineRule="auto"/>
        <w:ind w:left="708" w:right="1233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ve věcech technických:  </w:t>
      </w:r>
      <w:r w:rsidR="001F43EC"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>XXXXXXXXXXXXXX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, tel. </w:t>
      </w:r>
      <w:r w:rsidR="001F43EC"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>XXXXXXXXX</w:t>
      </w:r>
    </w:p>
    <w:p w14:paraId="71B64218" w14:textId="77777777" w:rsidR="006A4218" w:rsidRDefault="002256ED">
      <w:pPr>
        <w:spacing w:after="114" w:line="250" w:lineRule="auto"/>
        <w:ind w:left="708" w:right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(dále jen „objednatel“) </w:t>
      </w:r>
    </w:p>
    <w:p w14:paraId="781291CB" w14:textId="77777777" w:rsidR="006A4218" w:rsidRDefault="002256ED">
      <w:pPr>
        <w:spacing w:after="113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</w:p>
    <w:p w14:paraId="7B701B58" w14:textId="77777777" w:rsidR="006A4218" w:rsidRDefault="002256ED">
      <w:pPr>
        <w:tabs>
          <w:tab w:val="center" w:pos="1160"/>
          <w:tab w:val="center" w:pos="2125"/>
          <w:tab w:val="center" w:pos="2833"/>
        </w:tabs>
        <w:spacing w:after="124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2.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 xml:space="preserve">Zhotovitel: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16D5EFE3" w14:textId="77777777" w:rsidR="006A4218" w:rsidRDefault="002256ED">
      <w:pPr>
        <w:tabs>
          <w:tab w:val="center" w:pos="1366"/>
          <w:tab w:val="center" w:pos="4732"/>
          <w:tab w:val="center" w:pos="7082"/>
        </w:tabs>
        <w:spacing w:after="100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Obchodní firma:                 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cs-CZ"/>
        </w:rPr>
        <w:t xml:space="preserve">Urbanistické středisko </w:t>
      </w:r>
      <w:r>
        <w:rPr>
          <w:rFonts w:asciiTheme="minorHAnsi" w:eastAsia="Calibri" w:hAnsiTheme="minorHAnsi" w:cstheme="minorHAnsi"/>
          <w:b/>
          <w:sz w:val="22"/>
          <w:szCs w:val="22"/>
          <w:lang w:eastAsia="cs-CZ"/>
        </w:rPr>
        <w:t>Ostrava, s.r.o.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</w:p>
    <w:p w14:paraId="2860A71E" w14:textId="77777777" w:rsidR="006A4218" w:rsidRDefault="002256ED">
      <w:pPr>
        <w:tabs>
          <w:tab w:val="center" w:pos="1120"/>
          <w:tab w:val="center" w:pos="2125"/>
          <w:tab w:val="center" w:pos="4734"/>
        </w:tabs>
        <w:spacing w:after="100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Se sídlem: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>Spartakovců 6014/3, 708 00 Ostrava-Poruba</w:t>
      </w:r>
    </w:p>
    <w:p w14:paraId="1EF7E099" w14:textId="50229D83" w:rsidR="006A4218" w:rsidRDefault="002256ED">
      <w:pPr>
        <w:tabs>
          <w:tab w:val="center" w:pos="1210"/>
          <w:tab w:val="center" w:pos="2125"/>
          <w:tab w:val="center" w:pos="4732"/>
        </w:tabs>
        <w:spacing w:after="100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Zastoupena: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          </w:t>
      </w:r>
      <w:sdt>
        <w:sdtPr>
          <w:rPr>
            <w:rFonts w:asciiTheme="minorHAnsi" w:eastAsia="Calibri" w:hAnsiTheme="minorHAnsi" w:cstheme="minorHAnsi"/>
            <w:color w:val="000000"/>
            <w:sz w:val="22"/>
            <w:szCs w:val="22"/>
            <w:lang w:eastAsia="cs-CZ"/>
          </w:rPr>
          <w:id w:val="-180737119"/>
          <w:placeholder>
            <w:docPart w:val="E120818142A54914983F24CA0B130A21"/>
          </w:placeholder>
          <w:text/>
        </w:sdtPr>
        <w:sdtContent>
          <w:r w:rsidR="001F43EC">
            <w:rPr>
              <w:rFonts w:asciiTheme="minorHAnsi" w:eastAsia="Calibri" w:hAnsiTheme="minorHAnsi" w:cstheme="minorHAnsi"/>
              <w:color w:val="000000"/>
              <w:sz w:val="22"/>
              <w:szCs w:val="22"/>
              <w:lang w:eastAsia="cs-CZ"/>
            </w:rPr>
            <w:t>XXXXXXXXXXXXXXXX</w:t>
          </w:r>
          <w:r>
            <w:rPr>
              <w:rFonts w:asciiTheme="minorHAnsi" w:eastAsia="Calibri" w:hAnsiTheme="minorHAnsi" w:cstheme="minorHAnsi"/>
              <w:color w:val="000000"/>
              <w:sz w:val="22"/>
              <w:szCs w:val="22"/>
              <w:lang w:eastAsia="cs-CZ"/>
            </w:rPr>
            <w:t>, jednatelkou společnosti</w:t>
          </w:r>
        </w:sdtContent>
      </w:sdt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267017FD" w14:textId="77777777" w:rsidR="006A4218" w:rsidRDefault="002256ED">
      <w:pPr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     IČO: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>00562963</w:t>
      </w:r>
    </w:p>
    <w:p w14:paraId="3555068C" w14:textId="77777777" w:rsidR="006A4218" w:rsidRDefault="002256ED">
      <w:pPr>
        <w:tabs>
          <w:tab w:val="center" w:pos="874"/>
          <w:tab w:val="center" w:pos="1416"/>
          <w:tab w:val="center" w:pos="2125"/>
          <w:tab w:val="center" w:pos="4732"/>
        </w:tabs>
        <w:spacing w:after="100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DIČ: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4796374"/>
          <w:placeholder>
            <w:docPart w:val="E120818142A54914983F24CA0B130A21"/>
          </w:placeholder>
          <w:text/>
        </w:sdtPr>
        <w:sdtContent>
          <w:r>
            <w:rPr>
              <w:rFonts w:asciiTheme="minorHAnsi" w:hAnsiTheme="minorHAnsi" w:cstheme="minorHAnsi"/>
              <w:sz w:val="22"/>
              <w:szCs w:val="22"/>
            </w:rPr>
            <w:t xml:space="preserve"> CZ00562963</w:t>
          </w:r>
        </w:sdtContent>
      </w:sdt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</w:p>
    <w:p w14:paraId="19E90732" w14:textId="77777777" w:rsidR="006A4218" w:rsidRDefault="002256ED">
      <w:pPr>
        <w:tabs>
          <w:tab w:val="center" w:pos="1425"/>
          <w:tab w:val="center" w:pos="4732"/>
          <w:tab w:val="center" w:pos="7082"/>
          <w:tab w:val="center" w:pos="7790"/>
        </w:tabs>
        <w:spacing w:after="100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Bankovní spojení: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22221540"/>
          <w:placeholder>
            <w:docPart w:val="E120818142A54914983F24CA0B130A21"/>
          </w:placeholder>
          <w:text/>
        </w:sdtPr>
        <w:sdtContent>
          <w:r>
            <w:rPr>
              <w:rFonts w:asciiTheme="minorHAnsi" w:hAnsiTheme="minorHAnsi" w:cstheme="minorHAnsi"/>
              <w:sz w:val="22"/>
              <w:szCs w:val="22"/>
            </w:rPr>
            <w:t>Komerční banka, a.s. Ostrava-Poruba</w:t>
          </w:r>
        </w:sdtContent>
      </w:sdt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</w:p>
    <w:p w14:paraId="1BC5D6F1" w14:textId="77777777" w:rsidR="006A4218" w:rsidRDefault="002256ED">
      <w:pPr>
        <w:tabs>
          <w:tab w:val="center" w:pos="1129"/>
          <w:tab w:val="center" w:pos="2125"/>
          <w:tab w:val="center" w:pos="4732"/>
        </w:tabs>
        <w:spacing w:after="100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Číslo účtu: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47609-761/0100      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0FD3A3DC" w14:textId="77777777" w:rsidR="006A4218" w:rsidRDefault="002256ED">
      <w:pPr>
        <w:spacing w:line="348" w:lineRule="auto"/>
        <w:ind w:left="708" w:right="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Osoba oprávněná jednat   </w:t>
      </w:r>
    </w:p>
    <w:p w14:paraId="4541ED43" w14:textId="16C29283" w:rsidR="006A4218" w:rsidRDefault="002256ED">
      <w:pPr>
        <w:spacing w:line="348" w:lineRule="auto"/>
        <w:ind w:left="708" w:right="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ve věcech smluvních: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sdt>
        <w:sdtPr>
          <w:rPr>
            <w:rFonts w:asciiTheme="minorHAnsi" w:eastAsia="Calibri" w:hAnsiTheme="minorHAnsi" w:cstheme="minorHAnsi"/>
            <w:color w:val="000000"/>
            <w:sz w:val="22"/>
            <w:szCs w:val="22"/>
            <w:lang w:eastAsia="cs-CZ"/>
          </w:rPr>
          <w:id w:val="-2057692124"/>
          <w:placeholder>
            <w:docPart w:val="E120818142A54914983F24CA0B130A21"/>
          </w:placeholder>
          <w:text/>
        </w:sdtPr>
        <w:sdtContent>
          <w:r>
            <w:rPr>
              <w:rFonts w:asciiTheme="minorHAnsi" w:eastAsia="Calibri" w:hAnsiTheme="minorHAnsi" w:cstheme="minorHAnsi"/>
              <w:color w:val="000000"/>
              <w:sz w:val="22"/>
              <w:szCs w:val="22"/>
              <w:lang w:eastAsia="cs-CZ"/>
            </w:rPr>
            <w:t xml:space="preserve">  </w:t>
          </w:r>
          <w:r w:rsidR="001F43EC">
            <w:rPr>
              <w:rFonts w:asciiTheme="minorHAnsi" w:eastAsia="Calibri" w:hAnsiTheme="minorHAnsi" w:cstheme="minorHAnsi"/>
              <w:color w:val="000000"/>
              <w:sz w:val="22"/>
              <w:szCs w:val="22"/>
              <w:lang w:eastAsia="cs-CZ"/>
            </w:rPr>
            <w:t>XXXXXXXXXXXXXXXXXXX</w:t>
          </w:r>
        </w:sdtContent>
      </w:sdt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 </w:t>
      </w:r>
    </w:p>
    <w:p w14:paraId="0D3801FA" w14:textId="77777777" w:rsidR="006A4218" w:rsidRDefault="002256ED">
      <w:pPr>
        <w:tabs>
          <w:tab w:val="center" w:pos="1601"/>
        </w:tabs>
        <w:spacing w:after="114" w:line="250" w:lineRule="auto"/>
        <w:ind w:left="-15"/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cs-CZ"/>
        </w:rPr>
        <w:tab/>
        <w:t xml:space="preserve">(dále jen „zhotovitel“) </w:t>
      </w:r>
    </w:p>
    <w:p w14:paraId="38B0971B" w14:textId="77777777" w:rsidR="006A4218" w:rsidRDefault="006A4218">
      <w:pPr>
        <w:jc w:val="both"/>
        <w:rPr>
          <w:rFonts w:ascii="Calibri" w:hAnsi="Calibri"/>
          <w:sz w:val="24"/>
        </w:rPr>
      </w:pPr>
    </w:p>
    <w:p w14:paraId="69A1C4FE" w14:textId="77777777" w:rsidR="006A4218" w:rsidRDefault="006A4218">
      <w:pPr>
        <w:jc w:val="both"/>
        <w:rPr>
          <w:rFonts w:ascii="Calibri" w:hAnsi="Calibri"/>
          <w:sz w:val="24"/>
        </w:rPr>
      </w:pPr>
    </w:p>
    <w:p w14:paraId="7E0F2A79" w14:textId="77777777" w:rsidR="006A4218" w:rsidRDefault="006A4218">
      <w:pPr>
        <w:jc w:val="both"/>
        <w:rPr>
          <w:rFonts w:ascii="Calibri" w:hAnsi="Calibri"/>
          <w:sz w:val="24"/>
        </w:rPr>
      </w:pPr>
    </w:p>
    <w:p w14:paraId="26DD5ADF" w14:textId="77777777" w:rsidR="006A4218" w:rsidRDefault="006A4218">
      <w:pPr>
        <w:jc w:val="both"/>
        <w:rPr>
          <w:rFonts w:ascii="Calibri" w:hAnsi="Calibri"/>
          <w:sz w:val="24"/>
        </w:rPr>
      </w:pPr>
    </w:p>
    <w:p w14:paraId="14F3DAAE" w14:textId="77777777" w:rsidR="006A4218" w:rsidRDefault="006A4218">
      <w:pPr>
        <w:jc w:val="both"/>
        <w:rPr>
          <w:rFonts w:ascii="Calibri" w:hAnsi="Calibri"/>
          <w:sz w:val="24"/>
        </w:rPr>
      </w:pPr>
    </w:p>
    <w:p w14:paraId="6A190B7E" w14:textId="77777777" w:rsidR="006A4218" w:rsidRDefault="006A4218">
      <w:pPr>
        <w:jc w:val="both"/>
        <w:rPr>
          <w:rFonts w:ascii="Calibri" w:hAnsi="Calibri"/>
          <w:sz w:val="24"/>
        </w:rPr>
      </w:pPr>
    </w:p>
    <w:p w14:paraId="5DDAC926" w14:textId="77777777" w:rsidR="006A4218" w:rsidRDefault="002256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o dílo ze dne 12.12.2023, (dále jen „Smlouva“), se Dodatkem č. 2 mění v bodě IV takto:</w:t>
      </w:r>
    </w:p>
    <w:p w14:paraId="2D63919F" w14:textId="77777777" w:rsidR="006A4218" w:rsidRDefault="006A4218">
      <w:pPr>
        <w:jc w:val="both"/>
        <w:rPr>
          <w:rFonts w:ascii="Calibri" w:hAnsi="Calibri"/>
          <w:sz w:val="24"/>
        </w:rPr>
      </w:pPr>
    </w:p>
    <w:p w14:paraId="5FD639EE" w14:textId="77777777" w:rsidR="006A4218" w:rsidRDefault="002256ED">
      <w:pPr>
        <w:keepNext/>
        <w:keepLines/>
        <w:spacing w:after="110" w:line="252" w:lineRule="auto"/>
        <w:ind w:left="10" w:right="7" w:hanging="10"/>
        <w:jc w:val="center"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cs-CZ"/>
        </w:rPr>
        <w:t xml:space="preserve">IV. Doba a místo plnění </w:t>
      </w:r>
    </w:p>
    <w:p w14:paraId="38795001" w14:textId="301B4136" w:rsidR="006A4218" w:rsidRPr="00E6098F" w:rsidRDefault="002256ED" w:rsidP="00E6098F">
      <w:pPr>
        <w:pStyle w:val="Odstavecseseznamem"/>
        <w:numPr>
          <w:ilvl w:val="0"/>
          <w:numId w:val="5"/>
        </w:numPr>
        <w:tabs>
          <w:tab w:val="right" w:pos="9077"/>
        </w:tabs>
        <w:spacing w:after="114" w:line="250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 w:rsidRPr="00E6098F">
        <w:rPr>
          <w:rFonts w:ascii="Calibri" w:eastAsia="Calibri" w:hAnsi="Calibri" w:cs="Calibri"/>
          <w:color w:val="000000"/>
          <w:sz w:val="22"/>
          <w:szCs w:val="22"/>
          <w:lang w:eastAsia="cs-CZ"/>
        </w:rPr>
        <w:t xml:space="preserve">Zhotovitel je povinen provést a předat objednateli provedené dílo v těchto termínech: </w:t>
      </w:r>
    </w:p>
    <w:p w14:paraId="20FF0976" w14:textId="6BE6E7C5" w:rsidR="006A4218" w:rsidRDefault="002256ED" w:rsidP="00E6098F">
      <w:pPr>
        <w:numPr>
          <w:ilvl w:val="0"/>
          <w:numId w:val="2"/>
        </w:numPr>
        <w:tabs>
          <w:tab w:val="left" w:pos="284"/>
        </w:tabs>
        <w:spacing w:before="120" w:after="160" w:line="259" w:lineRule="auto"/>
        <w:ind w:left="1134" w:hanging="428"/>
        <w:contextualSpacing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1. etapa – zpracování návrhu Změny č. 3 pro projednání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– do 15. 11. 2024</w:t>
      </w:r>
      <w:r>
        <w:rPr>
          <w:rFonts w:ascii="Calibri" w:eastAsiaTheme="minorHAnsi" w:hAnsi="Calibri" w:cstheme="minorBidi"/>
          <w:color w:val="FF0000"/>
          <w:sz w:val="22"/>
          <w:szCs w:val="22"/>
          <w:lang w:eastAsia="en-US"/>
        </w:rPr>
        <w:t xml:space="preserve"> </w:t>
      </w:r>
    </w:p>
    <w:p w14:paraId="731AB833" w14:textId="77777777" w:rsidR="006A4218" w:rsidRDefault="002256ED" w:rsidP="00E6098F">
      <w:pPr>
        <w:numPr>
          <w:ilvl w:val="0"/>
          <w:numId w:val="3"/>
        </w:numPr>
        <w:spacing w:before="120" w:after="160" w:line="259" w:lineRule="auto"/>
        <w:ind w:left="1134" w:hanging="428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2. etapa – úpravy návrhu Změny č. 3 po projednání (úpravy návrhu k vydání zastupitelstvem města) – do 2 měsíců od předání pokynů na úpravu návrhu.</w:t>
      </w:r>
    </w:p>
    <w:p w14:paraId="63196F8A" w14:textId="77777777" w:rsidR="006A4218" w:rsidRDefault="002256ED" w:rsidP="00E6098F">
      <w:pPr>
        <w:numPr>
          <w:ilvl w:val="0"/>
          <w:numId w:val="3"/>
        </w:numPr>
        <w:spacing w:before="120" w:after="160" w:line="259" w:lineRule="auto"/>
        <w:ind w:left="1134" w:hanging="428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3. a 4. etapa – dotisky Změny č. 3 po vydání zastupitelstvem města a úplné znění po Změně č. 3 – do 1 měsíce od vydání Změny č. 3 zastupitelstvem města.</w:t>
      </w:r>
    </w:p>
    <w:p w14:paraId="61D8FA71" w14:textId="6FBB2722" w:rsidR="006A4218" w:rsidRDefault="002256ED" w:rsidP="00E6098F">
      <w:pPr>
        <w:pStyle w:val="Odstavecseseznamem"/>
        <w:numPr>
          <w:ilvl w:val="0"/>
          <w:numId w:val="5"/>
        </w:numPr>
        <w:tabs>
          <w:tab w:val="right" w:pos="9077"/>
        </w:tabs>
        <w:spacing w:line="250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 w:rsidRPr="00B47D71">
        <w:rPr>
          <w:rFonts w:ascii="Calibri" w:eastAsia="Calibri" w:hAnsi="Calibri" w:cs="Calibri"/>
          <w:color w:val="000000"/>
          <w:sz w:val="22"/>
          <w:szCs w:val="22"/>
          <w:lang w:eastAsia="cs-CZ"/>
        </w:rPr>
        <w:t>Místem plnění pro předání jednotlivých částí díla je budova Městského úřadu Rýmařov – úřadu</w:t>
      </w:r>
      <w:r w:rsidR="00E6098F">
        <w:rPr>
          <w:rFonts w:ascii="Calibri" w:eastAsia="Calibri" w:hAnsi="Calibri" w:cs="Calibri"/>
          <w:color w:val="000000"/>
          <w:sz w:val="22"/>
          <w:szCs w:val="22"/>
          <w:lang w:eastAsia="cs-CZ"/>
        </w:rPr>
        <w:t xml:space="preserve"> </w:t>
      </w:r>
      <w:r w:rsidRPr="00B47D71">
        <w:rPr>
          <w:rFonts w:ascii="Calibri" w:eastAsia="Calibri" w:hAnsi="Calibri" w:cs="Calibri"/>
          <w:color w:val="000000"/>
          <w:sz w:val="22"/>
          <w:szCs w:val="22"/>
          <w:lang w:eastAsia="cs-CZ"/>
        </w:rPr>
        <w:t xml:space="preserve">územního plánování, náměstí Svobody 432/5, 795 01 Rýmařov. </w:t>
      </w:r>
    </w:p>
    <w:p w14:paraId="69BD222A" w14:textId="77777777" w:rsidR="00E6098F" w:rsidRPr="00B47D71" w:rsidRDefault="00E6098F" w:rsidP="00E6098F">
      <w:pPr>
        <w:pStyle w:val="Odstavecseseznamem"/>
        <w:tabs>
          <w:tab w:val="right" w:pos="9077"/>
        </w:tabs>
        <w:spacing w:after="114" w:line="250" w:lineRule="auto"/>
        <w:ind w:left="284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14:paraId="5C0C9DD0" w14:textId="77777777" w:rsidR="006A4218" w:rsidRPr="00B47D71" w:rsidRDefault="002256ED" w:rsidP="00E6098F">
      <w:pPr>
        <w:pStyle w:val="Odstavecseseznamem"/>
        <w:numPr>
          <w:ilvl w:val="0"/>
          <w:numId w:val="5"/>
        </w:numPr>
        <w:tabs>
          <w:tab w:val="right" w:pos="9077"/>
        </w:tabs>
        <w:spacing w:after="114" w:line="250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 w:rsidRPr="00B47D71">
        <w:rPr>
          <w:rFonts w:ascii="Calibri" w:eastAsia="Calibri" w:hAnsi="Calibri" w:cs="Calibri"/>
          <w:color w:val="000000"/>
          <w:sz w:val="22"/>
          <w:szCs w:val="22"/>
          <w:lang w:eastAsia="cs-CZ"/>
        </w:rPr>
        <w:t xml:space="preserve">Termín pro dokončení díla může být prodloužen, jestliže překážky v jeho provedení zavinil objednatel, jestliže přerušení prací bylo zaviněno vyšší mocí nebo jinými okolnostmi nezaviněnými zhotovitelem. Nový termín předání díla bude stanoven dohodou obou smluvních stran ve formě písemného dodatku k této smlouvě. </w:t>
      </w:r>
    </w:p>
    <w:p w14:paraId="6B0F0974" w14:textId="77777777" w:rsidR="006A4218" w:rsidRDefault="006A4218">
      <w:pPr>
        <w:spacing w:after="114" w:line="250" w:lineRule="auto"/>
        <w:ind w:left="709" w:right="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3AEA9FA0" w14:textId="77777777" w:rsidR="006A4218" w:rsidRDefault="002256ED">
      <w:pPr>
        <w:spacing w:after="114" w:line="250" w:lineRule="auto"/>
        <w:ind w:left="709" w:right="1"/>
        <w:jc w:val="center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cs-CZ"/>
        </w:rPr>
        <w:t>Závěrečná ustanovení</w:t>
      </w:r>
    </w:p>
    <w:p w14:paraId="55FA99F6" w14:textId="77777777" w:rsidR="006A4218" w:rsidRDefault="002256ED">
      <w:pPr>
        <w:spacing w:after="114" w:line="250" w:lineRule="auto"/>
        <w:ind w:left="567" w:right="1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1.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Smluvní strany prohlašují, že po přečtení tohoto Dodatku č. 1 souhlasí s jeho obsahem, potvrzují, že byl sepsán na základě pravdivých údajů, z jejich pravé a svobodné vůle a nebyl sjednán v tísni ani za jiných, jednostranně nevýhodných podmínek a na důkaz toho připojují své podpisy.</w:t>
      </w:r>
    </w:p>
    <w:p w14:paraId="09F14E3C" w14:textId="77777777" w:rsidR="006A4218" w:rsidRDefault="002256ED">
      <w:pPr>
        <w:spacing w:after="114" w:line="250" w:lineRule="auto"/>
        <w:ind w:left="567" w:right="1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2.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Smluvní strany se dohodly, že tento Dodatek č. 1 zveřejní objednatel v registru smluv v souladu se zákonem č. 340/2015 Sb., o registru smluv, ve znění pozdějších předpisů, po podpisu tohoto dodatku oběma smluvními stranami.</w:t>
      </w:r>
    </w:p>
    <w:p w14:paraId="0952FB70" w14:textId="77777777" w:rsidR="006A4218" w:rsidRDefault="002256ED">
      <w:pPr>
        <w:spacing w:after="114" w:line="250" w:lineRule="auto"/>
        <w:ind w:left="567" w:right="1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3.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Smluvní strany prohlašují, že skutečnosti uvedené v tomto Dodatku č. 1, ani ve Smlouvě nepovažují za obchodní tajemství ve smyslu § 504 zákona č. 89/2012 Sb., občanský zákoník, ve znění pozdějších předpisů, a udělují svolení k jejich užití a zveřejnění bez stanovení jakýchkoliv dalších podmínek.</w:t>
      </w:r>
    </w:p>
    <w:p w14:paraId="4F84AE89" w14:textId="77777777" w:rsidR="006A4218" w:rsidRDefault="002256ED">
      <w:pPr>
        <w:spacing w:after="114" w:line="250" w:lineRule="auto"/>
        <w:ind w:left="567" w:right="1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4.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Dodatek č. 1 Smlouvy je vyhotoven ve čtyřech stejnopisech s platností originálu, přičemž každá ze smluvních stran obdrží dva oboustranně podepsané výtisky. Tento Dodatek č. 1 Smlouvy musí být v otevřeném a strojově čitelném formátu.</w:t>
      </w:r>
    </w:p>
    <w:p w14:paraId="3028961C" w14:textId="77777777" w:rsidR="006A4218" w:rsidRDefault="002256ED">
      <w:pPr>
        <w:spacing w:after="114" w:line="250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 xml:space="preserve">5.        Ostatní dohodnutá ujednání Smlouvy se nemění a zůstávají v platnosti. </w:t>
      </w:r>
    </w:p>
    <w:p w14:paraId="20138FEF" w14:textId="77777777" w:rsidR="006A4218" w:rsidRDefault="002256ED">
      <w:pPr>
        <w:spacing w:after="114" w:line="250" w:lineRule="auto"/>
        <w:ind w:left="567" w:right="1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6.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Tento Dodatek č. 1 nabývá platnosti dnem podpisu poslední ze smluvních stran a účinnosti dnem jeho zveřejnění v registru smluv.</w:t>
      </w:r>
    </w:p>
    <w:p w14:paraId="29857C8C" w14:textId="77777777" w:rsidR="006A4218" w:rsidRDefault="002256ED">
      <w:pPr>
        <w:spacing w:after="114" w:line="250" w:lineRule="auto"/>
        <w:ind w:left="567" w:right="1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7.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Smluvní strany se dohodly, že na právní poměry vzniklé ze Smlouvy a tohoto Dodatku č. 1 se použijí ustanovení občanského zákoníku.</w:t>
      </w:r>
    </w:p>
    <w:p w14:paraId="0107CD99" w14:textId="77777777" w:rsidR="006A4218" w:rsidRDefault="006A4218">
      <w:pPr>
        <w:spacing w:after="114" w:line="250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14:paraId="6158DCDA" w14:textId="4860AE92" w:rsidR="002256ED" w:rsidRDefault="002256ED">
      <w:pPr>
        <w:spacing w:after="114" w:line="250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Dne: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 w:rsidR="001F43EC">
        <w:rPr>
          <w:rFonts w:ascii="Calibri" w:eastAsia="Calibri" w:hAnsi="Calibri" w:cs="Calibri"/>
          <w:color w:val="000000"/>
          <w:sz w:val="22"/>
          <w:szCs w:val="22"/>
          <w:lang w:eastAsia="cs-CZ"/>
        </w:rPr>
        <w:t>21.11.2024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Dne:</w:t>
      </w:r>
      <w:r w:rsidR="001F43EC">
        <w:rPr>
          <w:rFonts w:ascii="Calibri" w:eastAsia="Calibri" w:hAnsi="Calibri" w:cs="Calibri"/>
          <w:color w:val="000000"/>
          <w:sz w:val="22"/>
          <w:szCs w:val="22"/>
          <w:lang w:eastAsia="cs-CZ"/>
        </w:rPr>
        <w:t xml:space="preserve"> 23.09.2024</w:t>
      </w:r>
    </w:p>
    <w:p w14:paraId="236705AE" w14:textId="360E6581" w:rsidR="006A4218" w:rsidRDefault="002256ED">
      <w:pPr>
        <w:spacing w:after="114" w:line="250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>Objednatel (razítko, podpis)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>Zhotovitel (razítko, podpis)</w:t>
      </w:r>
    </w:p>
    <w:p w14:paraId="4251A64D" w14:textId="77777777" w:rsidR="006A4218" w:rsidRDefault="002256ED">
      <w:pPr>
        <w:spacing w:after="114" w:line="250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 xml:space="preserve">     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 xml:space="preserve">                  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</w:p>
    <w:p w14:paraId="64E24E68" w14:textId="2C133E33" w:rsidR="006A4218" w:rsidRDefault="002256ED" w:rsidP="00906DAA">
      <w:pPr>
        <w:spacing w:after="114" w:line="250" w:lineRule="auto"/>
        <w:ind w:right="1"/>
        <w:jc w:val="both"/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 xml:space="preserve">Město  Rýmařov        </w: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  <w:t xml:space="preserve">                      Urbanistické středisko Ostrava, s.r.o.</w:t>
      </w:r>
    </w:p>
    <w:sectPr w:rsidR="006A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23640" w14:textId="77777777" w:rsidR="00AF54D7" w:rsidRDefault="00AF54D7">
      <w:r>
        <w:separator/>
      </w:r>
    </w:p>
  </w:endnote>
  <w:endnote w:type="continuationSeparator" w:id="0">
    <w:p w14:paraId="21AE09DB" w14:textId="77777777" w:rsidR="00AF54D7" w:rsidRDefault="00AF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0A511" w14:textId="77777777" w:rsidR="00AF54D7" w:rsidRDefault="00AF54D7">
      <w:r>
        <w:separator/>
      </w:r>
    </w:p>
  </w:footnote>
  <w:footnote w:type="continuationSeparator" w:id="0">
    <w:p w14:paraId="686C0A73" w14:textId="77777777" w:rsidR="00AF54D7" w:rsidRDefault="00AF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12D4F33"/>
    <w:multiLevelType w:val="hybridMultilevel"/>
    <w:tmpl w:val="31865FFE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464889"/>
    <w:multiLevelType w:val="multilevel"/>
    <w:tmpl w:val="12464889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42C5D88"/>
    <w:multiLevelType w:val="multilevel"/>
    <w:tmpl w:val="11FAF790"/>
    <w:lvl w:ilvl="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9971D0"/>
    <w:multiLevelType w:val="multilevel"/>
    <w:tmpl w:val="227C5E08"/>
    <w:lvl w:ilvl="0">
      <w:start w:val="2"/>
      <w:numFmt w:val="lowerLetter"/>
      <w:lvlText w:val="%1)"/>
      <w:lvlJc w:val="left"/>
      <w:pPr>
        <w:ind w:left="70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233509385">
    <w:abstractNumId w:val="0"/>
  </w:num>
  <w:num w:numId="2" w16cid:durableId="1133598289">
    <w:abstractNumId w:val="3"/>
  </w:num>
  <w:num w:numId="3" w16cid:durableId="1595288112">
    <w:abstractNumId w:val="4"/>
  </w:num>
  <w:num w:numId="4" w16cid:durableId="1719695657">
    <w:abstractNumId w:val="2"/>
  </w:num>
  <w:num w:numId="5" w16cid:durableId="3578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2D"/>
    <w:rsid w:val="000C1D15"/>
    <w:rsid w:val="00111AEF"/>
    <w:rsid w:val="001851A4"/>
    <w:rsid w:val="001F43EC"/>
    <w:rsid w:val="002256ED"/>
    <w:rsid w:val="00306028"/>
    <w:rsid w:val="003060FA"/>
    <w:rsid w:val="003B588C"/>
    <w:rsid w:val="00424DC0"/>
    <w:rsid w:val="00490F2D"/>
    <w:rsid w:val="00613CFD"/>
    <w:rsid w:val="006A4218"/>
    <w:rsid w:val="0070744C"/>
    <w:rsid w:val="00906DAA"/>
    <w:rsid w:val="00AF54D7"/>
    <w:rsid w:val="00B47D71"/>
    <w:rsid w:val="00BE5089"/>
    <w:rsid w:val="00C9019A"/>
    <w:rsid w:val="00E6098F"/>
    <w:rsid w:val="76D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6F2"/>
  <w15:docId w15:val="{F39370A7-EE32-4D0B-A381-8FF918BC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eastAsia="ar-SA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valon" w:hAnsi="Avalon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zev">
    <w:name w:val="Title"/>
    <w:basedOn w:val="Normln"/>
    <w:next w:val="Podnadpis"/>
    <w:link w:val="NzevChar"/>
    <w:qFormat/>
    <w:pPr>
      <w:jc w:val="center"/>
    </w:pPr>
    <w:rPr>
      <w:rFonts w:ascii="Avalon" w:hAnsi="Avalon"/>
      <w:b/>
      <w:sz w:val="24"/>
    </w:rPr>
  </w:style>
  <w:style w:type="character" w:customStyle="1" w:styleId="Nadpis5Char">
    <w:name w:val="Nadpis 5 Char"/>
    <w:basedOn w:val="Standardnpsmoodstavce"/>
    <w:link w:val="Nadpis5"/>
    <w:qFormat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qFormat/>
    <w:rPr>
      <w:rFonts w:ascii="Avalon" w:eastAsia="Times New Roman" w:hAnsi="Avalon" w:cs="Times New Roman"/>
      <w:kern w:val="0"/>
      <w:sz w:val="20"/>
      <w:szCs w:val="20"/>
      <w:lang w:eastAsia="ar-SA"/>
      <w14:ligatures w14:val="none"/>
    </w:rPr>
  </w:style>
  <w:style w:type="character" w:customStyle="1" w:styleId="NzevChar">
    <w:name w:val="Název Char"/>
    <w:basedOn w:val="Standardnpsmoodstavce"/>
    <w:link w:val="Nzev"/>
    <w:rPr>
      <w:rFonts w:ascii="Avalon" w:eastAsia="Times New Roman" w:hAnsi="Avalon" w:cs="Times New Roman"/>
      <w:b/>
      <w:kern w:val="0"/>
      <w:sz w:val="24"/>
      <w:szCs w:val="20"/>
      <w:lang w:eastAsia="ar-SA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inorEastAsia"/>
      <w:color w:val="595959" w:themeColor="text1" w:themeTint="A6"/>
      <w:spacing w:val="15"/>
      <w:kern w:val="0"/>
      <w:lang w:eastAsia="ar-SA"/>
      <w14:ligatures w14:val="none"/>
    </w:rPr>
  </w:style>
  <w:style w:type="paragraph" w:styleId="Revize">
    <w:name w:val="Revision"/>
    <w:hidden/>
    <w:uiPriority w:val="99"/>
    <w:unhideWhenUsed/>
    <w:rsid w:val="00B47D71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99"/>
    <w:unhideWhenUsed/>
    <w:rsid w:val="00B4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20818142A54914983F24CA0B130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3A997-CC11-4205-B7E2-219F87B642A4}"/>
      </w:docPartPr>
      <w:docPartBody>
        <w:p w:rsidR="00804AA3" w:rsidRDefault="00804AA3">
          <w:pPr>
            <w:pStyle w:val="E120818142A54914983F24CA0B130A21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7BCF" w:rsidRDefault="00CC7BCF">
      <w:pPr>
        <w:spacing w:line="240" w:lineRule="auto"/>
      </w:pPr>
      <w:r>
        <w:separator/>
      </w:r>
    </w:p>
  </w:endnote>
  <w:endnote w:type="continuationSeparator" w:id="0">
    <w:p w:rsidR="00CC7BCF" w:rsidRDefault="00CC7BC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7BCF" w:rsidRDefault="00CC7BCF">
      <w:pPr>
        <w:spacing w:after="0"/>
      </w:pPr>
      <w:r>
        <w:separator/>
      </w:r>
    </w:p>
  </w:footnote>
  <w:footnote w:type="continuationSeparator" w:id="0">
    <w:p w:rsidR="00CC7BCF" w:rsidRDefault="00CC7BC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4D"/>
    <w:rsid w:val="00211767"/>
    <w:rsid w:val="002E01AB"/>
    <w:rsid w:val="00306028"/>
    <w:rsid w:val="003B588C"/>
    <w:rsid w:val="00424DC0"/>
    <w:rsid w:val="00613CFD"/>
    <w:rsid w:val="006A494D"/>
    <w:rsid w:val="0070744C"/>
    <w:rsid w:val="00804AA3"/>
    <w:rsid w:val="00C9019A"/>
    <w:rsid w:val="00C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Pr>
      <w:color w:val="808080"/>
    </w:rPr>
  </w:style>
  <w:style w:type="paragraph" w:customStyle="1" w:styleId="E120818142A54914983F24CA0B130A21">
    <w:name w:val="E120818142A54914983F24CA0B130A21"/>
    <w:qFormat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1237-3DDA-4B77-A7FB-E68D1059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Iveta Pochylová</dc:creator>
  <cp:lastModifiedBy>Světlana Laštůvková</cp:lastModifiedBy>
  <cp:revision>3</cp:revision>
  <dcterms:created xsi:type="dcterms:W3CDTF">2024-11-04T08:16:00Z</dcterms:created>
  <dcterms:modified xsi:type="dcterms:W3CDTF">2024-12-09T11:48:00Z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7A286D137BCE407C9A50AE52EDD18521_13</vt:lpwstr>
  </property>
</Properties>
</file>