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CE27" w14:textId="01D1ABD5" w:rsidR="00C76F3D" w:rsidRPr="00E742EC" w:rsidRDefault="00D53AA4" w:rsidP="0016285B">
      <w:pPr>
        <w:jc w:val="center"/>
        <w:rPr>
          <w:b/>
          <w:sz w:val="36"/>
          <w:szCs w:val="36"/>
        </w:rPr>
      </w:pPr>
      <w:r w:rsidRPr="00E742EC">
        <w:rPr>
          <w:b/>
          <w:sz w:val="36"/>
          <w:szCs w:val="36"/>
        </w:rPr>
        <w:t>Nájemní smlouva</w:t>
      </w:r>
    </w:p>
    <w:p w14:paraId="07B6DBD6" w14:textId="323688A1" w:rsidR="004E0BD2" w:rsidRPr="0016285B" w:rsidRDefault="00E742EC" w:rsidP="0016285B">
      <w:pPr>
        <w:jc w:val="center"/>
        <w:rPr>
          <w:b/>
        </w:rPr>
      </w:pPr>
      <w:r>
        <w:t xml:space="preserve">uzavřená dle </w:t>
      </w:r>
      <w:proofErr w:type="spellStart"/>
      <w:r>
        <w:t>ust</w:t>
      </w:r>
      <w:proofErr w:type="spellEnd"/>
      <w:r>
        <w:t>. § 2201 a násl. zák. č. 89/2012 Sb., občanský zákoník, ve znění pozdějších předpisů (dále jen „</w:t>
      </w:r>
      <w:r>
        <w:rPr>
          <w:b/>
        </w:rPr>
        <w:t>Občanský zákoník</w:t>
      </w:r>
      <w:r>
        <w:t>“)</w:t>
      </w:r>
    </w:p>
    <w:p w14:paraId="01B366E5" w14:textId="77777777" w:rsidR="00C76F3D" w:rsidRDefault="00C76F3D"/>
    <w:p w14:paraId="5A7EFF8F" w14:textId="7DE3F4DF" w:rsidR="00C76F3D" w:rsidRPr="00246C82" w:rsidRDefault="00246C82" w:rsidP="00C76F3D">
      <w:pPr>
        <w:spacing w:after="0" w:line="240" w:lineRule="auto"/>
        <w:rPr>
          <w:b/>
          <w:i/>
        </w:rPr>
      </w:pPr>
      <w:r w:rsidRPr="00246C82">
        <w:rPr>
          <w:b/>
        </w:rPr>
        <w:t>Ústav molekulární genetiky AV ČR, v.</w:t>
      </w:r>
      <w:r w:rsidR="000C6BF3">
        <w:rPr>
          <w:b/>
        </w:rPr>
        <w:t xml:space="preserve"> </w:t>
      </w:r>
      <w:r w:rsidRPr="00246C82">
        <w:rPr>
          <w:b/>
        </w:rPr>
        <w:t>v.</w:t>
      </w:r>
      <w:r w:rsidR="000C6BF3">
        <w:rPr>
          <w:b/>
        </w:rPr>
        <w:t xml:space="preserve"> </w:t>
      </w:r>
      <w:r w:rsidRPr="00246C82">
        <w:rPr>
          <w:b/>
        </w:rPr>
        <w:t>i.</w:t>
      </w:r>
    </w:p>
    <w:p w14:paraId="551EFCC6" w14:textId="60A163A6" w:rsidR="00C76F3D" w:rsidRDefault="00246C82" w:rsidP="00C76F3D">
      <w:pPr>
        <w:spacing w:after="0" w:line="240" w:lineRule="auto"/>
      </w:pPr>
      <w:r>
        <w:t>sídlo: Vídeňská 1083, 142 20 Praha 4</w:t>
      </w:r>
    </w:p>
    <w:p w14:paraId="20D41106" w14:textId="2554F0F7" w:rsidR="00C76F3D" w:rsidRDefault="00C76F3D" w:rsidP="00044036">
      <w:pPr>
        <w:tabs>
          <w:tab w:val="left" w:pos="3940"/>
          <w:tab w:val="left" w:pos="5322"/>
        </w:tabs>
        <w:spacing w:after="0" w:line="240" w:lineRule="auto"/>
      </w:pPr>
      <w:r>
        <w:t>IČO:</w:t>
      </w:r>
      <w:r w:rsidR="00246C82">
        <w:t xml:space="preserve"> 683 78 050</w:t>
      </w:r>
      <w:r w:rsidR="00044036">
        <w:tab/>
      </w:r>
      <w:r w:rsidR="00044036">
        <w:tab/>
      </w:r>
    </w:p>
    <w:p w14:paraId="029DC589" w14:textId="4C4894AD" w:rsidR="00C76F3D" w:rsidRDefault="00C76F3D" w:rsidP="00C76F3D">
      <w:pPr>
        <w:spacing w:after="0" w:line="240" w:lineRule="auto"/>
      </w:pPr>
      <w:r>
        <w:t>DIČ:</w:t>
      </w:r>
      <w:r w:rsidR="00246C82">
        <w:t xml:space="preserve"> CZ68378050</w:t>
      </w:r>
    </w:p>
    <w:p w14:paraId="79AFCEA4" w14:textId="179A7307" w:rsidR="00C76F3D" w:rsidRPr="00C76F3D" w:rsidRDefault="00246C82" w:rsidP="00C76F3D">
      <w:pPr>
        <w:spacing w:after="0" w:line="240" w:lineRule="auto"/>
        <w:rPr>
          <w:i/>
        </w:rPr>
      </w:pPr>
      <w:r>
        <w:t xml:space="preserve">zastoupen: RNDr. Petrem </w:t>
      </w:r>
      <w:proofErr w:type="spellStart"/>
      <w:r>
        <w:t>Dráberem</w:t>
      </w:r>
      <w:proofErr w:type="spellEnd"/>
      <w:r>
        <w:t xml:space="preserve">, </w:t>
      </w:r>
      <w:r w:rsidR="0049019A">
        <w:t>D</w:t>
      </w:r>
      <w:r>
        <w:t>rSc., ředitelem</w:t>
      </w:r>
    </w:p>
    <w:p w14:paraId="68975A6C" w14:textId="1B58DAFF" w:rsidR="00C76F3D" w:rsidRDefault="00C76F3D" w:rsidP="00C76F3D">
      <w:pPr>
        <w:spacing w:after="0" w:line="240" w:lineRule="auto"/>
      </w:pPr>
      <w:r>
        <w:t>zapsán v</w:t>
      </w:r>
      <w:r w:rsidR="00D53AA4">
        <w:t> rejstříku veřejných výzkumných institucí vedeném MŠMT</w:t>
      </w:r>
    </w:p>
    <w:p w14:paraId="1174C0EC" w14:textId="77777777" w:rsidR="00C76F3D" w:rsidRDefault="00C76F3D" w:rsidP="00C76F3D">
      <w:pPr>
        <w:spacing w:after="0" w:line="240" w:lineRule="auto"/>
      </w:pPr>
      <w:r>
        <w:t>(dále jen „</w:t>
      </w:r>
      <w:r w:rsidRPr="00B940DB">
        <w:rPr>
          <w:b/>
        </w:rPr>
        <w:t>pronajímatel</w:t>
      </w:r>
      <w:r>
        <w:t>“)</w:t>
      </w:r>
    </w:p>
    <w:p w14:paraId="4719CF7D" w14:textId="77777777" w:rsidR="006176B3" w:rsidRDefault="006176B3" w:rsidP="006176B3">
      <w:pPr>
        <w:spacing w:after="0" w:line="240" w:lineRule="auto"/>
      </w:pPr>
    </w:p>
    <w:p w14:paraId="4439B943" w14:textId="77777777" w:rsidR="00C76F3D" w:rsidRDefault="00C76F3D" w:rsidP="006176B3">
      <w:pPr>
        <w:spacing w:after="0" w:line="240" w:lineRule="auto"/>
      </w:pPr>
      <w:r>
        <w:t xml:space="preserve">a </w:t>
      </w:r>
    </w:p>
    <w:p w14:paraId="75852AC9" w14:textId="77777777" w:rsidR="006176B3" w:rsidRDefault="006176B3" w:rsidP="006176B3">
      <w:pPr>
        <w:spacing w:after="0" w:line="240" w:lineRule="auto"/>
      </w:pPr>
    </w:p>
    <w:p w14:paraId="10C74CFF" w14:textId="35E7E615" w:rsidR="00C76F3D" w:rsidRPr="00246C82" w:rsidRDefault="00246C82" w:rsidP="00C76F3D">
      <w:pPr>
        <w:spacing w:after="0" w:line="240" w:lineRule="auto"/>
        <w:rPr>
          <w:b/>
          <w:i/>
        </w:rPr>
      </w:pPr>
      <w:r>
        <w:rPr>
          <w:b/>
        </w:rPr>
        <w:t>Ústav organické chemie a biochemie AV ČR, v.</w:t>
      </w:r>
      <w:r w:rsidR="000C6BF3">
        <w:rPr>
          <w:b/>
        </w:rPr>
        <w:t xml:space="preserve"> </w:t>
      </w:r>
      <w:r>
        <w:rPr>
          <w:b/>
        </w:rPr>
        <w:t>v.</w:t>
      </w:r>
      <w:r w:rsidR="000C6BF3">
        <w:rPr>
          <w:b/>
        </w:rPr>
        <w:t xml:space="preserve"> </w:t>
      </w:r>
      <w:r>
        <w:rPr>
          <w:b/>
        </w:rPr>
        <w:t>i.</w:t>
      </w:r>
    </w:p>
    <w:p w14:paraId="48E17C5F" w14:textId="06C6413E" w:rsidR="00C76F3D" w:rsidRDefault="00246C82" w:rsidP="00C76F3D">
      <w:pPr>
        <w:spacing w:after="0" w:line="240" w:lineRule="auto"/>
      </w:pPr>
      <w:r>
        <w:t xml:space="preserve">sídlo: </w:t>
      </w:r>
      <w:proofErr w:type="spellStart"/>
      <w:r>
        <w:t>Flemingovo</w:t>
      </w:r>
      <w:proofErr w:type="spellEnd"/>
      <w:r>
        <w:t xml:space="preserve"> nám. 2, 166 10 Praha 6</w:t>
      </w:r>
    </w:p>
    <w:p w14:paraId="0D6D2906" w14:textId="19B84A40" w:rsidR="00C76F3D" w:rsidRDefault="00C76F3D" w:rsidP="00C76F3D">
      <w:pPr>
        <w:spacing w:after="0" w:line="240" w:lineRule="auto"/>
      </w:pPr>
      <w:r>
        <w:t>IČO:</w:t>
      </w:r>
      <w:r w:rsidR="00246C82">
        <w:t xml:space="preserve"> 613 88 963</w:t>
      </w:r>
    </w:p>
    <w:p w14:paraId="2FCB7CDC" w14:textId="1EEAC62C" w:rsidR="00C76F3D" w:rsidRDefault="00C76F3D" w:rsidP="00C76F3D">
      <w:pPr>
        <w:spacing w:after="0" w:line="240" w:lineRule="auto"/>
      </w:pPr>
      <w:r>
        <w:t>DIČ:</w:t>
      </w:r>
      <w:r w:rsidR="00246C82">
        <w:t xml:space="preserve"> CZ61388963</w:t>
      </w:r>
    </w:p>
    <w:p w14:paraId="2C81C7CF" w14:textId="61EE90AE" w:rsidR="00C76F3D" w:rsidRPr="00C76F3D" w:rsidRDefault="00246C82" w:rsidP="00C76F3D">
      <w:pPr>
        <w:spacing w:after="0" w:line="240" w:lineRule="auto"/>
        <w:rPr>
          <w:i/>
        </w:rPr>
      </w:pPr>
      <w:r>
        <w:t>zastoupen:</w:t>
      </w:r>
      <w:r w:rsidR="0049019A">
        <w:t xml:space="preserve"> </w:t>
      </w:r>
      <w:proofErr w:type="spellStart"/>
      <w:r w:rsidR="00B43D5B">
        <w:t>xxx</w:t>
      </w:r>
      <w:proofErr w:type="spellEnd"/>
      <w:r w:rsidR="0049019A">
        <w:t>, CSc.</w:t>
      </w:r>
      <w:r>
        <w:t>, ředitelem</w:t>
      </w:r>
    </w:p>
    <w:p w14:paraId="250C1F7D" w14:textId="77777777" w:rsidR="00D53AA4" w:rsidRDefault="00D53AA4" w:rsidP="00D53AA4">
      <w:pPr>
        <w:spacing w:after="0" w:line="240" w:lineRule="auto"/>
      </w:pPr>
      <w:r>
        <w:t>zapsán v rejstříku veřejných výzkumných institucí vedeném MŠMT</w:t>
      </w:r>
    </w:p>
    <w:p w14:paraId="7892BB3E" w14:textId="77777777" w:rsidR="00B940DB" w:rsidRDefault="00C76F3D" w:rsidP="00D53AA4">
      <w:pPr>
        <w:spacing w:after="0" w:line="240" w:lineRule="auto"/>
      </w:pPr>
      <w:r>
        <w:t>(dále jen „</w:t>
      </w:r>
      <w:r w:rsidRPr="00B940DB">
        <w:rPr>
          <w:b/>
        </w:rPr>
        <w:t>nájemce</w:t>
      </w:r>
      <w:r>
        <w:t>“</w:t>
      </w:r>
      <w:r w:rsidR="00B940DB">
        <w:t>)</w:t>
      </w:r>
    </w:p>
    <w:p w14:paraId="191C92BB" w14:textId="77777777" w:rsidR="00B940DB" w:rsidRDefault="00B940DB" w:rsidP="00D53AA4">
      <w:pPr>
        <w:spacing w:after="0" w:line="240" w:lineRule="auto"/>
      </w:pPr>
    </w:p>
    <w:p w14:paraId="356A7004" w14:textId="1ECF7DDF" w:rsidR="00C76F3D" w:rsidRDefault="00B940DB" w:rsidP="00D53AA4">
      <w:pPr>
        <w:spacing w:after="0" w:line="240" w:lineRule="auto"/>
      </w:pPr>
      <w:r>
        <w:t>(</w:t>
      </w:r>
      <w:r w:rsidR="00C76F3D">
        <w:t>společně pak „</w:t>
      </w:r>
      <w:r w:rsidR="00C76F3D" w:rsidRPr="00B940DB">
        <w:rPr>
          <w:b/>
        </w:rPr>
        <w:t>smluvní strany</w:t>
      </w:r>
      <w:r w:rsidR="00C76F3D">
        <w:t>“)</w:t>
      </w:r>
    </w:p>
    <w:p w14:paraId="4F581CFF" w14:textId="77777777" w:rsidR="00C76F3D" w:rsidRDefault="00C76F3D" w:rsidP="00C76F3D">
      <w:pPr>
        <w:spacing w:after="0" w:line="240" w:lineRule="auto"/>
      </w:pPr>
    </w:p>
    <w:p w14:paraId="025D50C9" w14:textId="312CC91B" w:rsidR="00C76F3D" w:rsidRPr="00B44B7C" w:rsidRDefault="004E0BD2" w:rsidP="00C76F3D">
      <w:pPr>
        <w:spacing w:after="0" w:line="240" w:lineRule="auto"/>
        <w:jc w:val="both"/>
        <w:rPr>
          <w:b/>
        </w:rPr>
      </w:pPr>
      <w:r w:rsidRPr="00D53AA4">
        <w:t xml:space="preserve">Pronajímatel i nájemce jsou veřejnými výzkumnými institucemi, jejichž zřizovatelem je Akademie věd ČR. </w:t>
      </w:r>
      <w:r w:rsidR="00C76F3D">
        <w:t xml:space="preserve">Vzhledem k tomu, že pronajímatel je vlastníkem </w:t>
      </w:r>
      <w:r w:rsidR="00246C82">
        <w:t xml:space="preserve">budovy </w:t>
      </w:r>
      <w:proofErr w:type="spellStart"/>
      <w:r w:rsidR="00246C82">
        <w:t>Fb</w:t>
      </w:r>
      <w:proofErr w:type="spellEnd"/>
      <w:r w:rsidR="00246C82">
        <w:t xml:space="preserve"> – zvěřince na adrese Vídeňská 1083, 142 20 Praha 4</w:t>
      </w:r>
      <w:r w:rsidR="00C76F3D">
        <w:rPr>
          <w:i/>
        </w:rPr>
        <w:t xml:space="preserve"> </w:t>
      </w:r>
      <w:r w:rsidR="00C76F3D" w:rsidRPr="00976C67">
        <w:t xml:space="preserve">a </w:t>
      </w:r>
      <w:r w:rsidR="00C76F3D">
        <w:t xml:space="preserve">nájemce má zájem </w:t>
      </w:r>
      <w:r w:rsidR="005806BC">
        <w:t xml:space="preserve">tyto </w:t>
      </w:r>
      <w:r w:rsidR="00B940DB">
        <w:t>nebytové prostory</w:t>
      </w:r>
      <w:r w:rsidR="00246C82">
        <w:t xml:space="preserve"> pronajímatele využívat pro laboratorní účely k plnění </w:t>
      </w:r>
      <w:r w:rsidR="00B940DB">
        <w:t>svého</w:t>
      </w:r>
      <w:r w:rsidR="00246C82">
        <w:t xml:space="preserve"> předmětu činnosti, tj. k základnímu výzkumu</w:t>
      </w:r>
      <w:r w:rsidR="00C76F3D">
        <w:rPr>
          <w:i/>
        </w:rPr>
        <w:t xml:space="preserve">, </w:t>
      </w:r>
      <w:r w:rsidR="00C76F3D" w:rsidRPr="00925794">
        <w:t xml:space="preserve">dohodly se </w:t>
      </w:r>
      <w:r w:rsidR="00925794">
        <w:t xml:space="preserve">smluvní strany </w:t>
      </w:r>
      <w:r w:rsidR="00C76F3D" w:rsidRPr="00925794">
        <w:t>na uzavření této smlouvy, níže uvedeného znění:</w:t>
      </w:r>
      <w:r w:rsidR="00C76F3D" w:rsidRPr="00B44B7C">
        <w:rPr>
          <w:b/>
        </w:rPr>
        <w:t xml:space="preserve"> </w:t>
      </w:r>
    </w:p>
    <w:p w14:paraId="50F0E2F2" w14:textId="77777777" w:rsidR="006176B3" w:rsidRDefault="006176B3" w:rsidP="0016285B">
      <w:pPr>
        <w:spacing w:after="0" w:line="240" w:lineRule="auto"/>
        <w:jc w:val="center"/>
        <w:rPr>
          <w:b/>
        </w:rPr>
      </w:pPr>
    </w:p>
    <w:p w14:paraId="443F3309" w14:textId="77777777" w:rsidR="00C76F3D" w:rsidRPr="0016285B" w:rsidRDefault="00C76F3D" w:rsidP="0016285B">
      <w:pPr>
        <w:spacing w:after="0" w:line="240" w:lineRule="auto"/>
        <w:jc w:val="center"/>
        <w:rPr>
          <w:b/>
        </w:rPr>
      </w:pPr>
      <w:r w:rsidRPr="0016285B">
        <w:rPr>
          <w:b/>
        </w:rPr>
        <w:t>I.</w:t>
      </w:r>
    </w:p>
    <w:p w14:paraId="4795B7EF" w14:textId="77777777" w:rsidR="00C76F3D" w:rsidRDefault="00C76F3D" w:rsidP="0016285B">
      <w:pPr>
        <w:spacing w:after="0" w:line="240" w:lineRule="auto"/>
        <w:jc w:val="center"/>
        <w:rPr>
          <w:b/>
        </w:rPr>
      </w:pPr>
      <w:r w:rsidRPr="0016285B">
        <w:rPr>
          <w:b/>
        </w:rPr>
        <w:t>Předmět nájmu</w:t>
      </w:r>
    </w:p>
    <w:p w14:paraId="55BE3998" w14:textId="77777777" w:rsidR="0016285B" w:rsidRPr="0016285B" w:rsidRDefault="0016285B" w:rsidP="0016285B">
      <w:pPr>
        <w:spacing w:after="0" w:line="240" w:lineRule="auto"/>
        <w:jc w:val="center"/>
        <w:rPr>
          <w:b/>
        </w:rPr>
      </w:pPr>
    </w:p>
    <w:p w14:paraId="7DB45A07" w14:textId="105D02D3" w:rsidR="00C76F3D" w:rsidRPr="00B44B7C" w:rsidRDefault="00C76F3D" w:rsidP="006176B3">
      <w:pPr>
        <w:pStyle w:val="Odstavecseseznamem"/>
        <w:numPr>
          <w:ilvl w:val="0"/>
          <w:numId w:val="1"/>
        </w:numPr>
        <w:ind w:hanging="720"/>
        <w:jc w:val="both"/>
      </w:pPr>
      <w:r>
        <w:t xml:space="preserve">Pronajímatel je výlučným vlastníkem </w:t>
      </w:r>
      <w:r w:rsidR="001D133D" w:rsidRPr="00DA03EC">
        <w:rPr>
          <w:b/>
        </w:rPr>
        <w:t xml:space="preserve">budovy </w:t>
      </w:r>
      <w:proofErr w:type="spellStart"/>
      <w:r w:rsidR="001D133D" w:rsidRPr="00DA03EC">
        <w:rPr>
          <w:b/>
        </w:rPr>
        <w:t>Fb</w:t>
      </w:r>
      <w:proofErr w:type="spellEnd"/>
      <w:r w:rsidR="001D133D">
        <w:t xml:space="preserve"> sloužící jako </w:t>
      </w:r>
      <w:r w:rsidR="001D133D" w:rsidRPr="00DA03EC">
        <w:rPr>
          <w:b/>
        </w:rPr>
        <w:t>zvěřinec</w:t>
      </w:r>
      <w:r w:rsidR="001D133D">
        <w:t xml:space="preserve"> a nacházející se na pozemku </w:t>
      </w:r>
      <w:proofErr w:type="spellStart"/>
      <w:r w:rsidR="001D133D">
        <w:t>p.č</w:t>
      </w:r>
      <w:proofErr w:type="spellEnd"/>
      <w:r w:rsidR="001D133D">
        <w:t xml:space="preserve">. 390/74, </w:t>
      </w:r>
      <w:proofErr w:type="spellStart"/>
      <w:r w:rsidR="001D133D">
        <w:t>k.ú</w:t>
      </w:r>
      <w:proofErr w:type="spellEnd"/>
      <w:r w:rsidR="001D133D">
        <w:t>. Libuš, zapsané na LV č. 1571 u Katastrálního</w:t>
      </w:r>
      <w:r w:rsidR="005806BC">
        <w:t xml:space="preserve"> úřadu pro hlavní město Prahu, K</w:t>
      </w:r>
      <w:r w:rsidR="001D133D">
        <w:t xml:space="preserve">atastrální pracoviště Praha, a pozemku </w:t>
      </w:r>
      <w:proofErr w:type="spellStart"/>
      <w:r w:rsidR="001D133D">
        <w:t>p.č</w:t>
      </w:r>
      <w:proofErr w:type="spellEnd"/>
      <w:r w:rsidR="001D133D">
        <w:t xml:space="preserve">. 804/118, </w:t>
      </w:r>
      <w:proofErr w:type="spellStart"/>
      <w:r w:rsidR="001D133D">
        <w:t>k.ú</w:t>
      </w:r>
      <w:proofErr w:type="spellEnd"/>
      <w:r w:rsidR="001D133D">
        <w:t xml:space="preserve">. Kunratice, zapsané na LV č. 4126 u Katastrálního úřadu </w:t>
      </w:r>
      <w:r w:rsidR="005806BC">
        <w:t>pro hlavní město Prahu, K</w:t>
      </w:r>
      <w:r w:rsidR="00DA03EC">
        <w:t>atastrální pracoviště Praha (dále jen „</w:t>
      </w:r>
      <w:r w:rsidR="00DA03EC" w:rsidRPr="00DA03EC">
        <w:rPr>
          <w:b/>
        </w:rPr>
        <w:t>nemovitost</w:t>
      </w:r>
      <w:r w:rsidR="00DA03EC">
        <w:t>“). Nemovitost je umístěna na adrese Vídeňská 1083, 142 20 Praha 4.</w:t>
      </w:r>
    </w:p>
    <w:p w14:paraId="0AEEA845" w14:textId="77777777" w:rsidR="00B44B7C" w:rsidRPr="00770DF9" w:rsidRDefault="00B44B7C" w:rsidP="00B44B7C">
      <w:pPr>
        <w:pStyle w:val="Odstavecseseznamem"/>
        <w:jc w:val="both"/>
      </w:pPr>
    </w:p>
    <w:p w14:paraId="7F1B1C82" w14:textId="50DFF4AB" w:rsidR="00B44B7C" w:rsidRDefault="00770DF9" w:rsidP="00EF286A">
      <w:pPr>
        <w:pStyle w:val="Odstavecseseznamem"/>
        <w:numPr>
          <w:ilvl w:val="0"/>
          <w:numId w:val="1"/>
        </w:numPr>
        <w:ind w:hanging="720"/>
        <w:jc w:val="both"/>
      </w:pPr>
      <w:r>
        <w:t>Pronajímatel přenechává k doča</w:t>
      </w:r>
      <w:r w:rsidR="00DA03EC">
        <w:t>snému užívání nájemci nebytové prostory</w:t>
      </w:r>
      <w:r>
        <w:t xml:space="preserve"> </w:t>
      </w:r>
      <w:r w:rsidR="008B560B">
        <w:t xml:space="preserve">v nemovitosti </w:t>
      </w:r>
      <w:r>
        <w:t>specifikované v odst. 1.1. této smlouvy</w:t>
      </w:r>
      <w:r w:rsidR="00DA03EC">
        <w:t xml:space="preserve"> (dále jen „</w:t>
      </w:r>
      <w:r w:rsidR="00DA03EC">
        <w:rPr>
          <w:b/>
        </w:rPr>
        <w:t>nebytové prostory</w:t>
      </w:r>
      <w:r w:rsidR="00DA03EC">
        <w:t>“)</w:t>
      </w:r>
      <w:r w:rsidR="001D133D">
        <w:t>, a to konkrétně:</w:t>
      </w:r>
      <w:r>
        <w:t xml:space="preserve"> </w:t>
      </w:r>
    </w:p>
    <w:p w14:paraId="5453A526" w14:textId="77777777" w:rsidR="001D133D" w:rsidRDefault="001D133D" w:rsidP="001D133D">
      <w:pPr>
        <w:pStyle w:val="Odstavecseseznamem"/>
      </w:pPr>
    </w:p>
    <w:p w14:paraId="07FC7017" w14:textId="4D2CBAFB" w:rsidR="001D133D" w:rsidRPr="00DA03EC" w:rsidRDefault="001D133D" w:rsidP="001D133D">
      <w:pPr>
        <w:pStyle w:val="Odstavecseseznamem"/>
        <w:jc w:val="both"/>
        <w:rPr>
          <w:b/>
          <w:vertAlign w:val="superscript"/>
        </w:rPr>
      </w:pPr>
      <w:r>
        <w:t xml:space="preserve">- </w:t>
      </w:r>
      <w:r w:rsidRPr="00DA03EC">
        <w:rPr>
          <w:b/>
        </w:rPr>
        <w:t>místnost č. 0.08 o rozloze 9,52 m</w:t>
      </w:r>
      <w:r w:rsidRPr="00DA03EC">
        <w:rPr>
          <w:b/>
          <w:vertAlign w:val="superscript"/>
        </w:rPr>
        <w:t>2</w:t>
      </w:r>
    </w:p>
    <w:p w14:paraId="480E0487" w14:textId="26560436" w:rsidR="001D133D" w:rsidRPr="00DA03EC" w:rsidRDefault="001D133D" w:rsidP="001D133D">
      <w:pPr>
        <w:pStyle w:val="Odstavecseseznamem"/>
        <w:jc w:val="both"/>
        <w:rPr>
          <w:b/>
          <w:vertAlign w:val="superscript"/>
        </w:rPr>
      </w:pPr>
      <w:r>
        <w:t xml:space="preserve">- </w:t>
      </w:r>
      <w:r w:rsidRPr="00DA03EC">
        <w:rPr>
          <w:b/>
        </w:rPr>
        <w:t>místnost č. 0.09 o rozloze 7,31 m</w:t>
      </w:r>
      <w:r w:rsidRPr="00DA03EC">
        <w:rPr>
          <w:b/>
          <w:vertAlign w:val="superscript"/>
        </w:rPr>
        <w:t>2</w:t>
      </w:r>
    </w:p>
    <w:p w14:paraId="4CEC4AEE" w14:textId="2045F3D3" w:rsidR="001D133D" w:rsidRDefault="001D133D" w:rsidP="001D133D">
      <w:pPr>
        <w:pStyle w:val="Odstavecseseznamem"/>
        <w:jc w:val="both"/>
        <w:rPr>
          <w:vertAlign w:val="superscript"/>
        </w:rPr>
      </w:pPr>
      <w:r>
        <w:t xml:space="preserve">- </w:t>
      </w:r>
      <w:r w:rsidRPr="00DA03EC">
        <w:rPr>
          <w:b/>
        </w:rPr>
        <w:t>místnost č. 0.10 o rozloze 35,87 m</w:t>
      </w:r>
      <w:r w:rsidRPr="00DA03EC">
        <w:rPr>
          <w:b/>
          <w:vertAlign w:val="superscript"/>
        </w:rPr>
        <w:t>2</w:t>
      </w:r>
    </w:p>
    <w:p w14:paraId="36A79D40" w14:textId="7E3E91EC" w:rsidR="001D133D" w:rsidRPr="00DA03EC" w:rsidRDefault="001D133D" w:rsidP="001D133D">
      <w:pPr>
        <w:pStyle w:val="Odstavecseseznamem"/>
        <w:jc w:val="both"/>
        <w:rPr>
          <w:b/>
          <w:vertAlign w:val="superscript"/>
        </w:rPr>
      </w:pPr>
      <w:r>
        <w:t xml:space="preserve">- </w:t>
      </w:r>
      <w:r w:rsidRPr="00DA03EC">
        <w:rPr>
          <w:b/>
        </w:rPr>
        <w:t>místnost č. 0.11 o rozloze 16,40 m</w:t>
      </w:r>
      <w:r w:rsidRPr="00DA03EC">
        <w:rPr>
          <w:b/>
          <w:vertAlign w:val="superscript"/>
        </w:rPr>
        <w:t>2</w:t>
      </w:r>
    </w:p>
    <w:p w14:paraId="41711594" w14:textId="1E99B3B7" w:rsidR="001D133D" w:rsidRPr="00CB4A1A" w:rsidRDefault="001D133D" w:rsidP="001D133D">
      <w:pPr>
        <w:pStyle w:val="Odstavecseseznamem"/>
        <w:jc w:val="both"/>
        <w:rPr>
          <w:vertAlign w:val="superscript"/>
        </w:rPr>
      </w:pPr>
      <w:r>
        <w:t xml:space="preserve">- </w:t>
      </w:r>
      <w:r w:rsidRPr="00DA03EC">
        <w:rPr>
          <w:b/>
        </w:rPr>
        <w:t xml:space="preserve">místnost č. 0.11a o </w:t>
      </w:r>
      <w:r w:rsidRPr="00CB4A1A">
        <w:rPr>
          <w:b/>
        </w:rPr>
        <w:t>rozloze 13,80 m</w:t>
      </w:r>
      <w:r w:rsidRPr="00CB4A1A">
        <w:rPr>
          <w:b/>
          <w:vertAlign w:val="superscript"/>
        </w:rPr>
        <w:t>2</w:t>
      </w:r>
    </w:p>
    <w:p w14:paraId="099046E1" w14:textId="0019E495" w:rsidR="001D133D" w:rsidRDefault="001D133D" w:rsidP="001D133D">
      <w:pPr>
        <w:pStyle w:val="Odstavecseseznamem"/>
        <w:jc w:val="both"/>
        <w:rPr>
          <w:b/>
          <w:vertAlign w:val="superscript"/>
        </w:rPr>
      </w:pPr>
      <w:r w:rsidRPr="002938A1">
        <w:t xml:space="preserve">- </w:t>
      </w:r>
      <w:r w:rsidRPr="002938A1">
        <w:rPr>
          <w:b/>
        </w:rPr>
        <w:t>místnost č. 0.29a o rozloze 4,4 m</w:t>
      </w:r>
      <w:r w:rsidRPr="000E62CA">
        <w:rPr>
          <w:b/>
          <w:vertAlign w:val="superscript"/>
        </w:rPr>
        <w:t>2</w:t>
      </w:r>
    </w:p>
    <w:p w14:paraId="6524F5D1" w14:textId="6284397A" w:rsidR="00734AE3" w:rsidRPr="00B92CB6" w:rsidRDefault="00734AE3" w:rsidP="00B92CB6">
      <w:pPr>
        <w:pStyle w:val="Odstavecseseznamem"/>
        <w:jc w:val="both"/>
        <w:rPr>
          <w:vertAlign w:val="superscript"/>
        </w:rPr>
      </w:pPr>
      <w:r w:rsidRPr="00FE223E">
        <w:rPr>
          <w:rFonts w:ascii="Helvetica" w:hAnsi="Helvetica"/>
        </w:rPr>
        <w:t>(</w:t>
      </w:r>
      <w:r w:rsidRPr="00B92CB6">
        <w:rPr>
          <w:rFonts w:ascii="Helvetica" w:hAnsi="Helvetica"/>
        </w:rPr>
        <w:t xml:space="preserve">uvedené místnosti </w:t>
      </w:r>
      <w:r w:rsidR="00B92CB6" w:rsidRPr="00B92CB6">
        <w:rPr>
          <w:rFonts w:ascii="Helvetica" w:hAnsi="Helvetica"/>
        </w:rPr>
        <w:t xml:space="preserve">o rozloze 87,3 </w:t>
      </w:r>
      <w:r w:rsidR="00B92CB6" w:rsidRPr="00B92CB6">
        <w:t>m</w:t>
      </w:r>
      <w:r w:rsidR="00B92CB6" w:rsidRPr="00B92CB6">
        <w:rPr>
          <w:vertAlign w:val="superscript"/>
        </w:rPr>
        <w:t xml:space="preserve">2 </w:t>
      </w:r>
      <w:r w:rsidRPr="00B92CB6">
        <w:rPr>
          <w:rFonts w:ascii="Helvetica" w:hAnsi="Helvetica"/>
        </w:rPr>
        <w:t>dále jen „</w:t>
      </w:r>
      <w:r w:rsidR="00AA5035">
        <w:rPr>
          <w:rFonts w:ascii="Helvetica" w:hAnsi="Helvetica"/>
          <w:b/>
        </w:rPr>
        <w:t>Připravené prostory</w:t>
      </w:r>
      <w:r w:rsidR="00FE223E" w:rsidRPr="00B92CB6">
        <w:rPr>
          <w:rFonts w:ascii="Helvetica" w:hAnsi="Helvetica"/>
        </w:rPr>
        <w:t xml:space="preserve">“) </w:t>
      </w:r>
    </w:p>
    <w:p w14:paraId="1A00390F" w14:textId="77777777" w:rsidR="00FE223E" w:rsidRPr="00FE223E" w:rsidRDefault="00FE223E" w:rsidP="001D133D">
      <w:pPr>
        <w:pStyle w:val="Odstavecseseznamem"/>
        <w:jc w:val="both"/>
        <w:rPr>
          <w:rFonts w:ascii="Helvetica" w:hAnsi="Helvetica"/>
          <w:b/>
        </w:rPr>
      </w:pPr>
    </w:p>
    <w:p w14:paraId="39925EDD" w14:textId="73162C6C" w:rsidR="00C60F59" w:rsidRPr="00CB4A1A" w:rsidRDefault="008862F2" w:rsidP="001D133D">
      <w:pPr>
        <w:pStyle w:val="Odstavecseseznamem"/>
        <w:jc w:val="both"/>
        <w:rPr>
          <w:b/>
          <w:bCs/>
        </w:rPr>
      </w:pPr>
      <w:r w:rsidRPr="008B560B">
        <w:rPr>
          <w:b/>
          <w:bCs/>
        </w:rPr>
        <w:t xml:space="preserve">- místnost č. 0.12 o rozloze </w:t>
      </w:r>
      <w:r w:rsidR="00197704" w:rsidRPr="00F72E24">
        <w:rPr>
          <w:b/>
          <w:bCs/>
        </w:rPr>
        <w:t xml:space="preserve">11,97 </w:t>
      </w:r>
      <w:r w:rsidR="00197704" w:rsidRPr="00CB4A1A">
        <w:rPr>
          <w:b/>
        </w:rPr>
        <w:t>m</w:t>
      </w:r>
      <w:r w:rsidR="00197704" w:rsidRPr="00CB4A1A">
        <w:rPr>
          <w:b/>
          <w:vertAlign w:val="superscript"/>
        </w:rPr>
        <w:t>2</w:t>
      </w:r>
    </w:p>
    <w:p w14:paraId="1164CC2D" w14:textId="34B30FA4" w:rsidR="008862F2" w:rsidRPr="002938A1" w:rsidRDefault="008862F2" w:rsidP="001D133D">
      <w:pPr>
        <w:pStyle w:val="Odstavecseseznamem"/>
        <w:jc w:val="both"/>
        <w:rPr>
          <w:b/>
          <w:bCs/>
        </w:rPr>
      </w:pPr>
      <w:r w:rsidRPr="00CB4A1A">
        <w:rPr>
          <w:b/>
          <w:bCs/>
        </w:rPr>
        <w:t xml:space="preserve">- místnost č. 0.13 o rozloze </w:t>
      </w:r>
      <w:r w:rsidR="00197704" w:rsidRPr="00CB4A1A">
        <w:rPr>
          <w:b/>
          <w:bCs/>
        </w:rPr>
        <w:t xml:space="preserve">14,84 </w:t>
      </w:r>
      <w:r w:rsidR="00197704" w:rsidRPr="00CB4A1A">
        <w:rPr>
          <w:b/>
        </w:rPr>
        <w:t>m</w:t>
      </w:r>
      <w:r w:rsidR="00197704" w:rsidRPr="00CB4A1A">
        <w:rPr>
          <w:b/>
          <w:vertAlign w:val="superscript"/>
        </w:rPr>
        <w:t>2</w:t>
      </w:r>
    </w:p>
    <w:p w14:paraId="3E15CE13" w14:textId="546BC957" w:rsidR="008862F2" w:rsidRPr="00CB4A1A" w:rsidRDefault="008862F2" w:rsidP="001D133D">
      <w:pPr>
        <w:pStyle w:val="Odstavecseseznamem"/>
        <w:jc w:val="both"/>
        <w:rPr>
          <w:b/>
          <w:bCs/>
        </w:rPr>
      </w:pPr>
      <w:r w:rsidRPr="002938A1">
        <w:rPr>
          <w:b/>
          <w:bCs/>
        </w:rPr>
        <w:t xml:space="preserve">- místnost č. 0.14 o rozloze </w:t>
      </w:r>
      <w:r w:rsidR="00197704" w:rsidRPr="00F72E24">
        <w:rPr>
          <w:b/>
          <w:bCs/>
        </w:rPr>
        <w:t xml:space="preserve">31,07 </w:t>
      </w:r>
      <w:r w:rsidR="00197704" w:rsidRPr="00CB4A1A">
        <w:rPr>
          <w:b/>
        </w:rPr>
        <w:t>m</w:t>
      </w:r>
      <w:r w:rsidR="00197704" w:rsidRPr="00CB4A1A">
        <w:rPr>
          <w:b/>
          <w:vertAlign w:val="superscript"/>
        </w:rPr>
        <w:t>2</w:t>
      </w:r>
    </w:p>
    <w:p w14:paraId="78725990" w14:textId="1D545990" w:rsidR="008862F2" w:rsidRPr="00CB4A1A" w:rsidRDefault="008862F2" w:rsidP="001D133D">
      <w:pPr>
        <w:pStyle w:val="Odstavecseseznamem"/>
        <w:jc w:val="both"/>
        <w:rPr>
          <w:b/>
          <w:bCs/>
        </w:rPr>
      </w:pPr>
      <w:r w:rsidRPr="00CB4A1A">
        <w:rPr>
          <w:b/>
          <w:bCs/>
        </w:rPr>
        <w:t xml:space="preserve">- místnost č. 0.15 o rozloze </w:t>
      </w:r>
      <w:r w:rsidR="00197704" w:rsidRPr="00F72E24">
        <w:rPr>
          <w:b/>
          <w:bCs/>
        </w:rPr>
        <w:t xml:space="preserve">33,93 </w:t>
      </w:r>
      <w:r w:rsidR="00197704" w:rsidRPr="00CB4A1A">
        <w:rPr>
          <w:b/>
        </w:rPr>
        <w:t>m</w:t>
      </w:r>
      <w:r w:rsidR="00197704" w:rsidRPr="00CB4A1A">
        <w:rPr>
          <w:b/>
          <w:vertAlign w:val="superscript"/>
        </w:rPr>
        <w:t>2</w:t>
      </w:r>
    </w:p>
    <w:p w14:paraId="40C19461" w14:textId="47FCB73D" w:rsidR="008862F2" w:rsidRPr="00CB4A1A" w:rsidRDefault="008862F2" w:rsidP="001D133D">
      <w:pPr>
        <w:pStyle w:val="Odstavecseseznamem"/>
        <w:jc w:val="both"/>
        <w:rPr>
          <w:b/>
          <w:bCs/>
        </w:rPr>
      </w:pPr>
      <w:r w:rsidRPr="00CB4A1A">
        <w:rPr>
          <w:b/>
          <w:bCs/>
        </w:rPr>
        <w:t xml:space="preserve">- místnost č. 0.16 o rozloze </w:t>
      </w:r>
      <w:r w:rsidR="00197704" w:rsidRPr="00F72E24">
        <w:rPr>
          <w:b/>
          <w:bCs/>
        </w:rPr>
        <w:t xml:space="preserve">6,70 </w:t>
      </w:r>
      <w:r w:rsidR="00197704" w:rsidRPr="00CB4A1A">
        <w:rPr>
          <w:b/>
        </w:rPr>
        <w:t>m</w:t>
      </w:r>
      <w:r w:rsidR="00197704" w:rsidRPr="00CB4A1A">
        <w:rPr>
          <w:b/>
          <w:vertAlign w:val="superscript"/>
        </w:rPr>
        <w:t>2</w:t>
      </w:r>
    </w:p>
    <w:p w14:paraId="6FF9DF5A" w14:textId="450E7567" w:rsidR="008862F2" w:rsidRPr="002938A1" w:rsidRDefault="008862F2" w:rsidP="001D133D">
      <w:pPr>
        <w:pStyle w:val="Odstavecseseznamem"/>
        <w:jc w:val="both"/>
        <w:rPr>
          <w:b/>
          <w:bCs/>
        </w:rPr>
      </w:pPr>
      <w:r w:rsidRPr="00CB4A1A">
        <w:rPr>
          <w:b/>
          <w:bCs/>
        </w:rPr>
        <w:t xml:space="preserve">- místnost č. 0.17 o rozloze </w:t>
      </w:r>
      <w:r w:rsidR="00197704" w:rsidRPr="00CB4A1A">
        <w:rPr>
          <w:b/>
          <w:bCs/>
        </w:rPr>
        <w:t xml:space="preserve">10,74 </w:t>
      </w:r>
      <w:r w:rsidR="00197704" w:rsidRPr="00CB4A1A">
        <w:rPr>
          <w:b/>
        </w:rPr>
        <w:t>m</w:t>
      </w:r>
      <w:r w:rsidR="00197704" w:rsidRPr="002938A1">
        <w:rPr>
          <w:b/>
          <w:vertAlign w:val="superscript"/>
        </w:rPr>
        <w:t>2</w:t>
      </w:r>
    </w:p>
    <w:p w14:paraId="0D10A68C" w14:textId="77777777" w:rsidR="0023403A" w:rsidRDefault="0023403A" w:rsidP="00FE223E">
      <w:pPr>
        <w:pStyle w:val="Odstavecseseznamem"/>
        <w:jc w:val="both"/>
        <w:rPr>
          <w:rFonts w:ascii="Helvetica" w:hAnsi="Helvetica"/>
        </w:rPr>
      </w:pPr>
    </w:p>
    <w:p w14:paraId="1599C12E" w14:textId="0E79600B" w:rsidR="00FE223E" w:rsidRDefault="00FE223E" w:rsidP="00FE223E">
      <w:pPr>
        <w:pStyle w:val="Odstavecseseznamem"/>
        <w:jc w:val="both"/>
        <w:rPr>
          <w:rFonts w:ascii="Helvetica" w:hAnsi="Helvetica"/>
        </w:rPr>
      </w:pPr>
      <w:r w:rsidRPr="00FE223E">
        <w:rPr>
          <w:rFonts w:ascii="Helvetica" w:hAnsi="Helvetica"/>
        </w:rPr>
        <w:t xml:space="preserve">(uvedené místnosti </w:t>
      </w:r>
      <w:r w:rsidR="00B92CB6">
        <w:rPr>
          <w:rFonts w:ascii="Helvetica" w:hAnsi="Helvetica"/>
        </w:rPr>
        <w:t xml:space="preserve">o rozloze 109,25 </w:t>
      </w:r>
      <w:r w:rsidR="00B92CB6" w:rsidRPr="00B92CB6">
        <w:t>m</w:t>
      </w:r>
      <w:r w:rsidR="00B92CB6" w:rsidRPr="00B92CB6">
        <w:rPr>
          <w:vertAlign w:val="superscript"/>
        </w:rPr>
        <w:t>2</w:t>
      </w:r>
      <w:r w:rsidR="00B92CB6">
        <w:rPr>
          <w:vertAlign w:val="superscript"/>
        </w:rPr>
        <w:t xml:space="preserve"> </w:t>
      </w:r>
      <w:r w:rsidRPr="00FE223E">
        <w:rPr>
          <w:rFonts w:ascii="Helvetica" w:hAnsi="Helvetica"/>
        </w:rPr>
        <w:t>dále jen „</w:t>
      </w:r>
      <w:r w:rsidR="00AA5035">
        <w:rPr>
          <w:rFonts w:ascii="Helvetica" w:hAnsi="Helvetica"/>
          <w:b/>
        </w:rPr>
        <w:t>Rekonstruované prostory</w:t>
      </w:r>
      <w:r w:rsidRPr="00FE223E">
        <w:rPr>
          <w:rFonts w:ascii="Helvetica" w:hAnsi="Helvetica"/>
        </w:rPr>
        <w:t xml:space="preserve">“) </w:t>
      </w:r>
    </w:p>
    <w:p w14:paraId="69025C1F" w14:textId="77777777" w:rsidR="00FE223E" w:rsidRPr="00FE223E" w:rsidRDefault="00FE223E" w:rsidP="00FE223E">
      <w:pPr>
        <w:pStyle w:val="Odstavecseseznamem"/>
        <w:jc w:val="both"/>
        <w:rPr>
          <w:rFonts w:ascii="Helvetica" w:hAnsi="Helvetica"/>
        </w:rPr>
      </w:pPr>
    </w:p>
    <w:p w14:paraId="7C62C5A6" w14:textId="5752B31F" w:rsidR="001D133D" w:rsidRDefault="001D133D" w:rsidP="001D133D">
      <w:pPr>
        <w:pStyle w:val="Odstavecseseznamem"/>
        <w:jc w:val="both"/>
        <w:rPr>
          <w:b/>
        </w:rPr>
      </w:pPr>
      <w:r w:rsidRPr="002938A1">
        <w:rPr>
          <w:b/>
        </w:rPr>
        <w:t>Celková</w:t>
      </w:r>
      <w:r w:rsidR="00E04799" w:rsidRPr="002938A1">
        <w:rPr>
          <w:b/>
        </w:rPr>
        <w:t xml:space="preserve"> rozloha pronajímaných </w:t>
      </w:r>
      <w:r w:rsidR="008B560B">
        <w:rPr>
          <w:b/>
        </w:rPr>
        <w:t xml:space="preserve">nebytových </w:t>
      </w:r>
      <w:r w:rsidR="00E04799" w:rsidRPr="002938A1">
        <w:rPr>
          <w:b/>
        </w:rPr>
        <w:t xml:space="preserve">prostor je </w:t>
      </w:r>
      <w:r w:rsidR="00197704" w:rsidRPr="00F72E24">
        <w:rPr>
          <w:b/>
        </w:rPr>
        <w:t>196</w:t>
      </w:r>
      <w:r w:rsidR="00E04799" w:rsidRPr="00F72E24">
        <w:rPr>
          <w:b/>
        </w:rPr>
        <w:t>,</w:t>
      </w:r>
      <w:r w:rsidR="00197704" w:rsidRPr="00F72E24">
        <w:rPr>
          <w:b/>
        </w:rPr>
        <w:t>55</w:t>
      </w:r>
      <w:r w:rsidR="00E04799" w:rsidRPr="00F72E24">
        <w:rPr>
          <w:b/>
        </w:rPr>
        <w:t xml:space="preserve"> m</w:t>
      </w:r>
      <w:r w:rsidR="00E04799" w:rsidRPr="00F72E24">
        <w:rPr>
          <w:b/>
          <w:vertAlign w:val="superscript"/>
        </w:rPr>
        <w:t>2</w:t>
      </w:r>
      <w:r w:rsidR="00E04799" w:rsidRPr="00CB4A1A">
        <w:rPr>
          <w:b/>
        </w:rPr>
        <w:t>.</w:t>
      </w:r>
    </w:p>
    <w:p w14:paraId="1DD6A5CB" w14:textId="77777777" w:rsidR="00E04799" w:rsidRDefault="00E04799" w:rsidP="001D133D">
      <w:pPr>
        <w:pStyle w:val="Odstavecseseznamem"/>
        <w:jc w:val="both"/>
      </w:pPr>
    </w:p>
    <w:p w14:paraId="456A4DE5" w14:textId="3D30C535" w:rsidR="00E04799" w:rsidRDefault="00E04799" w:rsidP="001D133D">
      <w:pPr>
        <w:pStyle w:val="Odstavecseseznamem"/>
        <w:jc w:val="both"/>
      </w:pPr>
      <w:r w:rsidRPr="00E04799">
        <w:t xml:space="preserve">Umístění </w:t>
      </w:r>
      <w:r>
        <w:t xml:space="preserve">všech pronajímaných </w:t>
      </w:r>
      <w:r w:rsidR="00DA03EC">
        <w:t xml:space="preserve">nebytových </w:t>
      </w:r>
      <w:r>
        <w:t xml:space="preserve">prostor </w:t>
      </w:r>
      <w:r w:rsidR="005806BC">
        <w:t xml:space="preserve">v budově </w:t>
      </w:r>
      <w:proofErr w:type="spellStart"/>
      <w:r w:rsidR="005806BC">
        <w:t>Fb</w:t>
      </w:r>
      <w:proofErr w:type="spellEnd"/>
      <w:r w:rsidR="005806BC">
        <w:t xml:space="preserve"> pronajímatele </w:t>
      </w:r>
      <w:r>
        <w:t>je vyznačeno v plánech, které jsou nedílnou součástí této smlouvy a tvoří přílohu č. 1 této smlouvy.</w:t>
      </w:r>
    </w:p>
    <w:p w14:paraId="130A592C" w14:textId="77777777" w:rsidR="00305E95" w:rsidRPr="00E04799" w:rsidRDefault="00305E95" w:rsidP="001D133D">
      <w:pPr>
        <w:pStyle w:val="Odstavecseseznamem"/>
        <w:jc w:val="both"/>
      </w:pPr>
    </w:p>
    <w:p w14:paraId="4E219A64" w14:textId="61C873F7" w:rsidR="00D40072" w:rsidRPr="00D53AA4" w:rsidRDefault="00D40072" w:rsidP="00D40072">
      <w:pPr>
        <w:pStyle w:val="Odstavecseseznamem"/>
        <w:numPr>
          <w:ilvl w:val="0"/>
          <w:numId w:val="1"/>
        </w:numPr>
        <w:ind w:hanging="720"/>
        <w:jc w:val="both"/>
        <w:rPr>
          <w:color w:val="FF0000"/>
        </w:rPr>
      </w:pPr>
      <w:r>
        <w:t>Mimo předmětu nájmu je n</w:t>
      </w:r>
      <w:r w:rsidR="00E04799">
        <w:t>ájemce oprávněn užívat přiměřeně</w:t>
      </w:r>
      <w:r>
        <w:t xml:space="preserve"> také </w:t>
      </w:r>
      <w:r w:rsidR="00E04799">
        <w:t>společné prostory patřící k výše uvedeným pronajatým ne</w:t>
      </w:r>
      <w:r w:rsidR="00DA03EC">
        <w:t>bytovým prostorám</w:t>
      </w:r>
      <w:r w:rsidR="00E04799">
        <w:t>, konkrétně sociální zařízení a chodby</w:t>
      </w:r>
      <w:r w:rsidRPr="00D53AA4">
        <w:rPr>
          <w:i/>
        </w:rPr>
        <w:t>.</w:t>
      </w:r>
      <w:r w:rsidR="00E04799">
        <w:rPr>
          <w:i/>
        </w:rPr>
        <w:t xml:space="preserve"> </w:t>
      </w:r>
      <w:r w:rsidR="00E04799">
        <w:t>O</w:t>
      </w:r>
      <w:r w:rsidR="00323DD6">
        <w:t>statní společné pros</w:t>
      </w:r>
      <w:r w:rsidR="00E04799">
        <w:t>tory náležející k </w:t>
      </w:r>
      <w:r w:rsidR="005D2210">
        <w:t>nemovitosti</w:t>
      </w:r>
      <w:r w:rsidR="00E04799">
        <w:t xml:space="preserve"> nájemce využívat nesmí.</w:t>
      </w:r>
      <w:r w:rsidR="00323DD6">
        <w:t xml:space="preserve"> Nájemce je oprávněn využívat </w:t>
      </w:r>
      <w:r w:rsidR="00466D67">
        <w:t xml:space="preserve">veškeré </w:t>
      </w:r>
      <w:r w:rsidR="00323DD6">
        <w:t>vybavení, které je umístěno ve výše uvedených ne</w:t>
      </w:r>
      <w:r w:rsidR="00DA03EC">
        <w:t>bytových prostorech</w:t>
      </w:r>
      <w:r w:rsidR="00323DD6">
        <w:t>. Úhrada za užívání tohoto vybavení je již zahrnuta v nájemném dle čl. IV. této smlouvy.</w:t>
      </w:r>
      <w:r w:rsidR="00466D67">
        <w:t xml:space="preserve"> </w:t>
      </w:r>
    </w:p>
    <w:p w14:paraId="7A2CDABF" w14:textId="77777777" w:rsidR="00B44B7C" w:rsidRPr="00770DF9" w:rsidRDefault="00B44B7C" w:rsidP="00B44B7C">
      <w:pPr>
        <w:pStyle w:val="Odstavecseseznamem"/>
        <w:jc w:val="both"/>
      </w:pPr>
    </w:p>
    <w:p w14:paraId="791C70B6" w14:textId="5DF4772B" w:rsidR="00976C67" w:rsidRPr="0023403A" w:rsidRDefault="00770DF9" w:rsidP="00F02A57">
      <w:pPr>
        <w:pStyle w:val="Odstavecseseznamem"/>
        <w:numPr>
          <w:ilvl w:val="0"/>
          <w:numId w:val="1"/>
        </w:numPr>
        <w:ind w:hanging="720"/>
        <w:jc w:val="both"/>
      </w:pPr>
      <w:r w:rsidRPr="0023403A">
        <w:t>Nájemce se za užívání předmětu nájmu zavazuje platit pronajímateli nájemné.</w:t>
      </w:r>
    </w:p>
    <w:p w14:paraId="00F5B2B5" w14:textId="77777777" w:rsidR="00466D67" w:rsidRPr="0023403A" w:rsidRDefault="00466D67" w:rsidP="00466D67">
      <w:pPr>
        <w:pStyle w:val="Odstavecseseznamem"/>
      </w:pPr>
    </w:p>
    <w:p w14:paraId="068C9C58" w14:textId="16B60C40" w:rsidR="00466D67" w:rsidRPr="0023403A" w:rsidRDefault="00466D67" w:rsidP="00F02A57">
      <w:pPr>
        <w:pStyle w:val="Odstavecseseznamem"/>
        <w:numPr>
          <w:ilvl w:val="0"/>
          <w:numId w:val="1"/>
        </w:numPr>
        <w:ind w:hanging="720"/>
        <w:jc w:val="both"/>
      </w:pPr>
      <w:r w:rsidRPr="0023403A">
        <w:t>Nájemce je oprávněn užívat předmět nájmu pouze v souladu s jejich stavebním určením a předmětem činnosti nájemce.</w:t>
      </w:r>
    </w:p>
    <w:p w14:paraId="73B931C9" w14:textId="77777777" w:rsidR="00006D73" w:rsidRPr="0023403A" w:rsidRDefault="00006D73" w:rsidP="00F72E24">
      <w:pPr>
        <w:pStyle w:val="Odstavecseseznamem"/>
      </w:pPr>
    </w:p>
    <w:p w14:paraId="0E5DABC2" w14:textId="37026C16" w:rsidR="00301D11" w:rsidRDefault="0023403A" w:rsidP="00301D11">
      <w:pPr>
        <w:pStyle w:val="Odstavecseseznamem"/>
        <w:numPr>
          <w:ilvl w:val="0"/>
          <w:numId w:val="1"/>
        </w:numPr>
        <w:ind w:hanging="720"/>
        <w:jc w:val="both"/>
      </w:pPr>
      <w:r>
        <w:t>Smluvní strany se dohodly, že část prostor (</w:t>
      </w:r>
      <w:r w:rsidR="004C7116">
        <w:t>R</w:t>
      </w:r>
      <w:r>
        <w:t>ekon</w:t>
      </w:r>
      <w:r w:rsidR="004C7116">
        <w:t>stru</w:t>
      </w:r>
      <w:r w:rsidR="00AA5035">
        <w:t>ované prostory</w:t>
      </w:r>
      <w:r>
        <w:t xml:space="preserve">) </w:t>
      </w:r>
      <w:r w:rsidR="00B3181F">
        <w:t>bude třeba podrobit rekonstrukci (dále jen „Rekonstrukce“)</w:t>
      </w:r>
      <w:r w:rsidR="00197BAD">
        <w:t>, aby mohly být řádně užívány nájemcem</w:t>
      </w:r>
      <w:r w:rsidR="00911401">
        <w:t xml:space="preserve"> za účelem uvedeným v této smlouvě</w:t>
      </w:r>
      <w:r>
        <w:t>. Rekonstrukci zaji</w:t>
      </w:r>
      <w:r w:rsidR="00197BAD">
        <w:t>stí pronajímatel dle požadavků nájemce a po dohodě s ním. Pronajímatel zároveň uhradí náklady spojené s</w:t>
      </w:r>
      <w:r w:rsidR="002A1076">
        <w:t> </w:t>
      </w:r>
      <w:r w:rsidR="00B3181F">
        <w:t>R</w:t>
      </w:r>
      <w:r w:rsidR="00197BAD">
        <w:t>ekonstrukcí</w:t>
      </w:r>
      <w:r w:rsidR="002A1076">
        <w:t xml:space="preserve"> a bude vlastníkem </w:t>
      </w:r>
      <w:r w:rsidR="00B3181F">
        <w:t xml:space="preserve">vzniklého </w:t>
      </w:r>
      <w:r w:rsidR="002A1076">
        <w:t>technického zhodnocení, které bude odepisovat.</w:t>
      </w:r>
      <w:r w:rsidR="00911401">
        <w:t xml:space="preserve"> Smluvní strany sjednávají, že hodnota Rekonstrukce nepřesáhne částku </w:t>
      </w:r>
      <w:r w:rsidR="00BE49E9">
        <w:t>250.000</w:t>
      </w:r>
      <w:r w:rsidR="00911401">
        <w:t xml:space="preserve"> Kč bez DPH.</w:t>
      </w:r>
      <w:r w:rsidR="002A1076">
        <w:t xml:space="preserve"> Smluvní strany se dohodly, že po dokončení </w:t>
      </w:r>
      <w:r w:rsidR="00306C76">
        <w:t xml:space="preserve">Rekonstrukce uzavřou dodatek k této </w:t>
      </w:r>
      <w:r w:rsidR="003D31A5">
        <w:t>s</w:t>
      </w:r>
      <w:r w:rsidR="00306C76">
        <w:t>mlouvě, ve kterém bude roční nájemn</w:t>
      </w:r>
      <w:r w:rsidR="00325D48">
        <w:t>é hrazené nájemcem dle této s</w:t>
      </w:r>
      <w:r w:rsidR="00306C76">
        <w:t xml:space="preserve">mlouvy navýšeno o náklady vynaložené Pronajímatelem na Rekonstrukci s tím, že navýšení </w:t>
      </w:r>
      <w:r w:rsidR="003D31A5">
        <w:t xml:space="preserve">bude </w:t>
      </w:r>
      <w:r w:rsidR="00911401">
        <w:t xml:space="preserve">adekvátně </w:t>
      </w:r>
      <w:r w:rsidR="003D31A5">
        <w:t>promítnuto do nájemného po dobu trvání nájmu dle této smlouvy</w:t>
      </w:r>
      <w:r w:rsidR="00306C76">
        <w:t xml:space="preserve">. </w:t>
      </w:r>
    </w:p>
    <w:p w14:paraId="15D83F82" w14:textId="24090B09" w:rsidR="00976C67" w:rsidRDefault="00976C67" w:rsidP="00D40072">
      <w:pPr>
        <w:spacing w:after="0" w:line="240" w:lineRule="auto"/>
        <w:ind w:left="357" w:hanging="720"/>
        <w:jc w:val="center"/>
        <w:rPr>
          <w:b/>
        </w:rPr>
      </w:pPr>
    </w:p>
    <w:p w14:paraId="09F92393" w14:textId="77777777" w:rsidR="00976C67" w:rsidRPr="00D40072" w:rsidRDefault="00976C67" w:rsidP="00D40072">
      <w:pPr>
        <w:spacing w:after="0" w:line="240" w:lineRule="auto"/>
        <w:ind w:left="357" w:hanging="720"/>
        <w:jc w:val="center"/>
        <w:rPr>
          <w:b/>
        </w:rPr>
      </w:pPr>
    </w:p>
    <w:p w14:paraId="66D32E77" w14:textId="77777777" w:rsidR="00D40072" w:rsidRPr="00D40072" w:rsidRDefault="00D40072" w:rsidP="00D40072">
      <w:pPr>
        <w:spacing w:after="0" w:line="240" w:lineRule="auto"/>
        <w:ind w:left="357" w:hanging="720"/>
        <w:jc w:val="center"/>
        <w:rPr>
          <w:b/>
        </w:rPr>
      </w:pPr>
      <w:r w:rsidRPr="00D40072">
        <w:rPr>
          <w:b/>
        </w:rPr>
        <w:t>II.</w:t>
      </w:r>
    </w:p>
    <w:p w14:paraId="4EAA7E18" w14:textId="77777777" w:rsidR="00D40072" w:rsidRDefault="00D40072" w:rsidP="00D40072">
      <w:pPr>
        <w:spacing w:after="0" w:line="240" w:lineRule="auto"/>
        <w:ind w:left="357" w:hanging="720"/>
        <w:jc w:val="center"/>
        <w:rPr>
          <w:b/>
        </w:rPr>
      </w:pPr>
      <w:r w:rsidRPr="00D40072">
        <w:rPr>
          <w:b/>
        </w:rPr>
        <w:t>Účel nájmu</w:t>
      </w:r>
    </w:p>
    <w:p w14:paraId="7DB44A03" w14:textId="77777777" w:rsidR="006176B3" w:rsidRDefault="006176B3" w:rsidP="00D40072">
      <w:pPr>
        <w:spacing w:after="0" w:line="240" w:lineRule="auto"/>
        <w:ind w:left="357" w:hanging="720"/>
        <w:jc w:val="center"/>
        <w:rPr>
          <w:b/>
        </w:rPr>
      </w:pPr>
    </w:p>
    <w:p w14:paraId="74E06E1F" w14:textId="77124443" w:rsidR="00621E8A" w:rsidRDefault="00D40072" w:rsidP="00E4595C">
      <w:pPr>
        <w:pStyle w:val="Odstavecseseznamem"/>
        <w:numPr>
          <w:ilvl w:val="0"/>
          <w:numId w:val="2"/>
        </w:numPr>
        <w:ind w:left="709" w:hanging="709"/>
        <w:jc w:val="both"/>
      </w:pPr>
      <w:r>
        <w:t xml:space="preserve">Pronajímatel přenechává nájemci předmět nájmu k užívání výhradně za účelem </w:t>
      </w:r>
      <w:r w:rsidR="00E04799">
        <w:t>výkonu předmětu své činnosti, tj. zejména k laboratorním účelům při provádění základního výzkumu</w:t>
      </w:r>
      <w:r w:rsidR="006702BC">
        <w:t xml:space="preserve"> </w:t>
      </w:r>
      <w:r w:rsidR="00251AE7">
        <w:t>a používání pokusných zvířat</w:t>
      </w:r>
      <w:r w:rsidR="00E04799">
        <w:t>.</w:t>
      </w:r>
    </w:p>
    <w:p w14:paraId="4835698F" w14:textId="77777777" w:rsidR="00305E95" w:rsidRDefault="00305E95" w:rsidP="00116B90">
      <w:pPr>
        <w:pStyle w:val="Odstavecseseznamem"/>
        <w:ind w:left="709"/>
        <w:jc w:val="both"/>
      </w:pPr>
    </w:p>
    <w:p w14:paraId="71DDE8BF" w14:textId="6D084E6E" w:rsidR="0073600F" w:rsidRDefault="00E04799" w:rsidP="00D40072">
      <w:pPr>
        <w:pStyle w:val="Odstavecseseznamem"/>
        <w:numPr>
          <w:ilvl w:val="0"/>
          <w:numId w:val="2"/>
        </w:numPr>
        <w:ind w:left="709" w:hanging="709"/>
        <w:jc w:val="both"/>
      </w:pPr>
      <w:r>
        <w:t xml:space="preserve">Nájemce </w:t>
      </w:r>
      <w:r w:rsidR="00CE3FB1">
        <w:t>je</w:t>
      </w:r>
      <w:r w:rsidR="0073600F">
        <w:t xml:space="preserve"> oprávněn umístit reklamu</w:t>
      </w:r>
      <w:r w:rsidR="00F920E9">
        <w:t xml:space="preserve"> či </w:t>
      </w:r>
      <w:r w:rsidR="00621E8A">
        <w:t>informační cedu</w:t>
      </w:r>
      <w:r w:rsidR="00CE3FB1">
        <w:t>le upozorňující na jeho činnost pouze po předchozím písemném souhlasu pronajímatele a pouze na místech, které k tomuto účelu pronajímatel v nebytových prostorách určí.</w:t>
      </w:r>
      <w:r w:rsidR="0073600F">
        <w:t xml:space="preserve"> </w:t>
      </w:r>
    </w:p>
    <w:p w14:paraId="6936ED82" w14:textId="77777777" w:rsidR="00DE3759" w:rsidRDefault="00DE3759" w:rsidP="00DE3759">
      <w:pPr>
        <w:pStyle w:val="Odstavecseseznamem"/>
        <w:ind w:left="709"/>
        <w:jc w:val="both"/>
      </w:pPr>
    </w:p>
    <w:p w14:paraId="7B427375" w14:textId="77777777" w:rsidR="00D40072" w:rsidRPr="00686847" w:rsidRDefault="00D40072" w:rsidP="00D40072">
      <w:pPr>
        <w:spacing w:after="0" w:line="240" w:lineRule="auto"/>
        <w:ind w:hanging="720"/>
        <w:jc w:val="center"/>
        <w:rPr>
          <w:b/>
        </w:rPr>
      </w:pPr>
      <w:r w:rsidRPr="00686847">
        <w:rPr>
          <w:b/>
        </w:rPr>
        <w:t>III.</w:t>
      </w:r>
    </w:p>
    <w:p w14:paraId="3F544A89" w14:textId="77777777" w:rsidR="00D40072" w:rsidRPr="00686847" w:rsidRDefault="00D40072" w:rsidP="00D40072">
      <w:pPr>
        <w:spacing w:after="0" w:line="240" w:lineRule="auto"/>
        <w:ind w:hanging="720"/>
        <w:jc w:val="center"/>
        <w:rPr>
          <w:b/>
        </w:rPr>
      </w:pPr>
      <w:r w:rsidRPr="00686847">
        <w:rPr>
          <w:b/>
        </w:rPr>
        <w:t>Doba nájmu</w:t>
      </w:r>
    </w:p>
    <w:p w14:paraId="1FBC4D80" w14:textId="158C34E6" w:rsidR="00DE3759" w:rsidRPr="00686847" w:rsidRDefault="00DE3759" w:rsidP="00D40072">
      <w:pPr>
        <w:spacing w:after="0" w:line="240" w:lineRule="auto"/>
        <w:ind w:hanging="720"/>
        <w:jc w:val="center"/>
        <w:rPr>
          <w:b/>
        </w:rPr>
      </w:pPr>
    </w:p>
    <w:p w14:paraId="012A3FC9" w14:textId="63D874E6" w:rsidR="002938A1" w:rsidRPr="00F72E24" w:rsidRDefault="00D40072" w:rsidP="00F72E24">
      <w:pPr>
        <w:pStyle w:val="Odstavecseseznamem"/>
        <w:numPr>
          <w:ilvl w:val="0"/>
          <w:numId w:val="3"/>
        </w:numPr>
        <w:ind w:hanging="720"/>
        <w:jc w:val="both"/>
        <w:rPr>
          <w:color w:val="FF0000"/>
        </w:rPr>
      </w:pPr>
      <w:r w:rsidRPr="00686847">
        <w:t>Nájem se sjednává na dobu určitou od</w:t>
      </w:r>
      <w:r w:rsidR="00E04799" w:rsidRPr="00686847">
        <w:t xml:space="preserve"> 1. 1. 202</w:t>
      </w:r>
      <w:r w:rsidR="006702BC">
        <w:t>5</w:t>
      </w:r>
      <w:r w:rsidR="00F72E24">
        <w:t xml:space="preserve"> do 31.12.2028</w:t>
      </w:r>
      <w:r w:rsidR="00197704">
        <w:t>.</w:t>
      </w:r>
    </w:p>
    <w:p w14:paraId="184267EE" w14:textId="77777777" w:rsidR="00B44B7C" w:rsidRPr="00686847" w:rsidRDefault="00B44B7C" w:rsidP="002938A1">
      <w:pPr>
        <w:pStyle w:val="Odstavecseseznamem"/>
        <w:jc w:val="both"/>
      </w:pPr>
    </w:p>
    <w:p w14:paraId="4699C869" w14:textId="2974077C" w:rsidR="00DE3759" w:rsidRPr="00686847" w:rsidRDefault="00323DD6" w:rsidP="00DE3759">
      <w:pPr>
        <w:pStyle w:val="Odstavecseseznamem"/>
        <w:numPr>
          <w:ilvl w:val="0"/>
          <w:numId w:val="3"/>
        </w:numPr>
        <w:ind w:hanging="720"/>
        <w:jc w:val="both"/>
      </w:pPr>
      <w:r w:rsidRPr="00686847">
        <w:t xml:space="preserve">Pronajímatel předá nájemci </w:t>
      </w:r>
      <w:r w:rsidR="00BE456C">
        <w:t>Připravené prostory</w:t>
      </w:r>
      <w:r w:rsidRPr="00686847">
        <w:t xml:space="preserve"> bez zbytečného odkladu po nabytí účinnosti této smlouvy. O tomto předání bude mezi smluvními stranami podepsán předávací protokol, podepsaný oprávněnými zástupci obou smluvních stran. Okamžikem podpisu předávacího protokolu přechází na nájemce odpovědnost za škodu způsobenou v pronajatých </w:t>
      </w:r>
      <w:r w:rsidR="00AA5035">
        <w:t xml:space="preserve">Připravených </w:t>
      </w:r>
      <w:r w:rsidR="00856CE4">
        <w:t>prostorá</w:t>
      </w:r>
      <w:r w:rsidR="00AA5035">
        <w:t>ch</w:t>
      </w:r>
      <w:r w:rsidR="004C7116">
        <w:t xml:space="preserve"> </w:t>
      </w:r>
      <w:r w:rsidRPr="00686847">
        <w:t>a na tam umístěném movitém zařízení (vybavení), které nájemce v rámci sjednaného nájmu užívá.</w:t>
      </w:r>
    </w:p>
    <w:p w14:paraId="14AA51C5" w14:textId="77777777" w:rsidR="00B44B7C" w:rsidRPr="00686847" w:rsidRDefault="00B44B7C" w:rsidP="00B44B7C">
      <w:pPr>
        <w:pStyle w:val="Odstavecseseznamem"/>
        <w:jc w:val="both"/>
        <w:rPr>
          <w:i/>
        </w:rPr>
      </w:pPr>
    </w:p>
    <w:p w14:paraId="49D7CF3A" w14:textId="68AF6375" w:rsidR="004C7116" w:rsidRPr="004C7116" w:rsidRDefault="00A4380A" w:rsidP="004C7116">
      <w:pPr>
        <w:pStyle w:val="Odstavecseseznamem"/>
        <w:numPr>
          <w:ilvl w:val="0"/>
          <w:numId w:val="3"/>
        </w:numPr>
        <w:ind w:hanging="720"/>
        <w:jc w:val="both"/>
      </w:pPr>
      <w:r>
        <w:t>Rekonstruované prostory</w:t>
      </w:r>
      <w:r w:rsidR="004C7116">
        <w:t xml:space="preserve"> budou pronajímatelem předány nájemci po dokončení Rekonstrukce, jakmile budou </w:t>
      </w:r>
      <w:r>
        <w:t>tyto prostory</w:t>
      </w:r>
      <w:r w:rsidR="004C7116">
        <w:t xml:space="preserve"> plně připraveny k převzetí a řádnému užívání nájemcem. </w:t>
      </w:r>
      <w:r w:rsidR="004C7116" w:rsidRPr="00686847">
        <w:t>O tomto předání bude mezi smluvními stranami podepsán předávací protokol, podepsaný oprávněnými zástupci obou smluvních stran.</w:t>
      </w:r>
      <w:r w:rsidR="004C7116">
        <w:t xml:space="preserve"> </w:t>
      </w:r>
      <w:r w:rsidR="004C7116" w:rsidRPr="00686847">
        <w:t xml:space="preserve">Okamžikem podpisu předávacího protokolu přechází na nájemce odpovědnost za škodu způsobenou v pronajatých </w:t>
      </w:r>
      <w:r w:rsidR="00EF2BC9">
        <w:t xml:space="preserve">Rekonstruovaných </w:t>
      </w:r>
      <w:r w:rsidR="00856CE4">
        <w:t>prostorá</w:t>
      </w:r>
      <w:r>
        <w:t>ch</w:t>
      </w:r>
      <w:r w:rsidR="004C7116">
        <w:t xml:space="preserve"> </w:t>
      </w:r>
      <w:r w:rsidR="004C7116" w:rsidRPr="00686847">
        <w:t>a na tam umístěném movitém zařízení (vybavení), které nájemce v rámci sjednaného nájmu užívá.</w:t>
      </w:r>
      <w:r w:rsidR="00911401">
        <w:t xml:space="preserve"> Do doby podpisu předávacího protokolu nebude nájemce oprávněn do Rekonstruovaných prostor vstupovat, s výjimkou vstupů nutných k dohodnutí detailů Rekonstrukce, a tehdy pouze za přítomnosti odpovědného zaměstnance pronajímatele.</w:t>
      </w:r>
    </w:p>
    <w:p w14:paraId="7735AF5F" w14:textId="77777777" w:rsidR="004C7116" w:rsidRDefault="004C7116" w:rsidP="004C7116">
      <w:pPr>
        <w:pStyle w:val="Odstavecseseznamem"/>
      </w:pPr>
    </w:p>
    <w:p w14:paraId="650F9C13" w14:textId="09DCBD0F" w:rsidR="00DD2EF4" w:rsidRPr="00686847" w:rsidRDefault="00323DD6" w:rsidP="00DE3759">
      <w:pPr>
        <w:pStyle w:val="Odstavecseseznamem"/>
        <w:numPr>
          <w:ilvl w:val="0"/>
          <w:numId w:val="3"/>
        </w:numPr>
        <w:ind w:hanging="720"/>
        <w:jc w:val="both"/>
        <w:rPr>
          <w:i/>
        </w:rPr>
      </w:pPr>
      <w:r w:rsidRPr="00686847">
        <w:t>Smluvní strany podpisem této smlouvy výslovně sjednávají a prohlašují, že si předmět nájmu prohlédly</w:t>
      </w:r>
      <w:r w:rsidR="00911401">
        <w:t xml:space="preserve"> a</w:t>
      </w:r>
      <w:r w:rsidRPr="00686847">
        <w:t xml:space="preserve"> že je způsobilý pro užívání ke sjednanému účelu</w:t>
      </w:r>
      <w:r w:rsidR="00911401">
        <w:t xml:space="preserve"> (ve vztahu k Rekonstruovaným prostorám za předpokladu</w:t>
      </w:r>
      <w:r w:rsidR="00FD2828">
        <w:t xml:space="preserve">, </w:t>
      </w:r>
      <w:r w:rsidR="00911401">
        <w:t>že</w:t>
      </w:r>
      <w:r w:rsidR="00FD2828">
        <w:t xml:space="preserve"> pronajímatel zajistí provedení Rekonstrukce dle této smlouvy</w:t>
      </w:r>
      <w:r w:rsidR="00911401">
        <w:t>)</w:t>
      </w:r>
      <w:r w:rsidR="00DD2EF4" w:rsidRPr="00686847">
        <w:rPr>
          <w:i/>
          <w:color w:val="FF0000"/>
        </w:rPr>
        <w:t>.</w:t>
      </w:r>
    </w:p>
    <w:p w14:paraId="22E376DF" w14:textId="77777777" w:rsidR="00B44B7C" w:rsidRPr="00686847" w:rsidRDefault="00B44B7C" w:rsidP="00DD2EF4">
      <w:pPr>
        <w:spacing w:after="0" w:line="240" w:lineRule="auto"/>
        <w:jc w:val="center"/>
        <w:rPr>
          <w:b/>
        </w:rPr>
      </w:pPr>
    </w:p>
    <w:p w14:paraId="0B54070E" w14:textId="77777777" w:rsidR="00DD2EF4" w:rsidRPr="00686847" w:rsidRDefault="00DD2EF4" w:rsidP="00DD2EF4">
      <w:pPr>
        <w:spacing w:after="0" w:line="240" w:lineRule="auto"/>
        <w:jc w:val="center"/>
        <w:rPr>
          <w:b/>
        </w:rPr>
      </w:pPr>
      <w:r w:rsidRPr="00686847">
        <w:rPr>
          <w:b/>
        </w:rPr>
        <w:t>IV.</w:t>
      </w:r>
    </w:p>
    <w:p w14:paraId="319F66D9" w14:textId="6801502D" w:rsidR="00DD2EF4" w:rsidRPr="00686847" w:rsidRDefault="005D2210" w:rsidP="00DD2EF4">
      <w:pPr>
        <w:spacing w:after="0" w:line="240" w:lineRule="auto"/>
        <w:jc w:val="center"/>
        <w:rPr>
          <w:b/>
        </w:rPr>
      </w:pPr>
      <w:r w:rsidRPr="00686847">
        <w:rPr>
          <w:b/>
        </w:rPr>
        <w:t>Nájemné</w:t>
      </w:r>
      <w:r w:rsidR="00DD2EF4" w:rsidRPr="00686847">
        <w:rPr>
          <w:b/>
        </w:rPr>
        <w:t xml:space="preserve"> a platby s nájmem související</w:t>
      </w:r>
    </w:p>
    <w:p w14:paraId="4B39669A" w14:textId="77777777" w:rsidR="00DD2EF4" w:rsidRPr="00686847" w:rsidRDefault="00DD2EF4" w:rsidP="00DD2EF4">
      <w:pPr>
        <w:jc w:val="both"/>
      </w:pPr>
    </w:p>
    <w:p w14:paraId="3F2D9D3F" w14:textId="7F783B70" w:rsidR="007E1404" w:rsidRPr="007E1404" w:rsidRDefault="00DD2EF4" w:rsidP="007E1404">
      <w:pPr>
        <w:pStyle w:val="Odstavecseseznamem"/>
        <w:numPr>
          <w:ilvl w:val="0"/>
          <w:numId w:val="4"/>
        </w:numPr>
        <w:ind w:hanging="720"/>
        <w:jc w:val="both"/>
        <w:rPr>
          <w:b/>
          <w:bCs/>
          <w:color w:val="FF0000"/>
        </w:rPr>
      </w:pPr>
      <w:r w:rsidRPr="00734AE3">
        <w:t>Náje</w:t>
      </w:r>
      <w:r w:rsidR="00976C67" w:rsidRPr="00734AE3">
        <w:t xml:space="preserve">m </w:t>
      </w:r>
      <w:r w:rsidRPr="00734AE3">
        <w:t>byl do</w:t>
      </w:r>
      <w:r w:rsidR="00323DD6" w:rsidRPr="00734AE3">
        <w:t>hodou smluvních stran sjednán v celkové</w:t>
      </w:r>
      <w:r w:rsidR="00235860" w:rsidRPr="00734AE3">
        <w:t xml:space="preserve"> výši </w:t>
      </w:r>
      <w:r w:rsidR="000E62CA" w:rsidRPr="00734AE3">
        <w:rPr>
          <w:b/>
        </w:rPr>
        <w:t>590.441,19</w:t>
      </w:r>
      <w:r w:rsidR="00235860" w:rsidRPr="00734AE3">
        <w:t xml:space="preserve"> </w:t>
      </w:r>
      <w:r w:rsidR="00C02E21" w:rsidRPr="00734AE3">
        <w:t>Kč</w:t>
      </w:r>
      <w:r w:rsidR="00235860" w:rsidRPr="00734AE3">
        <w:t>/rok.</w:t>
      </w:r>
      <w:r w:rsidR="00C02E21" w:rsidRPr="00734AE3">
        <w:t xml:space="preserve"> </w:t>
      </w:r>
    </w:p>
    <w:p w14:paraId="38BF598A" w14:textId="77777777" w:rsidR="00305E95" w:rsidRPr="00734AE3" w:rsidRDefault="00305E95" w:rsidP="00116B90">
      <w:pPr>
        <w:pStyle w:val="Odstavecseseznamem"/>
        <w:jc w:val="both"/>
        <w:rPr>
          <w:color w:val="FF0000"/>
        </w:rPr>
      </w:pPr>
    </w:p>
    <w:p w14:paraId="60D1A43B" w14:textId="77777777" w:rsidR="00235860" w:rsidRPr="00734AE3" w:rsidRDefault="00235860" w:rsidP="00235860">
      <w:pPr>
        <w:pStyle w:val="Odstavecseseznamem"/>
        <w:jc w:val="both"/>
        <w:rPr>
          <w:b/>
        </w:rPr>
      </w:pPr>
      <w:r w:rsidRPr="00734AE3">
        <w:rPr>
          <w:b/>
        </w:rPr>
        <w:t>Předmět nájmu</w:t>
      </w:r>
      <w:r w:rsidRPr="00734AE3">
        <w:rPr>
          <w:b/>
        </w:rPr>
        <w:tab/>
      </w:r>
      <w:r w:rsidRPr="00734AE3">
        <w:rPr>
          <w:b/>
        </w:rPr>
        <w:tab/>
      </w:r>
      <w:r w:rsidRPr="00734AE3">
        <w:rPr>
          <w:b/>
        </w:rPr>
        <w:tab/>
        <w:t>Cena (Kč)</w:t>
      </w:r>
      <w:r w:rsidRPr="00734AE3">
        <w:rPr>
          <w:b/>
        </w:rPr>
        <w:tab/>
        <w:t>DPH (Kč)</w:t>
      </w:r>
      <w:r w:rsidRPr="00734AE3">
        <w:rPr>
          <w:b/>
        </w:rPr>
        <w:tab/>
        <w:t>Cena vč. DPH (Kč)</w:t>
      </w:r>
    </w:p>
    <w:p w14:paraId="659667E3" w14:textId="558F20ED" w:rsidR="00235860" w:rsidRPr="00734AE3" w:rsidRDefault="00235860" w:rsidP="00235860">
      <w:pPr>
        <w:pStyle w:val="Odstavecseseznamem"/>
        <w:jc w:val="both"/>
        <w:rPr>
          <w:iCs/>
        </w:rPr>
      </w:pPr>
      <w:r w:rsidRPr="00734AE3">
        <w:rPr>
          <w:iCs/>
        </w:rPr>
        <w:t>Nájemné prostory</w:t>
      </w:r>
      <w:r w:rsidR="007E1404">
        <w:rPr>
          <w:iCs/>
        </w:rPr>
        <w:t xml:space="preserve"> celkem</w:t>
      </w:r>
      <w:r w:rsidR="007E1404">
        <w:rPr>
          <w:iCs/>
        </w:rPr>
        <w:tab/>
      </w:r>
      <w:r w:rsidR="007E1404">
        <w:rPr>
          <w:iCs/>
        </w:rPr>
        <w:tab/>
      </w:r>
      <w:r w:rsidR="000E62CA" w:rsidRPr="00734AE3">
        <w:t>544.836,6</w:t>
      </w:r>
      <w:r w:rsidR="00686847" w:rsidRPr="00734AE3">
        <w:rPr>
          <w:iCs/>
        </w:rPr>
        <w:t>0</w:t>
      </w:r>
      <w:r w:rsidRPr="00734AE3">
        <w:rPr>
          <w:iCs/>
        </w:rPr>
        <w:tab/>
        <w:t>0</w:t>
      </w:r>
      <w:r w:rsidRPr="00734AE3">
        <w:rPr>
          <w:iCs/>
        </w:rPr>
        <w:tab/>
      </w:r>
      <w:r w:rsidRPr="00734AE3">
        <w:rPr>
          <w:iCs/>
        </w:rPr>
        <w:tab/>
      </w:r>
      <w:r w:rsidR="000E62CA" w:rsidRPr="00734AE3">
        <w:t>544.836,6</w:t>
      </w:r>
      <w:r w:rsidR="000E62CA" w:rsidRPr="00734AE3">
        <w:rPr>
          <w:iCs/>
        </w:rPr>
        <w:t>0</w:t>
      </w:r>
    </w:p>
    <w:p w14:paraId="428D21B6" w14:textId="77777777" w:rsidR="007E1404" w:rsidRDefault="007E1404" w:rsidP="00235860">
      <w:pPr>
        <w:pStyle w:val="Odstavecseseznamem"/>
        <w:jc w:val="both"/>
        <w:rPr>
          <w:iCs/>
        </w:rPr>
      </w:pPr>
    </w:p>
    <w:p w14:paraId="3BAA291B" w14:textId="5330DE6F" w:rsidR="009622C9" w:rsidRDefault="00377B36" w:rsidP="00235860">
      <w:pPr>
        <w:pStyle w:val="Odstavecseseznamem"/>
        <w:jc w:val="both"/>
        <w:rPr>
          <w:iCs/>
        </w:rPr>
      </w:pPr>
      <w:r>
        <w:rPr>
          <w:iCs/>
        </w:rPr>
        <w:t xml:space="preserve">Nájemné Připravené prostory </w:t>
      </w:r>
      <w:r w:rsidR="001A7624">
        <w:rPr>
          <w:iCs/>
        </w:rPr>
        <w:tab/>
        <w:t xml:space="preserve">241.995,60 </w:t>
      </w:r>
      <w:r w:rsidR="001A7624">
        <w:rPr>
          <w:iCs/>
        </w:rPr>
        <w:tab/>
        <w:t>0</w:t>
      </w:r>
      <w:r w:rsidR="001A7624">
        <w:rPr>
          <w:iCs/>
        </w:rPr>
        <w:tab/>
      </w:r>
      <w:r w:rsidR="001A7624">
        <w:rPr>
          <w:iCs/>
        </w:rPr>
        <w:tab/>
        <w:t>241.995,60</w:t>
      </w:r>
    </w:p>
    <w:p w14:paraId="5D7F4A49" w14:textId="5CB793F4" w:rsidR="00377B36" w:rsidRDefault="00377B36" w:rsidP="00235860">
      <w:pPr>
        <w:pStyle w:val="Odstavecseseznamem"/>
        <w:jc w:val="both"/>
        <w:rPr>
          <w:iCs/>
        </w:rPr>
      </w:pPr>
      <w:r>
        <w:rPr>
          <w:iCs/>
        </w:rPr>
        <w:t>Nájemné Rekonstruované prostory</w:t>
      </w:r>
      <w:r w:rsidR="001A7624">
        <w:rPr>
          <w:iCs/>
        </w:rPr>
        <w:tab/>
        <w:t>302.841</w:t>
      </w:r>
      <w:r w:rsidR="001A7624">
        <w:rPr>
          <w:iCs/>
        </w:rPr>
        <w:tab/>
        <w:t>0</w:t>
      </w:r>
      <w:r w:rsidR="001A7624">
        <w:rPr>
          <w:iCs/>
        </w:rPr>
        <w:tab/>
      </w:r>
      <w:r w:rsidR="001A7624">
        <w:rPr>
          <w:iCs/>
        </w:rPr>
        <w:tab/>
        <w:t>302.841</w:t>
      </w:r>
    </w:p>
    <w:p w14:paraId="09F7C5B5" w14:textId="77777777" w:rsidR="009622C9" w:rsidRDefault="009622C9" w:rsidP="00235860">
      <w:pPr>
        <w:pStyle w:val="Odstavecseseznamem"/>
        <w:jc w:val="both"/>
        <w:rPr>
          <w:iCs/>
        </w:rPr>
      </w:pPr>
    </w:p>
    <w:p w14:paraId="3F665B7D" w14:textId="77777777" w:rsidR="00B443A5" w:rsidRDefault="00235860" w:rsidP="00235860">
      <w:pPr>
        <w:pStyle w:val="Odstavecseseznamem"/>
        <w:jc w:val="both"/>
        <w:rPr>
          <w:iCs/>
        </w:rPr>
      </w:pPr>
      <w:r w:rsidRPr="00734AE3">
        <w:rPr>
          <w:iCs/>
        </w:rPr>
        <w:t>Nájemné vybavení</w:t>
      </w:r>
    </w:p>
    <w:p w14:paraId="561C645A" w14:textId="76E1F1BB" w:rsidR="00235860" w:rsidRPr="00686847" w:rsidRDefault="00B443A5" w:rsidP="00235860">
      <w:pPr>
        <w:pStyle w:val="Odstavecseseznamem"/>
        <w:jc w:val="both"/>
        <w:rPr>
          <w:iCs/>
        </w:rPr>
      </w:pPr>
      <w:r>
        <w:rPr>
          <w:iCs/>
        </w:rPr>
        <w:t>Připravených prostor</w:t>
      </w:r>
      <w:r w:rsidR="00235860" w:rsidRPr="00734AE3">
        <w:rPr>
          <w:iCs/>
        </w:rPr>
        <w:t xml:space="preserve"> – </w:t>
      </w:r>
      <w:r>
        <w:rPr>
          <w:iCs/>
        </w:rPr>
        <w:t>DDHM</w:t>
      </w:r>
      <w:r>
        <w:rPr>
          <w:iCs/>
        </w:rPr>
        <w:tab/>
      </w:r>
      <w:r w:rsidR="000E62CA" w:rsidRPr="00734AE3">
        <w:rPr>
          <w:iCs/>
        </w:rPr>
        <w:t>45.604,59</w:t>
      </w:r>
      <w:r w:rsidR="00235860" w:rsidRPr="00734AE3">
        <w:rPr>
          <w:iCs/>
        </w:rPr>
        <w:tab/>
      </w:r>
      <w:r w:rsidR="000E62CA" w:rsidRPr="00734AE3">
        <w:rPr>
          <w:iCs/>
        </w:rPr>
        <w:t>9.576,96</w:t>
      </w:r>
      <w:r w:rsidR="000E62CA" w:rsidRPr="00734AE3">
        <w:rPr>
          <w:iCs/>
        </w:rPr>
        <w:tab/>
        <w:t>55.181,55</w:t>
      </w:r>
    </w:p>
    <w:p w14:paraId="6A2C4C0C" w14:textId="77777777" w:rsidR="009622C9" w:rsidRDefault="009622C9" w:rsidP="00323DD6">
      <w:pPr>
        <w:pStyle w:val="Odstavecseseznamem"/>
        <w:jc w:val="both"/>
      </w:pPr>
    </w:p>
    <w:p w14:paraId="6D765F64" w14:textId="77777777" w:rsidR="00613FDD" w:rsidRPr="00AE2FA7" w:rsidRDefault="00C02E21" w:rsidP="00613FDD">
      <w:pPr>
        <w:pStyle w:val="Odstavecseseznamem"/>
        <w:jc w:val="both"/>
      </w:pPr>
      <w:r w:rsidRPr="00686847">
        <w:t>K</w:t>
      </w:r>
      <w:r w:rsidR="00235860" w:rsidRPr="00686847">
        <w:t> nájemnému musí</w:t>
      </w:r>
      <w:r w:rsidR="0010592D" w:rsidRPr="00686847">
        <w:t xml:space="preserve"> být</w:t>
      </w:r>
      <w:r w:rsidRPr="00686847">
        <w:t xml:space="preserve"> připočtena </w:t>
      </w:r>
      <w:r w:rsidR="00DD2EF4" w:rsidRPr="00686847">
        <w:t>DPH</w:t>
      </w:r>
      <w:r w:rsidR="006176B3" w:rsidRPr="00686847">
        <w:t xml:space="preserve"> ve výši dle právních předpisů</w:t>
      </w:r>
      <w:r w:rsidRPr="00686847">
        <w:t xml:space="preserve"> platných</w:t>
      </w:r>
      <w:r w:rsidR="006176B3" w:rsidRPr="00686847">
        <w:t xml:space="preserve"> ke dni uskutečnění zdanitelného plnění</w:t>
      </w:r>
      <w:r w:rsidR="00DD2EF4" w:rsidRPr="00686847">
        <w:t>.</w:t>
      </w:r>
      <w:r w:rsidR="00F920E9" w:rsidRPr="00686847">
        <w:t xml:space="preserve"> Nájemné </w:t>
      </w:r>
      <w:r w:rsidR="00DA03EC" w:rsidRPr="00686847">
        <w:t xml:space="preserve">za </w:t>
      </w:r>
      <w:r w:rsidR="00F920E9" w:rsidRPr="00686847">
        <w:t>nemovité věci</w:t>
      </w:r>
      <w:r w:rsidR="00DA03EC" w:rsidRPr="00686847">
        <w:t xml:space="preserve"> (nebytové prostory)</w:t>
      </w:r>
      <w:r w:rsidR="00F920E9" w:rsidRPr="00686847">
        <w:t xml:space="preserve"> je v souladu s § 56a odst. 1 zákona č. 235/2004 Sb., o dani z přidané hodnoty, ve znění pozdějších předpisů</w:t>
      </w:r>
      <w:r w:rsidR="005D2210" w:rsidRPr="00686847">
        <w:t xml:space="preserve"> (dále jen „zákon o DPH“)</w:t>
      </w:r>
      <w:r w:rsidR="00F920E9" w:rsidRPr="00686847">
        <w:t>, od daně osvobozeno.</w:t>
      </w:r>
      <w:r w:rsidR="005D2210" w:rsidRPr="00686847">
        <w:t xml:space="preserve"> Pokud bude zákon o DPH v době uskutečnění zdanitelného plnění změněn, bude pronajímatel povinen připočíst k dohodnutému nájemnému daň z přidané hodnoty v procentní </w:t>
      </w:r>
      <w:r w:rsidR="005D2210" w:rsidRPr="00686847">
        <w:lastRenderedPageBreak/>
        <w:t xml:space="preserve">sazbě odpovídající zákonné úpravě zákona o DPH k datu uskutečnění zdanitelného </w:t>
      </w:r>
      <w:r w:rsidR="005D2210" w:rsidRPr="00AE2FA7">
        <w:t>plnění.</w:t>
      </w:r>
      <w:r w:rsidR="00613FDD" w:rsidRPr="00AE2FA7">
        <w:t xml:space="preserve"> </w:t>
      </w:r>
    </w:p>
    <w:p w14:paraId="5C4E33FF" w14:textId="77777777" w:rsidR="007E1404" w:rsidRPr="00AE2FA7" w:rsidRDefault="007E1404" w:rsidP="00613FDD">
      <w:pPr>
        <w:pStyle w:val="Odstavecseseznamem"/>
        <w:jc w:val="both"/>
      </w:pPr>
    </w:p>
    <w:p w14:paraId="271FD6B7" w14:textId="1D6F03C4" w:rsidR="007E1404" w:rsidRPr="00AE2FA7" w:rsidRDefault="00C84B8B" w:rsidP="007E1404">
      <w:pPr>
        <w:pStyle w:val="Odstavecseseznamem"/>
        <w:numPr>
          <w:ilvl w:val="0"/>
          <w:numId w:val="4"/>
        </w:numPr>
        <w:ind w:hanging="720"/>
        <w:jc w:val="both"/>
        <w:rPr>
          <w:bCs/>
        </w:rPr>
      </w:pPr>
      <w:r w:rsidRPr="00AE2FA7">
        <w:rPr>
          <w:bCs/>
        </w:rPr>
        <w:t>Smluvní strany se dohodly, že pronajímatel poskytne nájemci slevu na nájemném ve výši 50% z nájemného Rekonstruovaných prostor po dobu, kdy bude probíhat Rekonstrukce. Sleva na nájemném bude zohledněna v ročním vyúčtování nájemného dle počtu měsíců, ve kterých Rekonstrukce probíhala.</w:t>
      </w:r>
    </w:p>
    <w:p w14:paraId="4E9E14C8" w14:textId="77777777" w:rsidR="00FA0F28" w:rsidRPr="00AE2FA7" w:rsidRDefault="00FA0F28" w:rsidP="00FA0F28">
      <w:pPr>
        <w:pStyle w:val="Odstavecseseznamem"/>
        <w:jc w:val="both"/>
        <w:rPr>
          <w:bCs/>
        </w:rPr>
      </w:pPr>
    </w:p>
    <w:p w14:paraId="4205FBB4" w14:textId="55FDCE7A" w:rsidR="00FE2069" w:rsidRPr="00AE2FA7" w:rsidRDefault="00FA0F28" w:rsidP="00FE2069">
      <w:pPr>
        <w:pStyle w:val="Odstavecseseznamem"/>
        <w:numPr>
          <w:ilvl w:val="0"/>
          <w:numId w:val="4"/>
        </w:numPr>
        <w:ind w:hanging="720"/>
        <w:jc w:val="both"/>
        <w:rPr>
          <w:bCs/>
        </w:rPr>
      </w:pPr>
      <w:r w:rsidRPr="00AE2FA7">
        <w:rPr>
          <w:bCs/>
        </w:rPr>
        <w:t xml:space="preserve">Smluvní strany se dále dohodly, že v nájemném dle čl. 4.1. výše není zahrnuto nájemné za vybavení Rekonstruovaných prostor. Nájemné </w:t>
      </w:r>
      <w:r w:rsidR="00B443A5" w:rsidRPr="00AE2FA7">
        <w:rPr>
          <w:bCs/>
        </w:rPr>
        <w:t xml:space="preserve">za vybavení </w:t>
      </w:r>
      <w:r w:rsidRPr="00AE2FA7">
        <w:rPr>
          <w:bCs/>
        </w:rPr>
        <w:t>Rekonstruovaných prostor bude smluvními stranami sjednáno v dodatku k této smlouvě, který smluvní strany podepíší po dokončení Rekon</w:t>
      </w:r>
      <w:r w:rsidR="00B443A5" w:rsidRPr="00AE2FA7">
        <w:rPr>
          <w:bCs/>
        </w:rPr>
        <w:t>s</w:t>
      </w:r>
      <w:r w:rsidRPr="00AE2FA7">
        <w:rPr>
          <w:bCs/>
        </w:rPr>
        <w:t>trukce.</w:t>
      </w:r>
    </w:p>
    <w:p w14:paraId="7A95F065" w14:textId="77777777" w:rsidR="00FE2069" w:rsidRDefault="00FE2069" w:rsidP="00FE2069">
      <w:pPr>
        <w:pStyle w:val="Odstavecseseznamem"/>
      </w:pPr>
    </w:p>
    <w:p w14:paraId="0745EDE9" w14:textId="57DCF793" w:rsidR="00FE2069" w:rsidRPr="00FE2069" w:rsidRDefault="00613FDD" w:rsidP="00FE2069">
      <w:pPr>
        <w:pStyle w:val="Odstavecseseznamem"/>
        <w:numPr>
          <w:ilvl w:val="0"/>
          <w:numId w:val="4"/>
        </w:numPr>
        <w:ind w:hanging="720"/>
        <w:jc w:val="both"/>
        <w:rPr>
          <w:bCs/>
          <w:color w:val="FF0000"/>
        </w:rPr>
      </w:pPr>
      <w:r w:rsidRPr="00FF0534">
        <w:t>Pronajímatel je oprávněn každoročně jednostranně zvýšit nájemné o míru inflace vyjádřenou přírůstkem průměrného ročního indexu spotřebitelských cen za uplynulý kalendářní rok</w:t>
      </w:r>
      <w:r w:rsidR="0018240B">
        <w:t xml:space="preserve"> (tj. poprvé za rok 2025)</w:t>
      </w:r>
      <w:r w:rsidRPr="00FF0534">
        <w:t xml:space="preserve">, vyhlášenou ČSÚ. Navýšení o inflaci bude </w:t>
      </w:r>
      <w:r w:rsidR="00C64B5A" w:rsidRPr="00FF0534">
        <w:t>vždy vypočítáváno z</w:t>
      </w:r>
      <w:r w:rsidR="000B0029" w:rsidRPr="00FF0534">
        <w:t xml:space="preserve"> poslední výše </w:t>
      </w:r>
      <w:r w:rsidR="00C64B5A" w:rsidRPr="00FF0534">
        <w:t>nájemného</w:t>
      </w:r>
      <w:r w:rsidR="000B0029" w:rsidRPr="00FF0534">
        <w:t xml:space="preserve"> dle této smlouvy</w:t>
      </w:r>
      <w:r w:rsidR="00FF0534">
        <w:t>.</w:t>
      </w:r>
      <w:r w:rsidR="000B0029" w:rsidRPr="00FF0534">
        <w:t xml:space="preserve"> Pronajímatel oznámí </w:t>
      </w:r>
      <w:r w:rsidR="00FE2069">
        <w:t xml:space="preserve">nájemci </w:t>
      </w:r>
      <w:r w:rsidR="000B0029" w:rsidRPr="00FF0534">
        <w:t>uplatnění inflace do 30. 6. příslušného kalendářního roku.</w:t>
      </w:r>
      <w:r w:rsidR="00C64B5A" w:rsidRPr="00FF0534">
        <w:t xml:space="preserve"> </w:t>
      </w:r>
      <w:r w:rsidR="00FE2069">
        <w:t>Nájemné za příslušný kalendářní rok bude po oznámení o uplatnění inflace pronajímatelem navýšeno od 1.</w:t>
      </w:r>
      <w:r w:rsidR="007A1104">
        <w:t xml:space="preserve"> </w:t>
      </w:r>
      <w:r w:rsidR="00FE2069">
        <w:t>7. daného roku, přičemž toto navýšení bude zohledněno ve faktuře vystavené pronajímatelem na konci roku, jak je uvedeno v odst. 4.5 této smlouvy.</w:t>
      </w:r>
    </w:p>
    <w:p w14:paraId="36DA049D" w14:textId="77777777" w:rsidR="00FE2069" w:rsidRDefault="00FE2069" w:rsidP="00FE2069">
      <w:pPr>
        <w:pStyle w:val="Odstavecseseznamem"/>
      </w:pPr>
    </w:p>
    <w:p w14:paraId="41D15A89" w14:textId="60CC8753" w:rsidR="00DD2EF4" w:rsidRPr="00FE2069" w:rsidRDefault="00E742EC" w:rsidP="00FE2069">
      <w:pPr>
        <w:pStyle w:val="Odstavecseseznamem"/>
        <w:numPr>
          <w:ilvl w:val="0"/>
          <w:numId w:val="4"/>
        </w:numPr>
        <w:ind w:hanging="720"/>
        <w:jc w:val="both"/>
        <w:rPr>
          <w:bCs/>
          <w:color w:val="FF0000"/>
        </w:rPr>
      </w:pPr>
      <w:r w:rsidRPr="00686847">
        <w:t>Úhrada nájemného bude nájemcem provedena na bankovní účet pronajímatele uvedený na příslušné faktuře (daňovém dokladu)</w:t>
      </w:r>
      <w:r w:rsidR="00817A4C">
        <w:t>,</w:t>
      </w:r>
      <w:r w:rsidRPr="00686847">
        <w:t xml:space="preserve"> vystavené</w:t>
      </w:r>
      <w:r w:rsidR="00197704">
        <w:t xml:space="preserve"> </w:t>
      </w:r>
      <w:r w:rsidRPr="00686847">
        <w:t xml:space="preserve">k 31. prosinci </w:t>
      </w:r>
      <w:r w:rsidR="00A047B2">
        <w:t>příslušného roku nájmu</w:t>
      </w:r>
      <w:r w:rsidR="007A1104">
        <w:t>,</w:t>
      </w:r>
      <w:r w:rsidRPr="00686847">
        <w:t xml:space="preserve"> se splatností 21 dnů ode dne jejího doručení nájemci.</w:t>
      </w:r>
      <w:r w:rsidR="00432FE8">
        <w:t xml:space="preserve"> </w:t>
      </w:r>
    </w:p>
    <w:p w14:paraId="2F6B1364" w14:textId="77777777" w:rsidR="005D2210" w:rsidRDefault="005D2210" w:rsidP="0033389B">
      <w:pPr>
        <w:pStyle w:val="Odstavecseseznamem"/>
        <w:jc w:val="both"/>
      </w:pPr>
    </w:p>
    <w:p w14:paraId="4DE0B4D1" w14:textId="108C6BED" w:rsidR="00DD2EF4" w:rsidRPr="00686847" w:rsidRDefault="00E742EC" w:rsidP="00DD2EF4">
      <w:pPr>
        <w:pStyle w:val="Odstavecseseznamem"/>
        <w:numPr>
          <w:ilvl w:val="0"/>
          <w:numId w:val="4"/>
        </w:numPr>
        <w:ind w:hanging="720"/>
        <w:jc w:val="both"/>
      </w:pPr>
      <w:r w:rsidRPr="00686847">
        <w:t>Faktura se pro účely této smlouvy považuje za uhrazenou okamžikem připsání příslušné částky na účet pronajímatele.</w:t>
      </w:r>
      <w:r w:rsidR="001D3E00" w:rsidRPr="00686847">
        <w:t xml:space="preserve"> Námitky proti údajům uvedeným na faktuře může nájemce uplatnit do konce lhůty její splatnosti s tím, že ji odešle zpět pronajímateli s uvedením výhrad. Okamžikem odeslání námitek se přerušuje lhůta splatnosti. Nová lhůta splatnosti počíná běžet okamžikem doručení nové či opravené faktury nájemci. Faktura musí obsahovat veškeré náležitosti účetního a daňového dokladu ve smyslu zákona č. 563/1991 Sb., o účetnictví, ve znění pozdějších předpisů, a zákona č. 235/2004 Sb., o dani z přidané hodnoty, ve znění pozdějších předpisů a obchodní listiny ve smyslu § 435 Občanského zákoníku. Na faktuře musí být dále uveden název této smlouvy, její číslo a identifikační údaje obou smluvních stran.</w:t>
      </w:r>
    </w:p>
    <w:p w14:paraId="06BB01DA" w14:textId="77777777" w:rsidR="001D3E00" w:rsidRPr="00686847" w:rsidRDefault="001D3E00" w:rsidP="001D3E00">
      <w:pPr>
        <w:pStyle w:val="Odstavecseseznamem"/>
      </w:pPr>
    </w:p>
    <w:p w14:paraId="307248F4" w14:textId="55A3D172" w:rsidR="001D3E00" w:rsidRPr="00686847" w:rsidRDefault="001D3E00" w:rsidP="00DD2EF4">
      <w:pPr>
        <w:pStyle w:val="Odstavecseseznamem"/>
        <w:numPr>
          <w:ilvl w:val="0"/>
          <w:numId w:val="4"/>
        </w:numPr>
        <w:ind w:hanging="720"/>
        <w:jc w:val="both"/>
      </w:pPr>
      <w:r w:rsidRPr="00686847">
        <w:t>Pro případ prodlení nájemce s úhradou řádně vystavené a doručené faktury se sjednává úrok z prodlení ve výši 0,05 % z dlužné částky za každý i započatý den prodlení.</w:t>
      </w:r>
    </w:p>
    <w:p w14:paraId="40859888" w14:textId="77777777" w:rsidR="00B44B7C" w:rsidRPr="00686847" w:rsidRDefault="00B44B7C" w:rsidP="00B44B7C">
      <w:pPr>
        <w:pStyle w:val="Odstavecseseznamem"/>
        <w:jc w:val="both"/>
      </w:pPr>
    </w:p>
    <w:p w14:paraId="4C38F7E3" w14:textId="46F04301" w:rsidR="00B44B7C" w:rsidRPr="00686847" w:rsidRDefault="004156C9" w:rsidP="00B44B7C">
      <w:pPr>
        <w:pStyle w:val="Odstavecseseznamem"/>
        <w:numPr>
          <w:ilvl w:val="0"/>
          <w:numId w:val="4"/>
        </w:numPr>
        <w:ind w:hanging="720"/>
        <w:jc w:val="both"/>
        <w:rPr>
          <w:color w:val="FF0000"/>
        </w:rPr>
      </w:pPr>
      <w:r w:rsidRPr="00686847">
        <w:t>Pronajímatel je povinen zajistit nájemci po celou dobu trvání nájmu dodávku elektrické energie, vytápění užívaných nebytových prostor, dodávku teplé a studené vody, telefonní spojení, připojení na kanalizaci, odvoz komunálního odpadu a možnost odvozu ostatních odpadů, které nebudou komunálním odpadem. Výše uvedené služby budou hrazeny</w:t>
      </w:r>
      <w:r w:rsidR="008B560B">
        <w:t xml:space="preserve"> poskytovatelům služeb pronajímatelem a</w:t>
      </w:r>
      <w:r w:rsidRPr="00686847">
        <w:t xml:space="preserve"> pronajímatel </w:t>
      </w:r>
      <w:r w:rsidR="008B560B">
        <w:t xml:space="preserve">je bude </w:t>
      </w:r>
      <w:proofErr w:type="spellStart"/>
      <w:r w:rsidRPr="00686847">
        <w:t>přefakturovávat</w:t>
      </w:r>
      <w:proofErr w:type="spellEnd"/>
      <w:r w:rsidR="008B560B">
        <w:t xml:space="preserve"> nájemci</w:t>
      </w:r>
      <w:r w:rsidRPr="00686847">
        <w:t xml:space="preserve"> podle níže uvedených kritérií.</w:t>
      </w:r>
    </w:p>
    <w:p w14:paraId="5369B9A2" w14:textId="79312F82" w:rsidR="004156C9" w:rsidRPr="00373DED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  <w:rPr>
          <w:b/>
          <w:bCs/>
          <w:color w:val="FF0000"/>
        </w:rPr>
      </w:pPr>
      <w:r w:rsidRPr="00686847">
        <w:rPr>
          <w:u w:val="single"/>
        </w:rPr>
        <w:t>Elektrická energie</w:t>
      </w:r>
      <w:r w:rsidR="00DA03EC" w:rsidRPr="00686847">
        <w:t>: V poměru užívaných ploch n</w:t>
      </w:r>
      <w:r w:rsidRPr="00686847">
        <w:t>ebytových prostor k nákladům spojeným s ce</w:t>
      </w:r>
      <w:r w:rsidR="00DA03EC" w:rsidRPr="00686847">
        <w:t>lkovou spotřebou el. energie v</w:t>
      </w:r>
      <w:r w:rsidR="008B560B">
        <w:t> </w:t>
      </w:r>
      <w:r w:rsidR="00DA03EC" w:rsidRPr="00686847">
        <w:t>n</w:t>
      </w:r>
      <w:r w:rsidRPr="00686847">
        <w:t>emovitosti</w:t>
      </w:r>
      <w:r w:rsidR="008B560B">
        <w:t xml:space="preserve">, ledaže budou pro pronajímané nebytové prostory nainstalovány samostatné elektroměry, </w:t>
      </w:r>
      <w:r w:rsidR="008B560B">
        <w:lastRenderedPageBreak/>
        <w:t xml:space="preserve">a v takovém případě bude pronajímatel </w:t>
      </w:r>
      <w:proofErr w:type="spellStart"/>
      <w:r w:rsidR="008B560B">
        <w:t>přefakturovávat</w:t>
      </w:r>
      <w:proofErr w:type="spellEnd"/>
      <w:r w:rsidR="008B560B">
        <w:t xml:space="preserve"> nájemci skutečně naměřenou spotřebu na příslušných elektroměrech</w:t>
      </w:r>
      <w:r w:rsidRPr="00686847">
        <w:t xml:space="preserve">. </w:t>
      </w:r>
    </w:p>
    <w:p w14:paraId="1A036068" w14:textId="6EF88F53" w:rsidR="004156C9" w:rsidRPr="00686847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</w:pPr>
      <w:r w:rsidRPr="00686847">
        <w:rPr>
          <w:u w:val="single"/>
        </w:rPr>
        <w:t>Teplo:</w:t>
      </w:r>
      <w:r w:rsidRPr="00686847">
        <w:t xml:space="preserve"> V poměru užívaných ploch </w:t>
      </w:r>
      <w:r w:rsidR="00DA03EC" w:rsidRPr="00686847">
        <w:t>n</w:t>
      </w:r>
      <w:r w:rsidRPr="00686847">
        <w:t>ebytových prostor k nákladům spojeným</w:t>
      </w:r>
      <w:r w:rsidR="00DA03EC" w:rsidRPr="00686847">
        <w:t xml:space="preserve"> s vytápěním n</w:t>
      </w:r>
      <w:r w:rsidRPr="00686847">
        <w:t>emovitosti.</w:t>
      </w:r>
      <w:r w:rsidR="00432FE8">
        <w:t xml:space="preserve"> </w:t>
      </w:r>
    </w:p>
    <w:p w14:paraId="0E96467B" w14:textId="29258EA1" w:rsidR="004156C9" w:rsidRPr="00686847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</w:pPr>
      <w:r w:rsidRPr="00686847">
        <w:rPr>
          <w:u w:val="single"/>
        </w:rPr>
        <w:t>Vodné a stočné</w:t>
      </w:r>
      <w:r w:rsidRPr="00686847">
        <w:t>: V poměru přepočteného počtu zaměstnanců nájemce</w:t>
      </w:r>
      <w:r w:rsidRPr="00686847">
        <w:rPr>
          <w:vertAlign w:val="superscript"/>
        </w:rPr>
        <w:t>*)</w:t>
      </w:r>
      <w:r w:rsidR="00DA03EC" w:rsidRPr="00686847">
        <w:t xml:space="preserve"> k nákladům </w:t>
      </w:r>
      <w:r w:rsidRPr="00686847">
        <w:t>na vodné a stočné</w:t>
      </w:r>
      <w:r w:rsidR="00165975">
        <w:t xml:space="preserve">, ledaže budou v budoucnu nainstalovány v prostorách samostatné vodoměry pro pronajímané nebytové prostory, v takovém případě bude pronajímatel </w:t>
      </w:r>
      <w:proofErr w:type="spellStart"/>
      <w:r w:rsidR="00165975">
        <w:t>přefakturovávat</w:t>
      </w:r>
      <w:proofErr w:type="spellEnd"/>
      <w:r w:rsidR="00165975">
        <w:t xml:space="preserve"> nájemci skutečně naměřenou spotřebu na příslušných elektroměrech</w:t>
      </w:r>
      <w:r w:rsidRPr="00686847">
        <w:t>.</w:t>
      </w:r>
      <w:r w:rsidR="00165975">
        <w:t xml:space="preserve"> Pokud nebudou nainstalovány samostatné vodoměry, avšak činnost nájemce v nebytových prostorech bude spočívat v nestandardně vysokých odběrech vody, zavazuje se nájemce uzavřít s pronajímatelem dodatek k této smlouvě, kterým se sjedná adekvátní paušální částka za vodné a stočné.</w:t>
      </w:r>
    </w:p>
    <w:p w14:paraId="361AA836" w14:textId="52D4FFF1" w:rsidR="004156C9" w:rsidRPr="007C67D0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</w:pPr>
      <w:r w:rsidRPr="007C67D0">
        <w:rPr>
          <w:u w:val="single"/>
        </w:rPr>
        <w:t>Úklid a použití sociálních zařízení:</w:t>
      </w:r>
      <w:r w:rsidRPr="007C67D0">
        <w:t xml:space="preserve"> V poměru přepočteného počtu zaměstnanců nájemce</w:t>
      </w:r>
      <w:r w:rsidRPr="007C67D0">
        <w:rPr>
          <w:vertAlign w:val="superscript"/>
        </w:rPr>
        <w:t>*)</w:t>
      </w:r>
      <w:r w:rsidRPr="007C67D0">
        <w:t xml:space="preserve"> k nákladům spojeným s úklidem sociálního zařízení </w:t>
      </w:r>
      <w:proofErr w:type="gramStart"/>
      <w:r w:rsidRPr="007C67D0">
        <w:t>a  nákladům</w:t>
      </w:r>
      <w:proofErr w:type="gramEnd"/>
      <w:r w:rsidRPr="007C67D0">
        <w:t xml:space="preserve"> na hygienické potřeby</w:t>
      </w:r>
      <w:r w:rsidRPr="00373DED">
        <w:rPr>
          <w:b/>
          <w:bCs/>
          <w:color w:val="FF0000"/>
        </w:rPr>
        <w:t>.</w:t>
      </w:r>
      <w:r w:rsidR="00432FE8" w:rsidRPr="00373DED">
        <w:rPr>
          <w:b/>
          <w:bCs/>
          <w:color w:val="FF0000"/>
        </w:rPr>
        <w:t xml:space="preserve"> </w:t>
      </w:r>
    </w:p>
    <w:p w14:paraId="37B3FD0E" w14:textId="506BAB06" w:rsidR="004156C9" w:rsidRPr="007C67D0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</w:pPr>
      <w:r w:rsidRPr="007C67D0">
        <w:rPr>
          <w:u w:val="single"/>
        </w:rPr>
        <w:t>Komunální odpady</w:t>
      </w:r>
      <w:r w:rsidRPr="007C67D0">
        <w:t>: V poměru přepočteného počtu zaměstnanců nájemce</w:t>
      </w:r>
      <w:r w:rsidRPr="007C67D0">
        <w:rPr>
          <w:vertAlign w:val="superscript"/>
        </w:rPr>
        <w:t>*)</w:t>
      </w:r>
      <w:r w:rsidRPr="007C67D0">
        <w:t xml:space="preserve"> k nákladům na odvoz komunálního odpadu.</w:t>
      </w:r>
      <w:r w:rsidR="00432FE8">
        <w:t xml:space="preserve"> </w:t>
      </w:r>
    </w:p>
    <w:p w14:paraId="0EFFC8F9" w14:textId="4D8CE34A" w:rsidR="004156C9" w:rsidRPr="00373DED" w:rsidRDefault="004156C9" w:rsidP="004156C9">
      <w:pPr>
        <w:pStyle w:val="Zkladntext2"/>
        <w:numPr>
          <w:ilvl w:val="0"/>
          <w:numId w:val="16"/>
        </w:numPr>
        <w:tabs>
          <w:tab w:val="clear" w:pos="720"/>
        </w:tabs>
        <w:ind w:left="1080"/>
      </w:pPr>
      <w:r w:rsidRPr="007C67D0">
        <w:rPr>
          <w:u w:val="single"/>
        </w:rPr>
        <w:t>Telekomunikační poplatky:</w:t>
      </w:r>
      <w:r w:rsidRPr="007C67D0">
        <w:t xml:space="preserve"> Ve skutečné výši na základě registrace počtu impulsů tarifikačním zařízením ústředny pronajímatele.</w:t>
      </w:r>
      <w:r w:rsidR="00432FE8" w:rsidRPr="00432FE8">
        <w:rPr>
          <w:b/>
          <w:bCs/>
          <w:color w:val="FF0000"/>
        </w:rPr>
        <w:t xml:space="preserve"> </w:t>
      </w:r>
    </w:p>
    <w:p w14:paraId="05CDA57E" w14:textId="4B6FBB13" w:rsidR="004156C9" w:rsidRPr="007C67D0" w:rsidRDefault="004156C9" w:rsidP="004156C9">
      <w:pPr>
        <w:pStyle w:val="Zkladntext2"/>
        <w:ind w:left="360" w:hanging="360"/>
        <w:rPr>
          <w:sz w:val="18"/>
        </w:rPr>
      </w:pPr>
    </w:p>
    <w:p w14:paraId="3D528C9E" w14:textId="549FF3D6" w:rsidR="004156C9" w:rsidRPr="007C67D0" w:rsidRDefault="004156C9" w:rsidP="004156C9">
      <w:pPr>
        <w:pStyle w:val="Zkladntext2"/>
        <w:ind w:left="720" w:hanging="360"/>
        <w:rPr>
          <w:sz w:val="18"/>
        </w:rPr>
      </w:pPr>
      <w:r w:rsidRPr="007C67D0">
        <w:rPr>
          <w:sz w:val="18"/>
        </w:rPr>
        <w:t xml:space="preserve">*)   </w:t>
      </w:r>
      <w:r w:rsidR="003D19FC">
        <w:rPr>
          <w:sz w:val="18"/>
        </w:rPr>
        <w:t xml:space="preserve">  </w:t>
      </w:r>
      <w:r w:rsidRPr="007C67D0">
        <w:rPr>
          <w:sz w:val="18"/>
        </w:rPr>
        <w:t>rozumí se poměr mezi přepočtený</w:t>
      </w:r>
      <w:r w:rsidR="00DA03EC">
        <w:rPr>
          <w:sz w:val="18"/>
        </w:rPr>
        <w:t>m stavem zaměstnanců nájemce v n</w:t>
      </w:r>
      <w:r w:rsidRPr="007C67D0">
        <w:rPr>
          <w:sz w:val="18"/>
        </w:rPr>
        <w:t xml:space="preserve">emovitosti </w:t>
      </w:r>
      <w:proofErr w:type="gramStart"/>
      <w:r w:rsidRPr="007C67D0">
        <w:rPr>
          <w:sz w:val="18"/>
        </w:rPr>
        <w:t>pronajímatele  a</w:t>
      </w:r>
      <w:proofErr w:type="gramEnd"/>
      <w:r w:rsidRPr="007C67D0">
        <w:rPr>
          <w:sz w:val="18"/>
        </w:rPr>
        <w:t xml:space="preserve"> součtem přepočteného stavu zaměstnanců nájemce v </w:t>
      </w:r>
      <w:r w:rsidR="00DA03EC">
        <w:rPr>
          <w:sz w:val="18"/>
        </w:rPr>
        <w:t>n</w:t>
      </w:r>
      <w:r w:rsidRPr="007C67D0">
        <w:rPr>
          <w:sz w:val="18"/>
        </w:rPr>
        <w:t>emovitosti pronajímatele a přepočteného sta</w:t>
      </w:r>
      <w:r w:rsidR="00DA03EC">
        <w:rPr>
          <w:sz w:val="18"/>
        </w:rPr>
        <w:t>vu zaměstnanců pronajímatele v n</w:t>
      </w:r>
      <w:r w:rsidRPr="007C67D0">
        <w:rPr>
          <w:sz w:val="18"/>
        </w:rPr>
        <w:t>emovitosti.</w:t>
      </w:r>
    </w:p>
    <w:p w14:paraId="22E96BEE" w14:textId="77777777" w:rsidR="004156C9" w:rsidRPr="007C67D0" w:rsidRDefault="004156C9" w:rsidP="004156C9">
      <w:pPr>
        <w:pStyle w:val="Zkladntext2"/>
        <w:ind w:left="360"/>
        <w:rPr>
          <w:sz w:val="24"/>
        </w:rPr>
      </w:pPr>
    </w:p>
    <w:p w14:paraId="6FDE5DD4" w14:textId="07F2ACFE" w:rsidR="004156C9" w:rsidRPr="007C67D0" w:rsidRDefault="004156C9" w:rsidP="004156C9">
      <w:pPr>
        <w:spacing w:after="0" w:line="240" w:lineRule="auto"/>
        <w:ind w:left="717"/>
        <w:jc w:val="both"/>
      </w:pPr>
      <w:r w:rsidRPr="00686847">
        <w:t>Úhradu nákladů za en</w:t>
      </w:r>
      <w:r w:rsidR="00F23AE1" w:rsidRPr="00686847">
        <w:t>ergie a služby dle tohoto odstavce</w:t>
      </w:r>
      <w:r w:rsidRPr="00686847">
        <w:t xml:space="preserve"> provede nájemce na účet pronajímatele uvedený na příslušné faktuře (daňovém dokladu) vystav</w:t>
      </w:r>
      <w:r w:rsidR="00A40064">
        <w:t>ovaném</w:t>
      </w:r>
      <w:r w:rsidR="00490E58">
        <w:t xml:space="preserve"> k datu 31. </w:t>
      </w:r>
      <w:r w:rsidRPr="00686847">
        <w:t xml:space="preserve">prosince </w:t>
      </w:r>
      <w:r w:rsidR="008C6B64">
        <w:t xml:space="preserve">příslušného roku </w:t>
      </w:r>
      <w:proofErr w:type="gramStart"/>
      <w:r w:rsidR="008C6B64">
        <w:t xml:space="preserve">nájmu </w:t>
      </w:r>
      <w:r w:rsidRPr="00686847">
        <w:t xml:space="preserve"> se</w:t>
      </w:r>
      <w:proofErr w:type="gramEnd"/>
      <w:r w:rsidRPr="00686847">
        <w:t xml:space="preserve"> splatností 21 dní ode dne jejího vystavení.</w:t>
      </w:r>
      <w:r w:rsidR="00432FE8">
        <w:t xml:space="preserve"> </w:t>
      </w:r>
    </w:p>
    <w:p w14:paraId="40C27C16" w14:textId="77777777" w:rsidR="004156C9" w:rsidRPr="007C67D0" w:rsidRDefault="004156C9" w:rsidP="004156C9">
      <w:pPr>
        <w:pStyle w:val="Zkladntext2"/>
        <w:ind w:left="360"/>
        <w:rPr>
          <w:sz w:val="18"/>
        </w:rPr>
      </w:pPr>
    </w:p>
    <w:p w14:paraId="001F2B64" w14:textId="57E0CE0F" w:rsidR="004156C9" w:rsidRDefault="004156C9" w:rsidP="004156C9">
      <w:pPr>
        <w:pStyle w:val="Zkladntext2"/>
        <w:ind w:left="717"/>
      </w:pPr>
      <w:r w:rsidRPr="007C67D0">
        <w:t>Pronajímatel je povinen nájemci na základě jeho žádosti doložit náklady nájemce na přefakturované výši ceny za energie a služby.</w:t>
      </w:r>
    </w:p>
    <w:p w14:paraId="757D7AC4" w14:textId="77777777" w:rsidR="00490E58" w:rsidRPr="00AE6283" w:rsidRDefault="00490E58" w:rsidP="004156C9">
      <w:pPr>
        <w:pStyle w:val="Zkladntext2"/>
        <w:ind w:left="717"/>
      </w:pPr>
    </w:p>
    <w:p w14:paraId="376B6081" w14:textId="3F366B2C" w:rsidR="00490E58" w:rsidRPr="00AE6283" w:rsidRDefault="00490E58" w:rsidP="00490E58">
      <w:pPr>
        <w:pStyle w:val="Odstavecseseznamem"/>
        <w:numPr>
          <w:ilvl w:val="0"/>
          <w:numId w:val="4"/>
        </w:numPr>
        <w:ind w:hanging="720"/>
        <w:jc w:val="both"/>
        <w:rPr>
          <w:bCs/>
        </w:rPr>
      </w:pPr>
      <w:r w:rsidRPr="00AE6283">
        <w:t xml:space="preserve">Smluvní strany se dohodly, že náklady za energie a služby týkající se Rekonstruovaných prostor budou nájemcem hrazeny až po dokončení Rekonstrukce a předání těchto prostor nájemci. </w:t>
      </w:r>
      <w:r w:rsidR="00F61EA0" w:rsidRPr="00AE6283">
        <w:rPr>
          <w:bCs/>
        </w:rPr>
        <w:t xml:space="preserve">Tato skutečnost </w:t>
      </w:r>
      <w:r w:rsidRPr="00AE6283">
        <w:rPr>
          <w:bCs/>
        </w:rPr>
        <w:t xml:space="preserve">bude </w:t>
      </w:r>
      <w:r w:rsidR="00F61EA0" w:rsidRPr="00AE6283">
        <w:rPr>
          <w:bCs/>
        </w:rPr>
        <w:t xml:space="preserve">pronajímatelem </w:t>
      </w:r>
      <w:r w:rsidRPr="00AE6283">
        <w:rPr>
          <w:bCs/>
        </w:rPr>
        <w:t>zohledněna v ročním vyúčtování nájemného</w:t>
      </w:r>
      <w:r w:rsidR="00F61EA0" w:rsidRPr="00AE6283">
        <w:rPr>
          <w:bCs/>
        </w:rPr>
        <w:t>.</w:t>
      </w:r>
      <w:r w:rsidRPr="00AE6283">
        <w:rPr>
          <w:bCs/>
        </w:rPr>
        <w:t xml:space="preserve"> </w:t>
      </w:r>
    </w:p>
    <w:p w14:paraId="69DB98FA" w14:textId="621223AC" w:rsidR="00490E58" w:rsidRDefault="00490E58" w:rsidP="004156C9">
      <w:pPr>
        <w:pStyle w:val="Zkladntext2"/>
        <w:ind w:left="717"/>
      </w:pPr>
    </w:p>
    <w:p w14:paraId="408A9183" w14:textId="15583F34" w:rsidR="00DD2EF4" w:rsidRPr="00373DED" w:rsidRDefault="004156C9" w:rsidP="00DD2EF4">
      <w:pPr>
        <w:pStyle w:val="Odstavecseseznamem"/>
        <w:numPr>
          <w:ilvl w:val="0"/>
          <w:numId w:val="4"/>
        </w:numPr>
        <w:ind w:hanging="720"/>
        <w:jc w:val="both"/>
        <w:rPr>
          <w:b/>
          <w:bCs/>
          <w:color w:val="FF0000"/>
        </w:rPr>
      </w:pPr>
      <w:r>
        <w:t xml:space="preserve">Úklid </w:t>
      </w:r>
      <w:r w:rsidR="00B27A7A">
        <w:t xml:space="preserve">nebytových </w:t>
      </w:r>
      <w:r>
        <w:t>prostor zajišťuje nájemce na své náklady bez účasti pronajímatele.</w:t>
      </w:r>
      <w:r w:rsidR="00432FE8">
        <w:t xml:space="preserve"> </w:t>
      </w:r>
    </w:p>
    <w:p w14:paraId="1EFD2476" w14:textId="77777777" w:rsidR="00290975" w:rsidRPr="00290975" w:rsidRDefault="00290975" w:rsidP="00290975">
      <w:pPr>
        <w:pStyle w:val="Odstavecseseznamem"/>
        <w:jc w:val="both"/>
      </w:pPr>
    </w:p>
    <w:p w14:paraId="706C7C7C" w14:textId="302B994B" w:rsidR="00290975" w:rsidRPr="0033389B" w:rsidRDefault="004156C9" w:rsidP="00DD2EF4">
      <w:pPr>
        <w:pStyle w:val="Odstavecseseznamem"/>
        <w:numPr>
          <w:ilvl w:val="0"/>
          <w:numId w:val="4"/>
        </w:numPr>
        <w:ind w:hanging="720"/>
        <w:jc w:val="both"/>
      </w:pPr>
      <w:r w:rsidRPr="0033389B">
        <w:t>Vybavení nebytových prostor hasicími přístroji v počtu a složení odpovídajícím způsobu použití nebytových prostor si zajišťuje a hradí pronajímatel.</w:t>
      </w:r>
    </w:p>
    <w:p w14:paraId="452E41F0" w14:textId="77777777" w:rsidR="004156C9" w:rsidRDefault="004156C9" w:rsidP="004156C9">
      <w:pPr>
        <w:pStyle w:val="Odstavecseseznamem"/>
      </w:pPr>
    </w:p>
    <w:p w14:paraId="288BE292" w14:textId="3B394774" w:rsidR="0047102A" w:rsidRPr="004156C9" w:rsidRDefault="004156C9" w:rsidP="00F61EA0">
      <w:pPr>
        <w:pStyle w:val="Odstavecseseznamem"/>
        <w:numPr>
          <w:ilvl w:val="0"/>
          <w:numId w:val="4"/>
        </w:numPr>
        <w:ind w:hanging="720"/>
        <w:jc w:val="both"/>
      </w:pPr>
      <w:r>
        <w:t>Nájemce jako původce veškerého odpadu, který produkuje, je povinen s ním nakládat v souladu s platnými právními pře</w:t>
      </w:r>
      <w:r w:rsidR="004F6FF8">
        <w:t>d</w:t>
      </w:r>
      <w:r>
        <w:t>pisy, zejména pak v souladu se zákonem č. 185/2001 Sb., o odpadech</w:t>
      </w:r>
      <w:r w:rsidR="00235860">
        <w:t>, ve znění pozdějších předpisů. Případné škody a postihy související s nedodržením tohoto ustanovení jdou k tíži nájemce v plném rozsahu.</w:t>
      </w:r>
    </w:p>
    <w:p w14:paraId="0CF0950A" w14:textId="77777777" w:rsidR="0073600F" w:rsidRPr="0073600F" w:rsidRDefault="0073600F" w:rsidP="0073600F">
      <w:pPr>
        <w:spacing w:after="0" w:line="240" w:lineRule="auto"/>
        <w:jc w:val="center"/>
        <w:rPr>
          <w:b/>
        </w:rPr>
      </w:pPr>
      <w:r w:rsidRPr="0073600F">
        <w:rPr>
          <w:b/>
        </w:rPr>
        <w:t>V.</w:t>
      </w:r>
    </w:p>
    <w:p w14:paraId="7DB9FBF1" w14:textId="6066F2DA" w:rsidR="00F94EA7" w:rsidRPr="0073600F" w:rsidRDefault="0073600F" w:rsidP="00BF56A4">
      <w:pPr>
        <w:spacing w:after="0" w:line="240" w:lineRule="auto"/>
        <w:jc w:val="center"/>
        <w:rPr>
          <w:b/>
        </w:rPr>
      </w:pPr>
      <w:r w:rsidRPr="0073600F">
        <w:rPr>
          <w:b/>
        </w:rPr>
        <w:t>P</w:t>
      </w:r>
      <w:r w:rsidR="00B60B96">
        <w:rPr>
          <w:b/>
        </w:rPr>
        <w:t>ráva a p</w:t>
      </w:r>
      <w:r w:rsidRPr="0073600F">
        <w:rPr>
          <w:b/>
        </w:rPr>
        <w:t xml:space="preserve">ovinnosti </w:t>
      </w:r>
      <w:r w:rsidR="00B60B96">
        <w:rPr>
          <w:b/>
        </w:rPr>
        <w:t>smluvních stran</w:t>
      </w:r>
    </w:p>
    <w:p w14:paraId="7B154E40" w14:textId="77777777" w:rsidR="00B44B7C" w:rsidRPr="00D53AA4" w:rsidRDefault="00B44B7C" w:rsidP="00B44B7C">
      <w:pPr>
        <w:pStyle w:val="Odstavecseseznamem"/>
        <w:jc w:val="both"/>
        <w:rPr>
          <w:i/>
          <w:color w:val="FF0000"/>
        </w:rPr>
      </w:pPr>
    </w:p>
    <w:p w14:paraId="4DFDBDEC" w14:textId="3FCC7D87" w:rsidR="00B60B96" w:rsidRPr="00B60B96" w:rsidRDefault="00B60B96" w:rsidP="00B60B96">
      <w:pPr>
        <w:pStyle w:val="Odstavecseseznamem"/>
        <w:numPr>
          <w:ilvl w:val="0"/>
          <w:numId w:val="12"/>
        </w:numPr>
        <w:spacing w:after="0" w:line="240" w:lineRule="auto"/>
        <w:ind w:left="709" w:hanging="643"/>
        <w:jc w:val="both"/>
        <w:rPr>
          <w:rFonts w:eastAsia="Calibri"/>
        </w:rPr>
      </w:pPr>
      <w:r w:rsidRPr="00B60B96">
        <w:rPr>
          <w:rFonts w:eastAsia="Calibri"/>
        </w:rPr>
        <w:t>Pronajímatel je povinen umožnit nájemci nerušené užívání předmětu nájmu v souladu s podmínkami této smlouvy. Pronajímatel se zavazuje po celou dobu trvání této smlouvy se zdržet veškerých zásahů do předmětu nájmu, které by nájemci znemožnily předmět nájmu řádně užívat</w:t>
      </w:r>
      <w:r w:rsidR="004F6FF8">
        <w:rPr>
          <w:rFonts w:eastAsia="Calibri"/>
        </w:rPr>
        <w:t xml:space="preserve"> (s výjimkou</w:t>
      </w:r>
      <w:r w:rsidR="007A1104">
        <w:rPr>
          <w:rFonts w:eastAsia="Calibri"/>
        </w:rPr>
        <w:t xml:space="preserve"> zásahů nutných k provedení</w:t>
      </w:r>
      <w:r w:rsidR="004F6FF8">
        <w:rPr>
          <w:rFonts w:eastAsia="Calibri"/>
        </w:rPr>
        <w:t xml:space="preserve"> Rekonstrukce dle </w:t>
      </w:r>
      <w:r w:rsidR="004F6FF8">
        <w:rPr>
          <w:rFonts w:eastAsia="Calibri"/>
        </w:rPr>
        <w:lastRenderedPageBreak/>
        <w:t>této smlouvy)</w:t>
      </w:r>
      <w:r w:rsidRPr="00B60B96">
        <w:rPr>
          <w:rFonts w:eastAsia="Calibri"/>
        </w:rPr>
        <w:t>.</w:t>
      </w:r>
      <w:r w:rsidR="00ED7002">
        <w:rPr>
          <w:rFonts w:eastAsia="Calibri"/>
        </w:rPr>
        <w:t xml:space="preserve"> Pronajímatel přenechává nájemci touto smlouvou </w:t>
      </w:r>
      <w:r w:rsidR="004F6FF8">
        <w:rPr>
          <w:rFonts w:eastAsia="Calibri"/>
        </w:rPr>
        <w:t xml:space="preserve">Připravené prostory </w:t>
      </w:r>
      <w:r w:rsidR="00ED7002">
        <w:rPr>
          <w:rFonts w:eastAsia="Calibri"/>
        </w:rPr>
        <w:t xml:space="preserve">ve stavu, v jakém se nacházejí a v jakém je doposud užíval a užívá a nájemce prohlašuje, že </w:t>
      </w:r>
      <w:r w:rsidR="004F6FF8">
        <w:rPr>
          <w:rFonts w:eastAsia="Calibri"/>
        </w:rPr>
        <w:t>Připravené</w:t>
      </w:r>
      <w:r w:rsidR="00ED7002">
        <w:rPr>
          <w:rFonts w:eastAsia="Calibri"/>
        </w:rPr>
        <w:t xml:space="preserve"> prostory jsou způsobilé k užívání dle této smlouvy</w:t>
      </w:r>
      <w:r w:rsidR="004F6FF8">
        <w:rPr>
          <w:rFonts w:eastAsia="Calibri"/>
        </w:rPr>
        <w:t>. Pokud jde o Rekonstruované prostory, pronajímatel se zavazuje zajistit jejich Rekonstrukci dle požadavků nájemce</w:t>
      </w:r>
      <w:r w:rsidR="003546A0">
        <w:rPr>
          <w:rFonts w:eastAsia="Calibri"/>
        </w:rPr>
        <w:t>, aby mohly být co nejdříve předány nájemci k užívání v souladu s touto smlouvou.</w:t>
      </w:r>
      <w:r w:rsidR="004F6FF8">
        <w:rPr>
          <w:rFonts w:eastAsia="Calibri"/>
        </w:rPr>
        <w:t xml:space="preserve"> </w:t>
      </w:r>
    </w:p>
    <w:p w14:paraId="1A6BD9D5" w14:textId="77777777" w:rsidR="00B60B96" w:rsidRPr="00B60B96" w:rsidRDefault="00B60B96" w:rsidP="00B60B96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14:paraId="369084B7" w14:textId="7AC4B089" w:rsidR="00B60B96" w:rsidRPr="00B60B96" w:rsidRDefault="00B60B96" w:rsidP="00B60B96">
      <w:pPr>
        <w:pStyle w:val="Odstavecseseznamem"/>
        <w:numPr>
          <w:ilvl w:val="0"/>
          <w:numId w:val="12"/>
        </w:numPr>
        <w:spacing w:after="0" w:line="240" w:lineRule="auto"/>
        <w:ind w:left="709" w:hanging="643"/>
        <w:jc w:val="both"/>
        <w:rPr>
          <w:rFonts w:eastAsia="Calibri"/>
        </w:rPr>
      </w:pPr>
      <w:r w:rsidRPr="00B60B96">
        <w:rPr>
          <w:rFonts w:eastAsia="Calibri"/>
        </w:rPr>
        <w:t>Nájemce se zavazuje užívat předmět nájmu v souladu s touto smlouvou, přičemž si bude</w:t>
      </w:r>
      <w:r>
        <w:rPr>
          <w:rFonts w:eastAsia="Calibri"/>
        </w:rPr>
        <w:t xml:space="preserve"> </w:t>
      </w:r>
      <w:r w:rsidRPr="00B60B96">
        <w:rPr>
          <w:rFonts w:eastAsia="Calibri"/>
        </w:rPr>
        <w:t xml:space="preserve">počínat tak, aby zabránil vzniku škod a byly dodržovány veškeré obecně závazné předpisy požární ochrany, ochrany zdraví při práci, předpisy o ochraně životního prostředí, jakož i další obecně platné právní předpisy. Dále se zavazuje dodržovat veškerá opatření stanovená pronajímatelem, zejména pak platné </w:t>
      </w:r>
      <w:r w:rsidR="00F23AE1">
        <w:rPr>
          <w:rFonts w:eastAsia="Calibri"/>
        </w:rPr>
        <w:t>p</w:t>
      </w:r>
      <w:r w:rsidRPr="00B60B96">
        <w:rPr>
          <w:rFonts w:eastAsia="Calibri"/>
        </w:rPr>
        <w:t>ožární a</w:t>
      </w:r>
      <w:r>
        <w:rPr>
          <w:rFonts w:eastAsia="Calibri"/>
        </w:rPr>
        <w:t> </w:t>
      </w:r>
      <w:r w:rsidRPr="00B60B96">
        <w:rPr>
          <w:rFonts w:eastAsia="Calibri"/>
        </w:rPr>
        <w:t xml:space="preserve">poplachové směrnice a </w:t>
      </w:r>
      <w:r w:rsidR="00F23AE1">
        <w:rPr>
          <w:rFonts w:eastAsia="Calibri"/>
        </w:rPr>
        <w:t>provozní řád nemovitosti</w:t>
      </w:r>
      <w:r w:rsidRPr="00B60B96">
        <w:rPr>
          <w:rFonts w:eastAsia="Calibri"/>
        </w:rPr>
        <w:t>, s nimiž byl před podpisem této smlouvy podrobně seznámen.</w:t>
      </w:r>
      <w:r w:rsidR="00B27A7A">
        <w:rPr>
          <w:rFonts w:eastAsia="Calibri"/>
        </w:rPr>
        <w:t xml:space="preserve"> O absolvování školení BOZP a PO pro všechny své zaměstnance vykonávající práci v nebytových prostorech je nájemce povinen vyhotovit potvrzení, podepsané jednotlivými dotčenými zaměstnanci. Toto potvrzení předá pronajímateli. </w:t>
      </w:r>
      <w:r w:rsidR="00432FE8">
        <w:rPr>
          <w:rFonts w:eastAsia="Calibri"/>
        </w:rPr>
        <w:t xml:space="preserve"> </w:t>
      </w:r>
    </w:p>
    <w:p w14:paraId="61402D21" w14:textId="77777777" w:rsidR="00B60B96" w:rsidRPr="00B60B96" w:rsidRDefault="00B60B96" w:rsidP="00B60B96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14:paraId="6916147F" w14:textId="362E08EC" w:rsidR="00B60B96" w:rsidRPr="00291CD5" w:rsidRDefault="00B60B96" w:rsidP="00291CD5">
      <w:pPr>
        <w:pStyle w:val="Odstavecseseznamem"/>
        <w:numPr>
          <w:ilvl w:val="0"/>
          <w:numId w:val="12"/>
        </w:numPr>
        <w:spacing w:after="0" w:line="240" w:lineRule="auto"/>
        <w:ind w:left="709" w:hanging="643"/>
        <w:jc w:val="both"/>
        <w:rPr>
          <w:rFonts w:eastAsia="Calibri"/>
        </w:rPr>
      </w:pPr>
      <w:r w:rsidRPr="00B60B96">
        <w:rPr>
          <w:rFonts w:eastAsia="Calibri"/>
        </w:rPr>
        <w:t>Nájemce není oprávněn předmět nájmu dále podnajmo</w:t>
      </w:r>
      <w:r w:rsidR="00291CD5">
        <w:rPr>
          <w:rFonts w:eastAsia="Calibri"/>
        </w:rPr>
        <w:t xml:space="preserve">ut, či přenechat předmět nájmu </w:t>
      </w:r>
      <w:r w:rsidRPr="00B60B96">
        <w:rPr>
          <w:rFonts w:eastAsia="Calibri"/>
        </w:rPr>
        <w:t xml:space="preserve">do užívání třetí osobě bez předchozího písemného souhlasu pronajímatele. Rovněž není oprávněn v předmětu nájmu provádět jakékoli stavební úpravy či změny bez předchozího písemného souhlasu pronajímatele. </w:t>
      </w:r>
      <w:r w:rsidRPr="00291CD5">
        <w:rPr>
          <w:rFonts w:eastAsia="Calibri"/>
        </w:rPr>
        <w:t>V případě, že pronajímatel udělí nájemci souhlas s prováděním stavebních úprav či změn, uzavře současně s nájemcem dohodu o způsobu vypořádání technického zhodnocení předmětu nájmu při ukončení nájmu; současně vystaví nájemci souhlas s odpisováním technického zhodnocení provedeného na majetku pronajímatele.</w:t>
      </w:r>
    </w:p>
    <w:p w14:paraId="0F1D4B98" w14:textId="77777777" w:rsidR="00B60B96" w:rsidRPr="00B60B96" w:rsidRDefault="00B60B96" w:rsidP="00B60B96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14:paraId="71E9B891" w14:textId="2D99466F" w:rsidR="00B60B96" w:rsidRDefault="00B60B96" w:rsidP="00B60B96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B60B96">
        <w:rPr>
          <w:rFonts w:eastAsia="Calibri"/>
        </w:rPr>
        <w:t>Pronajímatel není povinen souhlas dle odst. 5.3. této smlouvy udělit.</w:t>
      </w:r>
    </w:p>
    <w:p w14:paraId="6C2FE6DD" w14:textId="77777777" w:rsidR="00661E56" w:rsidRDefault="00661E56" w:rsidP="00661E56">
      <w:pPr>
        <w:spacing w:after="0" w:line="240" w:lineRule="auto"/>
        <w:ind w:left="709"/>
        <w:jc w:val="both"/>
        <w:rPr>
          <w:rFonts w:eastAsia="Calibri"/>
        </w:rPr>
      </w:pPr>
    </w:p>
    <w:p w14:paraId="106FD64B" w14:textId="7FCB28AF" w:rsidR="00661E56" w:rsidRPr="0033389B" w:rsidRDefault="00661E56" w:rsidP="00661E56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33389B">
        <w:rPr>
          <w:rFonts w:eastAsia="Calibri"/>
        </w:rPr>
        <w:t>Nájemce je oprávněn v nebytových prostorách provést na své náklady stavební, technologické a jiné změny včetně umístění dalších přístrojů, popř. změny a doplňky výbavy a opravy, které považuje v rámci své činnosti za nezbytné, nevyžadují-li tyto změny žádné zásahy do statiky nemovitosti, nedotýkají-li se žádného elektrického či telekomunikačního vedení apod. a zachovají charakter nemovitosti a nebytových prostor, zejména její vnější podobu. Před provedením změn uvedených v tomto odstavci je nájemce povinen vyžádat si písemný souhlas pronajímatele, kterému musí být předložen příslušný plán změny. Pronajímatel udělí svůj souhlas vždy, nevyplývá-li z požadovaných úprav žádné riziko. Souhlas pronajímatel</w:t>
      </w:r>
      <w:r w:rsidR="003938F6">
        <w:rPr>
          <w:rFonts w:eastAsia="Calibri"/>
        </w:rPr>
        <w:t>e</w:t>
      </w:r>
      <w:r w:rsidRPr="0033389B">
        <w:rPr>
          <w:rFonts w:eastAsia="Calibri"/>
        </w:rPr>
        <w:t xml:space="preserve"> musí mít písemnou formu. Při skončení této smlouvy a vrácení nebytových prostor pronajímateli budou veškeré provedené úpravy vráceny nájemcem na jeho náklady do původního stavu, pokud se s</w:t>
      </w:r>
      <w:r w:rsidR="00B27A7A" w:rsidRPr="0033389B">
        <w:rPr>
          <w:rFonts w:eastAsia="Calibri"/>
        </w:rPr>
        <w:t> </w:t>
      </w:r>
      <w:r w:rsidRPr="0033389B">
        <w:rPr>
          <w:rFonts w:eastAsia="Calibri"/>
        </w:rPr>
        <w:t>pronajímatelem</w:t>
      </w:r>
      <w:r w:rsidR="00B27A7A" w:rsidRPr="0033389B">
        <w:rPr>
          <w:rFonts w:eastAsia="Calibri"/>
        </w:rPr>
        <w:t xml:space="preserve"> písemně</w:t>
      </w:r>
      <w:r w:rsidRPr="0033389B">
        <w:rPr>
          <w:rFonts w:eastAsia="Calibri"/>
        </w:rPr>
        <w:t xml:space="preserve"> nedohodne jinak. Veškeré požadované úpravy musí být v souladu se všemi platnými obecně závaznými právními předpisy. Veškeré nebezpečí, rizika a náklady spojené s přípravou a provedením požadovaných změn a oprav nese nájemce. Nájemce je povinen obstarat veškeré vyžadovaná úřední povolení, nezbytná pro realizaci požadovaných úprav. Po dokončení prací musí být pronajímateli předloženy revizní zprávy.</w:t>
      </w:r>
    </w:p>
    <w:p w14:paraId="2E5A9547" w14:textId="77777777" w:rsidR="00B60B96" w:rsidRPr="00B60B96" w:rsidRDefault="00B60B96" w:rsidP="00B60B96">
      <w:pPr>
        <w:pStyle w:val="Odstavecseseznamem"/>
        <w:spacing w:after="0" w:line="240" w:lineRule="auto"/>
        <w:ind w:left="709" w:hanging="709"/>
        <w:jc w:val="both"/>
      </w:pPr>
    </w:p>
    <w:p w14:paraId="5D1118E8" w14:textId="759764DD" w:rsidR="00B60B96" w:rsidRDefault="00B60B96" w:rsidP="0033389B">
      <w:pPr>
        <w:pStyle w:val="Odstavecseseznamem"/>
        <w:numPr>
          <w:ilvl w:val="0"/>
          <w:numId w:val="12"/>
        </w:numPr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>Nájemce je povinen umožnit zástupc</w:t>
      </w:r>
      <w:r w:rsidR="002477AB" w:rsidRPr="00686847">
        <w:rPr>
          <w:rFonts w:eastAsia="Calibri"/>
        </w:rPr>
        <w:t>i pronajímatele v obvyklé pracov</w:t>
      </w:r>
      <w:r w:rsidRPr="00686847">
        <w:rPr>
          <w:rFonts w:eastAsia="Calibri"/>
        </w:rPr>
        <w:t xml:space="preserve">ní době vstup </w:t>
      </w:r>
      <w:r w:rsidRPr="00686847">
        <w:rPr>
          <w:rFonts w:eastAsia="Calibri"/>
        </w:rPr>
        <w:br/>
        <w:t>do předmětu nájmu za účelem kontroly stavu a dodržování účelu jeho užívání. V případě naléhavé potřeby vstup do předmětu nájmu umožní i mimo pr</w:t>
      </w:r>
      <w:r w:rsidR="002477AB" w:rsidRPr="00686847">
        <w:rPr>
          <w:rFonts w:eastAsia="Calibri"/>
        </w:rPr>
        <w:t>acov</w:t>
      </w:r>
      <w:r w:rsidRPr="00686847">
        <w:rPr>
          <w:rFonts w:eastAsia="Calibri"/>
        </w:rPr>
        <w:t>ní dobu.</w:t>
      </w:r>
      <w:r w:rsidR="00AD1BF4">
        <w:rPr>
          <w:rFonts w:eastAsia="Calibri"/>
        </w:rPr>
        <w:t xml:space="preserve"> </w:t>
      </w:r>
      <w:r w:rsidR="00AD1BF4" w:rsidRPr="00AD1BF4">
        <w:rPr>
          <w:rFonts w:eastAsia="Calibri"/>
        </w:rPr>
        <w:t xml:space="preserve">Pronajímatel nebo jím pověřené osoby mohou do </w:t>
      </w:r>
      <w:r w:rsidR="00AD1BF4">
        <w:rPr>
          <w:rFonts w:eastAsia="Calibri"/>
        </w:rPr>
        <w:t>nebytových prostor</w:t>
      </w:r>
      <w:r w:rsidR="00AD1BF4" w:rsidRPr="00AD1BF4">
        <w:rPr>
          <w:rFonts w:eastAsia="Calibri"/>
        </w:rPr>
        <w:t xml:space="preserve"> vstoupit ve zcela výjimečných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>případech i mimo běžnou pracovní dobu a bez doprovodu osoby oprávněné jednat za nájemce,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>jestliže to vyžaduje nastalá mimořádná situace/událost, např. havarijní stav</w:t>
      </w:r>
      <w:r w:rsidR="000B0FC9">
        <w:rPr>
          <w:rFonts w:eastAsia="Calibri"/>
        </w:rPr>
        <w:t xml:space="preserve"> nebo</w:t>
      </w:r>
      <w:r w:rsidR="00AD1BF4" w:rsidRPr="0033389B">
        <w:rPr>
          <w:rFonts w:eastAsia="Calibri"/>
        </w:rPr>
        <w:t xml:space="preserve"> hrozící škoda na majetku pronajímatele či nájemce. </w:t>
      </w:r>
      <w:r w:rsidR="00AD1BF4" w:rsidRPr="0033389B">
        <w:rPr>
          <w:rFonts w:eastAsia="Calibri"/>
        </w:rPr>
        <w:lastRenderedPageBreak/>
        <w:t>Pronajímatel o tomto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>vstupu vyrozumí nájemce bez zbytečného odkladu po tomto vstupu, nebylo-li možné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>nájemce informovat předem. V této souvislosti bere nájemce na vědomí, že pronajímatel bude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>mít v držení náhradní klíče k</w:t>
      </w:r>
      <w:r w:rsidR="00AD1BF4">
        <w:rPr>
          <w:rFonts w:eastAsia="Calibri"/>
        </w:rPr>
        <w:t> nebytovým prostorám</w:t>
      </w:r>
      <w:r w:rsidR="00AD1BF4" w:rsidRPr="0033389B">
        <w:rPr>
          <w:rFonts w:eastAsia="Calibri"/>
        </w:rPr>
        <w:t xml:space="preserve"> a že nájemce není oprávněn provést výměnu</w:t>
      </w:r>
      <w:r w:rsidR="00AD1BF4">
        <w:rPr>
          <w:rFonts w:eastAsia="Calibri"/>
        </w:rPr>
        <w:t xml:space="preserve"> </w:t>
      </w:r>
      <w:r w:rsidR="00AD1BF4" w:rsidRPr="0033389B">
        <w:rPr>
          <w:rFonts w:eastAsia="Calibri"/>
        </w:rPr>
        <w:t xml:space="preserve">zámků ve dveřích. </w:t>
      </w:r>
    </w:p>
    <w:p w14:paraId="2AB544D6" w14:textId="77777777" w:rsidR="00AD1BF4" w:rsidRPr="00686847" w:rsidRDefault="00AD1BF4" w:rsidP="0033389B">
      <w:pPr>
        <w:pStyle w:val="Odstavecseseznamem"/>
        <w:ind w:left="709"/>
        <w:jc w:val="both"/>
        <w:rPr>
          <w:rFonts w:eastAsia="Calibri"/>
        </w:rPr>
      </w:pPr>
    </w:p>
    <w:p w14:paraId="73F5525F" w14:textId="77777777" w:rsidR="00B60B96" w:rsidRPr="00686847" w:rsidRDefault="00B60B96" w:rsidP="00B60B96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 xml:space="preserve">V případě, že ze strany pronajímatele bude nezbytné provést stavební, či jiné práce, které by mohly nepříznivě ovlivnit nerušené užívání předmětu nájmu a jejichž nutnost nebyla ke dni uzavření této smlouvy pronajímateli známa, zavazují se smluvní strany poskytnout si veškerou potřebnou součinnost a takové práce provádět ve vzájemně odsouhlaseném termínu. </w:t>
      </w:r>
    </w:p>
    <w:p w14:paraId="2565FB67" w14:textId="77777777" w:rsidR="00B60B96" w:rsidRPr="00686847" w:rsidRDefault="00B60B96" w:rsidP="00B60B96">
      <w:pPr>
        <w:pStyle w:val="Odstavecseseznamem"/>
        <w:spacing w:after="0" w:line="240" w:lineRule="auto"/>
        <w:ind w:left="709" w:hanging="709"/>
        <w:jc w:val="both"/>
        <w:rPr>
          <w:rFonts w:eastAsia="Calibri"/>
        </w:rPr>
      </w:pPr>
    </w:p>
    <w:p w14:paraId="33760915" w14:textId="3463F634" w:rsidR="00A35CF9" w:rsidRPr="00686847" w:rsidRDefault="00B60B96" w:rsidP="0033389B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8E2B88">
        <w:rPr>
          <w:rFonts w:eastAsia="Calibri"/>
        </w:rPr>
        <w:t>Nájemce odpovídá pronajímateli za škodu, kterou způsobí na předmětu nájmu sám, případně osoby s ním spolupracující, nebo jiné osoby, kterým nájemce umožní do předmětu nájmu přístup, nebo jeho užívání. Případnou takto vzniklou škodu, je nájemce povinen pronajímateli bez zbytečného odkladu nahradit</w:t>
      </w:r>
      <w:r w:rsidR="00A35CF9" w:rsidRPr="008E2B88">
        <w:rPr>
          <w:rFonts w:eastAsia="Calibri"/>
        </w:rPr>
        <w:t>, a to v plné výši</w:t>
      </w:r>
      <w:r w:rsidRPr="008E2B88">
        <w:rPr>
          <w:rFonts w:eastAsia="Calibri"/>
        </w:rPr>
        <w:t>.</w:t>
      </w:r>
      <w:r w:rsidR="00A35CF9" w:rsidRPr="008E2B88">
        <w:rPr>
          <w:rFonts w:eastAsia="Calibri"/>
        </w:rPr>
        <w:t xml:space="preserve"> </w:t>
      </w:r>
      <w:r w:rsidR="00EF58A7" w:rsidRPr="008E2B88">
        <w:rPr>
          <w:rFonts w:eastAsia="Calibri"/>
        </w:rPr>
        <w:t>Nájemce též pronajímateli odpovídá za škodu způsobenou pronajímateli činností nájemce v nebytových prostorech, včetně škody způsobené případným porušením odst. 5.16 této smlouvy</w:t>
      </w:r>
      <w:r w:rsidR="008E2B88" w:rsidRPr="008E2B88">
        <w:rPr>
          <w:rFonts w:eastAsia="Calibri"/>
        </w:rPr>
        <w:t xml:space="preserve"> a včetně škod způsobených jeho zaměstnanci či jednáním třetích osob přítomných v nebytových prostorách v souvislosti s provozováním činnosti nájemce nebo s jeho vědomím</w:t>
      </w:r>
      <w:r w:rsidR="00EF58A7" w:rsidRPr="008E2B88">
        <w:rPr>
          <w:rFonts w:eastAsia="Calibri"/>
        </w:rPr>
        <w:t>.</w:t>
      </w:r>
      <w:r w:rsidR="008E2B88" w:rsidRPr="008E2B88">
        <w:rPr>
          <w:rFonts w:eastAsia="Calibri"/>
        </w:rPr>
        <w:t xml:space="preserve"> </w:t>
      </w:r>
    </w:p>
    <w:p w14:paraId="3B1A5701" w14:textId="77777777" w:rsidR="00A35CF9" w:rsidRPr="00686847" w:rsidRDefault="00A35CF9" w:rsidP="0033389B">
      <w:pPr>
        <w:pStyle w:val="Odstavecseseznamem"/>
        <w:spacing w:after="0" w:line="240" w:lineRule="auto"/>
        <w:ind w:left="709"/>
        <w:jc w:val="both"/>
        <w:rPr>
          <w:rFonts w:eastAsia="Calibri"/>
        </w:rPr>
      </w:pPr>
    </w:p>
    <w:p w14:paraId="546A5FAE" w14:textId="564840EE" w:rsidR="00B60B96" w:rsidRPr="0033389B" w:rsidRDefault="00A35CF9" w:rsidP="0033389B">
      <w:pPr>
        <w:pStyle w:val="Odstavecseseznamem"/>
        <w:numPr>
          <w:ilvl w:val="0"/>
          <w:numId w:val="12"/>
        </w:numPr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>Pronajímatel prohlašuje, že jsou nemovité prostory řádně pojištěny.</w:t>
      </w:r>
      <w:r w:rsidR="000B0FC9">
        <w:rPr>
          <w:rFonts w:eastAsia="Calibri"/>
        </w:rPr>
        <w:t xml:space="preserve"> </w:t>
      </w:r>
      <w:r w:rsidR="000B0FC9" w:rsidRPr="000B0FC9">
        <w:rPr>
          <w:rFonts w:eastAsia="Calibri"/>
        </w:rPr>
        <w:t>Nájemce je srozuměn s tím, že pojištění se nevztahuje na majetek</w:t>
      </w:r>
      <w:r w:rsidR="000B0FC9">
        <w:rPr>
          <w:rFonts w:eastAsia="Calibri"/>
        </w:rPr>
        <w:t xml:space="preserve"> </w:t>
      </w:r>
      <w:r w:rsidR="000B0FC9" w:rsidRPr="0033389B">
        <w:rPr>
          <w:rFonts w:eastAsia="Calibri"/>
        </w:rPr>
        <w:t xml:space="preserve">ve vlastnictví nájemce, který do </w:t>
      </w:r>
      <w:r w:rsidR="000B0FC9">
        <w:rPr>
          <w:rFonts w:eastAsia="Calibri"/>
        </w:rPr>
        <w:t>nebytových prostor</w:t>
      </w:r>
      <w:r w:rsidR="000B0FC9" w:rsidRPr="0033389B">
        <w:rPr>
          <w:rFonts w:eastAsia="Calibri"/>
        </w:rPr>
        <w:t xml:space="preserve"> vnese.</w:t>
      </w:r>
    </w:p>
    <w:p w14:paraId="0FE57812" w14:textId="77777777" w:rsidR="00B60B96" w:rsidRPr="00686847" w:rsidRDefault="00B60B96" w:rsidP="00B60B96">
      <w:pPr>
        <w:pStyle w:val="Odstavecseseznamem"/>
        <w:spacing w:after="0" w:line="240" w:lineRule="auto"/>
        <w:ind w:left="709" w:hanging="709"/>
        <w:jc w:val="both"/>
        <w:rPr>
          <w:rFonts w:eastAsia="Calibri"/>
        </w:rPr>
      </w:pPr>
    </w:p>
    <w:p w14:paraId="713C068E" w14:textId="626AABB2" w:rsidR="00B60B96" w:rsidRPr="00686847" w:rsidRDefault="00B60B96" w:rsidP="00AE6283">
      <w:pPr>
        <w:pStyle w:val="Odstavecseseznamem"/>
        <w:numPr>
          <w:ilvl w:val="0"/>
          <w:numId w:val="12"/>
        </w:numPr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>Nájemce je dále povinen neprodleně informovat pronajím</w:t>
      </w:r>
      <w:r w:rsidR="00420F87">
        <w:rPr>
          <w:rFonts w:eastAsia="Calibri"/>
        </w:rPr>
        <w:t xml:space="preserve">atele o vzniku jakékoliv škody </w:t>
      </w:r>
      <w:r w:rsidRPr="00686847">
        <w:rPr>
          <w:rFonts w:eastAsia="Calibri"/>
        </w:rPr>
        <w:t xml:space="preserve">v prostorách předmětu nájmu – telefonicky na linku </w:t>
      </w:r>
      <w:proofErr w:type="spellStart"/>
      <w:r w:rsidR="00B43D5B">
        <w:rPr>
          <w:rFonts w:eastAsia="Calibri"/>
        </w:rPr>
        <w:t>xxx</w:t>
      </w:r>
      <w:proofErr w:type="spellEnd"/>
      <w:r w:rsidR="00BE49E9" w:rsidRPr="00AE6283">
        <w:rPr>
          <w:rFonts w:eastAsia="Calibri"/>
        </w:rPr>
        <w:t xml:space="preserve"> </w:t>
      </w:r>
      <w:r w:rsidRPr="00686847">
        <w:rPr>
          <w:rFonts w:eastAsia="Calibri"/>
        </w:rPr>
        <w:t xml:space="preserve">a současně písemným oznámením na elektronickou adresu </w:t>
      </w:r>
      <w:proofErr w:type="spellStart"/>
      <w:r w:rsidR="00B43D5B">
        <w:rPr>
          <w:rFonts w:eastAsia="Calibri"/>
        </w:rPr>
        <w:t>xxx</w:t>
      </w:r>
      <w:proofErr w:type="spellEnd"/>
    </w:p>
    <w:p w14:paraId="26D46262" w14:textId="77777777" w:rsidR="00B60B96" w:rsidRPr="00686847" w:rsidRDefault="00B60B96" w:rsidP="00B60B96">
      <w:pPr>
        <w:pStyle w:val="Odstavecseseznamem"/>
        <w:spacing w:after="0" w:line="240" w:lineRule="auto"/>
        <w:ind w:left="709" w:hanging="709"/>
        <w:jc w:val="both"/>
        <w:rPr>
          <w:rFonts w:eastAsia="Calibri"/>
        </w:rPr>
      </w:pPr>
    </w:p>
    <w:p w14:paraId="3CCF198D" w14:textId="56DB3ADD" w:rsidR="00B60B96" w:rsidRPr="00EA6507" w:rsidRDefault="00B60B96" w:rsidP="00B60B96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>Nájemce se zavazuje zajistit na své náklady veškerá případná rozhodnutí, závazná stanoviska, povolení a jiná vyjádření příslušných orgánů a úřadů, nezbytná pro</w:t>
      </w:r>
      <w:r w:rsidR="000976FF" w:rsidRPr="00686847">
        <w:rPr>
          <w:rFonts w:eastAsia="Calibri"/>
        </w:rPr>
        <w:t> </w:t>
      </w:r>
      <w:r w:rsidRPr="00686847">
        <w:rPr>
          <w:rFonts w:eastAsia="Calibri"/>
        </w:rPr>
        <w:t>sjednaný účel užití předmětu nájmu a tyto na vyžádání předložit pronajímateli k</w:t>
      </w:r>
      <w:r w:rsidR="000976FF" w:rsidRPr="00686847">
        <w:rPr>
          <w:rFonts w:eastAsia="Calibri"/>
        </w:rPr>
        <w:t> </w:t>
      </w:r>
      <w:r w:rsidRPr="00686847">
        <w:rPr>
          <w:rFonts w:eastAsia="Calibri"/>
        </w:rPr>
        <w:t xml:space="preserve">nahlédnutí. V případě, že bude pronajímateli uložena sankce, resp. pokuta příslušným orgánem nebo úřadem v důsledku porušení tohoto závazku nájemce, </w:t>
      </w:r>
      <w:r w:rsidRPr="00EA6507">
        <w:rPr>
          <w:rFonts w:eastAsia="Calibri"/>
        </w:rPr>
        <w:t>je</w:t>
      </w:r>
      <w:r w:rsidR="000976FF" w:rsidRPr="00EA6507">
        <w:rPr>
          <w:rFonts w:eastAsia="Calibri"/>
        </w:rPr>
        <w:t> </w:t>
      </w:r>
      <w:r w:rsidRPr="00EA6507">
        <w:rPr>
          <w:rFonts w:eastAsia="Calibri"/>
        </w:rPr>
        <w:t>nájemce povinen takto vzniklou škodu pronajímateli nahradit.</w:t>
      </w:r>
    </w:p>
    <w:p w14:paraId="701408CB" w14:textId="77777777" w:rsidR="00B60B96" w:rsidRPr="00EA6507" w:rsidRDefault="00B60B96" w:rsidP="00B60B96">
      <w:pPr>
        <w:pStyle w:val="Odstavecseseznamem"/>
        <w:spacing w:after="0" w:line="240" w:lineRule="auto"/>
        <w:rPr>
          <w:rFonts w:eastAsia="Calibri"/>
        </w:rPr>
      </w:pPr>
    </w:p>
    <w:p w14:paraId="4439FF5E" w14:textId="17AEF280" w:rsidR="005E1CDA" w:rsidRPr="00EA6507" w:rsidRDefault="00B60B96" w:rsidP="0033389B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EA6507">
        <w:rPr>
          <w:rFonts w:eastAsia="Calibri"/>
        </w:rPr>
        <w:t xml:space="preserve">Nájemce nese náklady na běžnou údržbu předmětu nájmu. Běžnou údržbou se rozumí udržování a čištění předmětu nájmu včetně zařízení a vybavení předmětu nájmu, které se obvykle při užívání provádí. Jedná se zejména o malování, opravu omítek, tapetování a čištění podlah včetně podlahových krytin, obkladů stěn a čištění zanesených odpadů až ke svislým rozvodům. Dále se běžnou údržbou rozumí udržování zařízení předmětu nájmu ve funkčním stavu, pravidelné prohlídky a čištění předaných zařizovacích předmětů. </w:t>
      </w:r>
      <w:r w:rsidR="005E1CDA" w:rsidRPr="00EA6507">
        <w:rPr>
          <w:rFonts w:eastAsia="Calibri"/>
        </w:rPr>
        <w:t>Smluvní strany dále sjednávají, že pro účely této smlouvy se obdobně použije vymezení běžné údržby podle nařízení vlády č. 308/2015 Sb. (který je jinak obecně využíván jen ve vztahu k pronájmu bytu), ale s tím, že se nepoužijí limity použité v § 5 a v § 6, ale namísto limitu uvedeného v § 5 se použije limit 15.000 Kč a namísto limitu uvedeného v § 6 se použije limit 500 Kč / m</w:t>
      </w:r>
      <w:r w:rsidR="005E1CDA" w:rsidRPr="00EA6507">
        <w:rPr>
          <w:rFonts w:eastAsia="Calibri"/>
          <w:vertAlign w:val="superscript"/>
        </w:rPr>
        <w:t>2</w:t>
      </w:r>
      <w:r w:rsidR="005E1CDA" w:rsidRPr="00EA6507">
        <w:rPr>
          <w:rFonts w:eastAsia="Calibri"/>
        </w:rPr>
        <w:t xml:space="preserve">. </w:t>
      </w:r>
    </w:p>
    <w:p w14:paraId="28B2DA1E" w14:textId="77777777" w:rsidR="00B60B96" w:rsidRPr="00373DED" w:rsidRDefault="00B60B96" w:rsidP="00B60B96">
      <w:pPr>
        <w:pStyle w:val="Odstavecseseznamem"/>
        <w:spacing w:after="0" w:line="240" w:lineRule="auto"/>
        <w:ind w:left="709"/>
        <w:jc w:val="both"/>
        <w:rPr>
          <w:rFonts w:eastAsia="Calibri"/>
          <w:b/>
          <w:bCs/>
          <w:color w:val="FF0000"/>
        </w:rPr>
      </w:pPr>
    </w:p>
    <w:p w14:paraId="7066881D" w14:textId="5F6CCBCB" w:rsidR="00B60B96" w:rsidRPr="00686847" w:rsidRDefault="00B60B96" w:rsidP="0033389B">
      <w:pPr>
        <w:pStyle w:val="Odstavecseseznamem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eastAsia="Calibri"/>
        </w:rPr>
      </w:pPr>
      <w:r w:rsidRPr="00686847">
        <w:rPr>
          <w:rFonts w:eastAsia="Calibri"/>
        </w:rPr>
        <w:t>Nájemce je povinen nahlásit bez zbytečného odkladu pronajímateli potřebu oprav, které zajišťuje pronajímatel a umožnit jejich provedení, jinak odpovídá za škody, které nesplněním této povinnosti vzniknou.</w:t>
      </w:r>
    </w:p>
    <w:p w14:paraId="174E0619" w14:textId="77777777" w:rsidR="00ED7002" w:rsidRPr="00686847" w:rsidRDefault="00ED7002" w:rsidP="00ED7002">
      <w:pPr>
        <w:pStyle w:val="Odstavecseseznamem"/>
        <w:rPr>
          <w:rFonts w:eastAsia="Calibri"/>
        </w:rPr>
      </w:pPr>
    </w:p>
    <w:p w14:paraId="03C8BEB4" w14:textId="086C7CA6" w:rsidR="00ED7002" w:rsidRPr="00686847" w:rsidRDefault="00ED7002" w:rsidP="008A152C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eastAsia="Calibri"/>
        </w:rPr>
      </w:pPr>
      <w:r w:rsidRPr="00686847">
        <w:t xml:space="preserve">Nájemce je povinen zajistit u svých zaměstnanců dodržování zákazu požívání alkoholických nápojů a užívání omamných látek v areálu sídla </w:t>
      </w:r>
      <w:r w:rsidR="00A35CF9" w:rsidRPr="00686847">
        <w:t xml:space="preserve">pronajímatele </w:t>
      </w:r>
      <w:r w:rsidRPr="00686847">
        <w:t xml:space="preserve">a </w:t>
      </w:r>
      <w:r w:rsidR="00A35CF9" w:rsidRPr="00686847">
        <w:t xml:space="preserve">v </w:t>
      </w:r>
      <w:r w:rsidR="00A35CF9" w:rsidRPr="00686847">
        <w:lastRenderedPageBreak/>
        <w:t>nebytových prostorách</w:t>
      </w:r>
      <w:r w:rsidRPr="00686847">
        <w:t>. Osoby pod vlivem těchto látek mají do areálu a do pronajatých nebytových prostor vstup zakázán.</w:t>
      </w:r>
    </w:p>
    <w:p w14:paraId="50682C8A" w14:textId="77777777" w:rsidR="00661E56" w:rsidRPr="00686847" w:rsidRDefault="00661E56" w:rsidP="00661E56">
      <w:pPr>
        <w:pStyle w:val="Odstavecseseznamem"/>
        <w:rPr>
          <w:rFonts w:eastAsia="Calibri"/>
        </w:rPr>
      </w:pPr>
    </w:p>
    <w:p w14:paraId="44F6A09B" w14:textId="0C956C8C" w:rsidR="00661E56" w:rsidRDefault="00661E56" w:rsidP="008A152C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eastAsia="Calibri"/>
        </w:rPr>
      </w:pPr>
      <w:r w:rsidRPr="00686847">
        <w:rPr>
          <w:rFonts w:eastAsia="Calibri"/>
        </w:rPr>
        <w:t>Nájemce je povinen zajistit u svých zaměstnanců dodržování zákazu kouření v areálu sídla pronajímatele a nebytových prostorách, s výjimkou míst k tomu určených.</w:t>
      </w:r>
    </w:p>
    <w:p w14:paraId="1600F3EC" w14:textId="77777777" w:rsidR="00362EB9" w:rsidRPr="0033389B" w:rsidRDefault="00362EB9" w:rsidP="0033389B">
      <w:pPr>
        <w:pStyle w:val="Odstavecseseznamem"/>
        <w:rPr>
          <w:rFonts w:eastAsia="Calibri"/>
        </w:rPr>
      </w:pPr>
    </w:p>
    <w:p w14:paraId="7D6E92C1" w14:textId="3C76C8F7" w:rsidR="00362EB9" w:rsidRPr="00686847" w:rsidRDefault="00362EB9" w:rsidP="008A152C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eastAsia="Calibri"/>
        </w:rPr>
      </w:pPr>
      <w:r>
        <w:rPr>
          <w:rFonts w:eastAsia="Calibri"/>
        </w:rPr>
        <w:t>Nájemce je povinen dodržovat zoohygienická opatření k zamezení vniknutí volně žijících hlodavců do budovy a propuknutí nákazy u zvířat pronajímatele. V tomto smyslu jsou zaměstnanci a návštěvy nájemce povinni řídit se pokyny vedení zvěřince Krč.</w:t>
      </w:r>
    </w:p>
    <w:p w14:paraId="22862B37" w14:textId="77777777" w:rsidR="00661E56" w:rsidRPr="00686847" w:rsidRDefault="00661E56" w:rsidP="00661E56">
      <w:pPr>
        <w:pStyle w:val="Odstavecseseznamem"/>
        <w:rPr>
          <w:rFonts w:eastAsia="Calibri"/>
        </w:rPr>
      </w:pPr>
    </w:p>
    <w:p w14:paraId="5B71E670" w14:textId="3029FFFC" w:rsidR="00661E56" w:rsidRDefault="00661E56" w:rsidP="008A152C">
      <w:pPr>
        <w:pStyle w:val="Odstavecseseznamem"/>
        <w:numPr>
          <w:ilvl w:val="0"/>
          <w:numId w:val="12"/>
        </w:numPr>
        <w:spacing w:after="0" w:line="240" w:lineRule="auto"/>
        <w:ind w:hanging="720"/>
        <w:jc w:val="both"/>
        <w:rPr>
          <w:rFonts w:eastAsia="Calibri"/>
        </w:rPr>
      </w:pPr>
      <w:r w:rsidRPr="007C7AAE">
        <w:rPr>
          <w:rFonts w:eastAsia="Calibri"/>
        </w:rPr>
        <w:t>Pronajímatel přenechává nájemci v </w:t>
      </w:r>
      <w:r w:rsidR="007C7AAE">
        <w:rPr>
          <w:rFonts w:eastAsia="Calibri"/>
        </w:rPr>
        <w:t>Připravených</w:t>
      </w:r>
      <w:r w:rsidR="007C7AAE" w:rsidRPr="007C7AAE">
        <w:rPr>
          <w:rFonts w:eastAsia="Calibri"/>
        </w:rPr>
        <w:t xml:space="preserve"> </w:t>
      </w:r>
      <w:r w:rsidRPr="007C7AAE">
        <w:rPr>
          <w:rFonts w:eastAsia="Calibri"/>
        </w:rPr>
        <w:t>prostorách stávající telefonní linku č.</w:t>
      </w:r>
      <w:r w:rsidR="007C7AAE">
        <w:rPr>
          <w:rFonts w:eastAsia="Calibri"/>
        </w:rPr>
        <w:t> </w:t>
      </w:r>
      <w:proofErr w:type="spellStart"/>
      <w:r w:rsidR="00B43D5B">
        <w:rPr>
          <w:rFonts w:eastAsia="Calibri"/>
        </w:rPr>
        <w:t>xxx</w:t>
      </w:r>
      <w:proofErr w:type="spellEnd"/>
      <w:r w:rsidR="007C7AAE" w:rsidRPr="00AE6283">
        <w:rPr>
          <w:rFonts w:eastAsia="Calibri"/>
        </w:rPr>
        <w:t xml:space="preserve"> </w:t>
      </w:r>
      <w:r w:rsidR="007C7AAE" w:rsidRPr="007C7AAE">
        <w:rPr>
          <w:rFonts w:eastAsia="Calibri"/>
        </w:rPr>
        <w:t>a</w:t>
      </w:r>
      <w:r w:rsidR="007C7AAE">
        <w:rPr>
          <w:rFonts w:eastAsia="Calibri"/>
        </w:rPr>
        <w:t xml:space="preserve"> v Rekonstruovaných prostorách bude mít linku </w:t>
      </w:r>
      <w:proofErr w:type="spellStart"/>
      <w:r w:rsidR="00B43D5B">
        <w:rPr>
          <w:rFonts w:eastAsia="Calibri"/>
        </w:rPr>
        <w:t>xxx</w:t>
      </w:r>
      <w:proofErr w:type="spellEnd"/>
      <w:r w:rsidR="007C7AAE">
        <w:rPr>
          <w:rFonts w:eastAsia="Calibri"/>
        </w:rPr>
        <w:t xml:space="preserve"> </w:t>
      </w:r>
    </w:p>
    <w:p w14:paraId="7E76668F" w14:textId="34EBECC7" w:rsidR="0073600F" w:rsidRPr="00686847" w:rsidRDefault="0073600F" w:rsidP="00716804">
      <w:pPr>
        <w:jc w:val="both"/>
        <w:rPr>
          <w:i/>
        </w:rPr>
      </w:pPr>
    </w:p>
    <w:p w14:paraId="0D1E275F" w14:textId="77777777" w:rsidR="00F94EA7" w:rsidRPr="00686847" w:rsidRDefault="00F94EA7" w:rsidP="00F94EA7">
      <w:pPr>
        <w:spacing w:after="0" w:line="240" w:lineRule="auto"/>
        <w:jc w:val="center"/>
        <w:rPr>
          <w:b/>
          <w:i/>
        </w:rPr>
      </w:pPr>
    </w:p>
    <w:p w14:paraId="1F459EBA" w14:textId="52031CF6" w:rsidR="00235E40" w:rsidRPr="00686847" w:rsidRDefault="00235E40" w:rsidP="00235E40">
      <w:pPr>
        <w:pStyle w:val="Odstavecseseznamem"/>
        <w:spacing w:after="0" w:line="240" w:lineRule="auto"/>
        <w:ind w:left="0"/>
        <w:jc w:val="center"/>
        <w:rPr>
          <w:b/>
        </w:rPr>
      </w:pPr>
      <w:r w:rsidRPr="00686847">
        <w:rPr>
          <w:b/>
        </w:rPr>
        <w:t>VI.</w:t>
      </w:r>
    </w:p>
    <w:p w14:paraId="4CE708B5" w14:textId="3FE1DD89" w:rsidR="00235E40" w:rsidRPr="00686847" w:rsidRDefault="00235E40" w:rsidP="00235E40">
      <w:pPr>
        <w:pStyle w:val="Odstavecseseznamem"/>
        <w:spacing w:after="0" w:line="240" w:lineRule="auto"/>
        <w:ind w:left="0"/>
        <w:jc w:val="center"/>
        <w:rPr>
          <w:b/>
        </w:rPr>
      </w:pPr>
      <w:r w:rsidRPr="00686847">
        <w:rPr>
          <w:b/>
        </w:rPr>
        <w:t>Zánik nájmu</w:t>
      </w:r>
      <w:r w:rsidR="00E35DBB" w:rsidRPr="00686847">
        <w:rPr>
          <w:b/>
        </w:rPr>
        <w:t>, výpověď</w:t>
      </w:r>
    </w:p>
    <w:p w14:paraId="5645D800" w14:textId="77777777" w:rsidR="00235E40" w:rsidRPr="00686847" w:rsidRDefault="00235E40" w:rsidP="00235E40">
      <w:pPr>
        <w:pStyle w:val="Odstavecseseznamem"/>
        <w:spacing w:after="0" w:line="240" w:lineRule="auto"/>
        <w:jc w:val="center"/>
        <w:rPr>
          <w:b/>
        </w:rPr>
      </w:pPr>
    </w:p>
    <w:p w14:paraId="507C6672" w14:textId="56A36EF4" w:rsidR="00235E40" w:rsidRDefault="00235E40" w:rsidP="008A152C">
      <w:pPr>
        <w:pStyle w:val="Odstavecseseznamem"/>
        <w:numPr>
          <w:ilvl w:val="1"/>
          <w:numId w:val="20"/>
        </w:numPr>
        <w:spacing w:after="0" w:line="240" w:lineRule="auto"/>
        <w:ind w:left="720"/>
        <w:jc w:val="both"/>
      </w:pPr>
      <w:r w:rsidRPr="00686847">
        <w:t>Tuto smlouvu je možné ukončit písemnou dohodou smluvních stran</w:t>
      </w:r>
      <w:r w:rsidR="0094497B" w:rsidRPr="00686847">
        <w:t>, podepsanou oprávněnými zástupci obou smluvních stran</w:t>
      </w:r>
      <w:r w:rsidRPr="00686847">
        <w:t>.</w:t>
      </w:r>
    </w:p>
    <w:p w14:paraId="56E47802" w14:textId="77777777" w:rsidR="00305E95" w:rsidRPr="00686847" w:rsidRDefault="00305E95" w:rsidP="00116B90">
      <w:pPr>
        <w:pStyle w:val="Odstavecseseznamem"/>
        <w:spacing w:after="0" w:line="240" w:lineRule="auto"/>
        <w:jc w:val="both"/>
      </w:pPr>
    </w:p>
    <w:p w14:paraId="07E9499E" w14:textId="7BAF3F6C" w:rsidR="00235E40" w:rsidRPr="00686847" w:rsidRDefault="00235E40" w:rsidP="008A152C">
      <w:pPr>
        <w:pStyle w:val="Odstavecseseznamem"/>
        <w:numPr>
          <w:ilvl w:val="1"/>
          <w:numId w:val="20"/>
        </w:numPr>
        <w:spacing w:after="0" w:line="240" w:lineRule="auto"/>
        <w:ind w:left="720"/>
        <w:jc w:val="both"/>
      </w:pPr>
      <w:r w:rsidRPr="00686847">
        <w:t xml:space="preserve">Smlouva může být ukončena rovněž výpovědí některou ze smluvních stran s výpovědní dobou </w:t>
      </w:r>
      <w:r w:rsidR="00716804" w:rsidRPr="00686847">
        <w:t>jednoho (1)</w:t>
      </w:r>
      <w:r w:rsidRPr="00686847">
        <w:t xml:space="preserve"> měsíce ode dne doručení písemné výpovědi druhé </w:t>
      </w:r>
      <w:r w:rsidR="00661E56" w:rsidRPr="00686847">
        <w:t xml:space="preserve">smluvní </w:t>
      </w:r>
      <w:r w:rsidRPr="00686847">
        <w:t>straně z</w:t>
      </w:r>
      <w:r w:rsidR="00661E56" w:rsidRPr="00686847">
        <w:t xml:space="preserve"> níže uvedených </w:t>
      </w:r>
      <w:r w:rsidRPr="00686847">
        <w:t>důvodů:</w:t>
      </w:r>
    </w:p>
    <w:p w14:paraId="1BB9F490" w14:textId="77777777" w:rsidR="00235E40" w:rsidRPr="00686847" w:rsidRDefault="00235E40" w:rsidP="00235E40">
      <w:pPr>
        <w:spacing w:after="0" w:line="240" w:lineRule="auto"/>
        <w:ind w:left="709"/>
      </w:pPr>
    </w:p>
    <w:p w14:paraId="47E7FAB3" w14:textId="2CB62455" w:rsidR="00235E40" w:rsidRPr="00686847" w:rsidRDefault="008A152C" w:rsidP="00235E40">
      <w:pPr>
        <w:spacing w:after="0" w:line="240" w:lineRule="auto"/>
        <w:ind w:left="709"/>
      </w:pPr>
      <w:r w:rsidRPr="00686847">
        <w:t>6</w:t>
      </w:r>
      <w:r w:rsidR="00235E40" w:rsidRPr="00686847">
        <w:t>.2.1. Pronajímatelem pokud:</w:t>
      </w:r>
    </w:p>
    <w:p w14:paraId="29897C52" w14:textId="4C055E08" w:rsidR="00235E40" w:rsidRPr="00686847" w:rsidRDefault="00235E40" w:rsidP="00235E4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686847">
        <w:t xml:space="preserve">nájemce užívá i přes písemnou výzvu k nápravě předmět </w:t>
      </w:r>
      <w:r w:rsidR="006470CD" w:rsidRPr="00686847">
        <w:t xml:space="preserve">nájmu </w:t>
      </w:r>
      <w:r w:rsidRPr="00686847">
        <w:t>v rozporu s</w:t>
      </w:r>
      <w:r w:rsidR="00B808C6">
        <w:t> </w:t>
      </w:r>
      <w:r w:rsidRPr="00686847">
        <w:t>ustanovením této smlouvy</w:t>
      </w:r>
      <w:r w:rsidRPr="00686847">
        <w:rPr>
          <w:iCs/>
        </w:rPr>
        <w:t>, nebo</w:t>
      </w:r>
    </w:p>
    <w:p w14:paraId="1A7320B8" w14:textId="04F53A8B" w:rsidR="00235E40" w:rsidRPr="00686847" w:rsidRDefault="00235E40" w:rsidP="00235E4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686847">
        <w:t>nájemce je o více než 30 dní v prodlení s placením nájemného a</w:t>
      </w:r>
      <w:r w:rsidR="00E0123E" w:rsidRPr="00686847">
        <w:t> </w:t>
      </w:r>
      <w:r w:rsidRPr="00686847">
        <w:t>pronajímatel jej písemně vyzval k zaplacení dlužného nájemného se stanovením dodatečné 10denní lhůty k platbě, přičemž nájemce nájemné neuhradil ani v takové dodatečné lhůtě, nebo</w:t>
      </w:r>
    </w:p>
    <w:p w14:paraId="4DBAFEE5" w14:textId="5F7E1877" w:rsidR="00235E40" w:rsidRPr="00686847" w:rsidRDefault="00235E40" w:rsidP="00235E4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686847">
        <w:t xml:space="preserve">nájemce přenechá předmět nájmu do užívání třetí osobě bez předchozího </w:t>
      </w:r>
      <w:r w:rsidR="0074187C" w:rsidRPr="00686847">
        <w:t xml:space="preserve">písemného </w:t>
      </w:r>
      <w:r w:rsidRPr="00686847">
        <w:t>souhlasu pronajímatele, nebo</w:t>
      </w:r>
    </w:p>
    <w:p w14:paraId="19D17F0B" w14:textId="36A5F97B" w:rsidR="00235E40" w:rsidRPr="00235E40" w:rsidRDefault="00235E40" w:rsidP="00235E4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235E40">
        <w:t xml:space="preserve">nájemce provádí stavební úpravy bez předchozího </w:t>
      </w:r>
      <w:r w:rsidR="0074187C">
        <w:t xml:space="preserve">písemného </w:t>
      </w:r>
      <w:r w:rsidRPr="00235E40">
        <w:t>souhlasu pronajímatele, nebo</w:t>
      </w:r>
    </w:p>
    <w:p w14:paraId="7AAEC4F2" w14:textId="77777777" w:rsidR="009B6579" w:rsidRDefault="00235E40" w:rsidP="00235E40">
      <w:pPr>
        <w:pStyle w:val="Odstavecseseznamem"/>
        <w:numPr>
          <w:ilvl w:val="0"/>
          <w:numId w:val="13"/>
        </w:numPr>
        <w:spacing w:after="0" w:line="240" w:lineRule="auto"/>
        <w:ind w:left="1134"/>
        <w:jc w:val="both"/>
      </w:pPr>
      <w:r w:rsidRPr="00235E40">
        <w:t>bylo rozhodnuto o odstranění stavby nebo o změnách stavby, jež brání řádnému užívání předmětu nájmu</w:t>
      </w:r>
      <w:r w:rsidR="009B6579">
        <w:t>,</w:t>
      </w:r>
    </w:p>
    <w:p w14:paraId="2ABCEA39" w14:textId="77777777" w:rsidR="009B6579" w:rsidRDefault="009B6579" w:rsidP="0033389B">
      <w:pPr>
        <w:pStyle w:val="Odstavecseseznamem"/>
        <w:numPr>
          <w:ilvl w:val="0"/>
          <w:numId w:val="13"/>
        </w:numPr>
        <w:ind w:left="1134"/>
        <w:jc w:val="both"/>
      </w:pPr>
      <w:r w:rsidRPr="009B6579">
        <w:t>soud rozhodne o úpadku nájemce dle § 136 zákona č. 182/2006 Sb., insolvenční zákon;</w:t>
      </w:r>
    </w:p>
    <w:p w14:paraId="15039966" w14:textId="2D752D68" w:rsidR="00235E40" w:rsidRPr="00235E40" w:rsidRDefault="009B6579" w:rsidP="0033389B">
      <w:pPr>
        <w:pStyle w:val="Odstavecseseznamem"/>
        <w:numPr>
          <w:ilvl w:val="0"/>
          <w:numId w:val="13"/>
        </w:numPr>
        <w:ind w:left="1134"/>
        <w:jc w:val="both"/>
      </w:pPr>
      <w:r w:rsidRPr="009B6579">
        <w:t>nájemce vstoupí do likvidace</w:t>
      </w:r>
      <w:r w:rsidR="00235E40" w:rsidRPr="00235E40">
        <w:t>.</w:t>
      </w:r>
    </w:p>
    <w:p w14:paraId="46208DB6" w14:textId="77777777" w:rsidR="00235E40" w:rsidRPr="00235E40" w:rsidRDefault="00235E40" w:rsidP="00235E40">
      <w:pPr>
        <w:spacing w:after="0" w:line="240" w:lineRule="auto"/>
        <w:ind w:firstLine="567"/>
      </w:pPr>
    </w:p>
    <w:p w14:paraId="69E946AC" w14:textId="1956A208" w:rsidR="00235E40" w:rsidRPr="00235E40" w:rsidRDefault="008A152C" w:rsidP="00235E40">
      <w:pPr>
        <w:spacing w:after="0" w:line="240" w:lineRule="auto"/>
        <w:ind w:firstLine="709"/>
      </w:pPr>
      <w:r>
        <w:t>6</w:t>
      </w:r>
      <w:r w:rsidR="00235E40" w:rsidRPr="00235E40">
        <w:t xml:space="preserve">.2.2. Nájemcem pokud: </w:t>
      </w:r>
    </w:p>
    <w:p w14:paraId="3549203B" w14:textId="4ED38D9C" w:rsidR="00235E40" w:rsidRPr="00235E40" w:rsidRDefault="0074187C" w:rsidP="0074187C">
      <w:pPr>
        <w:pStyle w:val="Odstavecseseznamem"/>
        <w:numPr>
          <w:ilvl w:val="0"/>
          <w:numId w:val="14"/>
        </w:numPr>
        <w:spacing w:after="0" w:line="240" w:lineRule="auto"/>
        <w:ind w:left="1134"/>
        <w:jc w:val="both"/>
      </w:pPr>
      <w:r>
        <w:t>nájemce pozbyd</w:t>
      </w:r>
      <w:r w:rsidR="009B6579">
        <w:t>e</w:t>
      </w:r>
      <w:r w:rsidR="00235E40" w:rsidRPr="00235E40">
        <w:t xml:space="preserve"> </w:t>
      </w:r>
      <w:r w:rsidR="006470CD">
        <w:t>oprávnění</w:t>
      </w:r>
      <w:r w:rsidR="00235E40" w:rsidRPr="00235E40">
        <w:t xml:space="preserve"> k provozování činnosti</w:t>
      </w:r>
      <w:r>
        <w:t>, pro jejíž výkon</w:t>
      </w:r>
      <w:r w:rsidR="006470CD">
        <w:t xml:space="preserve"> si předmět nájmu pronajal</w:t>
      </w:r>
      <w:r w:rsidR="00235E40" w:rsidRPr="00235E40">
        <w:t>, nebo</w:t>
      </w:r>
    </w:p>
    <w:p w14:paraId="516658EA" w14:textId="16CFBDFE" w:rsidR="00235E40" w:rsidRPr="00235E40" w:rsidRDefault="00235E40" w:rsidP="00235E40">
      <w:pPr>
        <w:pStyle w:val="Odstavecseseznamem"/>
        <w:numPr>
          <w:ilvl w:val="0"/>
          <w:numId w:val="14"/>
        </w:numPr>
        <w:spacing w:after="0" w:line="240" w:lineRule="auto"/>
        <w:ind w:left="1134"/>
        <w:jc w:val="both"/>
      </w:pPr>
      <w:r w:rsidRPr="00235E40">
        <w:t xml:space="preserve">předmět nájmu se stane bez jeho zavinění nezpůsobilý pro sjednaný účel </w:t>
      </w:r>
      <w:r w:rsidRPr="00235E40">
        <w:br/>
        <w:t>a pronajímatel an</w:t>
      </w:r>
      <w:r w:rsidR="006470CD">
        <w:t>i po písemné výzvě nezjedná do 4</w:t>
      </w:r>
      <w:r w:rsidRPr="00235E40">
        <w:t>0 dnů nápravu, nebo</w:t>
      </w:r>
    </w:p>
    <w:p w14:paraId="5E6DEEE9" w14:textId="05CD8753" w:rsidR="00235E40" w:rsidRPr="00235E40" w:rsidRDefault="00235E40" w:rsidP="00235E40">
      <w:pPr>
        <w:pStyle w:val="Odstavecseseznamem"/>
        <w:numPr>
          <w:ilvl w:val="0"/>
          <w:numId w:val="14"/>
        </w:numPr>
        <w:spacing w:after="0" w:line="240" w:lineRule="auto"/>
        <w:ind w:left="1134"/>
      </w:pPr>
      <w:r w:rsidRPr="00235E40">
        <w:t xml:space="preserve">pronajímatel neplní povinnosti stanovené touto smlouvou, a tento </w:t>
      </w:r>
      <w:r w:rsidR="006470CD">
        <w:t>závadný stav neodstraní ani do 4</w:t>
      </w:r>
      <w:r w:rsidRPr="00235E40">
        <w:t>0 dnů od písemné výzvy nájemce, nebo</w:t>
      </w:r>
    </w:p>
    <w:p w14:paraId="2943D682" w14:textId="24EC6C78" w:rsidR="009B6579" w:rsidRDefault="00235E40" w:rsidP="006470CD">
      <w:pPr>
        <w:pStyle w:val="Odstavecseseznamem"/>
        <w:numPr>
          <w:ilvl w:val="0"/>
          <w:numId w:val="14"/>
        </w:numPr>
        <w:spacing w:after="0" w:line="240" w:lineRule="auto"/>
        <w:ind w:left="1134"/>
        <w:jc w:val="both"/>
      </w:pPr>
      <w:r w:rsidRPr="00235E40">
        <w:t>pře</w:t>
      </w:r>
      <w:r w:rsidR="0074187C">
        <w:t xml:space="preserve">dmět nájmu nebude </w:t>
      </w:r>
      <w:r w:rsidR="009B6579">
        <w:t xml:space="preserve">bez zavinění </w:t>
      </w:r>
      <w:r w:rsidRPr="00235E40">
        <w:t xml:space="preserve">nájemce </w:t>
      </w:r>
      <w:r w:rsidR="006470CD">
        <w:t>na</w:t>
      </w:r>
      <w:r w:rsidRPr="00235E40">
        <w:t>dál</w:t>
      </w:r>
      <w:r w:rsidR="0074187C">
        <w:t>e splňovat požadavky</w:t>
      </w:r>
      <w:r w:rsidRPr="00235E40">
        <w:t xml:space="preserve"> pro činnost</w:t>
      </w:r>
      <w:r w:rsidR="006470CD">
        <w:t xml:space="preserve"> nájemce, tj. pro laboratorní účely v rámci základního výzkumu</w:t>
      </w:r>
      <w:r w:rsidR="009B6579">
        <w:t>,</w:t>
      </w:r>
    </w:p>
    <w:p w14:paraId="74F467C7" w14:textId="29B797F8" w:rsidR="009B6579" w:rsidRDefault="009B6579" w:rsidP="0033389B">
      <w:pPr>
        <w:pStyle w:val="Odstavecseseznamem"/>
        <w:numPr>
          <w:ilvl w:val="0"/>
          <w:numId w:val="14"/>
        </w:numPr>
        <w:spacing w:after="0" w:line="240" w:lineRule="auto"/>
        <w:ind w:left="1134"/>
        <w:jc w:val="both"/>
      </w:pPr>
      <w:r w:rsidRPr="009B6579">
        <w:t xml:space="preserve">soud rozhodne o úpadku </w:t>
      </w:r>
      <w:r>
        <w:t>pronajímatele</w:t>
      </w:r>
      <w:r w:rsidRPr="009B6579">
        <w:t xml:space="preserve"> dle § 136 zákona č. 182/2006 Sb., insolvenční zákon;</w:t>
      </w:r>
    </w:p>
    <w:p w14:paraId="3A733BAF" w14:textId="4655CD15" w:rsidR="00235E40" w:rsidRPr="00235E40" w:rsidRDefault="009B6579" w:rsidP="0033389B">
      <w:pPr>
        <w:pStyle w:val="Odstavecseseznamem"/>
        <w:numPr>
          <w:ilvl w:val="0"/>
          <w:numId w:val="14"/>
        </w:numPr>
        <w:spacing w:after="0" w:line="240" w:lineRule="auto"/>
        <w:ind w:left="1134"/>
      </w:pPr>
      <w:r>
        <w:lastRenderedPageBreak/>
        <w:t>pronajímatel</w:t>
      </w:r>
      <w:r w:rsidRPr="009B6579">
        <w:t xml:space="preserve"> vstoupí do likvidace</w:t>
      </w:r>
      <w:r w:rsidR="00235E40" w:rsidRPr="00235E40">
        <w:t>.</w:t>
      </w:r>
    </w:p>
    <w:p w14:paraId="71C576A6" w14:textId="77777777" w:rsidR="00235E40" w:rsidRPr="00235E40" w:rsidRDefault="00235E40" w:rsidP="00235E40">
      <w:pPr>
        <w:pStyle w:val="Odstavecseseznamem"/>
        <w:spacing w:after="0" w:line="240" w:lineRule="auto"/>
        <w:ind w:left="709"/>
        <w:jc w:val="both"/>
      </w:pPr>
    </w:p>
    <w:p w14:paraId="1F6BA878" w14:textId="06446A52" w:rsidR="004925AF" w:rsidRPr="00116B90" w:rsidRDefault="00235E40" w:rsidP="008A152C">
      <w:pPr>
        <w:pStyle w:val="Odstavecseseznamem"/>
        <w:numPr>
          <w:ilvl w:val="1"/>
          <w:numId w:val="20"/>
        </w:numPr>
        <w:spacing w:after="0" w:line="240" w:lineRule="auto"/>
        <w:ind w:left="720"/>
        <w:jc w:val="both"/>
        <w:rPr>
          <w:i/>
        </w:rPr>
      </w:pPr>
      <w:r w:rsidRPr="00235E40">
        <w:t>Kterákoliv ze smluvních stran může tuto smlouvu písemně vypovědět také bez uvedení důvodu, a to s výpovědní dobou</w:t>
      </w:r>
      <w:r w:rsidR="00716804">
        <w:t xml:space="preserve"> </w:t>
      </w:r>
      <w:r w:rsidR="008E51D5">
        <w:t>6</w:t>
      </w:r>
      <w:r w:rsidR="00EF58A7">
        <w:t xml:space="preserve"> </w:t>
      </w:r>
      <w:r>
        <w:t>měsíců</w:t>
      </w:r>
      <w:r w:rsidRPr="00235E40">
        <w:t>. Výpovědní doba v takovém případě začne běžet prvního dne měsíce následujícího po doručení písemné výpovědi druhé smluvní straně.</w:t>
      </w:r>
      <w:r w:rsidR="007A1104">
        <w:t xml:space="preserve"> V případě, že smlouvu dle tohoto odstavce vypoví nájemce, se však nájemce zavazuje uhradit pronajímateli částku, o kterou se dodatkem k této smlouvě ve smyslu I. odst. 1.6 této smlouvy navýší nájemné v důsledku Rekonstrukce, a to za všechny zbývající měsíce do 31. 12. 2028, vzhledem k tomu, že pronajímatel Rekonstrukci zajistil pro nájemce za předpokladu, že nájemní smlouva bude trvat po určitou dobu a pokud dojde k jejímu předčasnému ukončení, vznikne tím pronajímateli újma</w:t>
      </w:r>
      <w:r w:rsidR="007A1104" w:rsidRPr="00235E40">
        <w:t>.</w:t>
      </w:r>
    </w:p>
    <w:p w14:paraId="6A2AB8B6" w14:textId="5BB22270" w:rsidR="00305E95" w:rsidRPr="0033389B" w:rsidRDefault="00305E95" w:rsidP="0033389B">
      <w:pPr>
        <w:rPr>
          <w:i/>
        </w:rPr>
      </w:pPr>
    </w:p>
    <w:p w14:paraId="112BCC15" w14:textId="46CB9533" w:rsidR="00235E40" w:rsidRPr="008A152C" w:rsidRDefault="00235E40" w:rsidP="008A152C">
      <w:pPr>
        <w:pStyle w:val="Odstavecseseznamem"/>
        <w:numPr>
          <w:ilvl w:val="1"/>
          <w:numId w:val="20"/>
        </w:numPr>
        <w:spacing w:after="0" w:line="240" w:lineRule="auto"/>
        <w:ind w:left="720"/>
        <w:jc w:val="both"/>
        <w:rPr>
          <w:i/>
        </w:rPr>
      </w:pPr>
      <w:r w:rsidRPr="00235E40">
        <w:t xml:space="preserve">Smluvní strany nejsou oprávněny požadovat přiměřené odstupné ve smyslu </w:t>
      </w:r>
      <w:proofErr w:type="spellStart"/>
      <w:r w:rsidRPr="00235E40">
        <w:t>ust</w:t>
      </w:r>
      <w:proofErr w:type="spellEnd"/>
      <w:r w:rsidRPr="00235E40">
        <w:t xml:space="preserve">. § 2223 zák. č. 89/2012 Sb., občanský zákoník, ve znění pozdějších předpisů (dále jen „zák. č. 89/2012 Sb.“). </w:t>
      </w:r>
    </w:p>
    <w:p w14:paraId="284FAE4E" w14:textId="77777777" w:rsidR="00E10315" w:rsidRDefault="00E10315" w:rsidP="00E10315">
      <w:pPr>
        <w:pStyle w:val="Odstavecseseznamem"/>
        <w:jc w:val="both"/>
        <w:rPr>
          <w:i/>
        </w:rPr>
      </w:pPr>
    </w:p>
    <w:p w14:paraId="13DEB131" w14:textId="13F06F0A" w:rsidR="00E10315" w:rsidRPr="00C52D74" w:rsidRDefault="00E10315" w:rsidP="00E10315">
      <w:pPr>
        <w:pStyle w:val="Odstavecseseznamem"/>
        <w:ind w:left="0"/>
        <w:jc w:val="center"/>
        <w:rPr>
          <w:b/>
        </w:rPr>
      </w:pPr>
      <w:r w:rsidRPr="00C52D74">
        <w:rPr>
          <w:b/>
        </w:rPr>
        <w:t>VII.</w:t>
      </w:r>
    </w:p>
    <w:p w14:paraId="614069E2" w14:textId="77777777" w:rsidR="00E10315" w:rsidRPr="00C52D74" w:rsidRDefault="00E10315" w:rsidP="00E10315">
      <w:pPr>
        <w:pStyle w:val="Odstavecseseznamem"/>
        <w:ind w:left="0"/>
        <w:jc w:val="center"/>
        <w:rPr>
          <w:b/>
        </w:rPr>
      </w:pPr>
      <w:r w:rsidRPr="00C52D74">
        <w:rPr>
          <w:b/>
        </w:rPr>
        <w:t>Ostatní ujednání</w:t>
      </w:r>
    </w:p>
    <w:p w14:paraId="7F2AEF12" w14:textId="77777777" w:rsidR="00E10315" w:rsidRPr="00C52D74" w:rsidRDefault="00E10315" w:rsidP="00E10315">
      <w:pPr>
        <w:pStyle w:val="Odstavecseseznamem"/>
        <w:ind w:left="0"/>
        <w:jc w:val="center"/>
        <w:rPr>
          <w:b/>
        </w:rPr>
      </w:pPr>
    </w:p>
    <w:p w14:paraId="68F363B1" w14:textId="34AF9258" w:rsidR="00E0123E" w:rsidRPr="00116B90" w:rsidRDefault="00E0123E" w:rsidP="00F02A57">
      <w:pPr>
        <w:pStyle w:val="Odstavecseseznamem"/>
        <w:numPr>
          <w:ilvl w:val="1"/>
          <w:numId w:val="21"/>
        </w:numPr>
        <w:ind w:left="720"/>
        <w:jc w:val="both"/>
        <w:rPr>
          <w:i/>
          <w:color w:val="FF0000"/>
        </w:rPr>
      </w:pPr>
      <w:r w:rsidRPr="00235E40">
        <w:t>Po ukončení platnosti a účinnosti této smlouvy je nájemce povinen předmět nájmu vyklidit a odevzdat jej pronajímateli.</w:t>
      </w:r>
      <w:r>
        <w:t xml:space="preserve"> O předání a převzetí předmětu nájmu bude sepsán smluvními stranami předávací protokol.</w:t>
      </w:r>
      <w:r w:rsidRPr="00235E40">
        <w:t xml:space="preserve"> </w:t>
      </w:r>
    </w:p>
    <w:p w14:paraId="4E8E14C8" w14:textId="77777777" w:rsidR="00305E95" w:rsidRPr="00F02A57" w:rsidRDefault="00305E95" w:rsidP="00116B90">
      <w:pPr>
        <w:pStyle w:val="Odstavecseseznamem"/>
        <w:jc w:val="both"/>
        <w:rPr>
          <w:i/>
          <w:color w:val="FF0000"/>
        </w:rPr>
      </w:pPr>
    </w:p>
    <w:p w14:paraId="5C446C91" w14:textId="0EFF9460" w:rsidR="00E0123E" w:rsidRPr="00116B90" w:rsidRDefault="00E0123E" w:rsidP="00F02A57">
      <w:pPr>
        <w:pStyle w:val="Odstavecseseznamem"/>
        <w:numPr>
          <w:ilvl w:val="1"/>
          <w:numId w:val="21"/>
        </w:numPr>
        <w:ind w:left="720"/>
        <w:jc w:val="both"/>
        <w:rPr>
          <w:i/>
          <w:color w:val="FF0000"/>
        </w:rPr>
      </w:pPr>
      <w:r w:rsidRPr="00235E40">
        <w:t xml:space="preserve">Nájemce je povinen uhradit pronajímateli smluvní pokutu ve výši 500,- Kč (slovy: </w:t>
      </w:r>
      <w:proofErr w:type="spellStart"/>
      <w:r w:rsidRPr="00235E40">
        <w:t>pětset</w:t>
      </w:r>
      <w:proofErr w:type="spellEnd"/>
      <w:r w:rsidRPr="00235E40">
        <w:t xml:space="preserve"> korun českých) za každý </w:t>
      </w:r>
      <w:r w:rsidR="00661E56">
        <w:t xml:space="preserve">i </w:t>
      </w:r>
      <w:r w:rsidRPr="00235E40">
        <w:t>započat</w:t>
      </w:r>
      <w:r w:rsidR="00661E56">
        <w:t>ý den prodlení s řádným vyklizením a odevzdáním</w:t>
      </w:r>
      <w:r w:rsidRPr="00235E40">
        <w:t xml:space="preserve"> předmětu nájmu.</w:t>
      </w:r>
    </w:p>
    <w:p w14:paraId="41DBFF6E" w14:textId="77777777" w:rsidR="00305E95" w:rsidRPr="00116B90" w:rsidRDefault="00305E95" w:rsidP="00116B90">
      <w:pPr>
        <w:pStyle w:val="Odstavecseseznamem"/>
        <w:rPr>
          <w:i/>
          <w:color w:val="FF0000"/>
        </w:rPr>
      </w:pPr>
    </w:p>
    <w:p w14:paraId="0AF3145F" w14:textId="7A257BDF" w:rsidR="00E0123E" w:rsidRPr="00116B90" w:rsidRDefault="00E0123E" w:rsidP="00F02A57">
      <w:pPr>
        <w:pStyle w:val="Odstavecseseznamem"/>
        <w:numPr>
          <w:ilvl w:val="1"/>
          <w:numId w:val="21"/>
        </w:numPr>
        <w:ind w:left="720"/>
        <w:jc w:val="both"/>
        <w:rPr>
          <w:i/>
          <w:color w:val="FF0000"/>
        </w:rPr>
      </w:pPr>
      <w:r w:rsidRPr="00235E40">
        <w:t xml:space="preserve">Nájemce předá ke dni ukončení platnosti a účinnosti této smlouvy předmět nájmu zpět pronajímateli, a to ve stavu odpovídajícím běžnému opotřebení, nedohodnou-li se smluvní strany při ukončení smlouvy jinak. </w:t>
      </w:r>
    </w:p>
    <w:p w14:paraId="0B0E010B" w14:textId="77777777" w:rsidR="00305E95" w:rsidRPr="00F02A57" w:rsidRDefault="00305E95" w:rsidP="00116B90">
      <w:pPr>
        <w:pStyle w:val="Odstavecseseznamem"/>
        <w:jc w:val="both"/>
        <w:rPr>
          <w:i/>
          <w:color w:val="FF0000"/>
        </w:rPr>
      </w:pPr>
    </w:p>
    <w:p w14:paraId="527157C3" w14:textId="77777777" w:rsidR="00305E95" w:rsidRPr="00116B90" w:rsidRDefault="00E0123E" w:rsidP="00F02A57">
      <w:pPr>
        <w:pStyle w:val="Odstavecseseznamem"/>
        <w:numPr>
          <w:ilvl w:val="1"/>
          <w:numId w:val="21"/>
        </w:numPr>
        <w:ind w:left="720"/>
        <w:jc w:val="both"/>
        <w:rPr>
          <w:i/>
          <w:color w:val="FF0000"/>
        </w:rPr>
      </w:pPr>
      <w:r w:rsidRPr="00235E40">
        <w:t>V případě, že tuto svou povinnost nájemce nesplní</w:t>
      </w:r>
      <w:r w:rsidR="006470CD">
        <w:t xml:space="preserve"> ani do 14 dnů od skončení nájmu</w:t>
      </w:r>
      <w:r w:rsidRPr="00235E40">
        <w:t>, je pronajímatel oprávněn předmět nájmu vyklidit a vyklizené věci uskladnit na náklady nájemce</w:t>
      </w:r>
      <w:r>
        <w:t xml:space="preserve">, </w:t>
      </w:r>
      <w:r w:rsidRPr="00235E40">
        <w:t>s čímž nájemce podpisem této smlouvy vyjadřuje svůj souhlas.</w:t>
      </w:r>
    </w:p>
    <w:p w14:paraId="2A612827" w14:textId="11D32B68" w:rsidR="00E0123E" w:rsidRPr="00F02A57" w:rsidRDefault="00E0123E" w:rsidP="00116B90">
      <w:pPr>
        <w:pStyle w:val="Odstavecseseznamem"/>
        <w:jc w:val="both"/>
        <w:rPr>
          <w:i/>
          <w:color w:val="FF0000"/>
        </w:rPr>
      </w:pPr>
      <w:r w:rsidRPr="00235E40">
        <w:t xml:space="preserve"> </w:t>
      </w:r>
    </w:p>
    <w:p w14:paraId="08F42392" w14:textId="78E651B2" w:rsidR="00290975" w:rsidRPr="00F02A57" w:rsidRDefault="00290975" w:rsidP="00F02A57">
      <w:pPr>
        <w:pStyle w:val="Odstavecseseznamem"/>
        <w:numPr>
          <w:ilvl w:val="1"/>
          <w:numId w:val="21"/>
        </w:numPr>
        <w:ind w:left="720"/>
        <w:jc w:val="both"/>
        <w:rPr>
          <w:i/>
          <w:color w:val="FF0000"/>
        </w:rPr>
      </w:pPr>
      <w:r w:rsidRPr="00F02A57">
        <w:rPr>
          <w:rFonts w:eastAsia="Times New Roman"/>
          <w:lang w:eastAsia="cs-CZ"/>
        </w:rPr>
        <w:t xml:space="preserve">Smluvní strany se dohodly, že v pochybnostech se pro účely této smlouvy má za to, že jakékoli písemné oznámení či podání bylo řádně doručeno druhé smluvní straně třetím dnem po </w:t>
      </w:r>
      <w:r w:rsidR="006176B3" w:rsidRPr="00F02A57">
        <w:rPr>
          <w:rFonts w:eastAsia="Times New Roman"/>
          <w:lang w:eastAsia="cs-CZ"/>
        </w:rPr>
        <w:t xml:space="preserve">uložení </w:t>
      </w:r>
      <w:r w:rsidRPr="00F02A57">
        <w:rPr>
          <w:rFonts w:eastAsia="Times New Roman"/>
          <w:lang w:eastAsia="cs-CZ"/>
        </w:rPr>
        <w:t>zásilky</w:t>
      </w:r>
      <w:r w:rsidR="006176B3" w:rsidRPr="00F02A57">
        <w:rPr>
          <w:rFonts w:eastAsia="Times New Roman"/>
          <w:lang w:eastAsia="cs-CZ"/>
        </w:rPr>
        <w:t xml:space="preserve"> u oprávněného</w:t>
      </w:r>
      <w:r w:rsidRPr="00F02A57">
        <w:rPr>
          <w:rFonts w:eastAsia="Times New Roman"/>
          <w:lang w:eastAsia="cs-CZ"/>
        </w:rPr>
        <w:t xml:space="preserve"> provozovatel</w:t>
      </w:r>
      <w:r w:rsidR="006176B3" w:rsidRPr="00F02A57">
        <w:rPr>
          <w:rFonts w:eastAsia="Times New Roman"/>
          <w:lang w:eastAsia="cs-CZ"/>
        </w:rPr>
        <w:t>e</w:t>
      </w:r>
      <w:r w:rsidRPr="00F02A57">
        <w:rPr>
          <w:rFonts w:eastAsia="Times New Roman"/>
          <w:lang w:eastAsia="cs-CZ"/>
        </w:rPr>
        <w:t xml:space="preserve"> poštovních služeb.</w:t>
      </w:r>
      <w:r w:rsidR="006176B3" w:rsidRPr="00F02A57">
        <w:rPr>
          <w:rFonts w:eastAsia="Times New Roman"/>
          <w:lang w:eastAsia="cs-CZ"/>
        </w:rPr>
        <w:t xml:space="preserve"> </w:t>
      </w:r>
      <w:r w:rsidR="00ED7002" w:rsidRPr="00F02A57">
        <w:rPr>
          <w:rFonts w:eastAsia="Times New Roman"/>
          <w:lang w:eastAsia="cs-CZ"/>
        </w:rPr>
        <w:t>V případě doručování prostřednictvím elektronické pošty nebo datové schránky se má za to, že odeslaná zpráva byla doručena v den odeslání.</w:t>
      </w:r>
    </w:p>
    <w:p w14:paraId="19054B11" w14:textId="77777777" w:rsidR="00290975" w:rsidRDefault="00290975" w:rsidP="00290975">
      <w:pPr>
        <w:pStyle w:val="Odstavecseseznamem"/>
        <w:ind w:left="709"/>
        <w:jc w:val="both"/>
        <w:rPr>
          <w:i/>
        </w:rPr>
      </w:pPr>
    </w:p>
    <w:p w14:paraId="7B1D9966" w14:textId="492E3309" w:rsidR="00C52D74" w:rsidRPr="00C52D74" w:rsidRDefault="00716804" w:rsidP="00C52D74">
      <w:pPr>
        <w:tabs>
          <w:tab w:val="left" w:pos="679"/>
        </w:tabs>
        <w:spacing w:after="0" w:line="240" w:lineRule="auto"/>
        <w:jc w:val="center"/>
        <w:rPr>
          <w:b/>
        </w:rPr>
      </w:pPr>
      <w:r>
        <w:rPr>
          <w:b/>
        </w:rPr>
        <w:t>VIII</w:t>
      </w:r>
      <w:r w:rsidR="00C52D74" w:rsidRPr="00C52D74">
        <w:rPr>
          <w:b/>
        </w:rPr>
        <w:t>.</w:t>
      </w:r>
    </w:p>
    <w:p w14:paraId="3992D02C" w14:textId="77777777" w:rsidR="00C52D74" w:rsidRDefault="00C52D74" w:rsidP="00C52D74">
      <w:pPr>
        <w:spacing w:after="0" w:line="240" w:lineRule="auto"/>
        <w:jc w:val="center"/>
        <w:rPr>
          <w:b/>
        </w:rPr>
      </w:pPr>
      <w:r w:rsidRPr="00C52D74">
        <w:rPr>
          <w:b/>
        </w:rPr>
        <w:t>Závěrečná ujednání</w:t>
      </w:r>
    </w:p>
    <w:p w14:paraId="5048F409" w14:textId="77777777" w:rsidR="00C52D74" w:rsidRPr="00C52D74" w:rsidRDefault="00C52D74" w:rsidP="00C52D74">
      <w:pPr>
        <w:spacing w:after="0" w:line="240" w:lineRule="auto"/>
        <w:jc w:val="center"/>
        <w:rPr>
          <w:b/>
        </w:rPr>
      </w:pPr>
    </w:p>
    <w:p w14:paraId="19C6E51F" w14:textId="63BD5EBB" w:rsidR="00E659EE" w:rsidRDefault="00E659EE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F02A57">
        <w:rPr>
          <w:rFonts w:eastAsia="Times New Roman"/>
          <w:color w:val="00000A"/>
          <w:lang w:eastAsia="zh-CN"/>
        </w:rPr>
        <w:t>Pokud jakýkoli závazek z této smlouvy, či jakékoli její ustanovení je nebo se stane neplatným,</w:t>
      </w:r>
      <w:r w:rsidR="007535E8">
        <w:rPr>
          <w:rFonts w:eastAsia="Times New Roman"/>
          <w:color w:val="00000A"/>
          <w:lang w:eastAsia="zh-CN"/>
        </w:rPr>
        <w:t xml:space="preserve"> </w:t>
      </w:r>
      <w:r w:rsidRPr="00F02A57">
        <w:rPr>
          <w:rFonts w:eastAsia="Times New Roman"/>
          <w:color w:val="00000A"/>
          <w:lang w:eastAsia="zh-CN"/>
        </w:rPr>
        <w:t>nevymahatelným či zdánlivým, pak taková neplatnost, nevymahatelnost nebo</w:t>
      </w:r>
      <w:r w:rsidR="009833D4">
        <w:rPr>
          <w:rFonts w:eastAsia="Times New Roman"/>
          <w:color w:val="00000A"/>
          <w:lang w:eastAsia="zh-CN"/>
        </w:rPr>
        <w:t xml:space="preserve"> </w:t>
      </w:r>
      <w:r w:rsidRPr="00F02A57">
        <w:rPr>
          <w:rFonts w:eastAsia="Times New Roman"/>
          <w:color w:val="00000A"/>
          <w:lang w:eastAsia="zh-CN"/>
        </w:rPr>
        <w:t>zdánlivost nemá vliv</w:t>
      </w:r>
      <w:r w:rsidR="007535E8">
        <w:rPr>
          <w:rFonts w:eastAsia="Times New Roman"/>
          <w:color w:val="00000A"/>
          <w:lang w:eastAsia="zh-CN"/>
        </w:rPr>
        <w:t xml:space="preserve"> </w:t>
      </w:r>
      <w:r w:rsidRPr="00F02A57">
        <w:rPr>
          <w:rFonts w:eastAsia="Times New Roman"/>
          <w:color w:val="00000A"/>
          <w:lang w:eastAsia="zh-CN"/>
        </w:rPr>
        <w:t>na ostatní ujednání této smlouvy. Smluvní strany se zavazují bezodkladně nahradit neplatný, nevymahatelný, zdánlivý závazek takovým novým platným,</w:t>
      </w:r>
      <w:r w:rsidR="007535E8">
        <w:rPr>
          <w:rFonts w:eastAsia="Times New Roman"/>
          <w:color w:val="00000A"/>
          <w:lang w:eastAsia="zh-CN"/>
        </w:rPr>
        <w:t xml:space="preserve"> </w:t>
      </w:r>
      <w:r w:rsidRPr="00F02A57">
        <w:rPr>
          <w:rFonts w:eastAsia="Times New Roman"/>
          <w:color w:val="00000A"/>
          <w:lang w:eastAsia="zh-CN"/>
        </w:rPr>
        <w:t>vymahatelným</w:t>
      </w:r>
      <w:r w:rsidR="007535E8">
        <w:rPr>
          <w:rFonts w:eastAsia="Times New Roman"/>
          <w:color w:val="00000A"/>
          <w:lang w:eastAsia="zh-CN"/>
        </w:rPr>
        <w:t xml:space="preserve"> </w:t>
      </w:r>
      <w:r w:rsidRPr="00F02A57">
        <w:rPr>
          <w:rFonts w:eastAsia="Times New Roman"/>
          <w:color w:val="00000A"/>
          <w:lang w:eastAsia="zh-CN"/>
        </w:rPr>
        <w:t xml:space="preserve">a nikoli zdánlivým závazkem, jehož předmět bude v nejvyšší možné míře odpovídat předmětu původního odděleného závazku. </w:t>
      </w:r>
    </w:p>
    <w:p w14:paraId="75902301" w14:textId="77777777" w:rsidR="009833D4" w:rsidRDefault="009833D4" w:rsidP="009833D4">
      <w:pPr>
        <w:pStyle w:val="Odstavecseseznamem"/>
        <w:suppressAutoHyphens/>
        <w:spacing w:after="0" w:line="240" w:lineRule="auto"/>
        <w:jc w:val="both"/>
        <w:rPr>
          <w:rFonts w:eastAsia="Times New Roman"/>
          <w:color w:val="00000A"/>
          <w:lang w:eastAsia="zh-CN"/>
        </w:rPr>
      </w:pPr>
    </w:p>
    <w:p w14:paraId="77167769" w14:textId="4F5C931C" w:rsidR="00C52D74" w:rsidRPr="009833D4" w:rsidRDefault="00C52D74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C52D74">
        <w:lastRenderedPageBreak/>
        <w:t>Tuto smlouvu je možno měnit či doplňovat pouze písemnými dodatky, takto označenými a číslovanými vzestupnou řadou, podepsanými oprávněnými zástupci smluvních stran. Změna této smlouvy v </w:t>
      </w:r>
      <w:proofErr w:type="gramStart"/>
      <w:r w:rsidRPr="00C52D74">
        <w:t>jiné</w:t>
      </w:r>
      <w:proofErr w:type="gramEnd"/>
      <w:r w:rsidRPr="00C52D74">
        <w:t xml:space="preserve"> než písemné formě je vyloučena. Za písemnou formu nebude pro tento účel považována výměna</w:t>
      </w:r>
      <w:r w:rsidR="007535E8">
        <w:t xml:space="preserve"> </w:t>
      </w:r>
      <w:r w:rsidRPr="00C52D74">
        <w:t>e-mailových či jiných elektronických zpráv.</w:t>
      </w:r>
    </w:p>
    <w:p w14:paraId="1C0568E4" w14:textId="77777777" w:rsidR="009833D4" w:rsidRPr="009833D4" w:rsidRDefault="009833D4" w:rsidP="009833D4">
      <w:pPr>
        <w:pStyle w:val="Odstavecseseznamem"/>
        <w:rPr>
          <w:rFonts w:eastAsia="Times New Roman"/>
          <w:color w:val="00000A"/>
          <w:lang w:eastAsia="zh-CN"/>
        </w:rPr>
      </w:pPr>
    </w:p>
    <w:p w14:paraId="153382A3" w14:textId="0C2CBD3F" w:rsidR="00C52D74" w:rsidRPr="00116B90" w:rsidRDefault="00C9756F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>
        <w:t>Smluvní strany jsou</w:t>
      </w:r>
      <w:r w:rsidR="00C52D74" w:rsidRPr="00C52D74">
        <w:t xml:space="preserve"> v</w:t>
      </w:r>
      <w:r>
        <w:t> </w:t>
      </w:r>
      <w:r w:rsidR="00C52D74" w:rsidRPr="00C52D74">
        <w:t xml:space="preserve">souladu s </w:t>
      </w:r>
      <w:proofErr w:type="spellStart"/>
      <w:r w:rsidR="00C52D74" w:rsidRPr="00C52D74">
        <w:t>ust</w:t>
      </w:r>
      <w:proofErr w:type="spellEnd"/>
      <w:r w:rsidR="00C52D74" w:rsidRPr="00C52D74">
        <w:t xml:space="preserve">. § 2 odst. 1 písm. </w:t>
      </w:r>
      <w:r w:rsidR="006176B3">
        <w:t>e</w:t>
      </w:r>
      <w:r w:rsidR="00C52D74" w:rsidRPr="00C52D74">
        <w:t>) zák. č. 340/2015 Sb. o zvláštních podmínkách účinnosti některých smluv, uveřejňování těchto smluv a o registru smluv (zákon o</w:t>
      </w:r>
      <w:r>
        <w:t> </w:t>
      </w:r>
      <w:r w:rsidR="00C52D74" w:rsidRPr="00C52D74">
        <w:t>registru smluv), v</w:t>
      </w:r>
      <w:r w:rsidR="0047102A">
        <w:t>e</w:t>
      </w:r>
      <w:r w:rsidR="00C52D74" w:rsidRPr="00C52D74">
        <w:t xml:space="preserve"> znění</w:t>
      </w:r>
      <w:r w:rsidR="0047102A">
        <w:t xml:space="preserve"> pozdějších předpisů</w:t>
      </w:r>
      <w:r w:rsidR="00C52D74" w:rsidRPr="00C52D74">
        <w:t xml:space="preserve">, subjektem povinným uveřejňovat uzavřené soukromoprávní smlouvy. </w:t>
      </w:r>
      <w:r>
        <w:t xml:space="preserve">Smluvní strany se dohodly, že </w:t>
      </w:r>
      <w:r w:rsidR="00C52D74" w:rsidRPr="00C52D74">
        <w:t>splnění této povinnosti v</w:t>
      </w:r>
      <w:r>
        <w:t> </w:t>
      </w:r>
      <w:r w:rsidR="00C52D74" w:rsidRPr="00C52D74">
        <w:t>zákonem stanovené lhůtě</w:t>
      </w:r>
      <w:r>
        <w:t xml:space="preserve"> zajistí </w:t>
      </w:r>
      <w:r w:rsidRPr="00ED7002">
        <w:t>pronajímatel</w:t>
      </w:r>
      <w:r w:rsidR="00C52D74" w:rsidRPr="00ED7002">
        <w:t>.</w:t>
      </w:r>
    </w:p>
    <w:p w14:paraId="2B64C6B2" w14:textId="77777777" w:rsidR="007535E8" w:rsidRPr="00F02A57" w:rsidRDefault="007535E8" w:rsidP="00116B90">
      <w:pPr>
        <w:pStyle w:val="Odstavecseseznamem"/>
        <w:suppressAutoHyphens/>
        <w:spacing w:after="0" w:line="240" w:lineRule="auto"/>
        <w:jc w:val="both"/>
        <w:rPr>
          <w:rFonts w:eastAsia="Times New Roman"/>
          <w:color w:val="00000A"/>
          <w:lang w:eastAsia="zh-CN"/>
        </w:rPr>
      </w:pPr>
    </w:p>
    <w:p w14:paraId="26FF90C2" w14:textId="0F3EC13E" w:rsidR="00C52D74" w:rsidRPr="00116B90" w:rsidRDefault="00C52D74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9833D4">
        <w:t>T</w:t>
      </w:r>
      <w:r w:rsidR="008932D6" w:rsidRPr="009833D4">
        <w:t>a</w:t>
      </w:r>
      <w:r w:rsidRPr="009833D4">
        <w:t>to sml</w:t>
      </w:r>
      <w:r w:rsidR="008932D6" w:rsidRPr="009833D4">
        <w:t>o</w:t>
      </w:r>
      <w:r w:rsidRPr="009833D4">
        <w:t>uv</w:t>
      </w:r>
      <w:r w:rsidR="008932D6" w:rsidRPr="009833D4">
        <w:t>a</w:t>
      </w:r>
      <w:r w:rsidRPr="009833D4">
        <w:t xml:space="preserve"> nabývá platnosti jeho uzavřením, tzn. dnem podpisu oběma smluvními stranami. Účinnosti pak nabývá dnem zveřejnění v</w:t>
      </w:r>
      <w:r w:rsidR="004925AF" w:rsidRPr="009833D4">
        <w:t> </w:t>
      </w:r>
      <w:r w:rsidRPr="009833D4">
        <w:t>registru smluv. Oznámení o splnění povinnosti, včetně kopie potvrzení o</w:t>
      </w:r>
      <w:r w:rsidR="00C9756F" w:rsidRPr="009833D4">
        <w:t> </w:t>
      </w:r>
      <w:r w:rsidRPr="009833D4">
        <w:t>zveřejnění t</w:t>
      </w:r>
      <w:r w:rsidR="008932D6" w:rsidRPr="009833D4">
        <w:t>ét</w:t>
      </w:r>
      <w:r w:rsidRPr="009833D4">
        <w:t xml:space="preserve">o </w:t>
      </w:r>
      <w:r w:rsidR="008932D6" w:rsidRPr="009833D4">
        <w:t>smlouvy, jakož i případných navazujících</w:t>
      </w:r>
      <w:r w:rsidRPr="009833D4">
        <w:t xml:space="preserve"> právních dokumentů, bude nájemci zaslán</w:t>
      </w:r>
      <w:r w:rsidR="008932D6" w:rsidRPr="009833D4">
        <w:t>o</w:t>
      </w:r>
      <w:r w:rsidR="0047102A" w:rsidRPr="009833D4">
        <w:t xml:space="preserve"> na elektronickou </w:t>
      </w:r>
      <w:r w:rsidR="0047102A" w:rsidRPr="00161A5B">
        <w:t xml:space="preserve">adresu </w:t>
      </w:r>
      <w:hyperlink r:id="rId8" w:history="1">
        <w:proofErr w:type="spellStart"/>
        <w:r w:rsidR="00B43D5B">
          <w:rPr>
            <w:rStyle w:val="Hypertextovodkaz"/>
          </w:rPr>
          <w:t>xxx</w:t>
        </w:r>
        <w:proofErr w:type="spellEnd"/>
      </w:hyperlink>
      <w:r w:rsidR="0047102A" w:rsidRPr="00164232">
        <w:t xml:space="preserve"> nejpozději do pěti (5) </w:t>
      </w:r>
      <w:r w:rsidRPr="00164232">
        <w:t>pracovních dní od uveřejnění v registru</w:t>
      </w:r>
      <w:r w:rsidRPr="009833D4">
        <w:t xml:space="preserve"> smluv.</w:t>
      </w:r>
    </w:p>
    <w:p w14:paraId="5DF4EDC5" w14:textId="77777777" w:rsidR="007535E8" w:rsidRPr="00116B90" w:rsidRDefault="007535E8" w:rsidP="00116B90">
      <w:pPr>
        <w:pStyle w:val="Odstavecseseznamem"/>
        <w:rPr>
          <w:rFonts w:eastAsia="Times New Roman"/>
          <w:color w:val="00000A"/>
          <w:lang w:eastAsia="zh-CN"/>
        </w:rPr>
      </w:pPr>
    </w:p>
    <w:p w14:paraId="09981F90" w14:textId="37DB0B7C" w:rsidR="003E3A28" w:rsidRPr="00116B90" w:rsidRDefault="003E3A28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9833D4">
        <w:t>Smluvní strany prohlašují, že v souladu s </w:t>
      </w:r>
      <w:proofErr w:type="spellStart"/>
      <w:r w:rsidRPr="009833D4">
        <w:t>ust</w:t>
      </w:r>
      <w:proofErr w:type="spellEnd"/>
      <w:r w:rsidRPr="009833D4">
        <w:t xml:space="preserve">. § 19 odst. 1 písm. b) zák. č. 341/2005 Sb., </w:t>
      </w:r>
      <w:r w:rsidR="004925AF" w:rsidRPr="009833D4">
        <w:t xml:space="preserve">o veřejných výzkumných institucích, </w:t>
      </w:r>
      <w:r w:rsidRPr="009833D4">
        <w:t>v platném znění, byl s uzavřením této smlouvy vydán předchozí souhlas dozorčí</w:t>
      </w:r>
      <w:r w:rsidR="00626E6B">
        <w:t>ch</w:t>
      </w:r>
      <w:r w:rsidRPr="009833D4">
        <w:t xml:space="preserve"> rad </w:t>
      </w:r>
      <w:r w:rsidR="00626E6B">
        <w:t>obou smluvních partnerů.</w:t>
      </w:r>
    </w:p>
    <w:p w14:paraId="69546F88" w14:textId="77777777" w:rsidR="007535E8" w:rsidRPr="009833D4" w:rsidRDefault="007535E8" w:rsidP="00116B90">
      <w:pPr>
        <w:pStyle w:val="Odstavecseseznamem"/>
        <w:suppressAutoHyphens/>
        <w:spacing w:after="0" w:line="240" w:lineRule="auto"/>
        <w:jc w:val="both"/>
        <w:rPr>
          <w:rFonts w:eastAsia="Times New Roman"/>
          <w:color w:val="00000A"/>
          <w:lang w:eastAsia="zh-CN"/>
        </w:rPr>
      </w:pPr>
    </w:p>
    <w:p w14:paraId="68D34077" w14:textId="5AE6FAAE" w:rsidR="00C52D74" w:rsidRPr="009833D4" w:rsidRDefault="00C52D74" w:rsidP="00F02A57">
      <w:pPr>
        <w:pStyle w:val="Odstavecseseznamem"/>
        <w:numPr>
          <w:ilvl w:val="1"/>
          <w:numId w:val="22"/>
        </w:numPr>
        <w:suppressAutoHyphens/>
        <w:spacing w:after="0" w:line="240" w:lineRule="auto"/>
        <w:ind w:left="720"/>
        <w:jc w:val="both"/>
        <w:rPr>
          <w:rFonts w:eastAsia="Times New Roman"/>
          <w:color w:val="00000A"/>
          <w:lang w:eastAsia="zh-CN"/>
        </w:rPr>
      </w:pPr>
      <w:r w:rsidRPr="009833D4">
        <w:t xml:space="preserve">Smluvní strany prohlašují a svými podpisy stvrzují, že si smlouvu řádně zvážily, její celý text přečetly a pochopily a že ji uzavírají o své vůli. Rovněž prohlašují, že tato smlouva představuje úplnou dohodu mezi nimi ohledně předmětu smlouvy a nechybí jí jakákoli náležitost, kterou by některá ze smluvních stran mohla považovat za předpoklad pro uzavření této smlouvy. </w:t>
      </w:r>
    </w:p>
    <w:p w14:paraId="6416D93C" w14:textId="77777777" w:rsidR="00B940DB" w:rsidRPr="009833D4" w:rsidRDefault="00B940DB" w:rsidP="00B44B7C">
      <w:pPr>
        <w:spacing w:after="0" w:line="240" w:lineRule="auto"/>
        <w:jc w:val="both"/>
      </w:pPr>
    </w:p>
    <w:p w14:paraId="1F8631A0" w14:textId="77777777" w:rsidR="00AD2387" w:rsidRDefault="00AD2387" w:rsidP="00B44B7C">
      <w:pPr>
        <w:spacing w:after="0" w:line="240" w:lineRule="auto"/>
        <w:jc w:val="both"/>
      </w:pPr>
    </w:p>
    <w:p w14:paraId="06C1F7E6" w14:textId="77777777" w:rsidR="00AD2387" w:rsidRDefault="00AD2387" w:rsidP="00B44B7C">
      <w:pPr>
        <w:spacing w:after="0" w:line="240" w:lineRule="auto"/>
        <w:jc w:val="both"/>
      </w:pPr>
    </w:p>
    <w:p w14:paraId="5A4FF850" w14:textId="77777777" w:rsidR="00AD2387" w:rsidRDefault="00AD2387" w:rsidP="00B44B7C">
      <w:pPr>
        <w:spacing w:after="0" w:line="240" w:lineRule="auto"/>
        <w:jc w:val="both"/>
      </w:pPr>
    </w:p>
    <w:p w14:paraId="16D14CA4" w14:textId="77777777" w:rsidR="0047102A" w:rsidRPr="009833D4" w:rsidRDefault="00E04799" w:rsidP="00B44B7C">
      <w:pPr>
        <w:spacing w:after="0" w:line="240" w:lineRule="auto"/>
        <w:jc w:val="both"/>
      </w:pPr>
      <w:r w:rsidRPr="009833D4">
        <w:t>Přílohy:</w:t>
      </w:r>
    </w:p>
    <w:p w14:paraId="0B5D070D" w14:textId="3B0E89CF" w:rsidR="00E10315" w:rsidRPr="009833D4" w:rsidRDefault="00E04799" w:rsidP="00B44B7C">
      <w:pPr>
        <w:spacing w:after="0" w:line="240" w:lineRule="auto"/>
        <w:jc w:val="both"/>
      </w:pPr>
      <w:r w:rsidRPr="009833D4">
        <w:t>Příloha č. 1 – Plán rozmístění pronajímaných prostor</w:t>
      </w:r>
    </w:p>
    <w:p w14:paraId="37C98AF0" w14:textId="2D083139" w:rsidR="0047102A" w:rsidRDefault="0047102A" w:rsidP="00B44B7C">
      <w:pPr>
        <w:spacing w:after="0" w:line="240" w:lineRule="auto"/>
        <w:jc w:val="both"/>
      </w:pPr>
      <w:r w:rsidRPr="009833D4">
        <w:t>Příloha č. 2 – Přehled vybavení pronajímaných prostor</w:t>
      </w:r>
    </w:p>
    <w:p w14:paraId="0AE42DD5" w14:textId="41035508" w:rsidR="00B44B7C" w:rsidRDefault="0047102A" w:rsidP="00B44B7C">
      <w:pPr>
        <w:spacing w:after="0" w:line="240" w:lineRule="auto"/>
        <w:jc w:val="both"/>
      </w:pPr>
      <w:r>
        <w:tab/>
      </w:r>
      <w:r>
        <w:tab/>
      </w:r>
    </w:p>
    <w:p w14:paraId="6EBEE904" w14:textId="77777777" w:rsidR="00B44B7C" w:rsidRDefault="00B44B7C" w:rsidP="00B44B7C">
      <w:pPr>
        <w:spacing w:after="0" w:line="240" w:lineRule="auto"/>
        <w:jc w:val="both"/>
      </w:pPr>
      <w:r>
        <w:tab/>
      </w:r>
    </w:p>
    <w:p w14:paraId="2CFE37D7" w14:textId="77777777" w:rsidR="00E659EE" w:rsidRDefault="00E659EE" w:rsidP="00B44B7C">
      <w:pPr>
        <w:spacing w:after="0" w:line="240" w:lineRule="auto"/>
        <w:jc w:val="both"/>
      </w:pPr>
    </w:p>
    <w:p w14:paraId="2FB0F079" w14:textId="77777777" w:rsidR="00E659EE" w:rsidRDefault="00E659EE" w:rsidP="00B44B7C">
      <w:pPr>
        <w:spacing w:after="0" w:line="240" w:lineRule="auto"/>
        <w:jc w:val="both"/>
      </w:pPr>
    </w:p>
    <w:p w14:paraId="320622BB" w14:textId="467B3702" w:rsidR="00B44B7C" w:rsidRDefault="008E1F02" w:rsidP="00B44B7C">
      <w:pPr>
        <w:ind w:left="709"/>
        <w:jc w:val="both"/>
      </w:pPr>
      <w:r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B7C">
        <w:t>Nájemce:</w:t>
      </w:r>
    </w:p>
    <w:p w14:paraId="306F326E" w14:textId="3896387B" w:rsidR="00B44B7C" w:rsidRPr="00B44B7C" w:rsidRDefault="00B940DB" w:rsidP="00B44B7C">
      <w:pPr>
        <w:ind w:left="709"/>
        <w:jc w:val="both"/>
      </w:pPr>
      <w:r>
        <w:t>V Praze</w:t>
      </w:r>
      <w:r w:rsidR="008E1F02">
        <w:t xml:space="preserve"> dne …</w:t>
      </w:r>
      <w:r w:rsidR="008E1F02">
        <w:tab/>
      </w:r>
      <w:r w:rsidR="008E1F02">
        <w:tab/>
      </w:r>
      <w:r w:rsidR="008E1F02">
        <w:tab/>
      </w:r>
      <w:r w:rsidR="008E1F02">
        <w:tab/>
      </w:r>
      <w:r w:rsidR="008E1F02">
        <w:tab/>
      </w:r>
      <w:r>
        <w:t xml:space="preserve">V Praze </w:t>
      </w:r>
      <w:r w:rsidR="00B44B7C">
        <w:t>dne …</w:t>
      </w:r>
    </w:p>
    <w:p w14:paraId="34EE7F47" w14:textId="77777777" w:rsidR="00E659EE" w:rsidRDefault="00E659EE" w:rsidP="00B44B7C">
      <w:pPr>
        <w:ind w:left="709"/>
        <w:jc w:val="both"/>
        <w:rPr>
          <w:i/>
        </w:rPr>
      </w:pPr>
    </w:p>
    <w:p w14:paraId="3C958E0D" w14:textId="77777777" w:rsidR="00E659EE" w:rsidRDefault="00E659EE" w:rsidP="00B44B7C">
      <w:pPr>
        <w:ind w:left="709"/>
        <w:jc w:val="both"/>
        <w:rPr>
          <w:i/>
        </w:rPr>
      </w:pPr>
    </w:p>
    <w:p w14:paraId="50775898" w14:textId="34EE6395" w:rsidR="00F94EA7" w:rsidRDefault="008E1F02" w:rsidP="00B44B7C">
      <w:pPr>
        <w:ind w:left="709"/>
        <w:jc w:val="both"/>
        <w:rPr>
          <w:i/>
        </w:rPr>
      </w:pPr>
      <w:r>
        <w:rPr>
          <w:i/>
        </w:rPr>
        <w:t>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44B7C">
        <w:rPr>
          <w:i/>
        </w:rPr>
        <w:t>………………………………</w:t>
      </w:r>
    </w:p>
    <w:p w14:paraId="6802999D" w14:textId="24C6F92B" w:rsidR="00B44661" w:rsidRDefault="0049019A" w:rsidP="00B44B7C">
      <w:pPr>
        <w:ind w:left="709"/>
        <w:jc w:val="both"/>
      </w:pPr>
      <w:r>
        <w:t xml:space="preserve">RNDr. Petr </w:t>
      </w:r>
      <w:proofErr w:type="spellStart"/>
      <w:r>
        <w:t>Dráber</w:t>
      </w:r>
      <w:proofErr w:type="spellEnd"/>
      <w:r>
        <w:t>, DrSc.</w:t>
      </w:r>
      <w:r w:rsidR="008E1F02">
        <w:tab/>
      </w:r>
      <w:r w:rsidR="008E1F02">
        <w:tab/>
      </w:r>
      <w:r w:rsidR="008E1F02">
        <w:tab/>
      </w:r>
      <w:r w:rsidR="008E1F02">
        <w:tab/>
      </w:r>
      <w:r w:rsidR="00B43D5B">
        <w:t>xxx</w:t>
      </w:r>
      <w:bookmarkStart w:id="0" w:name="_GoBack"/>
      <w:bookmarkEnd w:id="0"/>
      <w:r w:rsidR="00B44661">
        <w:t>,</w:t>
      </w:r>
      <w:r w:rsidR="00B44661" w:rsidRPr="00B44661">
        <w:t xml:space="preserve"> CSc.</w:t>
      </w:r>
    </w:p>
    <w:p w14:paraId="437EBAAC" w14:textId="57699943" w:rsidR="0049019A" w:rsidRDefault="00B44661" w:rsidP="00B44B7C">
      <w:pPr>
        <w:ind w:left="709"/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44661">
        <w:t>ředitel</w:t>
      </w:r>
      <w:proofErr w:type="spellEnd"/>
    </w:p>
    <w:p w14:paraId="6B720137" w14:textId="581828E8" w:rsidR="00B44661" w:rsidRPr="00FC4B0E" w:rsidRDefault="00B44661" w:rsidP="00B44661">
      <w:pPr>
        <w:ind w:left="709"/>
        <w:jc w:val="both"/>
        <w:rPr>
          <w:i/>
        </w:rPr>
      </w:pPr>
      <w:r w:rsidRPr="00B44661">
        <w:rPr>
          <w:i/>
        </w:rPr>
        <w:t xml:space="preserve"> </w:t>
      </w:r>
    </w:p>
    <w:sectPr w:rsidR="00B44661" w:rsidRPr="00FC4B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F9242D" w16cex:dateUtc="2024-10-14T12:25:00Z"/>
  <w16cex:commentExtensible w16cex:durableId="254FE464" w16cex:dateUtc="2024-10-14T12:34:00Z"/>
  <w16cex:commentExtensible w16cex:durableId="6FAA2C97" w16cex:dateUtc="2024-10-14T12:36:00Z"/>
  <w16cex:commentExtensible w16cex:durableId="21AD114F" w16cex:dateUtc="2024-10-14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1F6A" w14:textId="77777777" w:rsidR="00931A37" w:rsidRDefault="00931A37" w:rsidP="00DE3759">
      <w:pPr>
        <w:spacing w:after="0" w:line="240" w:lineRule="auto"/>
      </w:pPr>
      <w:r>
        <w:separator/>
      </w:r>
    </w:p>
  </w:endnote>
  <w:endnote w:type="continuationSeparator" w:id="0">
    <w:p w14:paraId="3D36C3B5" w14:textId="77777777" w:rsidR="00931A37" w:rsidRDefault="00931A37" w:rsidP="00DE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514032"/>
      <w:docPartObj>
        <w:docPartGallery w:val="Page Numbers (Bottom of Page)"/>
        <w:docPartUnique/>
      </w:docPartObj>
    </w:sdtPr>
    <w:sdtEndPr/>
    <w:sdtContent>
      <w:p w14:paraId="0AA94BE7" w14:textId="0044FEFE" w:rsidR="007A1104" w:rsidRDefault="007A11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283">
          <w:rPr>
            <w:noProof/>
          </w:rPr>
          <w:t>4</w:t>
        </w:r>
        <w:r>
          <w:fldChar w:fldCharType="end"/>
        </w:r>
      </w:p>
    </w:sdtContent>
  </w:sdt>
  <w:p w14:paraId="1826744E" w14:textId="77777777" w:rsidR="00DE3759" w:rsidRDefault="00DE3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DF24" w14:textId="77777777" w:rsidR="00931A37" w:rsidRDefault="00931A37" w:rsidP="00DE3759">
      <w:pPr>
        <w:spacing w:after="0" w:line="240" w:lineRule="auto"/>
      </w:pPr>
      <w:r>
        <w:separator/>
      </w:r>
    </w:p>
  </w:footnote>
  <w:footnote w:type="continuationSeparator" w:id="0">
    <w:p w14:paraId="3D419699" w14:textId="77777777" w:rsidR="00931A37" w:rsidRDefault="00931A37" w:rsidP="00DE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AC5"/>
    <w:multiLevelType w:val="hybridMultilevel"/>
    <w:tmpl w:val="DB9CB016"/>
    <w:lvl w:ilvl="0" w:tplc="F30831C6">
      <w:start w:val="1"/>
      <w:numFmt w:val="ordinal"/>
      <w:lvlText w:val="5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649"/>
    <w:multiLevelType w:val="hybridMultilevel"/>
    <w:tmpl w:val="53CC1EEC"/>
    <w:lvl w:ilvl="0" w:tplc="C5668D8C">
      <w:start w:val="1"/>
      <w:numFmt w:val="ordinal"/>
      <w:lvlText w:val="8.%1"/>
      <w:lvlJc w:val="left"/>
      <w:pPr>
        <w:ind w:left="144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B7D04"/>
    <w:multiLevelType w:val="hybridMultilevel"/>
    <w:tmpl w:val="AE2A0310"/>
    <w:lvl w:ilvl="0" w:tplc="FA8C74A2">
      <w:start w:val="1"/>
      <w:numFmt w:val="ordin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4389"/>
    <w:multiLevelType w:val="hybridMultilevel"/>
    <w:tmpl w:val="BBF07398"/>
    <w:lvl w:ilvl="0" w:tplc="0E949264">
      <w:start w:val="1"/>
      <w:numFmt w:val="decimal"/>
      <w:lvlText w:val="7.%1.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D204A"/>
    <w:multiLevelType w:val="hybridMultilevel"/>
    <w:tmpl w:val="C17C2F2A"/>
    <w:lvl w:ilvl="0" w:tplc="3A3C6E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C090CEC"/>
    <w:multiLevelType w:val="hybridMultilevel"/>
    <w:tmpl w:val="DBBA1F5A"/>
    <w:lvl w:ilvl="0" w:tplc="2F90FADC">
      <w:start w:val="1"/>
      <w:numFmt w:val="ordinal"/>
      <w:lvlText w:val="3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ED2"/>
    <w:multiLevelType w:val="multilevel"/>
    <w:tmpl w:val="3DA8E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368C57AC"/>
    <w:multiLevelType w:val="hybridMultilevel"/>
    <w:tmpl w:val="15104B18"/>
    <w:lvl w:ilvl="0" w:tplc="89CCBCC4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5480"/>
    <w:multiLevelType w:val="hybridMultilevel"/>
    <w:tmpl w:val="EF900364"/>
    <w:lvl w:ilvl="0" w:tplc="69FEB54E">
      <w:start w:val="1"/>
      <w:numFmt w:val="ordinal"/>
      <w:lvlText w:val="6.%1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1E4AB5"/>
    <w:multiLevelType w:val="multilevel"/>
    <w:tmpl w:val="B7B2BC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5187967"/>
    <w:multiLevelType w:val="hybridMultilevel"/>
    <w:tmpl w:val="58C60C5C"/>
    <w:lvl w:ilvl="0" w:tplc="5582BDA6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24B4F"/>
    <w:multiLevelType w:val="hybridMultilevel"/>
    <w:tmpl w:val="9F4EF3FE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F72008F"/>
    <w:multiLevelType w:val="hybridMultilevel"/>
    <w:tmpl w:val="5B9E57E8"/>
    <w:lvl w:ilvl="0" w:tplc="D5C8027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5C7EF5"/>
    <w:multiLevelType w:val="hybridMultilevel"/>
    <w:tmpl w:val="4FB43036"/>
    <w:lvl w:ilvl="0" w:tplc="F968B938">
      <w:start w:val="1"/>
      <w:numFmt w:val="ordinal"/>
      <w:lvlText w:val="7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E5C"/>
    <w:multiLevelType w:val="multilevel"/>
    <w:tmpl w:val="3E14FE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2E64B11"/>
    <w:multiLevelType w:val="hybridMultilevel"/>
    <w:tmpl w:val="1DBC33C0"/>
    <w:lvl w:ilvl="0" w:tplc="B09A7BA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8B0D0E"/>
    <w:multiLevelType w:val="hybridMultilevel"/>
    <w:tmpl w:val="9768FB20"/>
    <w:lvl w:ilvl="0" w:tplc="9FEEE322">
      <w:start w:val="1"/>
      <w:numFmt w:val="ordin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622F6"/>
    <w:multiLevelType w:val="hybridMultilevel"/>
    <w:tmpl w:val="A322BCB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6D290A11"/>
    <w:multiLevelType w:val="hybridMultilevel"/>
    <w:tmpl w:val="EB444AEE"/>
    <w:lvl w:ilvl="0" w:tplc="A2344B1A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EC7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9708A"/>
    <w:multiLevelType w:val="hybridMultilevel"/>
    <w:tmpl w:val="712E4D0A"/>
    <w:lvl w:ilvl="0" w:tplc="D4B4B696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97860"/>
    <w:multiLevelType w:val="hybridMultilevel"/>
    <w:tmpl w:val="B09246A4"/>
    <w:lvl w:ilvl="0" w:tplc="E1B8DB2A">
      <w:start w:val="1"/>
      <w:numFmt w:val="ordin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83689"/>
    <w:multiLevelType w:val="hybridMultilevel"/>
    <w:tmpl w:val="28D0242E"/>
    <w:lvl w:ilvl="0" w:tplc="6DD29360">
      <w:start w:val="1"/>
      <w:numFmt w:val="ordinal"/>
      <w:lvlText w:val="9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63722"/>
    <w:multiLevelType w:val="hybridMultilevel"/>
    <w:tmpl w:val="A322BCB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21"/>
  </w:num>
  <w:num w:numId="11">
    <w:abstractNumId w:val="19"/>
  </w:num>
  <w:num w:numId="12">
    <w:abstractNumId w:val="7"/>
  </w:num>
  <w:num w:numId="13">
    <w:abstractNumId w:val="22"/>
  </w:num>
  <w:num w:numId="14">
    <w:abstractNumId w:val="11"/>
  </w:num>
  <w:num w:numId="15">
    <w:abstractNumId w:val="3"/>
  </w:num>
  <w:num w:numId="16">
    <w:abstractNumId w:val="18"/>
  </w:num>
  <w:num w:numId="17">
    <w:abstractNumId w:val="4"/>
  </w:num>
  <w:num w:numId="18">
    <w:abstractNumId w:val="12"/>
  </w:num>
  <w:num w:numId="19">
    <w:abstractNumId w:val="15"/>
  </w:num>
  <w:num w:numId="20">
    <w:abstractNumId w:val="9"/>
  </w:num>
  <w:num w:numId="21">
    <w:abstractNumId w:val="6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3D"/>
    <w:rsid w:val="00006D73"/>
    <w:rsid w:val="0001479B"/>
    <w:rsid w:val="00041B3F"/>
    <w:rsid w:val="00044036"/>
    <w:rsid w:val="000976FF"/>
    <w:rsid w:val="000B0029"/>
    <w:rsid w:val="000B0FC9"/>
    <w:rsid w:val="000C6BF3"/>
    <w:rsid w:val="000D38C0"/>
    <w:rsid w:val="000E62CA"/>
    <w:rsid w:val="0010592D"/>
    <w:rsid w:val="00116B90"/>
    <w:rsid w:val="00124316"/>
    <w:rsid w:val="001249A7"/>
    <w:rsid w:val="00161A5B"/>
    <w:rsid w:val="0016285B"/>
    <w:rsid w:val="00164232"/>
    <w:rsid w:val="00165975"/>
    <w:rsid w:val="0018240B"/>
    <w:rsid w:val="00197704"/>
    <w:rsid w:val="00197BAD"/>
    <w:rsid w:val="001A67ED"/>
    <w:rsid w:val="001A7624"/>
    <w:rsid w:val="001B7CA4"/>
    <w:rsid w:val="001D133D"/>
    <w:rsid w:val="001D3E00"/>
    <w:rsid w:val="00201F44"/>
    <w:rsid w:val="0023403A"/>
    <w:rsid w:val="00235860"/>
    <w:rsid w:val="00235E40"/>
    <w:rsid w:val="00236722"/>
    <w:rsid w:val="00246C82"/>
    <w:rsid w:val="002477AB"/>
    <w:rsid w:val="00251AE7"/>
    <w:rsid w:val="0028104D"/>
    <w:rsid w:val="00290975"/>
    <w:rsid w:val="00291CD5"/>
    <w:rsid w:val="002938A1"/>
    <w:rsid w:val="0029761F"/>
    <w:rsid w:val="002A1076"/>
    <w:rsid w:val="002C41D4"/>
    <w:rsid w:val="002D6F49"/>
    <w:rsid w:val="002D7315"/>
    <w:rsid w:val="00301D11"/>
    <w:rsid w:val="00305E95"/>
    <w:rsid w:val="00306C76"/>
    <w:rsid w:val="0032252E"/>
    <w:rsid w:val="00323DD6"/>
    <w:rsid w:val="00325D48"/>
    <w:rsid w:val="00332BFE"/>
    <w:rsid w:val="0033389B"/>
    <w:rsid w:val="003341A8"/>
    <w:rsid w:val="003546A0"/>
    <w:rsid w:val="00362EB9"/>
    <w:rsid w:val="00373DED"/>
    <w:rsid w:val="00377B36"/>
    <w:rsid w:val="003938F6"/>
    <w:rsid w:val="00394C06"/>
    <w:rsid w:val="003A082E"/>
    <w:rsid w:val="003B2953"/>
    <w:rsid w:val="003D19FC"/>
    <w:rsid w:val="003D31A5"/>
    <w:rsid w:val="003E3A28"/>
    <w:rsid w:val="003F06DD"/>
    <w:rsid w:val="003F2436"/>
    <w:rsid w:val="004156C9"/>
    <w:rsid w:val="00420F87"/>
    <w:rsid w:val="00432FE8"/>
    <w:rsid w:val="00466D67"/>
    <w:rsid w:val="0047102A"/>
    <w:rsid w:val="0049019A"/>
    <w:rsid w:val="00490E58"/>
    <w:rsid w:val="004925AF"/>
    <w:rsid w:val="004C24C5"/>
    <w:rsid w:val="004C7116"/>
    <w:rsid w:val="004E0BD2"/>
    <w:rsid w:val="004F6FF8"/>
    <w:rsid w:val="005142C5"/>
    <w:rsid w:val="0052017D"/>
    <w:rsid w:val="00524508"/>
    <w:rsid w:val="00524618"/>
    <w:rsid w:val="00535F87"/>
    <w:rsid w:val="00546811"/>
    <w:rsid w:val="00554AE1"/>
    <w:rsid w:val="005737CE"/>
    <w:rsid w:val="005806BC"/>
    <w:rsid w:val="0058584B"/>
    <w:rsid w:val="005B0AB5"/>
    <w:rsid w:val="005B2F60"/>
    <w:rsid w:val="005D2210"/>
    <w:rsid w:val="005E1CDA"/>
    <w:rsid w:val="005E3BAF"/>
    <w:rsid w:val="005E3E13"/>
    <w:rsid w:val="005F7A36"/>
    <w:rsid w:val="00613FDD"/>
    <w:rsid w:val="006176B3"/>
    <w:rsid w:val="00621E8A"/>
    <w:rsid w:val="00626E6B"/>
    <w:rsid w:val="00632878"/>
    <w:rsid w:val="006470CD"/>
    <w:rsid w:val="00661E56"/>
    <w:rsid w:val="006702BC"/>
    <w:rsid w:val="00683E7D"/>
    <w:rsid w:val="00686847"/>
    <w:rsid w:val="006D06E5"/>
    <w:rsid w:val="0070324E"/>
    <w:rsid w:val="00706119"/>
    <w:rsid w:val="00716804"/>
    <w:rsid w:val="007305A3"/>
    <w:rsid w:val="00734AE3"/>
    <w:rsid w:val="0073600F"/>
    <w:rsid w:val="0074187C"/>
    <w:rsid w:val="007535E8"/>
    <w:rsid w:val="00756CD9"/>
    <w:rsid w:val="00762BEC"/>
    <w:rsid w:val="00770DF9"/>
    <w:rsid w:val="007911B2"/>
    <w:rsid w:val="007A1104"/>
    <w:rsid w:val="007B719E"/>
    <w:rsid w:val="007C7AAE"/>
    <w:rsid w:val="007E1404"/>
    <w:rsid w:val="00816C34"/>
    <w:rsid w:val="00817A4C"/>
    <w:rsid w:val="00817AD3"/>
    <w:rsid w:val="00820530"/>
    <w:rsid w:val="00831995"/>
    <w:rsid w:val="0084009D"/>
    <w:rsid w:val="0085196B"/>
    <w:rsid w:val="008551B8"/>
    <w:rsid w:val="00856CE4"/>
    <w:rsid w:val="008862F2"/>
    <w:rsid w:val="008932D6"/>
    <w:rsid w:val="008A152C"/>
    <w:rsid w:val="008B560B"/>
    <w:rsid w:val="008C638F"/>
    <w:rsid w:val="008C6B64"/>
    <w:rsid w:val="008D6872"/>
    <w:rsid w:val="008E1F02"/>
    <w:rsid w:val="008E2B88"/>
    <w:rsid w:val="008E51D5"/>
    <w:rsid w:val="00905CD4"/>
    <w:rsid w:val="00911401"/>
    <w:rsid w:val="009132FB"/>
    <w:rsid w:val="00925794"/>
    <w:rsid w:val="00931A37"/>
    <w:rsid w:val="0094497B"/>
    <w:rsid w:val="009622C9"/>
    <w:rsid w:val="00962D81"/>
    <w:rsid w:val="0097512C"/>
    <w:rsid w:val="00976C67"/>
    <w:rsid w:val="009833D4"/>
    <w:rsid w:val="009B2FA5"/>
    <w:rsid w:val="009B4B91"/>
    <w:rsid w:val="009B6579"/>
    <w:rsid w:val="009C0F2D"/>
    <w:rsid w:val="00A047B2"/>
    <w:rsid w:val="00A07340"/>
    <w:rsid w:val="00A10153"/>
    <w:rsid w:val="00A35CF9"/>
    <w:rsid w:val="00A40064"/>
    <w:rsid w:val="00A4380A"/>
    <w:rsid w:val="00A51139"/>
    <w:rsid w:val="00A53115"/>
    <w:rsid w:val="00A55DF9"/>
    <w:rsid w:val="00A973B0"/>
    <w:rsid w:val="00AA5035"/>
    <w:rsid w:val="00AA6337"/>
    <w:rsid w:val="00AC7A0E"/>
    <w:rsid w:val="00AD1BF4"/>
    <w:rsid w:val="00AD2387"/>
    <w:rsid w:val="00AE2FA7"/>
    <w:rsid w:val="00AE6283"/>
    <w:rsid w:val="00B115D6"/>
    <w:rsid w:val="00B27A7A"/>
    <w:rsid w:val="00B3181F"/>
    <w:rsid w:val="00B409EB"/>
    <w:rsid w:val="00B43D5B"/>
    <w:rsid w:val="00B443A5"/>
    <w:rsid w:val="00B44661"/>
    <w:rsid w:val="00B44B7C"/>
    <w:rsid w:val="00B4507D"/>
    <w:rsid w:val="00B60B96"/>
    <w:rsid w:val="00B66A4C"/>
    <w:rsid w:val="00B70435"/>
    <w:rsid w:val="00B808C6"/>
    <w:rsid w:val="00B82F45"/>
    <w:rsid w:val="00B82FAB"/>
    <w:rsid w:val="00B92CB6"/>
    <w:rsid w:val="00B940DB"/>
    <w:rsid w:val="00BC4B9A"/>
    <w:rsid w:val="00BD4B7B"/>
    <w:rsid w:val="00BE37D6"/>
    <w:rsid w:val="00BE456C"/>
    <w:rsid w:val="00BE49E9"/>
    <w:rsid w:val="00BF56A4"/>
    <w:rsid w:val="00C02E21"/>
    <w:rsid w:val="00C17E88"/>
    <w:rsid w:val="00C21193"/>
    <w:rsid w:val="00C40B14"/>
    <w:rsid w:val="00C5140D"/>
    <w:rsid w:val="00C52D74"/>
    <w:rsid w:val="00C60F59"/>
    <w:rsid w:val="00C64B5A"/>
    <w:rsid w:val="00C76F3D"/>
    <w:rsid w:val="00C84B8B"/>
    <w:rsid w:val="00C94D13"/>
    <w:rsid w:val="00C9756F"/>
    <w:rsid w:val="00CB3B1D"/>
    <w:rsid w:val="00CB4A1A"/>
    <w:rsid w:val="00CD17AB"/>
    <w:rsid w:val="00CE3FB1"/>
    <w:rsid w:val="00CE6DD1"/>
    <w:rsid w:val="00CE6F48"/>
    <w:rsid w:val="00D04313"/>
    <w:rsid w:val="00D174E0"/>
    <w:rsid w:val="00D40072"/>
    <w:rsid w:val="00D53AA4"/>
    <w:rsid w:val="00D861BA"/>
    <w:rsid w:val="00D97E42"/>
    <w:rsid w:val="00DA03EC"/>
    <w:rsid w:val="00DD2EF4"/>
    <w:rsid w:val="00DE2ECB"/>
    <w:rsid w:val="00DE3759"/>
    <w:rsid w:val="00E0123E"/>
    <w:rsid w:val="00E04799"/>
    <w:rsid w:val="00E10315"/>
    <w:rsid w:val="00E142D4"/>
    <w:rsid w:val="00E35DBB"/>
    <w:rsid w:val="00E4034D"/>
    <w:rsid w:val="00E659EE"/>
    <w:rsid w:val="00E742EC"/>
    <w:rsid w:val="00E94B70"/>
    <w:rsid w:val="00EA6507"/>
    <w:rsid w:val="00EB09F9"/>
    <w:rsid w:val="00ED7002"/>
    <w:rsid w:val="00EF025D"/>
    <w:rsid w:val="00EF2BC9"/>
    <w:rsid w:val="00EF3275"/>
    <w:rsid w:val="00EF58A7"/>
    <w:rsid w:val="00F02A57"/>
    <w:rsid w:val="00F059A6"/>
    <w:rsid w:val="00F163EC"/>
    <w:rsid w:val="00F23AE1"/>
    <w:rsid w:val="00F608ED"/>
    <w:rsid w:val="00F61EA0"/>
    <w:rsid w:val="00F72E24"/>
    <w:rsid w:val="00F86083"/>
    <w:rsid w:val="00F920E9"/>
    <w:rsid w:val="00F94EA7"/>
    <w:rsid w:val="00FA0F28"/>
    <w:rsid w:val="00FB26B8"/>
    <w:rsid w:val="00FC4B0E"/>
    <w:rsid w:val="00FD2828"/>
    <w:rsid w:val="00FE0E78"/>
    <w:rsid w:val="00FE2069"/>
    <w:rsid w:val="00FE223E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04F26"/>
  <w15:docId w15:val="{D98F28A9-EFE7-4731-A4B9-F18B906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F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375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759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75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9C0F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0F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0F2D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F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F2D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F2D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4156C9"/>
    <w:pPr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156C9"/>
    <w:rPr>
      <w:rFonts w:ascii="Arial" w:eastAsia="Times New Roman" w:hAnsi="Arial" w:cs="Arial"/>
      <w:szCs w:val="24"/>
      <w:lang w:eastAsia="cs-CZ"/>
    </w:rPr>
  </w:style>
  <w:style w:type="paragraph" w:styleId="Revize">
    <w:name w:val="Revision"/>
    <w:hidden/>
    <w:uiPriority w:val="99"/>
    <w:semiHidden/>
    <w:rsid w:val="00C60F5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chb@uochb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3C3E-156D-43BB-A21B-CC9AD47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3976</Words>
  <Characters>23465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Martina</dc:creator>
  <cp:keywords/>
  <dc:description/>
  <cp:lastModifiedBy>Vladimira</cp:lastModifiedBy>
  <cp:revision>3</cp:revision>
  <dcterms:created xsi:type="dcterms:W3CDTF">2024-12-09T13:18:00Z</dcterms:created>
  <dcterms:modified xsi:type="dcterms:W3CDTF">2024-12-09T13:22:00Z</dcterms:modified>
</cp:coreProperties>
</file>