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5B3B" w14:textId="5EFE02C8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Příloha č. 1/</w:t>
      </w:r>
      <w:r w:rsidR="00A11CFA" w:rsidRPr="009341AF">
        <w:rPr>
          <w:rFonts w:ascii="Arial" w:hAnsi="Arial" w:cs="Arial"/>
          <w:b/>
          <w:sz w:val="28"/>
          <w:szCs w:val="28"/>
        </w:rPr>
        <w:t>20</w:t>
      </w:r>
      <w:r w:rsidR="00A11CFA">
        <w:rPr>
          <w:rFonts w:ascii="Arial" w:hAnsi="Arial" w:cs="Arial"/>
          <w:b/>
          <w:sz w:val="28"/>
          <w:szCs w:val="28"/>
        </w:rPr>
        <w:t>2</w:t>
      </w:r>
      <w:r w:rsidR="002F741F">
        <w:rPr>
          <w:rFonts w:ascii="Arial" w:hAnsi="Arial" w:cs="Arial"/>
          <w:b/>
          <w:sz w:val="28"/>
          <w:szCs w:val="28"/>
        </w:rPr>
        <w:t>4</w:t>
      </w:r>
    </w:p>
    <w:p w14:paraId="4D2ABE66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k dohodě o spolupráci</w:t>
      </w:r>
    </w:p>
    <w:p w14:paraId="7BD73255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mezi</w:t>
      </w:r>
    </w:p>
    <w:p w14:paraId="09B2DA92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Ústavom vied o Zemi Slovenskej akadémie vied</w:t>
      </w:r>
    </w:p>
    <w:p w14:paraId="2D77D7E6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a</w:t>
      </w:r>
    </w:p>
    <w:p w14:paraId="69A2699F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Geologickým ústavem AV ČR, v. v. i.</w:t>
      </w:r>
    </w:p>
    <w:p w14:paraId="16BAD527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88FEB39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1</w:t>
      </w:r>
    </w:p>
    <w:p w14:paraId="643FAA12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Předmět doplňku</w:t>
      </w:r>
    </w:p>
    <w:p w14:paraId="796C4F80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1. ÚVZ SAV je vydavatelem (dále jen vydavatel) časopisu Geologica Carpathica, registrovaného Ministerstvem kultury SR pod Evid. č. 160/08, evidovaného v ISSN pod číslem 1335-0552 (dále jen titul).</w:t>
      </w:r>
    </w:p>
    <w:p w14:paraId="4B32CEF8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73AE877" w14:textId="08B40AA6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Předmětem této přílohy smlouvy o spolupráci (dále jen příloha) je součinnost smluvních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stran při vydávání titulu a podíl GL</w:t>
      </w:r>
      <w:r w:rsidR="00B61110" w:rsidRPr="009341AF">
        <w:rPr>
          <w:rFonts w:ascii="Arial" w:hAnsi="Arial" w:cs="Arial"/>
        </w:rPr>
        <w:t>Ú</w:t>
      </w:r>
      <w:r w:rsidRPr="009341AF">
        <w:rPr>
          <w:rFonts w:ascii="Arial" w:hAnsi="Arial" w:cs="Arial"/>
        </w:rPr>
        <w:t xml:space="preserve"> AV ČR, v. v. </w:t>
      </w:r>
      <w:r w:rsidR="00040ECE">
        <w:rPr>
          <w:rFonts w:ascii="Arial" w:hAnsi="Arial" w:cs="Arial"/>
        </w:rPr>
        <w:t>i.</w:t>
      </w:r>
      <w:r w:rsidRPr="009341AF">
        <w:rPr>
          <w:rFonts w:ascii="Arial" w:hAnsi="Arial" w:cs="Arial"/>
        </w:rPr>
        <w:t xml:space="preserve"> (dále jen poskytovatel) na vydávání titulu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pro rok 20</w:t>
      </w:r>
      <w:r w:rsidR="002E66C2">
        <w:rPr>
          <w:rFonts w:ascii="Arial" w:hAnsi="Arial" w:cs="Arial"/>
        </w:rPr>
        <w:t>2</w:t>
      </w:r>
      <w:r w:rsidR="002F741F">
        <w:rPr>
          <w:rFonts w:ascii="Arial" w:hAnsi="Arial" w:cs="Arial"/>
        </w:rPr>
        <w:t>5</w:t>
      </w:r>
      <w:r w:rsidRPr="009341AF">
        <w:rPr>
          <w:rFonts w:ascii="Arial" w:hAnsi="Arial" w:cs="Arial"/>
        </w:rPr>
        <w:t>.</w:t>
      </w:r>
    </w:p>
    <w:p w14:paraId="29F51E69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3B9C5B51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2</w:t>
      </w:r>
    </w:p>
    <w:p w14:paraId="7867FC9A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Termíny plnění</w:t>
      </w:r>
    </w:p>
    <w:p w14:paraId="48529967" w14:textId="57D13B52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  <w:sz w:val="24"/>
          <w:szCs w:val="24"/>
        </w:rPr>
        <w:t>1. Poskytovatel se</w:t>
      </w:r>
      <w:r w:rsidRPr="009341AF">
        <w:rPr>
          <w:rFonts w:ascii="Arial" w:hAnsi="Arial" w:cs="Arial"/>
        </w:rPr>
        <w:t xml:space="preserve"> zavazuje přispět na vydávání titulu vydavatelem jednorázově částkou ve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 xml:space="preserve">výši </w:t>
      </w:r>
      <w:r w:rsidR="00BE7436">
        <w:rPr>
          <w:rFonts w:ascii="Arial" w:hAnsi="Arial" w:cs="Arial"/>
        </w:rPr>
        <w:t>4</w:t>
      </w:r>
      <w:r w:rsidRPr="009341AF">
        <w:rPr>
          <w:rFonts w:ascii="Arial" w:hAnsi="Arial" w:cs="Arial"/>
        </w:rPr>
        <w:t xml:space="preserve">.000 </w:t>
      </w:r>
      <w:r w:rsidR="00BE7436">
        <w:rPr>
          <w:rFonts w:ascii="Arial" w:hAnsi="Arial" w:cs="Arial"/>
        </w:rPr>
        <w:t>EUR</w:t>
      </w:r>
      <w:r w:rsidRPr="009341AF">
        <w:rPr>
          <w:rFonts w:ascii="Arial" w:hAnsi="Arial" w:cs="Arial"/>
        </w:rPr>
        <w:t xml:space="preserve"> (slovy: </w:t>
      </w:r>
      <w:r w:rsidR="00BE7436">
        <w:rPr>
          <w:rFonts w:ascii="Arial" w:hAnsi="Arial" w:cs="Arial"/>
        </w:rPr>
        <w:t>čtyři</w:t>
      </w:r>
      <w:r w:rsidRPr="009341AF">
        <w:rPr>
          <w:rFonts w:ascii="Arial" w:hAnsi="Arial" w:cs="Arial"/>
        </w:rPr>
        <w:t xml:space="preserve"> tisíc</w:t>
      </w:r>
      <w:r w:rsidR="00BE7436">
        <w:rPr>
          <w:rFonts w:ascii="Arial" w:hAnsi="Arial" w:cs="Arial"/>
        </w:rPr>
        <w:t>e</w:t>
      </w:r>
      <w:r w:rsidRPr="009341AF">
        <w:rPr>
          <w:rFonts w:ascii="Arial" w:hAnsi="Arial" w:cs="Arial"/>
        </w:rPr>
        <w:t xml:space="preserve"> </w:t>
      </w:r>
      <w:r w:rsidR="00BE7436">
        <w:rPr>
          <w:rFonts w:ascii="Arial" w:hAnsi="Arial" w:cs="Arial"/>
        </w:rPr>
        <w:t>eur</w:t>
      </w:r>
      <w:r w:rsidRPr="009341AF">
        <w:rPr>
          <w:rFonts w:ascii="Arial" w:hAnsi="Arial" w:cs="Arial"/>
        </w:rPr>
        <w:t>).</w:t>
      </w:r>
    </w:p>
    <w:p w14:paraId="23D3EF31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148BFE6C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Příspěvek bude poukázán neprodleně po obdržení faktury od vydavatele na smluvní</w:t>
      </w:r>
      <w:r w:rsidR="00B61110" w:rsidRPr="009341AF">
        <w:rPr>
          <w:rFonts w:ascii="Arial" w:hAnsi="Arial" w:cs="Arial"/>
        </w:rPr>
        <w:t xml:space="preserve"> částku podle čl</w:t>
      </w:r>
      <w:r w:rsidRPr="009341AF">
        <w:rPr>
          <w:rFonts w:ascii="Arial" w:hAnsi="Arial" w:cs="Arial"/>
        </w:rPr>
        <w:t xml:space="preserve">. </w:t>
      </w:r>
      <w:r w:rsidR="004F0FD3">
        <w:rPr>
          <w:rFonts w:ascii="Arial" w:hAnsi="Arial" w:cs="Arial"/>
        </w:rPr>
        <w:t>2</w:t>
      </w:r>
      <w:r w:rsidRPr="009341AF">
        <w:rPr>
          <w:rFonts w:ascii="Arial" w:hAnsi="Arial" w:cs="Arial"/>
        </w:rPr>
        <w:t xml:space="preserve">, </w:t>
      </w:r>
      <w:r w:rsidR="004F0FD3">
        <w:rPr>
          <w:rFonts w:ascii="Arial" w:hAnsi="Arial" w:cs="Arial"/>
        </w:rPr>
        <w:t>odst.</w:t>
      </w:r>
      <w:r w:rsidRPr="009341AF">
        <w:rPr>
          <w:rFonts w:ascii="Arial" w:hAnsi="Arial" w:cs="Arial"/>
        </w:rPr>
        <w:t xml:space="preserve"> 1.</w:t>
      </w:r>
    </w:p>
    <w:p w14:paraId="59AC43FC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40B8F0B7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3. Vydavatel je po dobu účinnosti této smlouvy povinný označovat poskytovatele jako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spoluvydavatele titulu (logo a název instituce v angličtině), a to jak na všech místech v</w:t>
      </w:r>
      <w:r w:rsidR="004F0FD3">
        <w:rPr>
          <w:rFonts w:ascii="Arial" w:hAnsi="Arial" w:cs="Arial"/>
        </w:rPr>
        <w:t> </w:t>
      </w:r>
      <w:r w:rsidRPr="009341AF">
        <w:rPr>
          <w:rFonts w:ascii="Arial" w:hAnsi="Arial" w:cs="Arial"/>
        </w:rPr>
        <w:t>tištěné verzi titulu (např. v autorské tiráži titulu), tak i na webových stránkách titulu</w:t>
      </w:r>
      <w:r w:rsidR="004F0FD3">
        <w:rPr>
          <w:rFonts w:ascii="Arial" w:hAnsi="Arial" w:cs="Arial"/>
        </w:rPr>
        <w:t>,</w:t>
      </w:r>
      <w:r w:rsidRPr="009341AF">
        <w:rPr>
          <w:rFonts w:ascii="Arial" w:hAnsi="Arial" w:cs="Arial"/>
        </w:rPr>
        <w:t xml:space="preserve"> a to ve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všech číslech podpořených poskytovatelem.</w:t>
      </w:r>
    </w:p>
    <w:p w14:paraId="11F771FA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5CDC40F6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4. Vydavatel se zavazuje, že po celou dobu účinnosti této přílohy členové redakční rady za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poskytovatele budou mít právo spolurozhodovat o vědeckém obsahu i technické podobě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titulu, včetně jejich změn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a směřování.</w:t>
      </w:r>
    </w:p>
    <w:p w14:paraId="08B4FF9A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22BE6F72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5. Vydavatel se zavazuje, že vždy po vydání titulu, nejpozději na nejbližším následném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zasedání redakční rady, po</w:t>
      </w:r>
      <w:r w:rsidR="00CC6F2F" w:rsidRPr="009341AF">
        <w:rPr>
          <w:rFonts w:ascii="Arial" w:hAnsi="Arial" w:cs="Arial"/>
        </w:rPr>
        <w:t>skytne poskytovateli bezplatně 1</w:t>
      </w:r>
      <w:r w:rsidRPr="009341AF">
        <w:rPr>
          <w:rFonts w:ascii="Arial" w:hAnsi="Arial" w:cs="Arial"/>
        </w:rPr>
        <w:t>0 výtisků spolufinancovaného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čísla titulu. Poskytovatel má právo na bezplatné poskytnutí dalších čísel titulu pro účely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výměny odborných publikací s jinými tuzemskými i zahraničními institucemi; v</w:t>
      </w:r>
      <w:r w:rsidR="00CC6F2F" w:rsidRPr="009341AF">
        <w:rPr>
          <w:rFonts w:ascii="Arial" w:hAnsi="Arial" w:cs="Arial"/>
        </w:rPr>
        <w:t> </w:t>
      </w:r>
      <w:r w:rsidRPr="009341AF">
        <w:rPr>
          <w:rFonts w:ascii="Arial" w:hAnsi="Arial" w:cs="Arial"/>
        </w:rPr>
        <w:t>takovém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případě je vydavatel povinen poskytnout poskytovateli požadovaný počet výtisků, maximálně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však dalších 10 výtisků, n</w:t>
      </w:r>
      <w:r w:rsidR="00CC6F2F" w:rsidRPr="009341AF">
        <w:rPr>
          <w:rFonts w:ascii="Arial" w:hAnsi="Arial" w:cs="Arial"/>
        </w:rPr>
        <w:t xml:space="preserve">ejpozději do 10 </w:t>
      </w:r>
      <w:r w:rsidRPr="009341AF">
        <w:rPr>
          <w:rFonts w:ascii="Arial" w:hAnsi="Arial" w:cs="Arial"/>
        </w:rPr>
        <w:t>dnů od doručení žádosti.</w:t>
      </w:r>
    </w:p>
    <w:p w14:paraId="7EC61A3D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10E98E59" w14:textId="54FC66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 xml:space="preserve">6. Vydavatel dodá poskytovateli </w:t>
      </w:r>
      <w:r w:rsidR="00CC6F2F" w:rsidRPr="009341AF">
        <w:rPr>
          <w:rFonts w:ascii="Arial" w:hAnsi="Arial" w:cs="Arial"/>
        </w:rPr>
        <w:t xml:space="preserve">vyúčtování příspěvku </w:t>
      </w:r>
      <w:r w:rsidR="00A11CFA">
        <w:rPr>
          <w:rFonts w:ascii="Arial" w:hAnsi="Arial" w:cs="Arial"/>
        </w:rPr>
        <w:t>z</w:t>
      </w:r>
      <w:r w:rsidR="00CC6F2F" w:rsidRPr="009341AF">
        <w:rPr>
          <w:rFonts w:ascii="Arial" w:hAnsi="Arial" w:cs="Arial"/>
        </w:rPr>
        <w:t>a rok 20</w:t>
      </w:r>
      <w:r w:rsidR="002E66C2">
        <w:rPr>
          <w:rFonts w:ascii="Arial" w:hAnsi="Arial" w:cs="Arial"/>
        </w:rPr>
        <w:t>2</w:t>
      </w:r>
      <w:r w:rsidR="002F741F">
        <w:rPr>
          <w:rFonts w:ascii="Arial" w:hAnsi="Arial" w:cs="Arial"/>
        </w:rPr>
        <w:t>4</w:t>
      </w:r>
      <w:r w:rsidRPr="009341AF">
        <w:rPr>
          <w:rFonts w:ascii="Arial" w:hAnsi="Arial" w:cs="Arial"/>
        </w:rPr>
        <w:t xml:space="preserve"> do 20. února 20</w:t>
      </w:r>
      <w:r w:rsidR="00CC6F2F" w:rsidRPr="009341AF">
        <w:rPr>
          <w:rFonts w:ascii="Arial" w:hAnsi="Arial" w:cs="Arial"/>
        </w:rPr>
        <w:t>2</w:t>
      </w:r>
      <w:r w:rsidR="002F741F">
        <w:rPr>
          <w:rFonts w:ascii="Arial" w:hAnsi="Arial" w:cs="Arial"/>
        </w:rPr>
        <w:t>5</w:t>
      </w:r>
      <w:r w:rsidRPr="009341AF">
        <w:rPr>
          <w:rFonts w:ascii="Arial" w:hAnsi="Arial" w:cs="Arial"/>
        </w:rPr>
        <w:t>.</w:t>
      </w:r>
    </w:p>
    <w:p w14:paraId="6B06AD4B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A330297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3</w:t>
      </w:r>
    </w:p>
    <w:p w14:paraId="11F74DE0" w14:textId="77777777"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Závěrečná ustanovení</w:t>
      </w:r>
    </w:p>
    <w:p w14:paraId="577336F5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1. Tato příloha se uzavírá jednorázově.</w:t>
      </w:r>
    </w:p>
    <w:p w14:paraId="7A1031C3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5A520118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Účinnost této přílohy může být ukončena vzájemnou dohodou smluvních stran.</w:t>
      </w:r>
    </w:p>
    <w:p w14:paraId="1700EE48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19C1FD9A" w14:textId="77777777" w:rsidR="007B6203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3. Změny a doplňky této přílohy mohou být prováděny pouze formou písemných číslovaných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dodatků podepsaných oběma smluvními stranami.</w:t>
      </w:r>
    </w:p>
    <w:p w14:paraId="422AAE53" w14:textId="77777777" w:rsid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A6E7486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A7938BB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lastRenderedPageBreak/>
        <w:t xml:space="preserve">4. Tato příloha nabývá účinnosti </w:t>
      </w:r>
      <w:r w:rsidR="004F0FD3">
        <w:rPr>
          <w:rFonts w:ascii="Arial" w:hAnsi="Arial" w:cs="Arial"/>
        </w:rPr>
        <w:t xml:space="preserve">po </w:t>
      </w:r>
      <w:r w:rsidRPr="009341AF">
        <w:rPr>
          <w:rFonts w:ascii="Arial" w:hAnsi="Arial" w:cs="Arial"/>
        </w:rPr>
        <w:t>podpisu oběma smluvními stranami</w:t>
      </w:r>
      <w:r w:rsidR="004F0FD3">
        <w:rPr>
          <w:rFonts w:ascii="Arial" w:hAnsi="Arial" w:cs="Arial"/>
        </w:rPr>
        <w:t xml:space="preserve"> </w:t>
      </w:r>
      <w:r w:rsidR="004F0FD3" w:rsidRPr="009341AF">
        <w:rPr>
          <w:rFonts w:ascii="Arial" w:hAnsi="Arial" w:cs="Arial"/>
        </w:rPr>
        <w:t>dnem</w:t>
      </w:r>
      <w:r w:rsidR="004F0FD3">
        <w:rPr>
          <w:rFonts w:ascii="Arial" w:hAnsi="Arial" w:cs="Arial"/>
        </w:rPr>
        <w:t xml:space="preserve"> zveřejnění v registru smluv podle zvláštního zákona</w:t>
      </w:r>
      <w:r w:rsidRPr="009341AF">
        <w:rPr>
          <w:rFonts w:ascii="Arial" w:hAnsi="Arial" w:cs="Arial"/>
        </w:rPr>
        <w:t>.</w:t>
      </w:r>
    </w:p>
    <w:p w14:paraId="1782481C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C151C7B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5. Tato příloha byla sepsána ve 4 vyhotoveních, z nichž 2 vyhotovení obdrží poskytovatel a 2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vyhotovení obdrží vydavatel.</w:t>
      </w:r>
    </w:p>
    <w:p w14:paraId="50F2915F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04BFB891" w14:textId="77777777" w:rsidR="00B71084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6. Smluvní strany prohlašuji, že tato příloha byla uzavřena svobodně a vážně, nikoli v tísni za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nápadně nevýhodných podmínek, na důkaz čehož připojují níže své vlastnoruční podpisy.</w:t>
      </w:r>
    </w:p>
    <w:p w14:paraId="4A1837FD" w14:textId="77777777" w:rsidR="00CC6F2F" w:rsidRDefault="00CC6F2F" w:rsidP="009341AF">
      <w:pPr>
        <w:spacing w:after="0" w:line="240" w:lineRule="auto"/>
        <w:jc w:val="both"/>
        <w:rPr>
          <w:rFonts w:ascii="Arial" w:hAnsi="Arial" w:cs="Arial"/>
        </w:rPr>
      </w:pPr>
    </w:p>
    <w:p w14:paraId="1E28D049" w14:textId="77777777" w:rsid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1ECB3F29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750571EB" w14:textId="7E5E773B" w:rsidR="00676878" w:rsidRDefault="00676878" w:rsidP="009341AF">
      <w:pPr>
        <w:spacing w:after="0" w:line="240" w:lineRule="auto"/>
        <w:jc w:val="both"/>
        <w:rPr>
          <w:rFonts w:ascii="Arial" w:hAnsi="Arial" w:cs="Arial"/>
        </w:rPr>
      </w:pPr>
      <w:bookmarkStart w:id="1" w:name="_Hlk147478748"/>
      <w:r>
        <w:rPr>
          <w:rFonts w:ascii="Arial" w:hAnsi="Arial" w:cs="Arial"/>
        </w:rPr>
        <w:t>V Bratislavě</w:t>
      </w:r>
      <w:r w:rsidR="00B71084" w:rsidRPr="009341AF">
        <w:rPr>
          <w:rFonts w:ascii="Arial" w:hAnsi="Arial" w:cs="Arial"/>
        </w:rPr>
        <w:t xml:space="preserve"> </w:t>
      </w:r>
      <w:r w:rsidR="00BE7436">
        <w:rPr>
          <w:rFonts w:ascii="Arial" w:hAnsi="Arial" w:cs="Arial"/>
        </w:rPr>
        <w:t>2</w:t>
      </w:r>
      <w:r w:rsidR="00B71084" w:rsidRPr="009341AF">
        <w:rPr>
          <w:rFonts w:ascii="Arial" w:hAnsi="Arial" w:cs="Arial"/>
        </w:rPr>
        <w:t xml:space="preserve">. </w:t>
      </w:r>
      <w:r w:rsidR="002F741F">
        <w:rPr>
          <w:rFonts w:ascii="Arial" w:hAnsi="Arial" w:cs="Arial"/>
        </w:rPr>
        <w:t>prosince</w:t>
      </w:r>
      <w:r w:rsidR="00B71084" w:rsidRPr="009341AF">
        <w:rPr>
          <w:rFonts w:ascii="Arial" w:hAnsi="Arial" w:cs="Arial"/>
        </w:rPr>
        <w:t xml:space="preserve"> </w:t>
      </w:r>
      <w:r w:rsidR="002E66C2" w:rsidRPr="009341AF">
        <w:rPr>
          <w:rFonts w:ascii="Arial" w:hAnsi="Arial" w:cs="Arial"/>
        </w:rPr>
        <w:t>20</w:t>
      </w:r>
      <w:r w:rsidR="009A0590">
        <w:rPr>
          <w:rFonts w:ascii="Arial" w:hAnsi="Arial" w:cs="Arial"/>
        </w:rPr>
        <w:t>2</w:t>
      </w:r>
      <w:r w:rsidR="002F741F">
        <w:rPr>
          <w:rFonts w:ascii="Arial" w:hAnsi="Arial" w:cs="Arial"/>
        </w:rPr>
        <w:t>4</w:t>
      </w:r>
      <w:r w:rsidR="002F741F">
        <w:rPr>
          <w:rFonts w:ascii="Arial" w:hAnsi="Arial" w:cs="Arial"/>
        </w:rPr>
        <w:tab/>
      </w:r>
      <w:r w:rsidR="002F741F">
        <w:rPr>
          <w:rFonts w:ascii="Arial" w:hAnsi="Arial" w:cs="Arial"/>
        </w:rPr>
        <w:tab/>
      </w:r>
      <w:r w:rsidR="002F741F">
        <w:rPr>
          <w:rFonts w:ascii="Arial" w:hAnsi="Arial" w:cs="Arial"/>
        </w:rPr>
        <w:tab/>
      </w:r>
      <w:r w:rsidR="002F741F">
        <w:rPr>
          <w:rFonts w:ascii="Arial" w:hAnsi="Arial" w:cs="Arial"/>
        </w:rPr>
        <w:tab/>
        <w:t>V Praze 27. listopadu 2024</w:t>
      </w:r>
      <w:r w:rsidR="009341AF">
        <w:rPr>
          <w:rFonts w:ascii="Arial" w:hAnsi="Arial" w:cs="Arial"/>
        </w:rPr>
        <w:tab/>
      </w:r>
    </w:p>
    <w:p w14:paraId="5707C5D5" w14:textId="77777777" w:rsidR="00676878" w:rsidRDefault="00676878" w:rsidP="009341AF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7642DC09" w14:textId="2E5A3DF6" w:rsidR="00FC4E2C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</w:p>
    <w:p w14:paraId="7E0044CB" w14:textId="77777777" w:rsidR="00FC4E2C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Za ÚVZ SAV</w:t>
      </w:r>
      <w:r w:rsidR="00FC4E2C" w:rsidRPr="009341AF">
        <w:rPr>
          <w:rFonts w:ascii="Arial" w:hAnsi="Arial" w:cs="Arial"/>
        </w:rPr>
        <w:t xml:space="preserve"> 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>Za GLÚ AV ČR, v. v. i.</w:t>
      </w:r>
    </w:p>
    <w:p w14:paraId="6B5C25F1" w14:textId="77777777"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</w:p>
    <w:p w14:paraId="492874AE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301100DE" w14:textId="77777777" w:rsidR="00FC4E2C" w:rsidRDefault="00FC4E2C" w:rsidP="009341AF">
      <w:pPr>
        <w:spacing w:after="0" w:line="240" w:lineRule="auto"/>
        <w:jc w:val="both"/>
        <w:rPr>
          <w:rFonts w:ascii="Arial" w:hAnsi="Arial" w:cs="Arial"/>
        </w:rPr>
      </w:pPr>
    </w:p>
    <w:p w14:paraId="175B0D55" w14:textId="77777777"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14:paraId="1B1B30B3" w14:textId="77777777" w:rsidR="00FC4E2C" w:rsidRPr="009341AF" w:rsidRDefault="00FC4E2C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RNDr. Ján M</w:t>
      </w:r>
      <w:r w:rsidR="009341AF">
        <w:rPr>
          <w:rFonts w:ascii="Arial" w:hAnsi="Arial" w:cs="Arial"/>
        </w:rPr>
        <w:t>ad</w:t>
      </w:r>
      <w:r w:rsidR="00E44449">
        <w:rPr>
          <w:rFonts w:ascii="Arial" w:hAnsi="Arial" w:cs="Arial"/>
        </w:rPr>
        <w:t>a</w:t>
      </w:r>
      <w:r w:rsidR="009341AF">
        <w:rPr>
          <w:rFonts w:ascii="Arial" w:hAnsi="Arial" w:cs="Arial"/>
        </w:rPr>
        <w:t>rás</w:t>
      </w:r>
      <w:r w:rsidRPr="009341AF">
        <w:rPr>
          <w:rFonts w:ascii="Arial" w:hAnsi="Arial" w:cs="Arial"/>
        </w:rPr>
        <w:t xml:space="preserve">, PhD. 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Pr="009341AF">
        <w:rPr>
          <w:rFonts w:ascii="Arial" w:hAnsi="Arial" w:cs="Arial"/>
        </w:rPr>
        <w:tab/>
        <w:t>RNDr. Tomáš Přikryl, Ph.D.</w:t>
      </w:r>
    </w:p>
    <w:p w14:paraId="7D280D0E" w14:textId="77777777" w:rsidR="00FC4E2C" w:rsidRPr="009341AF" w:rsidRDefault="00FC4E2C" w:rsidP="009341AF">
      <w:pPr>
        <w:spacing w:after="0" w:line="240" w:lineRule="auto"/>
        <w:jc w:val="both"/>
        <w:rPr>
          <w:rFonts w:ascii="Arial" w:hAnsi="Arial" w:cs="Arial"/>
        </w:rPr>
      </w:pPr>
    </w:p>
    <w:p w14:paraId="0489BD9D" w14:textId="77777777" w:rsidR="00FC4E2C" w:rsidRPr="009341AF" w:rsidRDefault="00B71084" w:rsidP="009341A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riaditel</w:t>
      </w:r>
      <w:r w:rsidR="00FC4E2C" w:rsidRPr="009341AF">
        <w:rPr>
          <w:rFonts w:ascii="Arial" w:hAnsi="Arial" w:cs="Arial"/>
        </w:rPr>
        <w:t xml:space="preserve"> 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  <w:t>ředitel</w:t>
      </w:r>
    </w:p>
    <w:p w14:paraId="333BD653" w14:textId="77777777" w:rsidR="00B71084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</w:p>
    <w:p w14:paraId="199A0107" w14:textId="77777777" w:rsidR="00DC228D" w:rsidRPr="009341AF" w:rsidRDefault="00DC228D" w:rsidP="00DC228D">
      <w:pPr>
        <w:jc w:val="both"/>
        <w:rPr>
          <w:rFonts w:ascii="Arial" w:hAnsi="Arial" w:cs="Arial"/>
        </w:rPr>
      </w:pPr>
    </w:p>
    <w:sectPr w:rsidR="00DC228D" w:rsidRPr="009341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6E43" w14:textId="77777777" w:rsidR="00A44189" w:rsidRDefault="00A44189" w:rsidP="00C751A4">
      <w:pPr>
        <w:spacing w:after="0" w:line="240" w:lineRule="auto"/>
      </w:pPr>
      <w:r>
        <w:separator/>
      </w:r>
    </w:p>
  </w:endnote>
  <w:endnote w:type="continuationSeparator" w:id="0">
    <w:p w14:paraId="6FEF7965" w14:textId="77777777" w:rsidR="00A44189" w:rsidRDefault="00A44189" w:rsidP="00C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6724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2859D" w14:textId="36DEECCC" w:rsidR="00C751A4" w:rsidRPr="00C751A4" w:rsidRDefault="00C751A4">
        <w:pPr>
          <w:pStyle w:val="Zpat"/>
          <w:jc w:val="center"/>
          <w:rPr>
            <w:rFonts w:ascii="Arial" w:hAnsi="Arial" w:cs="Arial"/>
          </w:rPr>
        </w:pPr>
        <w:r w:rsidRPr="00C751A4">
          <w:rPr>
            <w:rFonts w:ascii="Arial" w:hAnsi="Arial" w:cs="Arial"/>
          </w:rPr>
          <w:fldChar w:fldCharType="begin"/>
        </w:r>
        <w:r w:rsidRPr="00C751A4">
          <w:rPr>
            <w:rFonts w:ascii="Arial" w:hAnsi="Arial" w:cs="Arial"/>
          </w:rPr>
          <w:instrText>PAGE   \* MERGEFORMAT</w:instrText>
        </w:r>
        <w:r w:rsidRPr="00C751A4">
          <w:rPr>
            <w:rFonts w:ascii="Arial" w:hAnsi="Arial" w:cs="Arial"/>
          </w:rPr>
          <w:fldChar w:fldCharType="separate"/>
        </w:r>
        <w:r w:rsidR="006F00AC">
          <w:rPr>
            <w:rFonts w:ascii="Arial" w:hAnsi="Arial" w:cs="Arial"/>
            <w:noProof/>
          </w:rPr>
          <w:t>1</w:t>
        </w:r>
        <w:r w:rsidRPr="00C751A4">
          <w:rPr>
            <w:rFonts w:ascii="Arial" w:hAnsi="Arial" w:cs="Arial"/>
          </w:rPr>
          <w:fldChar w:fldCharType="end"/>
        </w:r>
      </w:p>
    </w:sdtContent>
  </w:sdt>
  <w:p w14:paraId="270CAE94" w14:textId="77777777" w:rsidR="00C751A4" w:rsidRDefault="00C751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58CC" w14:textId="77777777" w:rsidR="00A44189" w:rsidRDefault="00A44189" w:rsidP="00C751A4">
      <w:pPr>
        <w:spacing w:after="0" w:line="240" w:lineRule="auto"/>
      </w:pPr>
      <w:r>
        <w:separator/>
      </w:r>
    </w:p>
  </w:footnote>
  <w:footnote w:type="continuationSeparator" w:id="0">
    <w:p w14:paraId="185F0457" w14:textId="77777777" w:rsidR="00A44189" w:rsidRDefault="00A44189" w:rsidP="00C75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03"/>
    <w:rsid w:val="00040ECE"/>
    <w:rsid w:val="00082B5B"/>
    <w:rsid w:val="000D6B57"/>
    <w:rsid w:val="001454B3"/>
    <w:rsid w:val="001E41A3"/>
    <w:rsid w:val="002E66C2"/>
    <w:rsid w:val="002F741F"/>
    <w:rsid w:val="00336C47"/>
    <w:rsid w:val="003A38A0"/>
    <w:rsid w:val="00436F05"/>
    <w:rsid w:val="00465897"/>
    <w:rsid w:val="004D4CA9"/>
    <w:rsid w:val="004F0FD3"/>
    <w:rsid w:val="00510DF7"/>
    <w:rsid w:val="005959F9"/>
    <w:rsid w:val="005D26FE"/>
    <w:rsid w:val="00676878"/>
    <w:rsid w:val="006F00AC"/>
    <w:rsid w:val="007B6203"/>
    <w:rsid w:val="007E54F1"/>
    <w:rsid w:val="009341AF"/>
    <w:rsid w:val="009A0590"/>
    <w:rsid w:val="00A11CFA"/>
    <w:rsid w:val="00A44189"/>
    <w:rsid w:val="00A55DD4"/>
    <w:rsid w:val="00AB73D5"/>
    <w:rsid w:val="00AE02E8"/>
    <w:rsid w:val="00AF457B"/>
    <w:rsid w:val="00B61110"/>
    <w:rsid w:val="00B71084"/>
    <w:rsid w:val="00BA32BA"/>
    <w:rsid w:val="00BE7436"/>
    <w:rsid w:val="00C47D6F"/>
    <w:rsid w:val="00C64AD9"/>
    <w:rsid w:val="00C751A4"/>
    <w:rsid w:val="00CB1409"/>
    <w:rsid w:val="00CC6F2F"/>
    <w:rsid w:val="00D43FC6"/>
    <w:rsid w:val="00D54ECD"/>
    <w:rsid w:val="00DC228D"/>
    <w:rsid w:val="00E25DF7"/>
    <w:rsid w:val="00E43048"/>
    <w:rsid w:val="00E44449"/>
    <w:rsid w:val="00E518A7"/>
    <w:rsid w:val="00E97030"/>
    <w:rsid w:val="00F6709C"/>
    <w:rsid w:val="00F878E5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A257"/>
  <w15:docId w15:val="{05E9BB40-4259-4649-95AF-418AA4B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1A4"/>
  </w:style>
  <w:style w:type="paragraph" w:styleId="Zpat">
    <w:name w:val="footer"/>
    <w:basedOn w:val="Normln"/>
    <w:link w:val="ZpatChar"/>
    <w:uiPriority w:val="99"/>
    <w:unhideWhenUsed/>
    <w:rsid w:val="00C7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1A4"/>
  </w:style>
  <w:style w:type="paragraph" w:styleId="Textbubliny">
    <w:name w:val="Balloon Text"/>
    <w:basedOn w:val="Normln"/>
    <w:link w:val="TextbublinyChar"/>
    <w:uiPriority w:val="99"/>
    <w:semiHidden/>
    <w:unhideWhenUsed/>
    <w:rsid w:val="004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FD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E7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Fišera Ladislav GEO</cp:lastModifiedBy>
  <cp:revision>2</cp:revision>
  <dcterms:created xsi:type="dcterms:W3CDTF">2024-12-09T10:21:00Z</dcterms:created>
  <dcterms:modified xsi:type="dcterms:W3CDTF">2024-12-09T10:21:00Z</dcterms:modified>
</cp:coreProperties>
</file>