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0" w:rsidRDefault="00187574">
      <w:pPr>
        <w:framePr w:h="105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7275" cy="676275"/>
            <wp:effectExtent l="0" t="0" r="9525" b="9525"/>
            <wp:docPr id="8" name="obrázek 1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0" w:rsidRDefault="00662250">
      <w:pPr>
        <w:rPr>
          <w:sz w:val="2"/>
          <w:szCs w:val="2"/>
        </w:rPr>
      </w:pPr>
    </w:p>
    <w:p w:rsidR="00662250" w:rsidRDefault="00187574">
      <w:pPr>
        <w:pStyle w:val="Nadpis10"/>
        <w:keepNext/>
        <w:keepLines/>
        <w:shd w:val="clear" w:color="auto" w:fill="auto"/>
        <w:spacing w:before="620"/>
        <w:ind w:left="560"/>
      </w:pPr>
      <w:bookmarkStart w:id="0" w:name="bookmark0"/>
      <w:r>
        <w:t>SMLOUVA o pronájmu a správě redakčního systému a migraci</w:t>
      </w:r>
      <w:bookmarkEnd w:id="0"/>
    </w:p>
    <w:p w:rsidR="00662250" w:rsidRDefault="00187574">
      <w:pPr>
        <w:pStyle w:val="Nadpis10"/>
        <w:keepNext/>
        <w:keepLines/>
        <w:shd w:val="clear" w:color="auto" w:fill="auto"/>
        <w:spacing w:before="0"/>
        <w:ind w:right="40" w:firstLine="0"/>
        <w:jc w:val="center"/>
      </w:pPr>
      <w:bookmarkStart w:id="1" w:name="bookmark1"/>
      <w:r>
        <w:t>současného obsahu</w:t>
      </w:r>
      <w:bookmarkEnd w:id="1"/>
    </w:p>
    <w:p w:rsidR="00662250" w:rsidRDefault="00187574">
      <w:pPr>
        <w:pStyle w:val="Zkladntext30"/>
        <w:shd w:val="clear" w:color="auto" w:fill="auto"/>
      </w:pPr>
      <w:r>
        <w:t>Výzkumný ústav bezpečnosti práce, v.v.i.</w:t>
      </w:r>
    </w:p>
    <w:p w:rsidR="00662250" w:rsidRDefault="00187574">
      <w:pPr>
        <w:pStyle w:val="Zkladntext20"/>
        <w:shd w:val="clear" w:color="auto" w:fill="auto"/>
        <w:tabs>
          <w:tab w:val="left" w:pos="2003"/>
          <w:tab w:val="left" w:pos="4711"/>
        </w:tabs>
        <w:ind w:firstLine="0"/>
      </w:pPr>
      <w:r>
        <w:t>se sídlem:</w:t>
      </w:r>
      <w:r>
        <w:tab/>
      </w:r>
      <w:r>
        <w:t>Jeruzalémská 1283/9, 116 52</w:t>
      </w:r>
      <w:r>
        <w:tab/>
        <w:t>Praha 1</w:t>
      </w:r>
    </w:p>
    <w:p w:rsidR="00662250" w:rsidRDefault="00187574">
      <w:pPr>
        <w:pStyle w:val="Zkladntext20"/>
        <w:shd w:val="clear" w:color="auto" w:fill="auto"/>
        <w:tabs>
          <w:tab w:val="left" w:pos="2003"/>
        </w:tabs>
        <w:ind w:firstLine="0"/>
      </w:pPr>
      <w:r>
        <w:t>zastoupena:</w:t>
      </w:r>
      <w:r>
        <w:tab/>
        <w:t>RNDr. Stanislav Malý, ředitel</w:t>
      </w:r>
    </w:p>
    <w:p w:rsidR="00662250" w:rsidRDefault="00187574">
      <w:pPr>
        <w:pStyle w:val="Zkladntext20"/>
        <w:shd w:val="clear" w:color="auto" w:fill="auto"/>
        <w:tabs>
          <w:tab w:val="left" w:pos="2003"/>
        </w:tabs>
        <w:spacing w:after="330"/>
        <w:ind w:firstLine="0"/>
      </w:pPr>
      <w:r>
        <w:t>IČO:</w:t>
      </w:r>
      <w:r>
        <w:tab/>
        <w:t>00025950</w:t>
      </w:r>
    </w:p>
    <w:p w:rsidR="00662250" w:rsidRDefault="00187574">
      <w:pPr>
        <w:pStyle w:val="Zkladntext20"/>
        <w:shd w:val="clear" w:color="auto" w:fill="auto"/>
        <w:spacing w:line="457" w:lineRule="exact"/>
        <w:ind w:right="7100" w:firstLine="0"/>
        <w:jc w:val="left"/>
      </w:pPr>
      <w:r>
        <w:t>(dále jen „Objednatel") a</w:t>
      </w:r>
    </w:p>
    <w:p w:rsidR="00662250" w:rsidRDefault="00187574">
      <w:pPr>
        <w:pStyle w:val="Nadpis20"/>
        <w:keepNext/>
        <w:keepLines/>
        <w:shd w:val="clear" w:color="auto" w:fill="auto"/>
        <w:ind w:firstLine="0"/>
      </w:pPr>
      <w:bookmarkStart w:id="2" w:name="bookmark2"/>
      <w:r>
        <w:t>VOATT s.r.o.</w:t>
      </w:r>
      <w:bookmarkEnd w:id="2"/>
    </w:p>
    <w:p w:rsidR="00662250" w:rsidRDefault="00187574">
      <w:pPr>
        <w:pStyle w:val="Zkladntext20"/>
        <w:shd w:val="clear" w:color="auto" w:fill="auto"/>
        <w:tabs>
          <w:tab w:val="left" w:pos="1357"/>
        </w:tabs>
        <w:ind w:firstLine="0"/>
      </w:pPr>
      <w:r>
        <w:t>se sídlem:</w:t>
      </w:r>
      <w:r>
        <w:tab/>
        <w:t>Hradčanská 403, 530 06 Pardubice</w:t>
      </w:r>
    </w:p>
    <w:p w:rsidR="00662250" w:rsidRDefault="00187574">
      <w:pPr>
        <w:pStyle w:val="Zkladntext20"/>
        <w:shd w:val="clear" w:color="auto" w:fill="auto"/>
        <w:tabs>
          <w:tab w:val="left" w:pos="1357"/>
        </w:tabs>
        <w:ind w:firstLine="0"/>
      </w:pPr>
      <w:r>
        <w:t>IČO:</w:t>
      </w:r>
      <w:r>
        <w:tab/>
        <w:t>01744615</w:t>
      </w:r>
    </w:p>
    <w:p w:rsidR="00662250" w:rsidRDefault="00187574">
      <w:pPr>
        <w:pStyle w:val="Zkladntext20"/>
        <w:shd w:val="clear" w:color="auto" w:fill="auto"/>
        <w:tabs>
          <w:tab w:val="left" w:pos="1357"/>
        </w:tabs>
        <w:ind w:firstLine="0"/>
      </w:pPr>
      <w:r>
        <w:t>DIČ:</w:t>
      </w:r>
      <w:r>
        <w:tab/>
        <w:t>CZ01744615</w:t>
      </w:r>
    </w:p>
    <w:p w:rsidR="00662250" w:rsidRDefault="00187574">
      <w:pPr>
        <w:pStyle w:val="Zkladntext20"/>
        <w:shd w:val="clear" w:color="auto" w:fill="auto"/>
        <w:ind w:firstLine="0"/>
      </w:pPr>
      <w:r>
        <w:t xml:space="preserve">společnost zapsaná v obchodním rejstříku vedeném u </w:t>
      </w:r>
      <w:r>
        <w:t>Krajského soudu v Hradci Králové,</w:t>
      </w:r>
    </w:p>
    <w:p w:rsidR="00662250" w:rsidRDefault="00187574">
      <w:pPr>
        <w:pStyle w:val="Zkladntext20"/>
        <w:shd w:val="clear" w:color="auto" w:fill="auto"/>
        <w:ind w:firstLine="0"/>
      </w:pPr>
      <w:r>
        <w:t>oddíl C, vložka 32306.</w:t>
      </w:r>
    </w:p>
    <w:p w:rsidR="00662250" w:rsidRDefault="00187574">
      <w:pPr>
        <w:pStyle w:val="Zkladntext20"/>
        <w:shd w:val="clear" w:color="auto" w:fill="auto"/>
        <w:ind w:firstLine="0"/>
      </w:pPr>
      <w:r>
        <w:t>bank. spojení: FIO banka a.s.</w:t>
      </w:r>
    </w:p>
    <w:p w:rsidR="00662250" w:rsidRDefault="00187574">
      <w:pPr>
        <w:pStyle w:val="Zkladntext20"/>
        <w:shd w:val="clear" w:color="auto" w:fill="auto"/>
        <w:tabs>
          <w:tab w:val="left" w:pos="1357"/>
        </w:tabs>
        <w:ind w:firstLine="0"/>
      </w:pPr>
      <w:r>
        <w:t>č. účtu:</w:t>
      </w:r>
      <w:r>
        <w:tab/>
        <w:t>2100429671/2010</w:t>
      </w:r>
    </w:p>
    <w:p w:rsidR="00662250" w:rsidRDefault="00187574">
      <w:pPr>
        <w:pStyle w:val="Zkladntext20"/>
        <w:shd w:val="clear" w:color="auto" w:fill="auto"/>
        <w:spacing w:after="124"/>
        <w:ind w:firstLine="0"/>
      </w:pPr>
      <w:r>
        <w:t>zastoupen/a: Alexander Lowinger, jednatel</w:t>
      </w:r>
    </w:p>
    <w:p w:rsidR="00662250" w:rsidRDefault="00187574">
      <w:pPr>
        <w:pStyle w:val="Zkladntext20"/>
        <w:shd w:val="clear" w:color="auto" w:fill="auto"/>
        <w:spacing w:after="430" w:line="190" w:lineRule="exact"/>
        <w:ind w:firstLine="0"/>
      </w:pPr>
      <w:r>
        <w:t>datová schránka: ww8vggn4.</w:t>
      </w:r>
    </w:p>
    <w:p w:rsidR="00662250" w:rsidRDefault="00187574">
      <w:pPr>
        <w:pStyle w:val="Zkladntext20"/>
        <w:shd w:val="clear" w:color="auto" w:fill="auto"/>
        <w:spacing w:after="477" w:line="190" w:lineRule="exact"/>
        <w:ind w:firstLine="0"/>
      </w:pPr>
      <w:r>
        <w:t>(dále jen „Poskytovatel") (Objednatel a Poskytovatel společně též jako „sml</w:t>
      </w:r>
      <w:r>
        <w:t>uvní strany" a/nebo jednotlivě jako „smluvní strana") uzavírají tuto smlouvu o pronájmu a správě redakčního systému a migraci současného obsahu (dále jen „Smlouva") v souladu s ustanovením § 1746 odst. 2 zákona č. 89/2012 Sb., občanský zákoník (dále jen „O</w:t>
      </w:r>
      <w:r>
        <w:t>bčanský zákoník").</w:t>
      </w:r>
    </w:p>
    <w:p w:rsidR="00662250" w:rsidRDefault="00187574">
      <w:pPr>
        <w:pStyle w:val="Nadpis20"/>
        <w:keepNext/>
        <w:keepLines/>
        <w:shd w:val="clear" w:color="auto" w:fill="auto"/>
        <w:spacing w:after="234" w:line="190" w:lineRule="exact"/>
        <w:ind w:right="40" w:firstLine="0"/>
        <w:jc w:val="center"/>
      </w:pPr>
      <w:bookmarkStart w:id="3" w:name="bookmark3"/>
      <w:r>
        <w:t>Článek 1</w:t>
      </w:r>
      <w:bookmarkEnd w:id="3"/>
    </w:p>
    <w:p w:rsidR="00662250" w:rsidRDefault="00187574">
      <w:pPr>
        <w:pStyle w:val="Nadpis20"/>
        <w:keepNext/>
        <w:keepLines/>
        <w:shd w:val="clear" w:color="auto" w:fill="auto"/>
        <w:spacing w:after="137" w:line="190" w:lineRule="exact"/>
        <w:ind w:right="40" w:firstLine="0"/>
        <w:jc w:val="center"/>
      </w:pPr>
      <w:bookmarkStart w:id="4" w:name="bookmark4"/>
      <w:r>
        <w:t>Úvodní ustanovení</w:t>
      </w:r>
      <w:bookmarkEnd w:id="4"/>
    </w:p>
    <w:p w:rsidR="00662250" w:rsidRDefault="00187574">
      <w:pPr>
        <w:pStyle w:val="Zkladntext20"/>
        <w:numPr>
          <w:ilvl w:val="0"/>
          <w:numId w:val="1"/>
        </w:numPr>
        <w:shd w:val="clear" w:color="auto" w:fill="auto"/>
        <w:tabs>
          <w:tab w:val="left" w:pos="641"/>
        </w:tabs>
        <w:spacing w:after="60" w:line="266" w:lineRule="exact"/>
        <w:ind w:left="560" w:hanging="400"/>
      </w:pPr>
      <w:r>
        <w:t xml:space="preserve">Na základě zadávacího řízení na veřejnou zakázku malého rozsahu pod názvem </w:t>
      </w:r>
      <w:r>
        <w:rPr>
          <w:rStyle w:val="Zkladntext2Tun"/>
        </w:rPr>
        <w:t xml:space="preserve">Pronájem a správa redakčního systému a migrace současného obsahu </w:t>
      </w:r>
      <w:r>
        <w:t xml:space="preserve">(dále jen „Veřejná zakázka") Poskytovatel předložil, v souladu se </w:t>
      </w:r>
      <w:r>
        <w:t>zadávacími podmínkami veřejné zakázky, nabídku ze dne 4. 5. 2016 (dále jen „Nabídka") a tato byla pro plnění veřejné zakázky v souladu s hodnotícím kritériem ekonomické výhodnosti nabídky vybrána jako nejvhodnější. V návaznosti na tuto skutečnost se smluvn</w:t>
      </w:r>
      <w:r>
        <w:t>í strany dohodly na uzavření této Smlouvy.</w:t>
      </w:r>
    </w:p>
    <w:p w:rsidR="00662250" w:rsidRDefault="00187574">
      <w:pPr>
        <w:pStyle w:val="Zkladntext20"/>
        <w:numPr>
          <w:ilvl w:val="0"/>
          <w:numId w:val="1"/>
        </w:numPr>
        <w:shd w:val="clear" w:color="auto" w:fill="auto"/>
        <w:tabs>
          <w:tab w:val="left" w:pos="641"/>
        </w:tabs>
        <w:spacing w:line="266" w:lineRule="exact"/>
        <w:ind w:left="560" w:hanging="400"/>
        <w:sectPr w:rsidR="00662250">
          <w:headerReference w:type="default" r:id="rId9"/>
          <w:footerReference w:type="default" r:id="rId10"/>
          <w:pgSz w:w="11900" w:h="16840"/>
          <w:pgMar w:top="612" w:right="1390" w:bottom="430" w:left="1464" w:header="0" w:footer="3" w:gutter="0"/>
          <w:cols w:space="720"/>
          <w:noEndnote/>
          <w:docGrid w:linePitch="360"/>
        </w:sectPr>
      </w:pPr>
      <w:r>
        <w:t xml:space="preserve">Při </w:t>
      </w:r>
      <w:r>
        <w:t>výkladu obsahu této Smlouvy budou smluvní strany přihlížet k zadávacím podmínkám vztahujícím se k zadávacímu řízení dle předchozího odstavce této Smlouvy, k účelu tohoto zadávacího řízení a dalším úkonům smluvních stran učiněným v průběhu zadávacího řízení</w:t>
      </w:r>
      <w:r>
        <w:t>, jako k relevantnímu</w:t>
      </w:r>
    </w:p>
    <w:p w:rsidR="00662250" w:rsidRDefault="00187574">
      <w:pPr>
        <w:framePr w:h="105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38225" cy="676275"/>
            <wp:effectExtent l="0" t="0" r="9525" b="9525"/>
            <wp:docPr id="7" name="obrázek 2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0" w:rsidRDefault="00662250">
      <w:pPr>
        <w:rPr>
          <w:sz w:val="2"/>
          <w:szCs w:val="2"/>
        </w:rPr>
      </w:pPr>
    </w:p>
    <w:p w:rsidR="00662250" w:rsidRDefault="00187574">
      <w:pPr>
        <w:pStyle w:val="Zkladntext20"/>
        <w:shd w:val="clear" w:color="auto" w:fill="auto"/>
        <w:spacing w:before="655" w:after="784"/>
        <w:ind w:left="620" w:firstLine="0"/>
      </w:pPr>
      <w:r>
        <w:t xml:space="preserve">jednání smluvních stran o obsahu této Smlouvy před jejím uzavřením. Ustanovení platných a účinných právních </w:t>
      </w:r>
      <w:r>
        <w:t>předpisů o výkladu právních úkonů tím nejsou nijak dotčena.</w:t>
      </w:r>
    </w:p>
    <w:p w:rsidR="00662250" w:rsidRDefault="00187574">
      <w:pPr>
        <w:pStyle w:val="Nadpis20"/>
        <w:keepNext/>
        <w:keepLines/>
        <w:shd w:val="clear" w:color="auto" w:fill="auto"/>
        <w:spacing w:after="194" w:line="190" w:lineRule="exact"/>
        <w:ind w:firstLine="0"/>
        <w:jc w:val="center"/>
      </w:pPr>
      <w:bookmarkStart w:id="5" w:name="bookmark5"/>
      <w:r>
        <w:t>Článek 2</w:t>
      </w:r>
      <w:bookmarkEnd w:id="5"/>
    </w:p>
    <w:p w:rsidR="00662250" w:rsidRDefault="00187574">
      <w:pPr>
        <w:pStyle w:val="Nadpis20"/>
        <w:keepNext/>
        <w:keepLines/>
        <w:shd w:val="clear" w:color="auto" w:fill="auto"/>
        <w:spacing w:after="146" w:line="190" w:lineRule="exact"/>
        <w:ind w:firstLine="0"/>
        <w:jc w:val="center"/>
      </w:pPr>
      <w:bookmarkStart w:id="6" w:name="bookmark6"/>
      <w:r>
        <w:t>Předmět Smlouvy</w:t>
      </w:r>
      <w:bookmarkEnd w:id="6"/>
    </w:p>
    <w:p w:rsidR="00662250" w:rsidRDefault="00187574">
      <w:pPr>
        <w:pStyle w:val="Zkladntext20"/>
        <w:numPr>
          <w:ilvl w:val="1"/>
          <w:numId w:val="1"/>
        </w:numPr>
        <w:shd w:val="clear" w:color="auto" w:fill="auto"/>
        <w:tabs>
          <w:tab w:val="left" w:pos="551"/>
        </w:tabs>
        <w:spacing w:after="66" w:line="256" w:lineRule="exact"/>
        <w:ind w:left="620" w:hanging="620"/>
      </w:pPr>
      <w:r>
        <w:t xml:space="preserve">Předmětem této Smlouvy je povinnost Poskytovatele </w:t>
      </w:r>
      <w:r>
        <w:rPr>
          <w:rStyle w:val="Zkladntext2Tun"/>
        </w:rPr>
        <w:t>zajistit pronájem a správu redakčního systému a migraci současného obsahu dle specifikace uvedené v Příloze č. 1 a Příloz</w:t>
      </w:r>
      <w:r>
        <w:rPr>
          <w:rStyle w:val="Zkladntext2Tun"/>
        </w:rPr>
        <w:t xml:space="preserve">e č. 2 této Smlouvy </w:t>
      </w:r>
      <w:r>
        <w:t>a povinnost Objednatele za řádně poskytnuté plnění zaplatit Poskytovateli odměnu sjednanou v souladu s článkem 6 této Smlouvy.</w:t>
      </w:r>
    </w:p>
    <w:p w:rsidR="00662250" w:rsidRDefault="00187574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551"/>
        </w:tabs>
        <w:spacing w:after="527" w:line="248" w:lineRule="exact"/>
        <w:ind w:left="620"/>
      </w:pPr>
      <w:bookmarkStart w:id="7" w:name="bookmark7"/>
      <w:r>
        <w:rPr>
          <w:rStyle w:val="Nadpis2Netun"/>
        </w:rPr>
        <w:t xml:space="preserve">Poskytovatel poskytne výstupy </w:t>
      </w:r>
      <w:r>
        <w:t>v rozsahu a v souladu se specifikací, jenž je uvedena v Příloze č. 1. a Příloze</w:t>
      </w:r>
      <w:r>
        <w:t xml:space="preserve"> č. 2 této Smlouvy.</w:t>
      </w:r>
      <w:bookmarkEnd w:id="7"/>
    </w:p>
    <w:p w:rsidR="00662250" w:rsidRDefault="00187574">
      <w:pPr>
        <w:pStyle w:val="Nadpis20"/>
        <w:keepNext/>
        <w:keepLines/>
        <w:shd w:val="clear" w:color="auto" w:fill="auto"/>
        <w:spacing w:after="194" w:line="190" w:lineRule="exact"/>
        <w:ind w:firstLine="0"/>
        <w:jc w:val="center"/>
      </w:pPr>
      <w:bookmarkStart w:id="8" w:name="bookmark8"/>
      <w:r>
        <w:t>Článek 3</w:t>
      </w:r>
      <w:bookmarkEnd w:id="8"/>
    </w:p>
    <w:p w:rsidR="00662250" w:rsidRDefault="00187574">
      <w:pPr>
        <w:pStyle w:val="Nadpis20"/>
        <w:keepNext/>
        <w:keepLines/>
        <w:shd w:val="clear" w:color="auto" w:fill="auto"/>
        <w:spacing w:after="134" w:line="190" w:lineRule="exact"/>
        <w:ind w:firstLine="0"/>
        <w:jc w:val="center"/>
      </w:pPr>
      <w:bookmarkStart w:id="9" w:name="bookmark9"/>
      <w:r>
        <w:t>Kontaktní osoby pro účely Smlouvy</w:t>
      </w:r>
      <w:bookmarkEnd w:id="9"/>
    </w:p>
    <w:p w:rsidR="00662250" w:rsidRDefault="00187574">
      <w:pPr>
        <w:pStyle w:val="Zkladntext20"/>
        <w:numPr>
          <w:ilvl w:val="0"/>
          <w:numId w:val="2"/>
        </w:numPr>
        <w:shd w:val="clear" w:color="auto" w:fill="auto"/>
        <w:tabs>
          <w:tab w:val="left" w:pos="551"/>
        </w:tabs>
        <w:spacing w:after="63"/>
        <w:ind w:left="620" w:hanging="620"/>
      </w:pPr>
      <w:r>
        <w:t>Kontaktní osobou Objednatele, tj. osobou pověřenou pro účely této Smlouvy neoznámí-li Objednatel Poskytovateli jinak, je xxxxxxxx</w:t>
      </w:r>
      <w:r>
        <w:t xml:space="preserve"> e-mail: </w:t>
      </w:r>
      <w:hyperlink r:id="rId12" w:history="1">
        <w:r>
          <w:rPr>
            <w:rStyle w:val="Hypertextovodkaz"/>
            <w:lang w:val="en-US" w:eastAsia="en-US" w:bidi="en-US"/>
          </w:rPr>
          <w:t>xxxxxxxxxxxxxx</w:t>
        </w:r>
      </w:hyperlink>
      <w:r>
        <w:rPr>
          <w:lang w:val="en-US" w:eastAsia="en-US" w:bidi="en-US"/>
        </w:rPr>
        <w:t>.</w:t>
      </w:r>
    </w:p>
    <w:p w:rsidR="00662250" w:rsidRDefault="00187574">
      <w:pPr>
        <w:pStyle w:val="Zkladntext20"/>
        <w:numPr>
          <w:ilvl w:val="0"/>
          <w:numId w:val="2"/>
        </w:numPr>
        <w:shd w:val="clear" w:color="auto" w:fill="auto"/>
        <w:tabs>
          <w:tab w:val="left" w:pos="551"/>
        </w:tabs>
        <w:spacing w:after="445" w:line="266" w:lineRule="exact"/>
        <w:ind w:left="620" w:hanging="620"/>
      </w:pPr>
      <w:r>
        <w:t>Kontaktní osobou Poskytovatele, tj. osobou pověřenou pro účely této Smlouvy neoznámí-li Poskytovatel Objednateli jinak, je xxxxxxxxxx</w:t>
      </w:r>
      <w:r>
        <w:t xml:space="preserve">, e-mail: </w:t>
      </w:r>
      <w:hyperlink r:id="rId13" w:history="1">
        <w:r>
          <w:rPr>
            <w:rStyle w:val="Hypertextovodkaz"/>
            <w:lang w:val="en-US" w:eastAsia="en-US" w:bidi="en-US"/>
          </w:rPr>
          <w:t>xxxxxxxxxxxxxx</w:t>
        </w:r>
      </w:hyperlink>
    </w:p>
    <w:p w:rsidR="00662250" w:rsidRDefault="00187574">
      <w:pPr>
        <w:pStyle w:val="Nadpis20"/>
        <w:keepNext/>
        <w:keepLines/>
        <w:shd w:val="clear" w:color="auto" w:fill="auto"/>
        <w:spacing w:line="461" w:lineRule="exact"/>
        <w:ind w:firstLine="0"/>
        <w:jc w:val="center"/>
      </w:pPr>
      <w:bookmarkStart w:id="10" w:name="bookmark10"/>
      <w:r>
        <w:t>Článek 4</w:t>
      </w:r>
      <w:r>
        <w:br/>
        <w:t>Součinnost</w:t>
      </w:r>
      <w:bookmarkEnd w:id="10"/>
    </w:p>
    <w:p w:rsidR="00662250" w:rsidRDefault="00187574">
      <w:pPr>
        <w:pStyle w:val="Zkladntext20"/>
        <w:numPr>
          <w:ilvl w:val="0"/>
          <w:numId w:val="3"/>
        </w:numPr>
        <w:shd w:val="clear" w:color="auto" w:fill="auto"/>
        <w:tabs>
          <w:tab w:val="left" w:pos="551"/>
        </w:tabs>
        <w:spacing w:after="63"/>
        <w:ind w:left="620" w:hanging="620"/>
      </w:pPr>
      <w:r>
        <w:t>Smluvní stra</w:t>
      </w:r>
      <w:r>
        <w:t>ny jsou povinny vzájemně spolupracovat a poskytovat si veškeré informace potřebné pro řádné plnění svých závazků. Smluvní strany jsou povinny vzájemně se informovat o veškerých skutečnostech, které jsou nebo mohou být důležité pro řádné plnění této Smlouvy</w:t>
      </w:r>
      <w:r>
        <w:t>.</w:t>
      </w:r>
    </w:p>
    <w:p w:rsidR="00662250" w:rsidRDefault="00187574">
      <w:pPr>
        <w:pStyle w:val="Zkladntext20"/>
        <w:numPr>
          <w:ilvl w:val="0"/>
          <w:numId w:val="3"/>
        </w:numPr>
        <w:shd w:val="clear" w:color="auto" w:fill="auto"/>
        <w:tabs>
          <w:tab w:val="left" w:pos="551"/>
        </w:tabs>
        <w:spacing w:after="330" w:line="266" w:lineRule="exact"/>
        <w:ind w:left="620" w:hanging="620"/>
      </w:pPr>
      <w:r>
        <w:t>Smluvní strany jsou povinny plnit své závazky vyplývající z této Smlouvy tak, aby nedocházelo k prodlení s plněním jednotlivých termínů a k prodlení se zaplacením jednotlivých peněžních závazků.</w:t>
      </w:r>
    </w:p>
    <w:p w:rsidR="00662250" w:rsidRDefault="00187574">
      <w:pPr>
        <w:pStyle w:val="Nadpis20"/>
        <w:keepNext/>
        <w:keepLines/>
        <w:shd w:val="clear" w:color="auto" w:fill="auto"/>
        <w:spacing w:line="454" w:lineRule="exact"/>
        <w:ind w:firstLine="0"/>
        <w:jc w:val="center"/>
      </w:pPr>
      <w:bookmarkStart w:id="11" w:name="bookmark11"/>
      <w:r>
        <w:t>Článek 5</w:t>
      </w:r>
      <w:r>
        <w:br/>
        <w:t>Doba plnění</w:t>
      </w:r>
      <w:bookmarkEnd w:id="11"/>
    </w:p>
    <w:p w:rsidR="00662250" w:rsidRDefault="00187574">
      <w:pPr>
        <w:pStyle w:val="Zkladntext20"/>
        <w:numPr>
          <w:ilvl w:val="0"/>
          <w:numId w:val="4"/>
        </w:numPr>
        <w:shd w:val="clear" w:color="auto" w:fill="auto"/>
        <w:tabs>
          <w:tab w:val="left" w:pos="551"/>
        </w:tabs>
        <w:spacing w:line="454" w:lineRule="exact"/>
        <w:ind w:left="620" w:hanging="620"/>
      </w:pPr>
      <w:r>
        <w:t>Výstupy předmětu Smlouvy budou předává</w:t>
      </w:r>
      <w:r>
        <w:t>ny kontaktní osobě Objednatele.</w:t>
      </w:r>
    </w:p>
    <w:p w:rsidR="00662250" w:rsidRDefault="00187574">
      <w:pPr>
        <w:pStyle w:val="Zkladntext20"/>
        <w:numPr>
          <w:ilvl w:val="0"/>
          <w:numId w:val="4"/>
        </w:numPr>
        <w:shd w:val="clear" w:color="auto" w:fill="auto"/>
        <w:tabs>
          <w:tab w:val="left" w:pos="551"/>
        </w:tabs>
        <w:spacing w:after="57" w:line="266" w:lineRule="exact"/>
        <w:ind w:left="620" w:hanging="620"/>
      </w:pPr>
      <w:r>
        <w:t>Poskytovatel je povinen poskytnout Objednateli plnění dle této Smlouvy Přílohy č. 2 nejpozději do 30. září 2016 (migrace redakčního systému).</w:t>
      </w:r>
    </w:p>
    <w:p w:rsidR="00662250" w:rsidRDefault="00187574">
      <w:pPr>
        <w:pStyle w:val="Zkladntext20"/>
        <w:numPr>
          <w:ilvl w:val="0"/>
          <w:numId w:val="4"/>
        </w:numPr>
        <w:shd w:val="clear" w:color="auto" w:fill="auto"/>
        <w:tabs>
          <w:tab w:val="left" w:pos="551"/>
        </w:tabs>
        <w:ind w:left="620" w:hanging="620"/>
        <w:sectPr w:rsidR="00662250">
          <w:pgSz w:w="11900" w:h="16840"/>
          <w:pgMar w:top="612" w:right="1338" w:bottom="430" w:left="1453" w:header="0" w:footer="3" w:gutter="0"/>
          <w:cols w:space="720"/>
          <w:noEndnote/>
          <w:docGrid w:linePitch="360"/>
        </w:sectPr>
      </w:pPr>
      <w:r>
        <w:t xml:space="preserve">Poskytovatel je povinen poskytovat Objednateli plnění dle </w:t>
      </w:r>
      <w:r>
        <w:t>této Smlouvy Přílohy č. 1. po dobu trvání této smlouvy (smlouva se uzavírá na dobu neurčitou).</w:t>
      </w:r>
    </w:p>
    <w:p w:rsidR="00662250" w:rsidRDefault="00187574">
      <w:pPr>
        <w:framePr w:h="106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57275" cy="676275"/>
            <wp:effectExtent l="0" t="0" r="9525" b="9525"/>
            <wp:docPr id="3" name="obrázek 3" descr="C:\Users\PLASI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0" w:rsidRDefault="00662250">
      <w:pPr>
        <w:rPr>
          <w:sz w:val="2"/>
          <w:szCs w:val="2"/>
        </w:rPr>
      </w:pPr>
    </w:p>
    <w:p w:rsidR="00662250" w:rsidRDefault="00187574">
      <w:pPr>
        <w:pStyle w:val="Nadpis20"/>
        <w:keepNext/>
        <w:keepLines/>
        <w:shd w:val="clear" w:color="auto" w:fill="auto"/>
        <w:spacing w:before="1172" w:after="194" w:line="190" w:lineRule="exact"/>
        <w:ind w:right="20" w:firstLine="0"/>
        <w:jc w:val="center"/>
      </w:pPr>
      <w:bookmarkStart w:id="12" w:name="bookmark12"/>
      <w:r>
        <w:t>Článek 6</w:t>
      </w:r>
      <w:bookmarkEnd w:id="12"/>
    </w:p>
    <w:p w:rsidR="00662250" w:rsidRDefault="00187574">
      <w:pPr>
        <w:pStyle w:val="Nadpis20"/>
        <w:keepNext/>
        <w:keepLines/>
        <w:shd w:val="clear" w:color="auto" w:fill="auto"/>
        <w:spacing w:after="143" w:line="190" w:lineRule="exact"/>
        <w:ind w:right="20" w:firstLine="0"/>
        <w:jc w:val="center"/>
      </w:pPr>
      <w:bookmarkStart w:id="13" w:name="bookmark13"/>
      <w:r>
        <w:t>Odměna za poskytování plnění</w:t>
      </w:r>
      <w:bookmarkEnd w:id="13"/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95" w:line="263" w:lineRule="exact"/>
        <w:ind w:left="600" w:hanging="600"/>
      </w:pPr>
      <w:r>
        <w:t>Celková odměna Poskytovatele za migraci redakčního systému činí xxxxxxxxx</w:t>
      </w:r>
      <w:r>
        <w:t>,-Kč bez DPH, výše s DPH činí xxxxxxxxx</w:t>
      </w:r>
      <w:r>
        <w:t xml:space="preserve"> Kč.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60" w:line="220" w:lineRule="exact"/>
        <w:ind w:left="600" w:hanging="600"/>
      </w:pPr>
      <w:r>
        <w:t>Měsíční odměna Poskytovatele za pronájem a správu redakčního systému činí xxxxxx</w:t>
      </w:r>
      <w:r>
        <w:t xml:space="preserve"> Kč bez DPH, výše s DPH činí xxxxxx</w:t>
      </w:r>
      <w:r>
        <w:t xml:space="preserve"> Kč.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60" w:line="220" w:lineRule="exact"/>
        <w:ind w:left="600" w:hanging="600"/>
      </w:pPr>
      <w:r>
        <w:t xml:space="preserve">Výše měsíční </w:t>
      </w:r>
      <w:r>
        <w:t>odměny za pronájem a správu redakčního systému zůstává po prvních pět let ve stejné výši. Po uplynutí této doby je možné sjednat změnu ceny.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23" w:line="220" w:lineRule="exact"/>
        <w:ind w:left="600" w:hanging="600"/>
      </w:pPr>
      <w:r>
        <w:t>Smluvní strany sjednávají, že platba za poskytování plnění dle této Smlouvy bude prováděna po řádném poskytnutí pln</w:t>
      </w:r>
      <w:r>
        <w:t>ění na základě daňového dokladu (dále jen „faktura") vystaveného Poskytovatelem. Poskytovatel vystaví a doručí fakturu Objednateli vždy do 15tého dne měsíce následujícího po měsíci, v němž prováděl plnění.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60" w:line="266" w:lineRule="exact"/>
        <w:ind w:left="600" w:hanging="600"/>
      </w:pPr>
      <w:r>
        <w:t>Faktura musí obsahovat veškeré náležitosti daňovéh</w:t>
      </w:r>
      <w:r>
        <w:t>o dokladu podle obecně závazných předpisů a dále musí obsahovat název veřejné zakázky.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60" w:line="266" w:lineRule="exact"/>
        <w:ind w:left="600" w:hanging="600"/>
      </w:pPr>
      <w:r>
        <w:t>Doba splatnosti faktury je stanovena na 30 kalendářních dnů ode dne jejího doručení Objednateli. Faktura se pro účely této Smlouvy považuje za zaplacenou okamžikem odeps</w:t>
      </w:r>
      <w:r>
        <w:t>ání fakturované částky z účtu Objednatele ve prospěch účtu Poskytovatele. Platby budou probíhat výhradně v Kč a rovněž veškeré uvedené cenové údaje budou v Kč.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121" w:line="266" w:lineRule="exact"/>
        <w:ind w:left="600" w:hanging="600"/>
      </w:pPr>
      <w:r>
        <w:t>Nebude-li faktura obsahovat stanovené náležitosti nebo v ní nebudou správně uvedené údaje, je Ob</w:t>
      </w:r>
      <w:r>
        <w:t>jednatel oprávněn vrátit ji ve lhůtě splatnosti Poskytovateli s uvedením chybějících náležitostí nebo nesprávných údajů či námitek. V takovém případě se ruší doba splatnosti této faktury a nová lhůta splatnosti počíná opětovně běžet doručením opravené fakt</w:t>
      </w:r>
      <w:r>
        <w:t>ury Objednateli.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133" w:line="190" w:lineRule="exact"/>
        <w:ind w:left="600" w:hanging="600"/>
      </w:pPr>
      <w:r>
        <w:t>Smluvní strany sjednávají, že se nepřipouští zálohové platby.</w:t>
      </w:r>
    </w:p>
    <w:p w:rsidR="00662250" w:rsidRDefault="00187574">
      <w:pPr>
        <w:pStyle w:val="Zkladntext20"/>
        <w:numPr>
          <w:ilvl w:val="0"/>
          <w:numId w:val="5"/>
        </w:numPr>
        <w:shd w:val="clear" w:color="auto" w:fill="auto"/>
        <w:tabs>
          <w:tab w:val="left" w:pos="551"/>
        </w:tabs>
        <w:spacing w:after="541" w:line="266" w:lineRule="exact"/>
        <w:ind w:left="600" w:hanging="600"/>
      </w:pPr>
      <w:r>
        <w:t xml:space="preserve">Poskytovatel souhlasí s tím, že výše odměny za plnění dle této Smlouvy je stanovena správně a dostatečně. Odměna, za plnění zahrnuje splnění veškerých povinností Poskytovatele, </w:t>
      </w:r>
      <w:r>
        <w:t>včetně nákladů na provozování a všech věcí a činností nezbytných pro řádné poskytování plnění dle této Smlouvy a rovněž náklady spojené s případným odstraněním vad poskytnutého plnění.</w:t>
      </w:r>
    </w:p>
    <w:p w:rsidR="00662250" w:rsidRDefault="00187574">
      <w:pPr>
        <w:pStyle w:val="Nadpis20"/>
        <w:keepNext/>
        <w:keepLines/>
        <w:shd w:val="clear" w:color="auto" w:fill="auto"/>
        <w:spacing w:after="194" w:line="190" w:lineRule="exact"/>
        <w:ind w:right="20" w:firstLine="0"/>
        <w:jc w:val="center"/>
      </w:pPr>
      <w:bookmarkStart w:id="14" w:name="bookmark14"/>
      <w:r>
        <w:t>Článek 7</w:t>
      </w:r>
      <w:bookmarkEnd w:id="14"/>
    </w:p>
    <w:p w:rsidR="00662250" w:rsidRDefault="00187574">
      <w:pPr>
        <w:pStyle w:val="Nadpis20"/>
        <w:keepNext/>
        <w:keepLines/>
        <w:shd w:val="clear" w:color="auto" w:fill="auto"/>
        <w:spacing w:after="133" w:line="190" w:lineRule="exact"/>
        <w:ind w:right="20" w:firstLine="0"/>
        <w:jc w:val="center"/>
      </w:pPr>
      <w:bookmarkStart w:id="15" w:name="bookmark15"/>
      <w:r>
        <w:t>Práva a povinnosti smluvních stran</w:t>
      </w:r>
      <w:bookmarkEnd w:id="15"/>
    </w:p>
    <w:p w:rsidR="00662250" w:rsidRDefault="00187574">
      <w:pPr>
        <w:pStyle w:val="Zkladntext20"/>
        <w:numPr>
          <w:ilvl w:val="0"/>
          <w:numId w:val="6"/>
        </w:numPr>
        <w:shd w:val="clear" w:color="auto" w:fill="auto"/>
        <w:tabs>
          <w:tab w:val="left" w:pos="551"/>
        </w:tabs>
        <w:spacing w:after="60" w:line="266" w:lineRule="exact"/>
        <w:ind w:left="600" w:hanging="600"/>
      </w:pPr>
      <w:r>
        <w:t>Poskytovatel je povinen zab</w:t>
      </w:r>
      <w:r>
        <w:t>ezpečit, že plnění dle této Smlouvy bude poskytováno v souladu s touto Smlouvou a její Přílohou č. 1 ač. 2, nebude zatíženo jakýmikoli právy třetích osob, zejména takovými, ze kterých by pro Objednatele plynuly jakékoliv další finanční nebo jiné závazky ve</w:t>
      </w:r>
      <w:r>
        <w:t xml:space="preserve"> prospěch třetích osob. V opačném případě Poskytovatel ponese veškeré důsledky takovéhoto porušení práv třetích osob a zároveň je povinen takové právní vady bez zbytečného odkladu a na svůj náklad odstranit, resp. zajistit jejich odstranění.</w:t>
      </w:r>
    </w:p>
    <w:p w:rsidR="00662250" w:rsidRDefault="00187574">
      <w:pPr>
        <w:pStyle w:val="Zkladntext20"/>
        <w:numPr>
          <w:ilvl w:val="0"/>
          <w:numId w:val="6"/>
        </w:numPr>
        <w:shd w:val="clear" w:color="auto" w:fill="auto"/>
        <w:tabs>
          <w:tab w:val="left" w:pos="551"/>
        </w:tabs>
        <w:spacing w:line="266" w:lineRule="exact"/>
        <w:ind w:left="600" w:hanging="600"/>
        <w:sectPr w:rsidR="00662250">
          <w:pgSz w:w="11900" w:h="16840"/>
          <w:pgMar w:top="612" w:right="1357" w:bottom="411" w:left="1435" w:header="0" w:footer="3" w:gutter="0"/>
          <w:cols w:space="720"/>
          <w:noEndnote/>
          <w:docGrid w:linePitch="360"/>
        </w:sectPr>
      </w:pPr>
      <w:r>
        <w:t>Poskytovatel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662250" w:rsidRDefault="00187574">
      <w:pPr>
        <w:framePr w:h="1051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57275" cy="676275"/>
            <wp:effectExtent l="0" t="0" r="9525" b="9525"/>
            <wp:docPr id="4" name="obrázek 4" descr="C:\Users\PLASIL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SIL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0" w:rsidRDefault="00662250">
      <w:pPr>
        <w:rPr>
          <w:sz w:val="2"/>
          <w:szCs w:val="2"/>
        </w:rPr>
      </w:pPr>
    </w:p>
    <w:p w:rsidR="00662250" w:rsidRDefault="00187574">
      <w:pPr>
        <w:pStyle w:val="Zkladntext20"/>
        <w:numPr>
          <w:ilvl w:val="0"/>
          <w:numId w:val="6"/>
        </w:numPr>
        <w:shd w:val="clear" w:color="auto" w:fill="auto"/>
        <w:tabs>
          <w:tab w:val="left" w:pos="544"/>
        </w:tabs>
        <w:spacing w:before="655" w:after="541" w:line="266" w:lineRule="exact"/>
        <w:ind w:left="600" w:hanging="600"/>
      </w:pPr>
      <w:r>
        <w:t>Poskytovatel je povinen poskytovat plnění dle této Smlouvy svědomitě, řádně, včas, v náležité kvalitě a dle požadavků Objednatele. Poskytovatel je povinen</w:t>
      </w:r>
      <w:r>
        <w:t xml:space="preserve"> bez zbytečného odkladu upozornit Objednatele na skryté překážky nebo na nevhodnost předaných věcí Objednatele či nesprávnost pokynů Objednatele, při vynaložení veškeré odborné péče, jinak odpovídá za škodu tímto Objednateli způsobenou.</w:t>
      </w:r>
    </w:p>
    <w:p w:rsidR="00662250" w:rsidRDefault="00187574">
      <w:pPr>
        <w:pStyle w:val="Nadpis20"/>
        <w:keepNext/>
        <w:keepLines/>
        <w:shd w:val="clear" w:color="auto" w:fill="auto"/>
        <w:spacing w:after="198" w:line="190" w:lineRule="exact"/>
        <w:ind w:left="20" w:firstLine="0"/>
        <w:jc w:val="center"/>
      </w:pPr>
      <w:bookmarkStart w:id="16" w:name="bookmark16"/>
      <w:r>
        <w:t>Článek 8</w:t>
      </w:r>
      <w:bookmarkEnd w:id="16"/>
    </w:p>
    <w:p w:rsidR="00662250" w:rsidRDefault="00187574">
      <w:pPr>
        <w:pStyle w:val="Nadpis20"/>
        <w:keepNext/>
        <w:keepLines/>
        <w:shd w:val="clear" w:color="auto" w:fill="auto"/>
        <w:spacing w:after="133" w:line="190" w:lineRule="exact"/>
        <w:ind w:left="20" w:firstLine="0"/>
        <w:jc w:val="center"/>
      </w:pPr>
      <w:bookmarkStart w:id="17" w:name="bookmark17"/>
      <w:r>
        <w:t>Ochrana in</w:t>
      </w:r>
      <w:r>
        <w:t>formací, mlčenlivost</w:t>
      </w:r>
      <w:bookmarkEnd w:id="17"/>
    </w:p>
    <w:p w:rsidR="00662250" w:rsidRDefault="00187574">
      <w:pPr>
        <w:pStyle w:val="Zkladntext20"/>
        <w:numPr>
          <w:ilvl w:val="0"/>
          <w:numId w:val="7"/>
        </w:numPr>
        <w:shd w:val="clear" w:color="auto" w:fill="auto"/>
        <w:tabs>
          <w:tab w:val="left" w:pos="544"/>
        </w:tabs>
        <w:spacing w:after="60" w:line="266" w:lineRule="exact"/>
        <w:ind w:left="600" w:hanging="600"/>
      </w:pPr>
      <w:r>
        <w:t>Poskytovatel je povinen zachovávat mlčenlivost o všech skutečnostech souvisejících s plněním této Smlouvy.</w:t>
      </w:r>
    </w:p>
    <w:p w:rsidR="00662250" w:rsidRDefault="00187574">
      <w:pPr>
        <w:pStyle w:val="Zkladntext20"/>
        <w:numPr>
          <w:ilvl w:val="0"/>
          <w:numId w:val="7"/>
        </w:numPr>
        <w:shd w:val="clear" w:color="auto" w:fill="auto"/>
        <w:tabs>
          <w:tab w:val="left" w:pos="544"/>
        </w:tabs>
        <w:spacing w:after="60" w:line="266" w:lineRule="exact"/>
        <w:ind w:left="600" w:hanging="600"/>
      </w:pPr>
      <w:r>
        <w:t>Poskytovatel není oprávněn zpřístupnit třetí osobě důvěrné informace, o kterých se při poskytování plnění dle této Smlouvy dozví</w:t>
      </w:r>
      <w:r>
        <w:t>. To neplatí, mají-li být za účelem poskytování plnění dle této Smlouvy potřebné informace zpřístupněny zaměstnancům, orgánům smluvních stran nebo jejich členům a subdodavatelům Poskytovatele podílejících se na poskytování plnění dle této Smlouvy za stejný</w:t>
      </w:r>
      <w:r>
        <w:t>ch podmínek, jaké jsou stanoveny smluvním stranám, a to jen v rozsahu nezbytně nutném pro řádné poskytování plnění dle této Smlouvy.</w:t>
      </w:r>
    </w:p>
    <w:p w:rsidR="00662250" w:rsidRDefault="00187574">
      <w:pPr>
        <w:pStyle w:val="Zkladntext20"/>
        <w:numPr>
          <w:ilvl w:val="0"/>
          <w:numId w:val="7"/>
        </w:numPr>
        <w:shd w:val="clear" w:color="auto" w:fill="auto"/>
        <w:tabs>
          <w:tab w:val="left" w:pos="544"/>
        </w:tabs>
        <w:spacing w:after="121" w:line="266" w:lineRule="exact"/>
        <w:ind w:left="600" w:hanging="600"/>
      </w:pPr>
      <w:r>
        <w:t>Poskytovatel je povinen nakládat s důvěrnými informacemi, které mu byly poskytnuty Objednatelem, nebo je jinak získal v sou</w:t>
      </w:r>
      <w:r>
        <w:t>vislosti s poskytováním plnění dle této Smlouvy, jako s obchodním tajemstvím, zejména uchovávat je v tajnosti a učinit veškerá smluvní a technická opatření zabraňující jejich zneužití či prozrazení.</w:t>
      </w:r>
    </w:p>
    <w:p w:rsidR="00662250" w:rsidRDefault="00187574">
      <w:pPr>
        <w:pStyle w:val="Nadpis20"/>
        <w:keepNext/>
        <w:keepLines/>
        <w:shd w:val="clear" w:color="auto" w:fill="auto"/>
        <w:spacing w:after="198" w:line="190" w:lineRule="exact"/>
        <w:ind w:left="20" w:firstLine="0"/>
        <w:jc w:val="center"/>
      </w:pPr>
      <w:bookmarkStart w:id="18" w:name="bookmark18"/>
      <w:r>
        <w:t>Článek 9</w:t>
      </w:r>
      <w:bookmarkEnd w:id="18"/>
    </w:p>
    <w:p w:rsidR="00662250" w:rsidRDefault="00187574">
      <w:pPr>
        <w:pStyle w:val="Nadpis20"/>
        <w:keepNext/>
        <w:keepLines/>
        <w:shd w:val="clear" w:color="auto" w:fill="auto"/>
        <w:spacing w:after="136" w:line="190" w:lineRule="exact"/>
        <w:ind w:left="20" w:firstLine="0"/>
        <w:jc w:val="center"/>
      </w:pPr>
      <w:bookmarkStart w:id="19" w:name="bookmark19"/>
      <w:r>
        <w:t>Vlastnické právo, nebezpečí škody na věci a lice</w:t>
      </w:r>
      <w:r>
        <w:t>nční oprávnění</w:t>
      </w:r>
      <w:bookmarkEnd w:id="19"/>
    </w:p>
    <w:p w:rsidR="00662250" w:rsidRDefault="00187574">
      <w:pPr>
        <w:pStyle w:val="Zkladntext20"/>
        <w:numPr>
          <w:ilvl w:val="0"/>
          <w:numId w:val="8"/>
        </w:numPr>
        <w:shd w:val="clear" w:color="auto" w:fill="auto"/>
        <w:tabs>
          <w:tab w:val="left" w:pos="544"/>
        </w:tabs>
        <w:spacing w:after="54" w:line="263" w:lineRule="exact"/>
        <w:ind w:left="600" w:hanging="600"/>
      </w:pPr>
      <w:r>
        <w:t>Vlastnické právo ke všem věcem předaným Objednatelem a převzatým Poskytovatelem v souvislosti s poskytováním plnění dle této Smlouvy zůstává ve vlastnictví Objednatele.</w:t>
      </w:r>
    </w:p>
    <w:p w:rsidR="00662250" w:rsidRDefault="00187574">
      <w:pPr>
        <w:pStyle w:val="Zkladntext20"/>
        <w:numPr>
          <w:ilvl w:val="0"/>
          <w:numId w:val="8"/>
        </w:numPr>
        <w:shd w:val="clear" w:color="auto" w:fill="auto"/>
        <w:tabs>
          <w:tab w:val="left" w:pos="544"/>
        </w:tabs>
        <w:spacing w:after="544"/>
        <w:ind w:left="600" w:hanging="600"/>
      </w:pPr>
      <w:r>
        <w:t xml:space="preserve">Odpovědnost za škody na věcech předaných Objednatelem a převzatých </w:t>
      </w:r>
      <w:r>
        <w:t>Poskytovatelem přechází podle této Smlouvy na Poskytovatele dnem převzetí.</w:t>
      </w:r>
    </w:p>
    <w:p w:rsidR="00662250" w:rsidRDefault="00187574">
      <w:pPr>
        <w:pStyle w:val="Nadpis20"/>
        <w:keepNext/>
        <w:keepLines/>
        <w:shd w:val="clear" w:color="auto" w:fill="auto"/>
        <w:spacing w:after="198" w:line="190" w:lineRule="exact"/>
        <w:ind w:left="20" w:firstLine="0"/>
        <w:jc w:val="center"/>
      </w:pPr>
      <w:bookmarkStart w:id="20" w:name="bookmark20"/>
      <w:r>
        <w:t>Článek 10</w:t>
      </w:r>
      <w:bookmarkEnd w:id="20"/>
    </w:p>
    <w:p w:rsidR="00662250" w:rsidRDefault="00187574">
      <w:pPr>
        <w:pStyle w:val="Nadpis20"/>
        <w:keepNext/>
        <w:keepLines/>
        <w:shd w:val="clear" w:color="auto" w:fill="auto"/>
        <w:spacing w:after="137" w:line="190" w:lineRule="exact"/>
        <w:ind w:left="20" w:firstLine="0"/>
        <w:jc w:val="center"/>
      </w:pPr>
      <w:bookmarkStart w:id="21" w:name="bookmark21"/>
      <w:r>
        <w:t>Odpovědnost za škodu, vady plnění, sankce</w:t>
      </w:r>
      <w:bookmarkEnd w:id="21"/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spacing w:after="57" w:line="266" w:lineRule="exact"/>
        <w:ind w:left="600" w:hanging="600"/>
      </w:pPr>
      <w:r>
        <w:t>Smluvní strany jsou povinny k vyvinutí maximálního úsilí k předcházení škodám a k minimalizaci vzniklých škod. Smluvní strany nes</w:t>
      </w:r>
      <w:r>
        <w:t>ou odpovědnost za škodu způsobenou při plnění této Smlouvy v rámci platných a účinných právních předpisů a této Smlouvy a případně vzniklou škodu či jinou újmu jsou povinny si nahradit.</w:t>
      </w:r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spacing w:after="60"/>
        <w:ind w:left="600" w:hanging="600"/>
      </w:pPr>
      <w:r>
        <w:t>Žádná ze smluvních stran není odpovědná za škodu nebo prodlení způsobe</w:t>
      </w:r>
      <w:r>
        <w:t>né okolnostmi vylučujícími odpovědnost ve smyslu § 2913 odst. 2 Občanského zákoníku.</w:t>
      </w:r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ind w:left="600" w:hanging="600"/>
        <w:sectPr w:rsidR="00662250">
          <w:pgSz w:w="11900" w:h="16840"/>
          <w:pgMar w:top="612" w:right="1358" w:bottom="412" w:left="1446" w:header="0" w:footer="3" w:gutter="0"/>
          <w:cols w:space="720"/>
          <w:noEndnote/>
          <w:docGrid w:linePitch="360"/>
        </w:sectPr>
      </w:pPr>
      <w:r>
        <w:t>Případné vady plnění je Objednatel povinen reklamovat neprodleně po jejich zjištění. Vady je Objednatel povinen uplatnit písemně na e-mail kontaktní</w:t>
      </w:r>
      <w:r>
        <w:t xml:space="preserve"> osoby Poskytovatele uvedené v článku 3 odst. 3.2 této Smlouvy.</w:t>
      </w:r>
    </w:p>
    <w:p w:rsidR="00662250" w:rsidRDefault="00187574">
      <w:pPr>
        <w:framePr w:h="105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57275" cy="676275"/>
            <wp:effectExtent l="0" t="0" r="9525" b="9525"/>
            <wp:docPr id="5" name="obrázek 5" descr="C:\Users\PLASIL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SIL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0" w:rsidRDefault="00662250">
      <w:pPr>
        <w:rPr>
          <w:sz w:val="2"/>
          <w:szCs w:val="2"/>
        </w:rPr>
      </w:pPr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33"/>
        </w:tabs>
        <w:spacing w:before="655" w:after="60" w:line="266" w:lineRule="exact"/>
        <w:ind w:left="580" w:hanging="580"/>
      </w:pPr>
      <w:r>
        <w:t>Poskytovatel je povinen odstranit zjištěné vady plnění bez zbytečného</w:t>
      </w:r>
      <w:r>
        <w:t xml:space="preserve"> odkladu, a to vždy nejpozději do 2 pracovních dnů, je-li to z jejich povahy možné, od doručení písemného oznámení vady ze strany Objednatele, případně s ohledem na povahu věci ve lhůtě delší, bude-li v tomto učiněna dohoda smluvních stran. Není-li možné, </w:t>
      </w:r>
      <w:r>
        <w:t>s ohledem na povahu vady, již takovou vadu odstranit, je Objednatel oprávněn požadovat poskytnutí nového, bezvadného plnění stejného druhu, a to ve lhůtě dle předchozí věty tohoto odstavce Smlouvy.</w:t>
      </w:r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33"/>
        </w:tabs>
        <w:spacing w:after="60" w:line="266" w:lineRule="exact"/>
        <w:ind w:left="580" w:hanging="580"/>
      </w:pPr>
      <w:r>
        <w:t xml:space="preserve">Poskytovatel je povinen Objednateli zaplatit smluvní </w:t>
      </w:r>
      <w:r>
        <w:t>pokutu ve výši 1 000,- Kč v případě, že Poskytovatel ve stanovené lhůtě plnění neposkytne či plnění neposkytne v požadované kvalitě, nebo nedodrží lhůtu pro poskytnutí plnění dle článku 5 odst. 5.2 (migrace redačního systému) Smlouvy, a to za každý i započ</w:t>
      </w:r>
      <w:r>
        <w:t>atý den prodlení.</w:t>
      </w:r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33"/>
        </w:tabs>
        <w:spacing w:after="60" w:line="266" w:lineRule="exact"/>
        <w:ind w:left="580" w:hanging="580"/>
      </w:pPr>
      <w:r>
        <w:t>Poskytovatel je povinen Objednateli zaplatit smluvní pokutu ve výši 100,- Kč v případě, že Poskytovatel ve stanovené lhůtě plnění neposkytne či plnění neposkytne v požadované kvalitě, nebo nedodrží lhůtu pro poskytnutí plnění dle článku 5</w:t>
      </w:r>
      <w:r>
        <w:t xml:space="preserve"> odst. 5.3, nebo v případě prodlení Poskytovatele s plněním oproti termínu dohodnutém smluvními stranami pro odstranění vad či nedostatků plnění dle odst. 10.4 tohoto článku Smlouvy, a to za každý i započatý den prodlení.</w:t>
      </w:r>
    </w:p>
    <w:p w:rsidR="00662250" w:rsidRDefault="00187574">
      <w:pPr>
        <w:pStyle w:val="Zkladntext20"/>
        <w:numPr>
          <w:ilvl w:val="0"/>
          <w:numId w:val="9"/>
        </w:numPr>
        <w:shd w:val="clear" w:color="auto" w:fill="auto"/>
        <w:tabs>
          <w:tab w:val="left" w:pos="533"/>
        </w:tabs>
        <w:spacing w:after="541" w:line="266" w:lineRule="exact"/>
        <w:ind w:left="580" w:hanging="580"/>
      </w:pPr>
      <w:r>
        <w:t>Poskytovatel je povinen Objednatel</w:t>
      </w:r>
      <w:r>
        <w:t>i zaplatit smluvní pokutu ve výši 100,- Kč v případě nesplnění jakékoliv povinnosti Poskytovatele uvedené v článku 7 této Smlouvy, a to za každé jednotlivé porušení.</w:t>
      </w:r>
    </w:p>
    <w:p w:rsidR="00662250" w:rsidRDefault="00187574">
      <w:pPr>
        <w:pStyle w:val="Nadpis20"/>
        <w:keepNext/>
        <w:keepLines/>
        <w:shd w:val="clear" w:color="auto" w:fill="auto"/>
        <w:spacing w:after="198" w:line="190" w:lineRule="exact"/>
        <w:ind w:firstLine="0"/>
        <w:jc w:val="center"/>
      </w:pPr>
      <w:bookmarkStart w:id="22" w:name="bookmark22"/>
      <w:r>
        <w:t>Článek 11</w:t>
      </w:r>
      <w:bookmarkEnd w:id="22"/>
    </w:p>
    <w:p w:rsidR="00662250" w:rsidRDefault="00187574">
      <w:pPr>
        <w:pStyle w:val="Nadpis20"/>
        <w:keepNext/>
        <w:keepLines/>
        <w:shd w:val="clear" w:color="auto" w:fill="auto"/>
        <w:spacing w:after="137" w:line="190" w:lineRule="exact"/>
        <w:ind w:firstLine="0"/>
        <w:jc w:val="center"/>
      </w:pPr>
      <w:bookmarkStart w:id="23" w:name="bookmark23"/>
      <w:r>
        <w:t>Ochrana osobních údajů a důvěrných informací</w:t>
      </w:r>
      <w:bookmarkEnd w:id="23"/>
    </w:p>
    <w:p w:rsidR="00662250" w:rsidRDefault="00187574">
      <w:pPr>
        <w:pStyle w:val="Zkladntext20"/>
        <w:numPr>
          <w:ilvl w:val="0"/>
          <w:numId w:val="10"/>
        </w:numPr>
        <w:shd w:val="clear" w:color="auto" w:fill="auto"/>
        <w:tabs>
          <w:tab w:val="left" w:pos="533"/>
        </w:tabs>
        <w:spacing w:after="57" w:line="266" w:lineRule="exact"/>
        <w:ind w:left="580" w:hanging="580"/>
      </w:pPr>
      <w:r>
        <w:t xml:space="preserve">V případě, že při poskytování </w:t>
      </w:r>
      <w:r>
        <w:t>plnění dle této Smlouvy dojde ke zpracování osobních údajů, je tato Smlouva zároveň smlouvou o zpracování osobních údajů ve smyslu § 6 zákona č. 101/2000 Sb., o ochraně osobních údajů a o změně některých zákonů, ve znění pozdějších předpisů</w:t>
      </w:r>
    </w:p>
    <w:p w:rsidR="00662250" w:rsidRDefault="00187574">
      <w:pPr>
        <w:pStyle w:val="Zkladntext20"/>
        <w:numPr>
          <w:ilvl w:val="0"/>
          <w:numId w:val="10"/>
        </w:numPr>
        <w:shd w:val="clear" w:color="auto" w:fill="auto"/>
        <w:tabs>
          <w:tab w:val="left" w:pos="533"/>
        </w:tabs>
        <w:ind w:left="580" w:hanging="580"/>
      </w:pPr>
      <w:r>
        <w:t>Poskytovatel je</w:t>
      </w:r>
      <w:r>
        <w:t xml:space="preserve"> oprávněn zpracovávat osobní údaje pouze za účelem poskytování plnění pro účely této Smlouvy a s osobními údaji je Poskytovatel oprávněn nakládat výhradně pro účely poskytování plnění dle této Smlouvy a se zachováním všech platných a účinných předpisů o be</w:t>
      </w:r>
      <w:r>
        <w:t>zpečnosti ochrany osobních údajů a jejich zpracování.</w:t>
      </w:r>
    </w:p>
    <w:p w:rsidR="00662250" w:rsidRDefault="00187574">
      <w:pPr>
        <w:pStyle w:val="Nadpis20"/>
        <w:keepNext/>
        <w:keepLines/>
        <w:shd w:val="clear" w:color="auto" w:fill="auto"/>
        <w:spacing w:line="461" w:lineRule="exact"/>
        <w:ind w:firstLine="0"/>
        <w:jc w:val="center"/>
      </w:pPr>
      <w:bookmarkStart w:id="24" w:name="bookmark24"/>
      <w:r>
        <w:t>Článek 12</w:t>
      </w:r>
      <w:bookmarkEnd w:id="24"/>
    </w:p>
    <w:p w:rsidR="00662250" w:rsidRDefault="00187574">
      <w:pPr>
        <w:pStyle w:val="Nadpis20"/>
        <w:keepNext/>
        <w:keepLines/>
        <w:shd w:val="clear" w:color="auto" w:fill="auto"/>
        <w:spacing w:line="461" w:lineRule="exact"/>
        <w:ind w:firstLine="0"/>
        <w:jc w:val="center"/>
      </w:pPr>
      <w:bookmarkStart w:id="25" w:name="bookmark25"/>
      <w:r>
        <w:t>Účinnost Smlouvy, ukončení Smlouvy</w:t>
      </w:r>
      <w:bookmarkEnd w:id="25"/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33"/>
        </w:tabs>
        <w:spacing w:line="461" w:lineRule="exact"/>
        <w:ind w:left="580" w:hanging="580"/>
      </w:pPr>
      <w:r>
        <w:t>Tato Smlouva nabývá platnosti a účinnosti dnem jejího podpisu oběma smluvními stranami.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33"/>
        </w:tabs>
        <w:spacing w:after="133" w:line="190" w:lineRule="exact"/>
        <w:ind w:left="580" w:hanging="580"/>
      </w:pPr>
      <w:r>
        <w:t>Tato Smlouva se uzavírá na dobu neurčitou.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33"/>
        </w:tabs>
        <w:spacing w:after="57" w:line="266" w:lineRule="exact"/>
        <w:ind w:left="580" w:hanging="580"/>
      </w:pPr>
      <w:r>
        <w:t xml:space="preserve">Tato Smlouva zaniká </w:t>
      </w:r>
      <w:r>
        <w:t>písemnou dohodou smluvních stran, jejíž nedílnou součástí je i vypořádání vzájemných závazků a pohledávek.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33"/>
        </w:tabs>
        <w:spacing w:after="60"/>
        <w:ind w:left="580" w:hanging="580"/>
      </w:pPr>
      <w:r>
        <w:t>Objednatel je oprávněn od této Smlouvy odstoupit v případě jejího podstatného porušení ze strany Poskytovatele. Za takové podstatné porušení se považ</w:t>
      </w:r>
      <w:r>
        <w:t>uje zejména tyto:</w:t>
      </w:r>
    </w:p>
    <w:p w:rsidR="00662250" w:rsidRDefault="00187574">
      <w:pPr>
        <w:pStyle w:val="Zkladntext20"/>
        <w:numPr>
          <w:ilvl w:val="0"/>
          <w:numId w:val="12"/>
        </w:numPr>
        <w:shd w:val="clear" w:color="auto" w:fill="auto"/>
        <w:tabs>
          <w:tab w:val="left" w:pos="1271"/>
        </w:tabs>
        <w:ind w:left="1260" w:hanging="680"/>
      </w:pPr>
      <w:r>
        <w:t>prodlení s plněním jakékoli povinnosti dle této Smlouvy delší než 15 kalendářních dnů, pokud Poskytovatel nesjedná nápravu ani do 5 kalendářních dnů od doručení písemného oznámení Objednatele o takovém prodlení s žádostí o jeho nápravu;</w:t>
      </w:r>
    </w:p>
    <w:p w:rsidR="00662250" w:rsidRDefault="00187574">
      <w:pPr>
        <w:pStyle w:val="Zkladntext20"/>
        <w:numPr>
          <w:ilvl w:val="0"/>
          <w:numId w:val="12"/>
        </w:numPr>
        <w:shd w:val="clear" w:color="auto" w:fill="auto"/>
        <w:tabs>
          <w:tab w:val="left" w:pos="1271"/>
        </w:tabs>
        <w:spacing w:line="190" w:lineRule="exact"/>
        <w:ind w:left="1260" w:hanging="680"/>
        <w:sectPr w:rsidR="00662250">
          <w:pgSz w:w="11900" w:h="16840"/>
          <w:pgMar w:top="612" w:right="1355" w:bottom="406" w:left="1459" w:header="0" w:footer="3" w:gutter="0"/>
          <w:cols w:space="720"/>
          <w:noEndnote/>
          <w:docGrid w:linePitch="360"/>
        </w:sectPr>
      </w:pPr>
      <w:r>
        <w:t>pokud Poskytovatel přestane splňovat v průběhu doby poskytování plnění dle této Smlouvy</w:t>
      </w:r>
    </w:p>
    <w:p w:rsidR="00662250" w:rsidRDefault="00187574">
      <w:pPr>
        <w:framePr w:h="105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57275" cy="676275"/>
            <wp:effectExtent l="0" t="0" r="9525" b="9525"/>
            <wp:docPr id="6" name="obrázek 6" descr="C:\Users\PLASIL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ASIL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0" w:rsidRDefault="00662250">
      <w:pPr>
        <w:rPr>
          <w:sz w:val="2"/>
          <w:szCs w:val="2"/>
        </w:rPr>
      </w:pPr>
    </w:p>
    <w:p w:rsidR="00662250" w:rsidRDefault="00187574">
      <w:pPr>
        <w:pStyle w:val="Zkladntext20"/>
        <w:shd w:val="clear" w:color="auto" w:fill="auto"/>
        <w:spacing w:before="719" w:after="17" w:line="190" w:lineRule="exact"/>
        <w:ind w:right="240" w:firstLine="0"/>
        <w:jc w:val="center"/>
      </w:pPr>
      <w:r>
        <w:t>kvalifikační předpokl</w:t>
      </w:r>
      <w:r>
        <w:t>ady stanovené v zadávacích podmínkách veřejné zakázky;</w:t>
      </w:r>
    </w:p>
    <w:p w:rsidR="00662250" w:rsidRDefault="00187574">
      <w:pPr>
        <w:pStyle w:val="Zkladntext20"/>
        <w:numPr>
          <w:ilvl w:val="0"/>
          <w:numId w:val="12"/>
        </w:numPr>
        <w:shd w:val="clear" w:color="auto" w:fill="auto"/>
        <w:tabs>
          <w:tab w:val="left" w:pos="1291"/>
        </w:tabs>
        <w:spacing w:after="60" w:line="266" w:lineRule="exact"/>
        <w:ind w:left="1320"/>
      </w:pPr>
      <w:r>
        <w:t>pokud Poskytovatel poruší povinnosti Poskytovatele dle článku 11 této Smlouvy či pokud Poskytovatel jedná v rozporu s jakýmkoliv závazným právním předpisem či podstatně poruší pokyny Objednatele.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41"/>
        </w:tabs>
        <w:spacing w:after="60" w:line="266" w:lineRule="exact"/>
        <w:ind w:left="600" w:hanging="600"/>
      </w:pPr>
      <w:r>
        <w:t>Poskytovatel je oprávněn od této Smlouvy odstoupit v případě jejího podstatného porušení ze strany Objednatele. Za takové podstatné porušení se považuje prodlení Objednatele se zaplacením Poskytovatelem řádně vystavené faktury o více než 30 kalendářních dn</w:t>
      </w:r>
      <w:r>
        <w:t>ů po splatnosti, pokud Objednatel nezjedná nápravu ani do 10 kalendářních dnů od doručení písemného oznámení Poskytovatele o takovém prodlení s žádostí o jeho nápravu.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41"/>
        </w:tabs>
        <w:spacing w:after="60" w:line="266" w:lineRule="exact"/>
        <w:ind w:left="600" w:hanging="600"/>
      </w:pPr>
      <w:r>
        <w:t>Pro zamezení jakýchkoliv pochybností smluvní strany sjednávají, že oznámení se žádostí o</w:t>
      </w:r>
      <w:r>
        <w:t xml:space="preserve"> nápravu ve smyslu předchozích odstavců tohoto článku Smlouvy může být doručeno kdykoliv po započetí prodlení jedné ze smluvních stran.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41"/>
        </w:tabs>
        <w:spacing w:after="60" w:line="266" w:lineRule="exact"/>
        <w:ind w:left="600" w:hanging="600"/>
      </w:pPr>
      <w:r>
        <w:t>Objednatel je rovněž oprávněn od této Smlouvy odstoupit, pokud je na majetek Poskytovatele vedeno insolvenční řízení neb</w:t>
      </w:r>
      <w:r>
        <w:t>o byl insolvenční návrh zamítnut pro nedostatek majetku Poskytovatele, dle zákona č. 182/2006 Sb., o úpadku a způsobech jeho řešení, ve znění pozdějších předpisů, nebo pokud Poskytovatel vstoupí do likvidace.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41"/>
        </w:tabs>
        <w:spacing w:after="57" w:line="266" w:lineRule="exact"/>
        <w:ind w:left="600" w:hanging="600"/>
      </w:pPr>
      <w:r>
        <w:t>Smluvní strany jsou oprávněny od této Smlouvy o</w:t>
      </w:r>
      <w:r>
        <w:t>dstoupit v souladu s § 2001 a násl. Občanského zákoníku.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541"/>
        </w:tabs>
        <w:spacing w:after="63"/>
        <w:ind w:left="600" w:hanging="600"/>
      </w:pPr>
      <w:r>
        <w:t>Odstoupení od této Smlouvy ze strany Objednatele nesmí být spojeno s uložením jakékoliv sankce ze strany Poskytovatele k tíži Objednatele.</w:t>
      </w:r>
    </w:p>
    <w:p w:rsidR="00662250" w:rsidRDefault="00187574">
      <w:pPr>
        <w:pStyle w:val="Zkladntext20"/>
        <w:numPr>
          <w:ilvl w:val="0"/>
          <w:numId w:val="11"/>
        </w:numPr>
        <w:shd w:val="clear" w:color="auto" w:fill="auto"/>
        <w:tabs>
          <w:tab w:val="left" w:pos="640"/>
        </w:tabs>
        <w:spacing w:after="57" w:line="266" w:lineRule="exact"/>
        <w:ind w:left="600" w:hanging="600"/>
      </w:pPr>
      <w:r>
        <w:t>Odstoupení od této Smlouvy je účinné dnem doručení písemného</w:t>
      </w:r>
      <w:r>
        <w:t xml:space="preserve"> projevu oznámení o odstoupení druhé smluvní straně, a tato Smlouva zaniká dnem doručení takového oznámení s tím, že ustanovení, která mají podle zákona nebo této Smlouvy trvat i po ukončení této Smlouvy, zejména ustanovení týkající se náhrady škody, ochra</w:t>
      </w:r>
      <w:r>
        <w:t>ny informací a řešení sporů, přetrvávají.</w:t>
      </w:r>
    </w:p>
    <w:p w:rsidR="00662250" w:rsidRDefault="00187574">
      <w:pPr>
        <w:pStyle w:val="Zkladntext20"/>
        <w:shd w:val="clear" w:color="auto" w:fill="auto"/>
        <w:spacing w:after="57"/>
        <w:ind w:left="600" w:hanging="600"/>
      </w:pPr>
      <w:r>
        <w:t>12.11.Smluvní strany jsou oprávněny tuto Smlouvu vypovědět, a to i bez udání důvodu. Výpovědní doba činí 3 kalendářní měsíce a začíná běžet prvním dnem měsíce následujícího po měsíci, ve kterém bylo písemné vyhotov</w:t>
      </w:r>
      <w:r>
        <w:t>ení výpovědi doručeno druhé smluvní straně.</w:t>
      </w:r>
    </w:p>
    <w:p w:rsidR="00662250" w:rsidRDefault="00187574">
      <w:pPr>
        <w:pStyle w:val="Zkladntext20"/>
        <w:shd w:val="clear" w:color="auto" w:fill="auto"/>
        <w:spacing w:after="393" w:line="274" w:lineRule="exact"/>
        <w:ind w:left="600" w:hanging="600"/>
      </w:pPr>
      <w:r>
        <w:t>12.12. Poskytovatel je povinen poskytnout Objednateli v případě ukončení této Smlouvy nezbytnou součinnost tak, aby Objednateli nevznikala škoda či jiná újma.</w:t>
      </w:r>
    </w:p>
    <w:p w:rsidR="00662250" w:rsidRDefault="00187574">
      <w:pPr>
        <w:pStyle w:val="Nadpis20"/>
        <w:keepNext/>
        <w:keepLines/>
        <w:shd w:val="clear" w:color="auto" w:fill="auto"/>
        <w:ind w:left="20" w:firstLine="0"/>
        <w:jc w:val="center"/>
      </w:pPr>
      <w:bookmarkStart w:id="26" w:name="bookmark26"/>
      <w:r>
        <w:t>Článek 13</w:t>
      </w:r>
      <w:bookmarkEnd w:id="26"/>
    </w:p>
    <w:p w:rsidR="00662250" w:rsidRDefault="00187574">
      <w:pPr>
        <w:pStyle w:val="Nadpis20"/>
        <w:keepNext/>
        <w:keepLines/>
        <w:shd w:val="clear" w:color="auto" w:fill="auto"/>
        <w:ind w:left="20" w:firstLine="0"/>
        <w:jc w:val="center"/>
      </w:pPr>
      <w:bookmarkStart w:id="27" w:name="bookmark27"/>
      <w:r>
        <w:t>Závěrečná ustanovení</w:t>
      </w:r>
      <w:bookmarkEnd w:id="27"/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41"/>
        </w:tabs>
        <w:spacing w:line="457" w:lineRule="exact"/>
        <w:ind w:left="600" w:hanging="600"/>
      </w:pPr>
      <w:r>
        <w:t xml:space="preserve">Nestanoví-li tato </w:t>
      </w:r>
      <w:r>
        <w:t xml:space="preserve">Smlouva jinak, je možné </w:t>
      </w:r>
      <w:r>
        <w:t>ji měnit pouze písemnou dohodou smluvních stran.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41"/>
        </w:tabs>
        <w:spacing w:after="60"/>
        <w:ind w:left="600" w:hanging="600"/>
      </w:pPr>
      <w:r>
        <w:t>Veškerá práva a povinnosti vyplývající z této Smlouvy přecházejí, pokud to povaha těchto práv a povinností nevylučuje, na právní nástupce smluvních stran.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41"/>
        </w:tabs>
        <w:spacing w:after="60"/>
        <w:ind w:left="600" w:hanging="600"/>
      </w:pPr>
      <w:r>
        <w:t>Práva a povinnosti vzniklé na</w:t>
      </w:r>
      <w:r>
        <w:t xml:space="preserve"> základě této Smlouvy nebo v souvislosti s ní se řídí platnými a účinnými právními předpisy České republiky, zejména Občanským zákoníkem.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41"/>
        </w:tabs>
        <w:ind w:left="600" w:hanging="600"/>
        <w:sectPr w:rsidR="00662250">
          <w:pgSz w:w="11900" w:h="16840"/>
          <w:pgMar w:top="612" w:right="1369" w:bottom="426" w:left="1426" w:header="0" w:footer="3" w:gutter="0"/>
          <w:cols w:space="720"/>
          <w:noEndnote/>
          <w:docGrid w:linePitch="360"/>
        </w:sectPr>
      </w:pPr>
      <w:r>
        <w:t xml:space="preserve">Smluvní strany se zavazují vyvinout maximální úsilí k odstranění vzájemných sporů vzniklých na </w:t>
      </w:r>
      <w:r>
        <w:t>základě této Smlouvy nebo v souvislosti s touto Smlouvou a k jejich vyřešení. Nedohodnou-li se smluvní strany na způsobu řešení vzájemného sporu, spor bude rozhodován věcně a místně</w:t>
      </w:r>
    </w:p>
    <w:p w:rsidR="00662250" w:rsidRDefault="00187574">
      <w:pPr>
        <w:spacing w:line="317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77470</wp:posOffset>
            </wp:positionH>
            <wp:positionV relativeFrom="paragraph">
              <wp:posOffset>0</wp:posOffset>
            </wp:positionV>
            <wp:extent cx="1048385" cy="670560"/>
            <wp:effectExtent l="0" t="0" r="0" b="0"/>
            <wp:wrapNone/>
            <wp:docPr id="10" name="obrázek 10" descr="C:\Users\PLASIL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ASIL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0" w:rsidRDefault="00662250">
      <w:pPr>
        <w:rPr>
          <w:sz w:val="2"/>
          <w:szCs w:val="2"/>
        </w:rPr>
        <w:sectPr w:rsidR="00662250">
          <w:pgSz w:w="11900" w:h="16840"/>
          <w:pgMar w:top="1512" w:right="1375" w:bottom="769" w:left="1450" w:header="0" w:footer="3" w:gutter="0"/>
          <w:cols w:space="720"/>
          <w:noEndnote/>
          <w:docGrid w:linePitch="360"/>
        </w:sectPr>
      </w:pPr>
    </w:p>
    <w:p w:rsidR="00662250" w:rsidRDefault="00662250">
      <w:pPr>
        <w:spacing w:line="240" w:lineRule="exact"/>
        <w:rPr>
          <w:sz w:val="19"/>
          <w:szCs w:val="19"/>
        </w:rPr>
      </w:pPr>
    </w:p>
    <w:p w:rsidR="00662250" w:rsidRDefault="00662250">
      <w:pPr>
        <w:spacing w:before="117" w:after="117" w:line="240" w:lineRule="exact"/>
        <w:rPr>
          <w:sz w:val="19"/>
          <w:szCs w:val="19"/>
        </w:rPr>
      </w:pPr>
    </w:p>
    <w:p w:rsidR="00662250" w:rsidRDefault="00662250">
      <w:pPr>
        <w:rPr>
          <w:sz w:val="2"/>
          <w:szCs w:val="2"/>
        </w:rPr>
        <w:sectPr w:rsidR="00662250">
          <w:type w:val="continuous"/>
          <w:pgSz w:w="11900" w:h="16840"/>
          <w:pgMar w:top="2186" w:right="0" w:bottom="5482" w:left="0" w:header="0" w:footer="3" w:gutter="0"/>
          <w:cols w:space="720"/>
          <w:noEndnote/>
          <w:docGrid w:linePitch="360"/>
        </w:sectPr>
      </w:pPr>
    </w:p>
    <w:p w:rsidR="00662250" w:rsidRDefault="00187574">
      <w:pPr>
        <w:pStyle w:val="Zkladntext20"/>
        <w:shd w:val="clear" w:color="auto" w:fill="auto"/>
        <w:spacing w:after="76" w:line="190" w:lineRule="exact"/>
        <w:ind w:left="600" w:firstLine="0"/>
        <w:jc w:val="left"/>
      </w:pPr>
      <w:r>
        <w:lastRenderedPageBreak/>
        <w:t xml:space="preserve">příslušnými soudy </w:t>
      </w:r>
      <w:r>
        <w:t>České republiky.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51"/>
        </w:tabs>
        <w:spacing w:after="57" w:line="263" w:lineRule="exact"/>
        <w:ind w:left="600" w:hanging="600"/>
      </w:pPr>
      <w:r>
        <w:t>Vztahy mezi smluvními stranami touto Smlouvou výslovně neupravené se řídí platnými a účinnými právními předpisy České republiky, zejména Občanským zákoníkem.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51"/>
        </w:tabs>
        <w:spacing w:after="60" w:line="266" w:lineRule="exact"/>
        <w:ind w:left="600" w:hanging="600"/>
      </w:pPr>
      <w:r>
        <w:t xml:space="preserve">Tato Smlouva se uzavírá ve dvou vyhotoveních splatností originálu, z nichž jedno </w:t>
      </w:r>
      <w:r>
        <w:t>vyhotovení obdrží Objednatel a jedno vyhotovení obdrží Poskytovatel.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55"/>
        </w:tabs>
        <w:spacing w:after="57" w:line="266" w:lineRule="exact"/>
        <w:ind w:left="600" w:hanging="600"/>
      </w:pPr>
      <w:r>
        <w:t>Smluvní strany výslovně prohlašují, že si tuto Smlouvu přečetly, že byla sepsána podle jejich pravé a svobodné vůle a nebyla ujednána v tísni, nebo za nápadně nevýhodných podmínek, což st</w:t>
      </w:r>
      <w:r>
        <w:t>vrzují svými podpisy.</w:t>
      </w:r>
    </w:p>
    <w:p w:rsidR="00662250" w:rsidRDefault="00187574">
      <w:pPr>
        <w:pStyle w:val="Zkladntext20"/>
        <w:numPr>
          <w:ilvl w:val="0"/>
          <w:numId w:val="13"/>
        </w:numPr>
        <w:shd w:val="clear" w:color="auto" w:fill="auto"/>
        <w:tabs>
          <w:tab w:val="left" w:pos="555"/>
        </w:tabs>
        <w:spacing w:after="424"/>
        <w:ind w:left="600" w:hanging="600"/>
      </w:pPr>
      <w:r>
        <w:t>Nedílnou součástí této Smlouvy jsou Příloha č. 1 - Specifikace předmětu plnění pronájem a správa redakčního systému a Příloha č. Specifikace předmětu plnění migrace redakčního systému.</w:t>
      </w:r>
    </w:p>
    <w:p w:rsidR="00187574" w:rsidRDefault="00187574" w:rsidP="00187574">
      <w:pPr>
        <w:pStyle w:val="Zkladntext20"/>
        <w:shd w:val="clear" w:color="auto" w:fill="auto"/>
        <w:tabs>
          <w:tab w:val="left" w:pos="555"/>
        </w:tabs>
        <w:spacing w:after="424"/>
        <w:ind w:left="600" w:firstLine="0"/>
      </w:pPr>
    </w:p>
    <w:p w:rsidR="00662250" w:rsidRDefault="00187574">
      <w:pPr>
        <w:pStyle w:val="Zkladntext20"/>
        <w:shd w:val="clear" w:color="auto" w:fill="auto"/>
        <w:spacing w:line="190" w:lineRule="exact"/>
        <w:ind w:left="600" w:hanging="600"/>
      </w:pPr>
      <w:r>
        <w:rPr>
          <w:noProof/>
          <w:lang w:bidi="ar-SA"/>
        </w:rPr>
        <mc:AlternateContent>
          <mc:Choice Requires="wps">
            <w:drawing>
              <wp:anchor distT="0" distB="366395" distL="63500" distR="1881505" simplePos="0" relativeHeight="377487104" behindDoc="1" locked="0" layoutInCell="1" allowOverlap="1">
                <wp:simplePos x="0" y="0"/>
                <wp:positionH relativeFrom="margin">
                  <wp:posOffset>982980</wp:posOffset>
                </wp:positionH>
                <wp:positionV relativeFrom="paragraph">
                  <wp:posOffset>-2540</wp:posOffset>
                </wp:positionV>
                <wp:extent cx="889000" cy="120650"/>
                <wp:effectExtent l="1905" t="0" r="4445" b="0"/>
                <wp:wrapSquare wrapText="righ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50" w:rsidRDefault="0018757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.4pt;margin-top:-.2pt;width:70pt;height:9.5pt;z-index:-125829376;visibility:visible;mso-wrap-style:square;mso-width-percent:0;mso-height-percent:0;mso-wrap-distance-left:5pt;mso-wrap-distance-top:0;mso-wrap-distance-right:148.15pt;mso-wrap-distance-bottom:2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" filled="f" stroked="f">
                <v:textbox style="mso-fit-shape-to-text:t" inset="0,0,0,0">
                  <w:txbxContent>
                    <w:p w:rsidR="00662250" w:rsidRDefault="00187574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Objednatele: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Poskytovatele:</w:t>
      </w: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  <w:r>
        <w:t>V Praze dne 20.5.2016</w:t>
      </w:r>
      <w:r>
        <w:tab/>
      </w:r>
      <w:r>
        <w:tab/>
      </w:r>
      <w:r>
        <w:tab/>
      </w:r>
      <w:r>
        <w:tab/>
      </w:r>
      <w:r>
        <w:tab/>
      </w:r>
      <w:r>
        <w:tab/>
        <w:t>V Pardubicích dne 4.5.2016</w:t>
      </w: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  <w:r>
        <w:t xml:space="preserve">RNDr.Stanislav Malý, Ph.D. </w:t>
      </w:r>
      <w:r>
        <w:tab/>
      </w:r>
      <w:r>
        <w:tab/>
      </w:r>
      <w:r>
        <w:tab/>
      </w:r>
      <w:r>
        <w:tab/>
      </w:r>
      <w:r>
        <w:tab/>
        <w:t>Alexander Löwinger</w:t>
      </w: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bookmarkStart w:id="28" w:name="_GoBack"/>
      <w:bookmarkEnd w:id="28"/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187574" w:rsidRDefault="00187574">
      <w:pPr>
        <w:pStyle w:val="Zkladntext20"/>
        <w:shd w:val="clear" w:color="auto" w:fill="auto"/>
        <w:spacing w:line="190" w:lineRule="exact"/>
        <w:ind w:left="600" w:hanging="600"/>
      </w:pPr>
    </w:p>
    <w:p w:rsidR="00662250" w:rsidRDefault="00187574">
      <w:pPr>
        <w:pStyle w:val="Zkladntext20"/>
        <w:shd w:val="clear" w:color="auto" w:fill="auto"/>
        <w:spacing w:line="223" w:lineRule="exact"/>
        <w:ind w:right="2100" w:firstLine="0"/>
        <w:jc w:val="left"/>
      </w:pPr>
      <w:r>
        <w:t>Příloha č.</w:t>
      </w:r>
      <w:r>
        <w:t xml:space="preserve"> 1 Specifikace předmětu plnění pronájem a správu redakčního systému Příloha č. 2 Specifikace předmětu plnění migraci redakčního systému</w:t>
      </w:r>
    </w:p>
    <w:sectPr w:rsidR="00662250">
      <w:type w:val="continuous"/>
      <w:pgSz w:w="11900" w:h="16840"/>
      <w:pgMar w:top="2186" w:right="1375" w:bottom="5482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74" w:rsidRDefault="00187574">
      <w:r>
        <w:separator/>
      </w:r>
    </w:p>
  </w:endnote>
  <w:endnote w:type="continuationSeparator" w:id="0">
    <w:p w:rsidR="00187574" w:rsidRDefault="001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0" w:rsidRDefault="001875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6477635</wp:posOffset>
              </wp:positionH>
              <wp:positionV relativeFrom="page">
                <wp:posOffset>10267315</wp:posOffset>
              </wp:positionV>
              <wp:extent cx="208915" cy="109220"/>
              <wp:effectExtent l="63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250" w:rsidRDefault="00187574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7574">
                            <w:rPr>
                              <w:rStyle w:val="ZhlavneboZpatArial75ptNetunKurzvadkovn2pt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Arial75ptNetunKurzvadkovn2pt"/>
                            </w:rPr>
                            <w:fldChar w:fldCharType="end"/>
                          </w:r>
                          <w:r>
                            <w:rPr>
                              <w:rStyle w:val="ZhlavneboZpatArial75ptNetunKurzvadkovn2pt"/>
                            </w:rPr>
                            <w:t>/7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05pt;margin-top:808.45pt;width:16.45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pfqwIAAK0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" filled="f" stroked="f">
              <v:textbox style="mso-fit-shape-to-text:t" inset="0,0,0,0">
                <w:txbxContent>
                  <w:p w:rsidR="00662250" w:rsidRDefault="00187574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7574">
                      <w:rPr>
                        <w:rStyle w:val="ZhlavneboZpatArial75ptNetunKurzvadkovn2pt"/>
                        <w:noProof/>
                      </w:rPr>
                      <w:t>7</w:t>
                    </w:r>
                    <w:r>
                      <w:rPr>
                        <w:rStyle w:val="ZhlavneboZpatArial75ptNetunKurzvadkovn2pt"/>
                      </w:rPr>
                      <w:fldChar w:fldCharType="end"/>
                    </w:r>
                    <w:r>
                      <w:rPr>
                        <w:rStyle w:val="ZhlavneboZpatArial75ptNetunKurzvadkovn2pt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74" w:rsidRDefault="00187574"/>
  </w:footnote>
  <w:footnote w:type="continuationSeparator" w:id="0">
    <w:p w:rsidR="00187574" w:rsidRDefault="001875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0" w:rsidRDefault="001875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2257425</wp:posOffset>
              </wp:positionH>
              <wp:positionV relativeFrom="page">
                <wp:posOffset>515620</wp:posOffset>
              </wp:positionV>
              <wp:extent cx="3344545" cy="438150"/>
              <wp:effectExtent l="0" t="127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250" w:rsidRDefault="00187574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Výzkumný ústav bezpečnosti práce, v.v.i.</w:t>
                          </w:r>
                        </w:p>
                        <w:p w:rsidR="00662250" w:rsidRDefault="00187574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Netun"/>
                            </w:rPr>
                            <w:t>Jeruzalémská 9, 116 52 Praha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75pt;margin-top:40.6pt;width:263.35pt;height:3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" filled="f" stroked="f">
              <v:textbox style="mso-fit-shape-to-text:t" inset="0,0,0,0">
                <w:txbxContent>
                  <w:p w:rsidR="00662250" w:rsidRDefault="00187574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Výzkumný ústav bezpečnosti práce, v.v.i.</w:t>
                    </w:r>
                  </w:p>
                  <w:p w:rsidR="00662250" w:rsidRDefault="00187574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Netun"/>
                      </w:rPr>
                      <w:t>Jeruzalémská 9, 116 52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61D"/>
    <w:multiLevelType w:val="multilevel"/>
    <w:tmpl w:val="B5D66DE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679EB"/>
    <w:multiLevelType w:val="multilevel"/>
    <w:tmpl w:val="FCD4F520"/>
    <w:lvl w:ilvl="0">
      <w:start w:val="1"/>
      <w:numFmt w:val="decimal"/>
      <w:lvlText w:val="1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959D3"/>
    <w:multiLevelType w:val="multilevel"/>
    <w:tmpl w:val="5FFCA31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17175"/>
    <w:multiLevelType w:val="multilevel"/>
    <w:tmpl w:val="EE84EC9A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6644F"/>
    <w:multiLevelType w:val="multilevel"/>
    <w:tmpl w:val="F0744BEC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F0E39"/>
    <w:multiLevelType w:val="multilevel"/>
    <w:tmpl w:val="948EAE3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60ADA"/>
    <w:multiLevelType w:val="multilevel"/>
    <w:tmpl w:val="1B0ACE12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16260"/>
    <w:multiLevelType w:val="multilevel"/>
    <w:tmpl w:val="7F0EDC9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93E24"/>
    <w:multiLevelType w:val="multilevel"/>
    <w:tmpl w:val="4CCA628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736A93"/>
    <w:multiLevelType w:val="multilevel"/>
    <w:tmpl w:val="B68A6DC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0C5B98"/>
    <w:multiLevelType w:val="multilevel"/>
    <w:tmpl w:val="23E0A56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A4D36"/>
    <w:multiLevelType w:val="multilevel"/>
    <w:tmpl w:val="88FE23A8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423F6"/>
    <w:multiLevelType w:val="multilevel"/>
    <w:tmpl w:val="B314B9E0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0"/>
    <w:rsid w:val="00187574"/>
    <w:rsid w:val="006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Arial75ptNetunKurzvadkovn2pt">
    <w:name w:val="Záhlaví nebo Zápatí + Arial;7;5 pt;Ne tučné;Kurzíva;Řádkování 2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270" w:lineRule="exact"/>
      <w:ind w:hanging="400"/>
      <w:jc w:val="both"/>
      <w:outlineLvl w:val="0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0" w:lineRule="exact"/>
      <w:ind w:hanging="72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57" w:lineRule="exact"/>
      <w:ind w:hanging="620"/>
      <w:jc w:val="both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Arial75ptNetunKurzvadkovn2pt">
    <w:name w:val="Záhlaví nebo Zápatí + Arial;7;5 pt;Ne tučné;Kurzíva;Řádkování 2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270" w:lineRule="exact"/>
      <w:ind w:hanging="400"/>
      <w:jc w:val="both"/>
      <w:outlineLvl w:val="0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0" w:lineRule="exact"/>
      <w:ind w:hanging="72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57" w:lineRule="exact"/>
      <w:ind w:hanging="620"/>
      <w:jc w:val="both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bes@voatt.cz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zicka@vubp-praha.c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2320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2017-07-31T07:09:00Z</dcterms:created>
  <dcterms:modified xsi:type="dcterms:W3CDTF">2017-07-31T07:20:00Z</dcterms:modified>
</cp:coreProperties>
</file>