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92" w:rsidRDefault="00280292">
      <w:pPr>
        <w:pStyle w:val="Nzev"/>
      </w:pPr>
      <w:r>
        <w:t>Smlouva o dílo</w:t>
      </w:r>
    </w:p>
    <w:p w:rsidR="00280292" w:rsidRDefault="00D45273" w:rsidP="00D45273">
      <w:pPr>
        <w:jc w:val="center"/>
      </w:pPr>
      <w:r w:rsidRPr="0081600B">
        <w:rPr>
          <w:b/>
        </w:rPr>
        <w:t xml:space="preserve">dle § </w:t>
      </w:r>
      <w:smartTag w:uri="urn:schemas-microsoft-com:office:smarttags" w:element="metricconverter">
        <w:smartTagPr>
          <w:attr w:name="ProductID" w:val="2586 a"/>
        </w:smartTagPr>
        <w:r w:rsidRPr="0081600B">
          <w:rPr>
            <w:b/>
          </w:rPr>
          <w:t>2586 a</w:t>
        </w:r>
      </w:smartTag>
      <w:r w:rsidRPr="0081600B">
        <w:rPr>
          <w:b/>
        </w:rPr>
        <w:t xml:space="preserve"> násl. zákona č. 89/2012 Sb., občanského zákoníku</w:t>
      </w:r>
    </w:p>
    <w:p w:rsidR="00280292" w:rsidRDefault="00280292">
      <w:pPr>
        <w:jc w:val="both"/>
      </w:pPr>
    </w:p>
    <w:p w:rsidR="00280292" w:rsidRDefault="00280292">
      <w:pPr>
        <w:pStyle w:val="Nadpis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Smluvní strany</w:t>
      </w:r>
    </w:p>
    <w:p w:rsidR="00280292" w:rsidRDefault="00280292">
      <w:pPr>
        <w:jc w:val="both"/>
      </w:pPr>
    </w:p>
    <w:p w:rsidR="00280292" w:rsidRDefault="00280292">
      <w:pPr>
        <w:jc w:val="both"/>
        <w:rPr>
          <w:b/>
          <w:bCs/>
        </w:rPr>
      </w:pPr>
      <w:r>
        <w:rPr>
          <w:b/>
          <w:bCs/>
        </w:rPr>
        <w:t xml:space="preserve">Objednatel: </w:t>
      </w:r>
    </w:p>
    <w:p w:rsidR="00280292" w:rsidRDefault="00280292">
      <w:pPr>
        <w:jc w:val="both"/>
        <w:rPr>
          <w:b/>
          <w:bCs/>
        </w:rPr>
      </w:pPr>
    </w:p>
    <w:p w:rsidR="006E0186" w:rsidRDefault="006E0186">
      <w:pPr>
        <w:jc w:val="both"/>
        <w:rPr>
          <w:bCs/>
        </w:rPr>
      </w:pPr>
      <w:r w:rsidRPr="006E0186">
        <w:rPr>
          <w:bCs/>
        </w:rPr>
        <w:t xml:space="preserve">Dětský domov, </w:t>
      </w:r>
      <w:r>
        <w:rPr>
          <w:bCs/>
        </w:rPr>
        <w:t>K</w:t>
      </w:r>
      <w:r w:rsidRPr="006E0186">
        <w:rPr>
          <w:bCs/>
        </w:rPr>
        <w:t>ašperské Hory</w:t>
      </w:r>
    </w:p>
    <w:p w:rsidR="006E0186" w:rsidRDefault="006E0186">
      <w:pPr>
        <w:jc w:val="both"/>
        <w:rPr>
          <w:bCs/>
        </w:rPr>
      </w:pPr>
      <w:r>
        <w:rPr>
          <w:bCs/>
        </w:rPr>
        <w:t>Náměstí 146</w:t>
      </w:r>
    </w:p>
    <w:p w:rsidR="006E0186" w:rsidRPr="006E0186" w:rsidRDefault="006E0186">
      <w:pPr>
        <w:jc w:val="both"/>
        <w:rPr>
          <w:bCs/>
        </w:rPr>
      </w:pPr>
      <w:r>
        <w:rPr>
          <w:bCs/>
        </w:rPr>
        <w:t>341 92  Kašperské Hory</w:t>
      </w:r>
    </w:p>
    <w:p w:rsidR="00280292" w:rsidRDefault="00280292">
      <w:pPr>
        <w:jc w:val="both"/>
      </w:pPr>
      <w:r>
        <w:t xml:space="preserve">IČ: </w:t>
      </w:r>
      <w:r w:rsidR="006E0186">
        <w:t>61751065</w:t>
      </w:r>
    </w:p>
    <w:p w:rsidR="00280292" w:rsidRDefault="00D45273">
      <w:pPr>
        <w:jc w:val="both"/>
      </w:pPr>
      <w:r>
        <w:t xml:space="preserve">Zastoupený: </w:t>
      </w:r>
      <w:r w:rsidR="006E0186">
        <w:t>Bc. Petrou Divišovou, ředitelkou</w:t>
      </w:r>
    </w:p>
    <w:p w:rsidR="00280292" w:rsidRDefault="00280292">
      <w:pPr>
        <w:jc w:val="both"/>
      </w:pPr>
      <w:r>
        <w:t>Ba</w:t>
      </w:r>
      <w:r w:rsidR="00D45273">
        <w:t xml:space="preserve">nkovní spojení: </w:t>
      </w:r>
      <w:r w:rsidR="006E0186">
        <w:t>126004744/0600</w:t>
      </w: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jc w:val="both"/>
      </w:pPr>
      <w:r>
        <w:rPr>
          <w:b/>
          <w:bCs/>
        </w:rPr>
        <w:t>Zhotovitel:</w:t>
      </w:r>
    </w:p>
    <w:p w:rsidR="00280292" w:rsidRDefault="00280292">
      <w:pPr>
        <w:jc w:val="both"/>
      </w:pPr>
    </w:p>
    <w:p w:rsidR="00280292" w:rsidRDefault="00280292">
      <w:pPr>
        <w:jc w:val="both"/>
      </w:pPr>
      <w:r>
        <w:t>STAFIS – KT s.r.o.</w:t>
      </w:r>
    </w:p>
    <w:p w:rsidR="00280292" w:rsidRDefault="00D45273">
      <w:pPr>
        <w:jc w:val="both"/>
      </w:pPr>
      <w:r>
        <w:t>Pačejov - n</w:t>
      </w:r>
      <w:r w:rsidR="00280292">
        <w:t xml:space="preserve">ádraží </w:t>
      </w:r>
      <w:r>
        <w:t>74</w:t>
      </w:r>
    </w:p>
    <w:p w:rsidR="00280292" w:rsidRDefault="00D45273">
      <w:pPr>
        <w:jc w:val="both"/>
      </w:pPr>
      <w:r>
        <w:t>341 01  Horažďovice</w:t>
      </w:r>
    </w:p>
    <w:p w:rsidR="00280292" w:rsidRDefault="00280292">
      <w:pPr>
        <w:jc w:val="both"/>
      </w:pPr>
      <w:r>
        <w:t>IČ: 25219090</w:t>
      </w:r>
    </w:p>
    <w:p w:rsidR="00280292" w:rsidRDefault="00D45273">
      <w:pPr>
        <w:jc w:val="both"/>
      </w:pPr>
      <w:r>
        <w:t>DIČ: CZ25219090</w:t>
      </w:r>
    </w:p>
    <w:p w:rsidR="00280292" w:rsidRDefault="00280292">
      <w:pPr>
        <w:jc w:val="both"/>
      </w:pPr>
      <w:r>
        <w:t>Zas</w:t>
      </w:r>
      <w:r w:rsidR="006E0186">
        <w:t>toupený:</w:t>
      </w:r>
      <w:r>
        <w:t xml:space="preserve"> </w:t>
      </w:r>
      <w:r w:rsidR="006E0186">
        <w:t>Ing. Liborem Smolíkem, jednatelem</w:t>
      </w:r>
    </w:p>
    <w:p w:rsidR="00280292" w:rsidRDefault="00280292">
      <w:pPr>
        <w:jc w:val="both"/>
      </w:pPr>
      <w:r>
        <w:t>Bankovní spojení:</w:t>
      </w:r>
      <w:r w:rsidR="006E0186">
        <w:t xml:space="preserve">  4407003359/0800</w:t>
      </w:r>
    </w:p>
    <w:p w:rsidR="00D45273" w:rsidRDefault="00D45273">
      <w:pPr>
        <w:pStyle w:val="Nadpis1"/>
        <w:jc w:val="both"/>
        <w:rPr>
          <w:rFonts w:ascii="Times New Roman" w:hAnsi="Times New Roman" w:cs="Times New Roman"/>
        </w:rPr>
      </w:pPr>
    </w:p>
    <w:p w:rsidR="00D45273" w:rsidRDefault="00D45273">
      <w:pPr>
        <w:pStyle w:val="Nadpis1"/>
        <w:jc w:val="both"/>
        <w:rPr>
          <w:rFonts w:ascii="Times New Roman" w:hAnsi="Times New Roman" w:cs="Times New Roman"/>
        </w:rPr>
      </w:pPr>
    </w:p>
    <w:p w:rsidR="00280292" w:rsidRDefault="00280292">
      <w:pPr>
        <w:pStyle w:val="Nadpis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Předmět plnění – místo</w:t>
      </w:r>
    </w:p>
    <w:p w:rsidR="00280292" w:rsidRDefault="00280292">
      <w:pPr>
        <w:jc w:val="both"/>
      </w:pPr>
    </w:p>
    <w:p w:rsidR="00280292" w:rsidRDefault="00280292">
      <w:pPr>
        <w:jc w:val="both"/>
      </w:pPr>
      <w:r>
        <w:t>Zhotovitel se touto smlouvou zavazuje dodat za podmínek v této smlouvě uvedených níže specifikovaný předmět díla a objednatel se zavazuje dílo dodané zhotovitelem v rozsahu této smlouvy převzít a zaplatit za něj sjednanou cenu.</w:t>
      </w:r>
    </w:p>
    <w:p w:rsidR="00280292" w:rsidRDefault="00280292">
      <w:pPr>
        <w:jc w:val="both"/>
      </w:pPr>
    </w:p>
    <w:p w:rsidR="00280292" w:rsidRDefault="00280292">
      <w:pPr>
        <w:numPr>
          <w:ilvl w:val="0"/>
          <w:numId w:val="1"/>
        </w:numPr>
        <w:jc w:val="both"/>
      </w:pPr>
      <w:r>
        <w:t xml:space="preserve">Předmět díla je: </w:t>
      </w:r>
      <w:r w:rsidR="00432788">
        <w:tab/>
      </w:r>
      <w:r w:rsidR="006E0186">
        <w:t>stavební vícepráce na zakázce „Střešní krytina, krov a klempířské prvky – objekt Dlouhá 136, Kašperské Hory (druhé vyhlášení)</w:t>
      </w:r>
    </w:p>
    <w:p w:rsidR="00280292" w:rsidRDefault="00280292">
      <w:pPr>
        <w:jc w:val="both"/>
      </w:pPr>
    </w:p>
    <w:p w:rsidR="00280292" w:rsidRDefault="00280292">
      <w:pPr>
        <w:numPr>
          <w:ilvl w:val="0"/>
          <w:numId w:val="1"/>
        </w:numPr>
        <w:jc w:val="both"/>
      </w:pPr>
      <w:r>
        <w:t xml:space="preserve">Místo plnění je: </w:t>
      </w:r>
      <w:r w:rsidR="00432788">
        <w:tab/>
      </w:r>
      <w:r w:rsidR="006E0186">
        <w:t>Dlouhá 136, Kašperské Hory</w:t>
      </w:r>
    </w:p>
    <w:p w:rsidR="00280292" w:rsidRDefault="00280292">
      <w:pPr>
        <w:jc w:val="both"/>
      </w:pPr>
    </w:p>
    <w:p w:rsidR="00280292" w:rsidRDefault="00280292">
      <w:pPr>
        <w:numPr>
          <w:ilvl w:val="0"/>
          <w:numId w:val="1"/>
        </w:numPr>
        <w:jc w:val="both"/>
      </w:pPr>
      <w:r>
        <w:t xml:space="preserve">Rozsah a provedení díla: </w:t>
      </w:r>
      <w:r w:rsidR="000B5733">
        <w:t xml:space="preserve"> </w:t>
      </w:r>
      <w:r w:rsidR="006E0186">
        <w:t>Vícepráce dle soupisu, který je přílohou smlouvy</w:t>
      </w:r>
    </w:p>
    <w:p w:rsidR="000B5733" w:rsidRDefault="000B5733" w:rsidP="000B5733">
      <w:pPr>
        <w:jc w:val="both"/>
      </w:pP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pStyle w:val="Nadpis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III. Doba plnění</w:t>
      </w:r>
    </w:p>
    <w:p w:rsidR="00280292" w:rsidRDefault="00280292">
      <w:pPr>
        <w:jc w:val="both"/>
      </w:pPr>
    </w:p>
    <w:p w:rsidR="00280292" w:rsidRDefault="00280292">
      <w:pPr>
        <w:jc w:val="both"/>
      </w:pPr>
      <w:r>
        <w:t xml:space="preserve">Stavební </w:t>
      </w:r>
      <w:r w:rsidR="006E0186">
        <w:t>více</w:t>
      </w:r>
      <w:r>
        <w:t>práce budou provedeny v termínu:</w:t>
      </w:r>
      <w:r w:rsidR="006E0186">
        <w:t xml:space="preserve"> do 2.12.2024</w:t>
      </w: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>IV. Cena za dílo</w:t>
      </w:r>
    </w:p>
    <w:p w:rsidR="00280292" w:rsidRDefault="00280292">
      <w:pPr>
        <w:jc w:val="both"/>
      </w:pPr>
    </w:p>
    <w:p w:rsidR="00280292" w:rsidRDefault="00280292">
      <w:pPr>
        <w:jc w:val="both"/>
      </w:pPr>
      <w:r>
        <w:t>Cena je stanovena jako cena smluvní</w:t>
      </w:r>
      <w:r w:rsidR="00AF3DE1">
        <w:t>,</w:t>
      </w:r>
      <w:r>
        <w:t xml:space="preserve"> v celkové výši:</w:t>
      </w:r>
    </w:p>
    <w:p w:rsidR="00280292" w:rsidRDefault="00280292">
      <w:pPr>
        <w:jc w:val="both"/>
      </w:pPr>
      <w:r>
        <w:tab/>
      </w:r>
      <w:r>
        <w:tab/>
      </w:r>
      <w:r>
        <w:tab/>
      </w:r>
    </w:p>
    <w:p w:rsidR="00280292" w:rsidRDefault="006E0186">
      <w:pPr>
        <w:ind w:left="2124" w:firstLine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48 529,54</w:t>
      </w:r>
      <w:r w:rsidR="000B5733">
        <w:rPr>
          <w:b/>
          <w:bCs/>
          <w:i/>
          <w:iCs/>
        </w:rPr>
        <w:t>,-</w:t>
      </w:r>
      <w:r w:rsidR="00280292">
        <w:rPr>
          <w:b/>
          <w:bCs/>
          <w:i/>
          <w:iCs/>
        </w:rPr>
        <w:t xml:space="preserve"> Kč </w:t>
      </w:r>
      <w:r w:rsidR="000B5733">
        <w:rPr>
          <w:b/>
          <w:bCs/>
          <w:i/>
          <w:iCs/>
        </w:rPr>
        <w:t xml:space="preserve">bez </w:t>
      </w:r>
      <w:r w:rsidR="00280292">
        <w:rPr>
          <w:b/>
          <w:bCs/>
          <w:i/>
          <w:iCs/>
        </w:rPr>
        <w:t xml:space="preserve"> DPH</w:t>
      </w:r>
    </w:p>
    <w:p w:rsidR="00707931" w:rsidRDefault="00707931">
      <w:pPr>
        <w:ind w:left="2124" w:firstLine="708"/>
        <w:jc w:val="both"/>
        <w:rPr>
          <w:b/>
          <w:bCs/>
          <w:i/>
          <w:iCs/>
        </w:rPr>
      </w:pPr>
    </w:p>
    <w:p w:rsidR="00707931" w:rsidRDefault="00707931">
      <w:pPr>
        <w:ind w:left="2124" w:firstLine="70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58 720,74,- Kč s DPH</w:t>
      </w:r>
    </w:p>
    <w:p w:rsidR="00280292" w:rsidRDefault="00280292">
      <w:pPr>
        <w:jc w:val="both"/>
      </w:pPr>
    </w:p>
    <w:p w:rsidR="00280292" w:rsidRDefault="00280292">
      <w:pPr>
        <w:pStyle w:val="Nadpis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Platební podmínky</w:t>
      </w:r>
    </w:p>
    <w:p w:rsidR="00280292" w:rsidRDefault="00280292">
      <w:pPr>
        <w:jc w:val="both"/>
      </w:pPr>
    </w:p>
    <w:p w:rsidR="00280292" w:rsidRDefault="00280292">
      <w:pPr>
        <w:jc w:val="both"/>
      </w:pPr>
      <w:r>
        <w:t>Smluvní strany se dohodly na těchto platebních podmínkách, které jsou podmínkou pro dodržení termínů prováděných prací.</w:t>
      </w:r>
    </w:p>
    <w:p w:rsidR="00280292" w:rsidRDefault="00280292">
      <w:pPr>
        <w:jc w:val="both"/>
      </w:pPr>
    </w:p>
    <w:p w:rsidR="006E0186" w:rsidRDefault="003A2699" w:rsidP="006E0186">
      <w:pPr>
        <w:numPr>
          <w:ilvl w:val="0"/>
          <w:numId w:val="4"/>
        </w:numPr>
        <w:jc w:val="both"/>
      </w:pPr>
      <w:r>
        <w:t xml:space="preserve">Po provedení stavebních prací </w:t>
      </w:r>
      <w:r w:rsidR="006E0186">
        <w:t>b</w:t>
      </w:r>
      <w:r>
        <w:t>ude vystavena faktura ve výši</w:t>
      </w:r>
      <w:r w:rsidR="006E0186">
        <w:t xml:space="preserve"> </w:t>
      </w:r>
      <w:r>
        <w:t>ceny díla</w:t>
      </w:r>
    </w:p>
    <w:p w:rsidR="00280292" w:rsidRDefault="007420B3" w:rsidP="006E0186">
      <w:pPr>
        <w:numPr>
          <w:ilvl w:val="0"/>
          <w:numId w:val="4"/>
        </w:numPr>
        <w:jc w:val="both"/>
      </w:pPr>
      <w:r>
        <w:t>S</w:t>
      </w:r>
      <w:r w:rsidR="00280292">
        <w:t>platnost</w:t>
      </w:r>
      <w:r>
        <w:t xml:space="preserve"> faktur je</w:t>
      </w:r>
      <w:r w:rsidR="00280292">
        <w:t xml:space="preserve"> </w:t>
      </w:r>
      <w:r w:rsidR="002667BE">
        <w:t>10</w:t>
      </w:r>
      <w:r w:rsidR="00280292">
        <w:t xml:space="preserve"> dnů.</w:t>
      </w:r>
    </w:p>
    <w:p w:rsidR="00280292" w:rsidRDefault="00280292">
      <w:pPr>
        <w:numPr>
          <w:ilvl w:val="0"/>
          <w:numId w:val="4"/>
        </w:numPr>
        <w:jc w:val="both"/>
      </w:pPr>
      <w:r>
        <w:t>Smluvní strany si dohodly pro případ řádného a včasného nesplacení dohodnuté ceny úrok z prodlení ve výši 0,0</w:t>
      </w:r>
      <w:r w:rsidR="007420B3">
        <w:t>2</w:t>
      </w:r>
      <w:r>
        <w:t xml:space="preserve">% ze smluvní ceny za každý kalendářní den nesplnění dohodnutého termínu. </w:t>
      </w:r>
    </w:p>
    <w:p w:rsidR="002667BE" w:rsidRDefault="002667BE">
      <w:pPr>
        <w:pStyle w:val="Nadpis1"/>
        <w:jc w:val="both"/>
        <w:rPr>
          <w:rFonts w:ascii="Times New Roman" w:hAnsi="Times New Roman" w:cs="Times New Roman"/>
        </w:rPr>
      </w:pPr>
    </w:p>
    <w:p w:rsidR="002667BE" w:rsidRDefault="002667BE">
      <w:pPr>
        <w:pStyle w:val="Nadpis1"/>
        <w:jc w:val="both"/>
        <w:rPr>
          <w:rFonts w:ascii="Times New Roman" w:hAnsi="Times New Roman" w:cs="Times New Roman"/>
        </w:rPr>
      </w:pPr>
    </w:p>
    <w:p w:rsidR="00280292" w:rsidRDefault="00280292">
      <w:pPr>
        <w:jc w:val="both"/>
      </w:pPr>
      <w:r>
        <w:t xml:space="preserve"> </w:t>
      </w:r>
      <w:r>
        <w:tab/>
      </w:r>
    </w:p>
    <w:p w:rsidR="00280292" w:rsidRDefault="00280292">
      <w:pPr>
        <w:pStyle w:val="Nadpis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 Odpovědnost a majetkové sankce</w:t>
      </w: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667BE">
      <w:pPr>
        <w:ind w:left="360"/>
        <w:jc w:val="both"/>
      </w:pPr>
      <w:r>
        <w:t xml:space="preserve">Záruční doba činí:  </w:t>
      </w:r>
      <w:r w:rsidR="006E0186">
        <w:t>36</w:t>
      </w:r>
      <w:r w:rsidR="00280292">
        <w:t xml:space="preserve"> měsíců</w:t>
      </w:r>
    </w:p>
    <w:p w:rsidR="00280292" w:rsidRDefault="00280292">
      <w:pPr>
        <w:ind w:left="360"/>
        <w:jc w:val="both"/>
      </w:pPr>
    </w:p>
    <w:p w:rsidR="00280292" w:rsidRDefault="00280292">
      <w:pPr>
        <w:numPr>
          <w:ilvl w:val="0"/>
          <w:numId w:val="6"/>
        </w:numPr>
        <w:jc w:val="both"/>
      </w:pPr>
      <w:r>
        <w:t>Zhotovitel odpovídá za kvalitu provedených prací i za kvalitu případných oprav provedených prací.</w:t>
      </w:r>
    </w:p>
    <w:p w:rsidR="00280292" w:rsidRDefault="00280292">
      <w:pPr>
        <w:numPr>
          <w:ilvl w:val="0"/>
          <w:numId w:val="6"/>
        </w:numPr>
        <w:jc w:val="both"/>
      </w:pPr>
      <w:r>
        <w:t>Práva a odpovědnosti za vady, pokud není dohodnuto jinak se řídí ustanovením Obchodního zákoníku.</w:t>
      </w:r>
    </w:p>
    <w:p w:rsidR="00280292" w:rsidRDefault="00280292">
      <w:pPr>
        <w:numPr>
          <w:ilvl w:val="0"/>
          <w:numId w:val="6"/>
        </w:numPr>
        <w:jc w:val="both"/>
      </w:pPr>
      <w:r>
        <w:t>Zhotovitel odpovídá za škody a vady způsobené předmětem plnění této smlouvy a je povinen uhradit náklady spojené s odstraněním těchto škod.</w:t>
      </w: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pStyle w:val="Nadpis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IX. Vyšší moc</w:t>
      </w:r>
    </w:p>
    <w:p w:rsidR="00280292" w:rsidRDefault="00280292">
      <w:pPr>
        <w:jc w:val="both"/>
      </w:pPr>
    </w:p>
    <w:p w:rsidR="00280292" w:rsidRDefault="00280292">
      <w:pPr>
        <w:numPr>
          <w:ilvl w:val="0"/>
          <w:numId w:val="8"/>
        </w:numPr>
        <w:jc w:val="both"/>
      </w:pPr>
      <w:r>
        <w:t>Smluvní strany jsou zbaveny odpovědnosti za částečné nebo úplné nelnění povinností daných touto smlouvou v případě a v takovém rozsahu, kdy toto neplnění bylo výsledkem nějaké události nebo okolnosti způsobené vyšší mocí. Odpovědnost však nevylučuje překážka, která vznikla teprve v době, kdy povinná strana byla v prodlení s plněním své povinnosti, nebo vznikal z jejich hospodářských poměrů.</w:t>
      </w:r>
    </w:p>
    <w:p w:rsidR="00280292" w:rsidRDefault="00280292">
      <w:pPr>
        <w:numPr>
          <w:ilvl w:val="0"/>
          <w:numId w:val="8"/>
        </w:numPr>
        <w:jc w:val="both"/>
      </w:pPr>
      <w:r>
        <w:t xml:space="preserve">Pro účely tohoto ustanovení znamená „vyšší moc“ takovou překážku, jež nastala nezávisle na vůli povinné strany a brání ve splnění její povinnosti, jestliže nelze rozumně předpokládat, že by povinná strany tuto překážku, nebo její následky odvrátila nebo překonala, a dále, že by v době podpisu smlouvy tuto překážku předvídala. Takové události mohou být kromě dalších případů zejména: válka, revoluce, požáry, záplavy, epidemie, karanténní omezení, dopravní embarga, generální stávky a stávky celého průmyslového odvětví. Události typu „vyšší moc“ a důsledky z toho plynoucí jak je </w:t>
      </w:r>
      <w:r>
        <w:lastRenderedPageBreak/>
        <w:t>uvedeno výše se vedle smluvních stran také vztahují na dodavatele materiálu k provedení díla.</w:t>
      </w: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pStyle w:val="Nadpis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X. Závěrečná ustanovení</w:t>
      </w:r>
    </w:p>
    <w:p w:rsidR="00280292" w:rsidRDefault="00280292">
      <w:pPr>
        <w:jc w:val="both"/>
      </w:pPr>
    </w:p>
    <w:p w:rsidR="00280292" w:rsidRDefault="00280292">
      <w:pPr>
        <w:numPr>
          <w:ilvl w:val="0"/>
          <w:numId w:val="9"/>
        </w:numPr>
        <w:jc w:val="both"/>
      </w:pPr>
      <w:r>
        <w:t>Tato smlouva, přílohy a dodatky k ní a všechny realizační dokumenty vytváří úplnou smlouvu.</w:t>
      </w:r>
    </w:p>
    <w:p w:rsidR="00280292" w:rsidRDefault="00AF3DE1">
      <w:pPr>
        <w:numPr>
          <w:ilvl w:val="0"/>
          <w:numId w:val="9"/>
        </w:numPr>
        <w:jc w:val="both"/>
      </w:pPr>
      <w:r>
        <w:t xml:space="preserve">Tato smlouva a právní vztahy z ní vyplývající se řídí platným právním řádem České republiky, zejména dle zákona </w:t>
      </w:r>
      <w:r w:rsidRPr="00133C73"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133C73">
          <w:t>2586 a</w:t>
        </w:r>
      </w:smartTag>
      <w:r w:rsidRPr="00133C73">
        <w:t xml:space="preserve"> násl. zákona č. 89/2012 Sb., občanského zákoníku</w:t>
      </w:r>
      <w:r w:rsidR="00280292">
        <w:t>.</w:t>
      </w:r>
    </w:p>
    <w:p w:rsidR="00280292" w:rsidRDefault="00280292">
      <w:pPr>
        <w:numPr>
          <w:ilvl w:val="0"/>
          <w:numId w:val="9"/>
        </w:numPr>
        <w:jc w:val="both"/>
      </w:pPr>
      <w:r>
        <w:t>Všechny změny a doplňky musí být provedeny písemně, jako dodatky této smlouvy a odsouhlaseny statutárními zástupci obou smluvních stran.</w:t>
      </w:r>
    </w:p>
    <w:p w:rsidR="00280292" w:rsidRDefault="00280292">
      <w:pPr>
        <w:numPr>
          <w:ilvl w:val="0"/>
          <w:numId w:val="9"/>
        </w:numPr>
        <w:jc w:val="both"/>
      </w:pPr>
      <w:r>
        <w:t>Objednatel prohlašuje veškeré informace a jednání, vyplývající z činnosti obou smluvních stran za obchodní tajemství ve smyslu příslušného ustanovení Obchodního zákoníku a zhotovitel se zavazuje tyto informace chránit před jejich zneužitím třetími osobami. Nesplnění tohoto závazku bude považováno za podstatné porušení smluvních podmínek.</w:t>
      </w:r>
    </w:p>
    <w:p w:rsidR="00280292" w:rsidRDefault="00280292">
      <w:pPr>
        <w:numPr>
          <w:ilvl w:val="0"/>
          <w:numId w:val="9"/>
        </w:numPr>
        <w:jc w:val="both"/>
      </w:pPr>
      <w:r>
        <w:t xml:space="preserve">Smlouva nabývá platnosti a účinnosti připojením plnoprávných vlastnoručních podpisů statutárních zástupců obou smluvních stran. Tato smlouva byla vyhotovena ve </w:t>
      </w:r>
      <w:r w:rsidR="006E0186">
        <w:t xml:space="preserve">dvou </w:t>
      </w:r>
      <w:r>
        <w:t>stejnopisech s platností originálů. Ob</w:t>
      </w:r>
      <w:r w:rsidR="006E0186">
        <w:t>ě strany</w:t>
      </w:r>
      <w:r>
        <w:t xml:space="preserve"> obdrží </w:t>
      </w:r>
      <w:r w:rsidR="006E0186">
        <w:t>jedno</w:t>
      </w:r>
      <w:r>
        <w:t xml:space="preserve"> vyhotovení.</w:t>
      </w:r>
    </w:p>
    <w:p w:rsidR="00280292" w:rsidRDefault="00280292" w:rsidP="006E0186">
      <w:pPr>
        <w:numPr>
          <w:ilvl w:val="0"/>
          <w:numId w:val="9"/>
        </w:numPr>
        <w:jc w:val="both"/>
      </w:pPr>
      <w:r>
        <w:t xml:space="preserve">Seznam příloh: </w:t>
      </w:r>
      <w:r w:rsidR="006E0186">
        <w:t>Položkový</w:t>
      </w:r>
      <w:r>
        <w:t xml:space="preserve"> </w:t>
      </w:r>
      <w:r w:rsidR="006E0186">
        <w:t>r</w:t>
      </w:r>
      <w:r>
        <w:t>ozpočet</w:t>
      </w:r>
    </w:p>
    <w:p w:rsidR="00280292" w:rsidRDefault="00280292">
      <w:pPr>
        <w:jc w:val="both"/>
      </w:pPr>
    </w:p>
    <w:p w:rsidR="006E0186" w:rsidRDefault="006E0186">
      <w:pPr>
        <w:jc w:val="both"/>
      </w:pPr>
    </w:p>
    <w:p w:rsidR="006E0186" w:rsidRDefault="006E0186">
      <w:pPr>
        <w:jc w:val="both"/>
      </w:pP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jc w:val="both"/>
      </w:pPr>
      <w:r>
        <w:t>V</w:t>
      </w:r>
      <w:r w:rsidR="007444F5">
        <w:t> Kašperských Horách</w:t>
      </w:r>
      <w:r>
        <w:t xml:space="preserve"> dne </w:t>
      </w:r>
      <w:r w:rsidR="00D42A4C">
        <w:t>20. 12. 2024</w:t>
      </w:r>
      <w:bookmarkStart w:id="0" w:name="_GoBack"/>
      <w:bookmarkEnd w:id="0"/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jc w:val="both"/>
      </w:pPr>
    </w:p>
    <w:p w:rsidR="00280292" w:rsidRDefault="00280292">
      <w:pPr>
        <w:jc w:val="both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280292" w:rsidRDefault="00280292">
      <w:pPr>
        <w:jc w:val="both"/>
      </w:pPr>
      <w:r>
        <w:tab/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Zhotovitel</w:t>
      </w:r>
    </w:p>
    <w:sectPr w:rsidR="00280292" w:rsidSect="00C9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39E7"/>
    <w:multiLevelType w:val="hybridMultilevel"/>
    <w:tmpl w:val="DB1417D6"/>
    <w:lvl w:ilvl="0" w:tplc="46742CB8">
      <w:start w:val="34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27040216"/>
    <w:multiLevelType w:val="hybridMultilevel"/>
    <w:tmpl w:val="462A06F8"/>
    <w:lvl w:ilvl="0" w:tplc="959C1A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9A96DDF"/>
    <w:multiLevelType w:val="hybridMultilevel"/>
    <w:tmpl w:val="D616C3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4F38B5"/>
    <w:multiLevelType w:val="hybridMultilevel"/>
    <w:tmpl w:val="F0405F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D128B0"/>
    <w:multiLevelType w:val="hybridMultilevel"/>
    <w:tmpl w:val="943E92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0171DA"/>
    <w:multiLevelType w:val="hybridMultilevel"/>
    <w:tmpl w:val="80F0FA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085D62"/>
    <w:multiLevelType w:val="hybridMultilevel"/>
    <w:tmpl w:val="96106A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A232CE"/>
    <w:multiLevelType w:val="hybridMultilevel"/>
    <w:tmpl w:val="F3D27F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345776"/>
    <w:multiLevelType w:val="hybridMultilevel"/>
    <w:tmpl w:val="61382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FE78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D92C3A"/>
    <w:multiLevelType w:val="hybridMultilevel"/>
    <w:tmpl w:val="AB7885FE"/>
    <w:lvl w:ilvl="0" w:tplc="2E607B4C">
      <w:start w:val="34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5ACC1EDC"/>
    <w:multiLevelType w:val="hybridMultilevel"/>
    <w:tmpl w:val="51708E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73"/>
    <w:rsid w:val="000B5733"/>
    <w:rsid w:val="002667BE"/>
    <w:rsid w:val="00280292"/>
    <w:rsid w:val="003A2699"/>
    <w:rsid w:val="00432788"/>
    <w:rsid w:val="0069773A"/>
    <w:rsid w:val="006E0186"/>
    <w:rsid w:val="00707931"/>
    <w:rsid w:val="007420B3"/>
    <w:rsid w:val="007444F5"/>
    <w:rsid w:val="00AF3DE1"/>
    <w:rsid w:val="00C26BC6"/>
    <w:rsid w:val="00C93366"/>
    <w:rsid w:val="00D42A4C"/>
    <w:rsid w:val="00D4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6E9A8B-9D43-4FEC-9E24-F607111D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366"/>
    <w:rPr>
      <w:sz w:val="24"/>
      <w:szCs w:val="24"/>
    </w:rPr>
  </w:style>
  <w:style w:type="paragraph" w:styleId="Nadpis1">
    <w:name w:val="heading 1"/>
    <w:basedOn w:val="Normln"/>
    <w:next w:val="Normln"/>
    <w:qFormat/>
    <w:rsid w:val="00C93366"/>
    <w:pPr>
      <w:keepNext/>
      <w:outlineLvl w:val="0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93366"/>
    <w:pPr>
      <w:jc w:val="center"/>
    </w:pPr>
    <w:rPr>
      <w:b/>
      <w:bCs/>
      <w:sz w:val="48"/>
    </w:rPr>
  </w:style>
  <w:style w:type="paragraph" w:styleId="Textbubliny">
    <w:name w:val="Balloon Text"/>
    <w:basedOn w:val="Normln"/>
    <w:link w:val="TextbublinyChar"/>
    <w:semiHidden/>
    <w:unhideWhenUsed/>
    <w:rsid w:val="00D42A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42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LS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Libor Smolík</dc:creator>
  <cp:lastModifiedBy>PC</cp:lastModifiedBy>
  <cp:revision>2</cp:revision>
  <cp:lastPrinted>2024-12-05T06:19:00Z</cp:lastPrinted>
  <dcterms:created xsi:type="dcterms:W3CDTF">2024-12-05T06:19:00Z</dcterms:created>
  <dcterms:modified xsi:type="dcterms:W3CDTF">2024-12-05T06:19:00Z</dcterms:modified>
</cp:coreProperties>
</file>