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4F7611" w14:textId="220F6590" w:rsidR="00170E0E" w:rsidRPr="00170E0E" w:rsidRDefault="00170E0E" w:rsidP="00170E0E">
      <w:pPr>
        <w:pStyle w:val="Nadpis1"/>
      </w:pPr>
      <w:r w:rsidRPr="00170E0E">
        <w:t>Smlouva o zprostředkování uměleckého pořadu 1300</w:t>
      </w:r>
      <w:r w:rsidR="009D4A93">
        <w:t>1495</w:t>
      </w:r>
    </w:p>
    <w:p w14:paraId="16713149" w14:textId="77777777" w:rsidR="00170E0E" w:rsidRPr="00170E0E" w:rsidRDefault="00170E0E" w:rsidP="00170E0E">
      <w:pPr>
        <w:pStyle w:val="Nadpis2"/>
      </w:pPr>
      <w:r w:rsidRPr="00170E0E">
        <w:t>1. SMLUVNÍ STRANY</w:t>
      </w:r>
    </w:p>
    <w:tbl>
      <w:tblPr>
        <w:tblW w:w="10091" w:type="dxa"/>
        <w:tblInd w:w="-3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3"/>
        <w:gridCol w:w="8218"/>
      </w:tblGrid>
      <w:tr w:rsidR="00170E0E" w:rsidRPr="00170E0E" w14:paraId="0AE5F0E4" w14:textId="77777777" w:rsidTr="00B63866"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7C7F76" w14:textId="77777777" w:rsidR="00170E0E" w:rsidRPr="00170E0E" w:rsidRDefault="00170E0E" w:rsidP="00170E0E">
            <w:r w:rsidRPr="00170E0E">
              <w:rPr>
                <w:rFonts w:eastAsia="Batang"/>
              </w:rPr>
              <w:t>Agentura:</w:t>
            </w:r>
          </w:p>
        </w:tc>
        <w:tc>
          <w:tcPr>
            <w:tcW w:w="8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6327F59" w14:textId="77777777" w:rsidR="00170E0E" w:rsidRPr="00170E0E" w:rsidRDefault="00170E0E" w:rsidP="00170E0E">
            <w:r w:rsidRPr="00170E0E">
              <w:rPr>
                <w:rFonts w:eastAsia="Batang"/>
                <w:b/>
              </w:rPr>
              <w:t>Kulturní portál.cz, s.r.o.</w:t>
            </w:r>
          </w:p>
          <w:p w14:paraId="4A4C5CFD" w14:textId="77777777" w:rsidR="00170E0E" w:rsidRPr="00170E0E" w:rsidRDefault="00170E0E" w:rsidP="00170E0E">
            <w:r w:rsidRPr="00170E0E">
              <w:rPr>
                <w:rFonts w:eastAsia="Batang"/>
              </w:rPr>
              <w:t>se sídlem: Hlavní 251, 250 85 Bašť</w:t>
            </w:r>
          </w:p>
          <w:p w14:paraId="6E981FB6" w14:textId="77777777" w:rsidR="00170E0E" w:rsidRPr="00170E0E" w:rsidRDefault="00170E0E" w:rsidP="00170E0E">
            <w:r w:rsidRPr="00170E0E">
              <w:rPr>
                <w:rFonts w:eastAsia="Batang"/>
              </w:rPr>
              <w:t>Společnost zastoupena, jednající a podepisující: Lukáš Sýkora</w:t>
            </w:r>
          </w:p>
          <w:p w14:paraId="5D058619" w14:textId="5EEB50BC" w:rsidR="00170E0E" w:rsidRPr="00170E0E" w:rsidRDefault="00170E0E" w:rsidP="00170E0E">
            <w:r w:rsidRPr="00170E0E">
              <w:rPr>
                <w:rFonts w:eastAsia="Batang"/>
              </w:rPr>
              <w:t xml:space="preserve">tel.: </w:t>
            </w:r>
            <w:proofErr w:type="spellStart"/>
            <w:r w:rsidR="00DC2CC3">
              <w:rPr>
                <w:rFonts w:eastAsia="Batang"/>
              </w:rPr>
              <w:t>xxxxxxxxxx</w:t>
            </w:r>
            <w:proofErr w:type="spellEnd"/>
            <w:r w:rsidRPr="00170E0E">
              <w:rPr>
                <w:rFonts w:eastAsia="Batang"/>
              </w:rPr>
              <w:t xml:space="preserve">, e-mail: </w:t>
            </w:r>
            <w:proofErr w:type="spellStart"/>
            <w:r w:rsidR="00DC2CC3">
              <w:rPr>
                <w:rFonts w:eastAsia="Batang"/>
              </w:rPr>
              <w:t>xxxxxxxxxxxxxxx</w:t>
            </w:r>
            <w:proofErr w:type="spellEnd"/>
          </w:p>
          <w:p w14:paraId="37F64606" w14:textId="77777777" w:rsidR="00170E0E" w:rsidRPr="00170E0E" w:rsidRDefault="00170E0E" w:rsidP="00170E0E">
            <w:r w:rsidRPr="00170E0E">
              <w:rPr>
                <w:rFonts w:eastAsia="Batang"/>
                <w:lang w:val="en-US"/>
              </w:rPr>
              <w:t>IČ: 28507061, DIČ: CZ28507061</w:t>
            </w:r>
          </w:p>
          <w:p w14:paraId="7DE91EF4" w14:textId="77777777" w:rsidR="00170E0E" w:rsidRPr="00170E0E" w:rsidRDefault="00170E0E" w:rsidP="00170E0E">
            <w:r w:rsidRPr="00170E0E">
              <w:rPr>
                <w:rFonts w:eastAsia="Batang"/>
              </w:rPr>
              <w:t>Společnost</w:t>
            </w:r>
            <w:r w:rsidRPr="00170E0E">
              <w:rPr>
                <w:rFonts w:eastAsia="Batang"/>
                <w:lang w:val="en-US"/>
              </w:rPr>
              <w:t xml:space="preserve"> </w:t>
            </w:r>
            <w:r w:rsidRPr="00170E0E">
              <w:rPr>
                <w:rFonts w:eastAsia="Batang"/>
              </w:rPr>
              <w:t>je</w:t>
            </w:r>
            <w:r w:rsidRPr="00170E0E">
              <w:rPr>
                <w:rFonts w:eastAsia="Batang"/>
                <w:lang w:val="en-US"/>
              </w:rPr>
              <w:t xml:space="preserve"> </w:t>
            </w:r>
            <w:r w:rsidRPr="00170E0E">
              <w:rPr>
                <w:rFonts w:eastAsia="Batang"/>
              </w:rPr>
              <w:t>zapsaná</w:t>
            </w:r>
            <w:r w:rsidRPr="00170E0E">
              <w:rPr>
                <w:rFonts w:eastAsia="Batang"/>
                <w:lang w:val="en-US"/>
              </w:rPr>
              <w:t xml:space="preserve"> v</w:t>
            </w:r>
            <w:r w:rsidRPr="00170E0E">
              <w:rPr>
                <w:rFonts w:eastAsia="Batang"/>
              </w:rPr>
              <w:t xml:space="preserve"> obchodním rejstříku</w:t>
            </w:r>
            <w:r w:rsidRPr="00170E0E">
              <w:rPr>
                <w:rFonts w:eastAsia="Batang"/>
                <w:lang w:val="en-US"/>
              </w:rPr>
              <w:t xml:space="preserve"> MS v</w:t>
            </w:r>
            <w:r w:rsidRPr="00170E0E">
              <w:rPr>
                <w:rFonts w:eastAsia="Batang"/>
              </w:rPr>
              <w:t xml:space="preserve"> Praze</w:t>
            </w:r>
            <w:r w:rsidRPr="00170E0E">
              <w:rPr>
                <w:rFonts w:eastAsia="Batang"/>
                <w:lang w:val="en-US"/>
              </w:rPr>
              <w:t>,</w:t>
            </w:r>
            <w:r w:rsidRPr="00170E0E">
              <w:rPr>
                <w:rFonts w:eastAsia="Batang"/>
              </w:rPr>
              <w:t xml:space="preserve"> oddíl</w:t>
            </w:r>
            <w:r w:rsidRPr="00170E0E">
              <w:rPr>
                <w:rFonts w:eastAsia="Batang"/>
                <w:lang w:val="en-US"/>
              </w:rPr>
              <w:t xml:space="preserve"> C,</w:t>
            </w:r>
            <w:r w:rsidRPr="00170E0E">
              <w:rPr>
                <w:rFonts w:eastAsia="Batang"/>
              </w:rPr>
              <w:t xml:space="preserve"> vložka</w:t>
            </w:r>
            <w:r w:rsidRPr="00170E0E">
              <w:rPr>
                <w:rFonts w:eastAsia="Batang"/>
                <w:lang w:val="en-US"/>
              </w:rPr>
              <w:t xml:space="preserve"> 146608</w:t>
            </w:r>
          </w:p>
          <w:p w14:paraId="7355817B" w14:textId="19D7B2A2" w:rsidR="00170E0E" w:rsidRPr="00170E0E" w:rsidRDefault="00170E0E" w:rsidP="00170E0E">
            <w:r w:rsidRPr="00170E0E">
              <w:rPr>
                <w:rFonts w:eastAsia="Batang"/>
              </w:rPr>
              <w:t>Číslo</w:t>
            </w:r>
            <w:r w:rsidRPr="00170E0E">
              <w:rPr>
                <w:rFonts w:eastAsia="Batang"/>
                <w:lang w:val="en-US"/>
              </w:rPr>
              <w:t xml:space="preserve"> </w:t>
            </w:r>
            <w:r w:rsidRPr="00170E0E">
              <w:rPr>
                <w:rFonts w:eastAsia="Batang"/>
              </w:rPr>
              <w:t>účtu</w:t>
            </w:r>
            <w:r w:rsidRPr="00170E0E">
              <w:rPr>
                <w:rFonts w:eastAsia="Batang"/>
                <w:lang w:val="en-US"/>
              </w:rPr>
              <w:t xml:space="preserve">: </w:t>
            </w:r>
            <w:proofErr w:type="spellStart"/>
            <w:r w:rsidR="00DC2CC3">
              <w:rPr>
                <w:rFonts w:eastAsia="Batang"/>
                <w:lang w:val="en-US"/>
              </w:rPr>
              <w:t>xxxxxxxxx</w:t>
            </w:r>
            <w:proofErr w:type="spellEnd"/>
          </w:p>
          <w:p w14:paraId="32553BDA" w14:textId="77777777" w:rsidR="00170E0E" w:rsidRPr="00170E0E" w:rsidRDefault="00170E0E" w:rsidP="00170E0E">
            <w:r w:rsidRPr="00170E0E">
              <w:rPr>
                <w:rFonts w:eastAsia="Batang"/>
                <w:i/>
                <w:iCs/>
                <w:lang w:val="en-US"/>
              </w:rPr>
              <w:t>(</w:t>
            </w:r>
            <w:r>
              <w:rPr>
                <w:rFonts w:eastAsia="Batang"/>
                <w:i/>
                <w:iCs/>
              </w:rPr>
              <w:t>n</w:t>
            </w:r>
            <w:r w:rsidRPr="00170E0E">
              <w:rPr>
                <w:rFonts w:eastAsia="Batang"/>
                <w:i/>
                <w:iCs/>
              </w:rPr>
              <w:t>a</w:t>
            </w:r>
            <w:r w:rsidRPr="00170E0E">
              <w:rPr>
                <w:rFonts w:eastAsia="Batang"/>
                <w:i/>
                <w:iCs/>
                <w:lang w:val="en-US"/>
              </w:rPr>
              <w:t xml:space="preserve"> </w:t>
            </w:r>
            <w:r w:rsidRPr="00170E0E">
              <w:rPr>
                <w:rFonts w:eastAsia="Batang"/>
                <w:i/>
                <w:iCs/>
              </w:rPr>
              <w:t>straně</w:t>
            </w:r>
            <w:r w:rsidRPr="00170E0E">
              <w:rPr>
                <w:rFonts w:eastAsia="Batang"/>
                <w:i/>
                <w:iCs/>
                <w:lang w:val="en-US"/>
              </w:rPr>
              <w:t xml:space="preserve"> jedné, </w:t>
            </w:r>
            <w:r w:rsidRPr="00170E0E">
              <w:rPr>
                <w:rFonts w:eastAsia="Batang"/>
                <w:i/>
                <w:iCs/>
              </w:rPr>
              <w:t>dále</w:t>
            </w:r>
            <w:r w:rsidRPr="00170E0E">
              <w:rPr>
                <w:rFonts w:eastAsia="Batang"/>
                <w:i/>
                <w:iCs/>
                <w:lang w:val="en-US"/>
              </w:rPr>
              <w:t xml:space="preserve"> </w:t>
            </w:r>
            <w:r w:rsidRPr="00170E0E">
              <w:rPr>
                <w:rFonts w:eastAsia="Batang"/>
                <w:i/>
                <w:iCs/>
              </w:rPr>
              <w:t>jen</w:t>
            </w:r>
            <w:r w:rsidRPr="00170E0E">
              <w:rPr>
                <w:rFonts w:eastAsia="Batang"/>
                <w:i/>
                <w:iCs/>
                <w:lang w:val="en-US"/>
              </w:rPr>
              <w:t xml:space="preserve"> jako „</w:t>
            </w:r>
            <w:r w:rsidRPr="00170E0E">
              <w:rPr>
                <w:rFonts w:eastAsia="Batang"/>
                <w:i/>
                <w:iCs/>
              </w:rPr>
              <w:t>Agentura</w:t>
            </w:r>
            <w:r w:rsidRPr="00170E0E">
              <w:rPr>
                <w:rFonts w:eastAsia="Batang"/>
                <w:i/>
                <w:iCs/>
                <w:lang w:val="en-US"/>
              </w:rPr>
              <w:t>”)</w:t>
            </w:r>
          </w:p>
        </w:tc>
      </w:tr>
      <w:tr w:rsidR="00B63866" w:rsidRPr="00170E0E" w14:paraId="2B5F491B" w14:textId="77777777" w:rsidTr="00B63866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571460" w14:textId="77777777" w:rsidR="00B63866" w:rsidRPr="00170E0E" w:rsidRDefault="00B63866" w:rsidP="00B63866">
            <w:r w:rsidRPr="00170E0E">
              <w:rPr>
                <w:rFonts w:eastAsia="Batang"/>
              </w:rPr>
              <w:t>Pořadatel:</w:t>
            </w:r>
          </w:p>
        </w:tc>
        <w:tc>
          <w:tcPr>
            <w:tcW w:w="8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EE47AA" w14:textId="77777777" w:rsidR="00B63866" w:rsidRPr="00FF1690" w:rsidRDefault="00B63866" w:rsidP="00B63866">
            <w:pPr>
              <w:rPr>
                <w:b/>
                <w:bCs/>
              </w:rPr>
            </w:pPr>
            <w:r w:rsidRPr="00857A2D">
              <w:rPr>
                <w:b/>
                <w:bCs/>
              </w:rPr>
              <w:t>Městské Tylovo divadlo v Kutné Hoře</w:t>
            </w:r>
          </w:p>
          <w:p w14:paraId="51404615" w14:textId="77777777" w:rsidR="00B63866" w:rsidRDefault="00B63866" w:rsidP="00B63866">
            <w:r>
              <w:t>Masarykova 128, 284 01 Kutná Hora</w:t>
            </w:r>
          </w:p>
          <w:p w14:paraId="29CD811A" w14:textId="77777777" w:rsidR="00B63866" w:rsidRDefault="00B63866" w:rsidP="00B63866">
            <w:r>
              <w:t>IČ: 44696159</w:t>
            </w:r>
          </w:p>
          <w:p w14:paraId="4BDE8462" w14:textId="77777777" w:rsidR="00B63866" w:rsidRDefault="00B63866" w:rsidP="00B63866">
            <w:pPr>
              <w:rPr>
                <w:rFonts w:eastAsia="Batang"/>
              </w:rPr>
            </w:pPr>
            <w:r w:rsidRPr="0090264E">
              <w:rPr>
                <w:rFonts w:eastAsia="Batang"/>
              </w:rPr>
              <w:t>zastoupené ředitelkou: Veronikou Lebedovou</w:t>
            </w:r>
          </w:p>
          <w:p w14:paraId="32897773" w14:textId="4C282396" w:rsidR="00B63866" w:rsidRPr="00FF1690" w:rsidRDefault="00B63866" w:rsidP="00B63866">
            <w:r w:rsidRPr="00FF1690">
              <w:rPr>
                <w:rFonts w:eastAsia="Batang"/>
              </w:rPr>
              <w:t>Číslo účtu</w:t>
            </w:r>
            <w:r w:rsidRPr="00FF1690">
              <w:rPr>
                <w:rFonts w:eastAsia="Batang"/>
                <w:lang w:val="en-US"/>
              </w:rPr>
              <w:t xml:space="preserve">: </w:t>
            </w:r>
            <w:proofErr w:type="spellStart"/>
            <w:r w:rsidR="00DC2CC3">
              <w:rPr>
                <w:rFonts w:eastAsia="Batang"/>
                <w:lang w:val="en-US"/>
              </w:rPr>
              <w:t>xxxxxxx</w:t>
            </w:r>
            <w:proofErr w:type="spellEnd"/>
          </w:p>
          <w:p w14:paraId="5EB83411" w14:textId="3613EF8A" w:rsidR="00B63866" w:rsidRPr="0087041E" w:rsidRDefault="00B63866" w:rsidP="00B63866">
            <w:r w:rsidRPr="00FF1690">
              <w:t xml:space="preserve">kontaktní osoba: </w:t>
            </w:r>
            <w:r w:rsidRPr="00F95B71">
              <w:t xml:space="preserve">Michal Trnka, tel. </w:t>
            </w:r>
            <w:proofErr w:type="spellStart"/>
            <w:r w:rsidR="00DC2CC3">
              <w:t>xxxxxxx</w:t>
            </w:r>
            <w:proofErr w:type="spellEnd"/>
            <w:r w:rsidRPr="00F95B71">
              <w:t xml:space="preserve">, e-mail: </w:t>
            </w:r>
            <w:proofErr w:type="spellStart"/>
            <w:r w:rsidR="00DC2CC3">
              <w:t>xxxxxxxx</w:t>
            </w:r>
            <w:proofErr w:type="spellEnd"/>
          </w:p>
          <w:p w14:paraId="3D742293" w14:textId="5BB26058" w:rsidR="00B63866" w:rsidRPr="00170E0E" w:rsidRDefault="00B63866" w:rsidP="00B63866">
            <w:r w:rsidRPr="00FF1690">
              <w:rPr>
                <w:i/>
                <w:iCs/>
              </w:rPr>
              <w:t>(na straně druhé, dále jen jako „Pořadatel“)</w:t>
            </w:r>
          </w:p>
        </w:tc>
      </w:tr>
    </w:tbl>
    <w:p w14:paraId="01845346" w14:textId="77777777" w:rsidR="00170E0E" w:rsidRPr="00170E0E" w:rsidRDefault="00170E0E" w:rsidP="00170E0E">
      <w:pPr>
        <w:pStyle w:val="Nadpis2"/>
      </w:pPr>
      <w:r w:rsidRPr="00170E0E">
        <w:t>2. PŘEDMĚT SMLOUVY</w:t>
      </w:r>
    </w:p>
    <w:p w14:paraId="4C7B5C53" w14:textId="77777777" w:rsidR="00170E0E" w:rsidRPr="00170E0E" w:rsidRDefault="00170E0E" w:rsidP="00170E0E">
      <w:pPr>
        <w:spacing w:after="113"/>
      </w:pPr>
      <w:r w:rsidRPr="00170E0E">
        <w:t xml:space="preserve">Agentura se touto smlouvou zavazuje pro Pořadatele zajistit (zprostředkovat) níže uvedené představení, Pořadatel se zavazuje zajistit pro realizaci představení veškeré potřebné podmínky a zaplatit Agentuře níže sjednanou cenu. </w:t>
      </w:r>
    </w:p>
    <w:tbl>
      <w:tblPr>
        <w:tblW w:w="10090" w:type="dxa"/>
        <w:tblInd w:w="-3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3"/>
        <w:gridCol w:w="8217"/>
      </w:tblGrid>
      <w:tr w:rsidR="00F335A4" w:rsidRPr="00170E0E" w14:paraId="49C97B4F" w14:textId="77777777" w:rsidTr="00F35113"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91C953" w14:textId="77777777" w:rsidR="00F335A4" w:rsidRPr="00170E0E" w:rsidRDefault="00F335A4" w:rsidP="00F335A4">
            <w:r>
              <w:rPr>
                <w:rFonts w:eastAsia="Batang"/>
                <w:b/>
              </w:rPr>
              <w:t>Představení:</w:t>
            </w:r>
          </w:p>
        </w:tc>
        <w:tc>
          <w:tcPr>
            <w:tcW w:w="8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E54D0A" w14:textId="6A0E68EA" w:rsidR="00F335A4" w:rsidRPr="00170E0E" w:rsidRDefault="00D149F4" w:rsidP="00F335A4">
            <w:r>
              <w:rPr>
                <w:rFonts w:eastAsia="Batang" w:cs="Calibri"/>
                <w:b/>
                <w:bCs/>
              </w:rPr>
              <w:t>08.12.2024 19:00</w:t>
            </w:r>
            <w:r w:rsidR="00F335A4">
              <w:rPr>
                <w:rFonts w:eastAsia="Batang" w:cs="Calibri"/>
                <w:b/>
                <w:bCs/>
              </w:rPr>
              <w:t xml:space="preserve"> Normální debil</w:t>
            </w:r>
            <w:r w:rsidR="009E1034">
              <w:rPr>
                <w:rFonts w:eastAsia="Batang" w:cs="Calibri"/>
                <w:b/>
                <w:bCs/>
              </w:rPr>
              <w:t xml:space="preserve"> 2</w:t>
            </w:r>
          </w:p>
        </w:tc>
      </w:tr>
      <w:tr w:rsidR="00D149F4" w:rsidRPr="00170E0E" w14:paraId="3ABC1E79" w14:textId="77777777" w:rsidTr="00F35113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8C5725" w14:textId="77777777" w:rsidR="00D149F4" w:rsidRPr="00170E0E" w:rsidRDefault="00D149F4" w:rsidP="00D149F4">
            <w:r>
              <w:rPr>
                <w:rFonts w:eastAsia="Batang"/>
              </w:rPr>
              <w:t>Místo konání:</w:t>
            </w:r>
          </w:p>
        </w:tc>
        <w:tc>
          <w:tcPr>
            <w:tcW w:w="8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F8114B" w14:textId="7689F00E" w:rsidR="00D149F4" w:rsidRPr="00170E0E" w:rsidRDefault="00D149F4" w:rsidP="00D149F4">
            <w:r w:rsidRPr="00AC010E">
              <w:t>Městské Tylovo divadlo v Kutné Hoře</w:t>
            </w:r>
            <w:r>
              <w:t xml:space="preserve">, </w:t>
            </w:r>
            <w:r w:rsidRPr="00B4250A">
              <w:t>Masarykova 128, Kutná Hora</w:t>
            </w:r>
          </w:p>
        </w:tc>
      </w:tr>
      <w:tr w:rsidR="00D149F4" w:rsidRPr="00170E0E" w14:paraId="71C66B6C" w14:textId="77777777" w:rsidTr="00F35113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E9D296" w14:textId="77777777" w:rsidR="00D149F4" w:rsidRPr="00170E0E" w:rsidRDefault="00D149F4" w:rsidP="00D149F4">
            <w:r>
              <w:rPr>
                <w:rFonts w:eastAsia="Batang"/>
              </w:rPr>
              <w:t>Účinkující:</w:t>
            </w:r>
          </w:p>
        </w:tc>
        <w:tc>
          <w:tcPr>
            <w:tcW w:w="8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409B08" w14:textId="77777777" w:rsidR="00D149F4" w:rsidRDefault="00D149F4" w:rsidP="00D149F4">
            <w:r>
              <w:rPr>
                <w:rFonts w:eastAsia="Batang"/>
              </w:rPr>
              <w:t>Zbigniew Kalina, David Suchařípa, Lenka Zbranková, Petr Jablonský</w:t>
            </w:r>
          </w:p>
          <w:p w14:paraId="3F887A3E" w14:textId="77777777" w:rsidR="00D149F4" w:rsidRPr="00170E0E" w:rsidRDefault="00D149F4" w:rsidP="00D149F4">
            <w:r>
              <w:rPr>
                <w:rFonts w:eastAsia="Batang"/>
                <w:i/>
                <w:iCs/>
              </w:rPr>
              <w:t xml:space="preserve">Agentura negarantuje a neodpovídá za konkrétní a konečné personální obsazení účinkujících osob při konkrétním představení.  </w:t>
            </w:r>
          </w:p>
        </w:tc>
      </w:tr>
    </w:tbl>
    <w:p w14:paraId="6413F256" w14:textId="77777777" w:rsidR="00170E0E" w:rsidRPr="00170E0E" w:rsidRDefault="00170E0E" w:rsidP="00170E0E">
      <w:pPr>
        <w:pStyle w:val="Nadpis2"/>
      </w:pPr>
      <w:r w:rsidRPr="00170E0E">
        <w:t>3. FINANČNÍ PODMÍNKY</w:t>
      </w:r>
    </w:p>
    <w:tbl>
      <w:tblPr>
        <w:tblW w:w="10091" w:type="dxa"/>
        <w:tblInd w:w="-3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3"/>
        <w:gridCol w:w="8218"/>
      </w:tblGrid>
      <w:tr w:rsidR="00170E0E" w:rsidRPr="00170E0E" w14:paraId="36E7ACC3" w14:textId="77777777" w:rsidTr="00F35113"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44C0DB" w14:textId="77777777" w:rsidR="00170E0E" w:rsidRPr="00170E0E" w:rsidRDefault="00170E0E" w:rsidP="00170E0E">
            <w:r w:rsidRPr="00170E0E">
              <w:rPr>
                <w:rFonts w:eastAsia="Batang"/>
              </w:rPr>
              <w:t>Ujednání o ceně:</w:t>
            </w:r>
          </w:p>
        </w:tc>
        <w:tc>
          <w:tcPr>
            <w:tcW w:w="8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4A775D1" w14:textId="007F9487" w:rsidR="00170E0E" w:rsidRPr="00170E0E" w:rsidRDefault="00DD6DD2" w:rsidP="00170E0E">
            <w:r>
              <w:rPr>
                <w:rFonts w:eastAsia="Batang"/>
                <w:b/>
                <w:bCs/>
              </w:rPr>
              <w:t>4</w:t>
            </w:r>
            <w:r w:rsidR="00D149F4">
              <w:rPr>
                <w:rFonts w:eastAsia="Batang"/>
                <w:b/>
                <w:bCs/>
              </w:rPr>
              <w:t>0</w:t>
            </w:r>
            <w:r w:rsidR="00170E0E" w:rsidRPr="00170E0E">
              <w:rPr>
                <w:rFonts w:eastAsia="Batang"/>
                <w:b/>
                <w:bCs/>
              </w:rPr>
              <w:t xml:space="preserve">000 Kč (slovy: </w:t>
            </w:r>
            <w:r>
              <w:rPr>
                <w:rFonts w:eastAsia="Batang"/>
                <w:b/>
                <w:bCs/>
              </w:rPr>
              <w:t>čtyřicet</w:t>
            </w:r>
            <w:r w:rsidR="00170E0E" w:rsidRPr="00170E0E">
              <w:rPr>
                <w:rFonts w:eastAsia="Batang"/>
                <w:b/>
                <w:bCs/>
              </w:rPr>
              <w:t xml:space="preserve"> tisíc korun)</w:t>
            </w:r>
          </w:p>
          <w:p w14:paraId="475F87C0" w14:textId="77777777" w:rsidR="00170E0E" w:rsidRPr="00170E0E" w:rsidRDefault="00170E0E" w:rsidP="00170E0E">
            <w:r w:rsidRPr="00170E0E">
              <w:rPr>
                <w:rFonts w:eastAsia="Batang"/>
              </w:rPr>
              <w:t xml:space="preserve">Tuto částku jako stranami výslovně dohodnutou cenu za zprostředkování pořadu a za jeho realizaci se Pořadatel zavazuje Agentuře zaplatit řádně a včas – viz. níže uvedené ujednání o splatnosti.  </w:t>
            </w:r>
          </w:p>
        </w:tc>
      </w:tr>
      <w:tr w:rsidR="00170E0E" w:rsidRPr="00170E0E" w14:paraId="74139E6D" w14:textId="77777777" w:rsidTr="00F35113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DB90C6" w14:textId="77777777" w:rsidR="00170E0E" w:rsidRPr="00170E0E" w:rsidRDefault="00170E0E" w:rsidP="00170E0E">
            <w:r w:rsidRPr="00170E0E">
              <w:rPr>
                <w:rFonts w:eastAsia="Batang"/>
              </w:rPr>
              <w:t>Doprava:</w:t>
            </w:r>
          </w:p>
        </w:tc>
        <w:tc>
          <w:tcPr>
            <w:tcW w:w="8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4DF743" w14:textId="4710C0E0" w:rsidR="00170E0E" w:rsidRPr="00170E0E" w:rsidRDefault="00D149F4" w:rsidP="00170E0E">
            <w:pPr>
              <w:rPr>
                <w:b/>
              </w:rPr>
            </w:pPr>
            <w:r>
              <w:rPr>
                <w:rFonts w:eastAsia="Batang"/>
                <w:b/>
              </w:rPr>
              <w:t xml:space="preserve">2800 </w:t>
            </w:r>
            <w:r w:rsidR="00170E0E" w:rsidRPr="00170E0E">
              <w:rPr>
                <w:rFonts w:eastAsia="Batang"/>
                <w:b/>
              </w:rPr>
              <w:t>Kč (slovy: korun)</w:t>
            </w:r>
          </w:p>
        </w:tc>
      </w:tr>
      <w:tr w:rsidR="00170E0E" w:rsidRPr="00170E0E" w14:paraId="28DA2579" w14:textId="77777777" w:rsidTr="00F35113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B1BAAD" w14:textId="77777777" w:rsidR="00170E0E" w:rsidRPr="00170E0E" w:rsidRDefault="00170E0E" w:rsidP="00170E0E">
            <w:r w:rsidRPr="00170E0E">
              <w:rPr>
                <w:rFonts w:eastAsia="Batang"/>
              </w:rPr>
              <w:t>Ubytování:</w:t>
            </w:r>
          </w:p>
        </w:tc>
        <w:tc>
          <w:tcPr>
            <w:tcW w:w="8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535B15" w14:textId="77777777" w:rsidR="00170E0E" w:rsidRPr="00170E0E" w:rsidRDefault="00170E0E" w:rsidP="00170E0E">
            <w:r w:rsidRPr="00170E0E">
              <w:rPr>
                <w:rFonts w:eastAsia="Batang"/>
              </w:rPr>
              <w:t>není požadováno</w:t>
            </w:r>
          </w:p>
        </w:tc>
      </w:tr>
      <w:tr w:rsidR="00170E0E" w:rsidRPr="00170E0E" w14:paraId="7F297231" w14:textId="77777777" w:rsidTr="00F35113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DC5B90" w14:textId="77777777" w:rsidR="00170E0E" w:rsidRPr="00170E0E" w:rsidRDefault="00170E0E" w:rsidP="00170E0E">
            <w:pPr>
              <w:rPr>
                <w:rFonts w:eastAsia="Batang"/>
              </w:rPr>
            </w:pPr>
            <w:r w:rsidRPr="00170E0E">
              <w:rPr>
                <w:rFonts w:eastAsia="Batang"/>
              </w:rPr>
              <w:t>Propagace:</w:t>
            </w:r>
          </w:p>
        </w:tc>
        <w:tc>
          <w:tcPr>
            <w:tcW w:w="8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B17D87" w14:textId="77777777" w:rsidR="00170E0E" w:rsidRPr="00170E0E" w:rsidRDefault="00170E0E" w:rsidP="00170E0E">
            <w:pPr>
              <w:rPr>
                <w:rFonts w:eastAsia="Batang"/>
              </w:rPr>
            </w:pPr>
            <w:r w:rsidRPr="00170E0E">
              <w:rPr>
                <w:rFonts w:eastAsia="Batang"/>
              </w:rPr>
              <w:t>není požadováno</w:t>
            </w:r>
          </w:p>
        </w:tc>
      </w:tr>
      <w:tr w:rsidR="00170E0E" w:rsidRPr="00170E0E" w14:paraId="131A6176" w14:textId="77777777" w:rsidTr="00F35113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0EACF2" w14:textId="77777777" w:rsidR="00170E0E" w:rsidRPr="00170E0E" w:rsidRDefault="00170E0E" w:rsidP="00170E0E">
            <w:r w:rsidRPr="00170E0E">
              <w:rPr>
                <w:rFonts w:eastAsia="Batang"/>
              </w:rPr>
              <w:t>Zvláštní ujednání:</w:t>
            </w:r>
          </w:p>
        </w:tc>
        <w:tc>
          <w:tcPr>
            <w:tcW w:w="8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0DB65F" w14:textId="0402FE6D" w:rsidR="00170E0E" w:rsidRPr="00170E0E" w:rsidRDefault="00170E0E" w:rsidP="00170E0E">
            <w:r w:rsidRPr="00170E0E">
              <w:rPr>
                <w:rFonts w:eastAsia="Batang"/>
              </w:rPr>
              <w:t xml:space="preserve">Cena vystoupení bude Pořadatelem uhrazena na základě zálohové faktury </w:t>
            </w:r>
            <w:r w:rsidRPr="00170E0E">
              <w:rPr>
                <w:rFonts w:eastAsia="Batang"/>
                <w:b/>
                <w:bCs/>
              </w:rPr>
              <w:t xml:space="preserve">nejpozději do </w:t>
            </w:r>
            <w:r w:rsidR="00D149F4">
              <w:rPr>
                <w:rFonts w:eastAsia="Batang"/>
                <w:b/>
                <w:bCs/>
              </w:rPr>
              <w:t>01.12.2024</w:t>
            </w:r>
            <w:r w:rsidRPr="00170E0E">
              <w:rPr>
                <w:rFonts w:eastAsia="Batang"/>
              </w:rPr>
              <w:t>.</w:t>
            </w:r>
            <w:r w:rsidR="00D149F4">
              <w:rPr>
                <w:rFonts w:eastAsia="Batang"/>
              </w:rPr>
              <w:br/>
            </w:r>
            <w:r w:rsidRPr="00170E0E">
              <w:rPr>
                <w:rFonts w:eastAsia="Batang"/>
              </w:rPr>
              <w:t>V případě neuhrazení platby ve stanoveném termínu, je Agentura oprávněna vystoupení bez náhrady zrušit, tedy od této smlouvy s okamžitou platností odstoupit, když dle výslovné dohody stran postačí zaslání takového oznámení, resp. rozhodnutí i e-mailem (na shora uvedený e-mail, o kterém Pořadatel tímto prohlašuje, že k němu má nepřetržitý přístup). V takovém případě je Agentura oprávněna vymáhat od Pořadatele náhradu veškeré takto vzniklé škody a ušlého zisku.</w:t>
            </w:r>
          </w:p>
        </w:tc>
      </w:tr>
      <w:tr w:rsidR="00F335A4" w:rsidRPr="00170E0E" w14:paraId="3C7F9551" w14:textId="77777777" w:rsidTr="00F35113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19A496" w14:textId="77777777" w:rsidR="00F335A4" w:rsidRPr="00170E0E" w:rsidRDefault="00F335A4" w:rsidP="00F335A4">
            <w:r w:rsidRPr="00170E0E">
              <w:rPr>
                <w:rFonts w:eastAsia="Batang"/>
              </w:rPr>
              <w:t>Autorské poplatky:</w:t>
            </w:r>
          </w:p>
        </w:tc>
        <w:tc>
          <w:tcPr>
            <w:tcW w:w="8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CBFB96" w14:textId="77777777" w:rsidR="00F335A4" w:rsidRPr="00170E0E" w:rsidRDefault="00F335A4" w:rsidP="00F335A4">
            <w:r>
              <w:rPr>
                <w:rFonts w:eastAsia="Batang"/>
              </w:rPr>
              <w:t>1</w:t>
            </w:r>
            <w:r w:rsidR="00E41AF4">
              <w:rPr>
                <w:rFonts w:eastAsia="Batang"/>
              </w:rPr>
              <w:t>3</w:t>
            </w:r>
            <w:r>
              <w:rPr>
                <w:rFonts w:eastAsia="Batang"/>
              </w:rPr>
              <w:t xml:space="preserve"> % Kulturní portál.cz, tyto dle výslovné dohody stran hradí v plné výši a na svoji odpovědnost ze svého Pořadatel</w:t>
            </w:r>
          </w:p>
        </w:tc>
      </w:tr>
    </w:tbl>
    <w:p w14:paraId="05900684" w14:textId="77777777" w:rsidR="00170E0E" w:rsidRPr="00170E0E" w:rsidRDefault="00170E0E" w:rsidP="00170E0E">
      <w:pPr>
        <w:keepNext/>
        <w:numPr>
          <w:ilvl w:val="2"/>
          <w:numId w:val="1"/>
        </w:numPr>
        <w:spacing w:before="113" w:after="57" w:line="260" w:lineRule="exact"/>
        <w:ind w:left="0" w:firstLine="0"/>
        <w:outlineLvl w:val="2"/>
        <w:rPr>
          <w:rFonts w:cs="Tahoma"/>
          <w:b/>
          <w:bCs/>
          <w:szCs w:val="26"/>
        </w:rPr>
      </w:pPr>
      <w:r w:rsidRPr="00170E0E">
        <w:rPr>
          <w:rFonts w:cs="Tahoma"/>
          <w:b/>
          <w:bCs/>
          <w:szCs w:val="26"/>
        </w:rPr>
        <w:t>Veškeré výše uvedené ceny jsou bez DPH, které si Agentura jako plátce DPH účtuje a připočítává, a to vždy v aktuální zákonné výši!</w:t>
      </w:r>
    </w:p>
    <w:p w14:paraId="0156B160" w14:textId="77777777" w:rsidR="00170E0E" w:rsidRDefault="00170E0E" w:rsidP="00170E0E">
      <w:pPr>
        <w:suppressAutoHyphens w:val="0"/>
        <w:spacing w:before="240"/>
        <w:jc w:val="center"/>
        <w:rPr>
          <w:b/>
          <w:color w:val="F79646"/>
          <w:sz w:val="22"/>
          <w:szCs w:val="22"/>
        </w:rPr>
      </w:pPr>
      <w:r w:rsidRPr="00170E0E">
        <w:rPr>
          <w:b/>
          <w:color w:val="F79646"/>
          <w:sz w:val="22"/>
          <w:szCs w:val="22"/>
        </w:rPr>
        <w:t>Prosíme o neprodlené zaslání jednoho podepsaného stejnopisu smlouvy zpět agentuře</w:t>
      </w:r>
    </w:p>
    <w:p w14:paraId="75DF64EC" w14:textId="77777777" w:rsidR="00170E0E" w:rsidRPr="00170E0E" w:rsidRDefault="00170E0E" w:rsidP="00170E0E">
      <w:pPr>
        <w:suppressAutoHyphens w:val="0"/>
        <w:spacing w:before="240"/>
        <w:jc w:val="center"/>
      </w:pPr>
      <w:r>
        <w:rPr>
          <w:b/>
          <w:color w:val="F79646"/>
          <w:sz w:val="22"/>
          <w:szCs w:val="22"/>
        </w:rPr>
        <w:br w:type="page"/>
      </w:r>
    </w:p>
    <w:p w14:paraId="162FA2A8" w14:textId="77777777" w:rsidR="00170E0E" w:rsidRPr="00170E0E" w:rsidRDefault="00170E0E" w:rsidP="00170E0E">
      <w:pPr>
        <w:pStyle w:val="Nadpis2"/>
      </w:pPr>
      <w:r w:rsidRPr="00170E0E">
        <w:lastRenderedPageBreak/>
        <w:t xml:space="preserve">4. TECHNICKÉ POŽADAVKY A PODMÍNKY PRO REALIZACI UMĚLECKÉHO POŘADU – VYSTOUPENÍ </w:t>
      </w:r>
    </w:p>
    <w:p w14:paraId="3C7FBBB5" w14:textId="77777777" w:rsidR="00170E0E" w:rsidRPr="00170E0E" w:rsidRDefault="00170E0E" w:rsidP="00170E0E">
      <w:pPr>
        <w:spacing w:after="120"/>
      </w:pPr>
      <w:r w:rsidRPr="00170E0E">
        <w:t xml:space="preserve">Smluvní strany se výslovně dohodly tak, že je povinností a odpovědností Pořadatele řádně a včas výhradně na své náklady zajistit nejméně následující vybavení, součinnost a technické podmínky nezbytně nutné pro realizaci uměleckého pořadu – vystoupení: </w:t>
      </w:r>
    </w:p>
    <w:tbl>
      <w:tblPr>
        <w:tblW w:w="10098" w:type="dxa"/>
        <w:tblInd w:w="-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3"/>
        <w:gridCol w:w="8225"/>
      </w:tblGrid>
      <w:tr w:rsidR="00170E0E" w:rsidRPr="00170E0E" w14:paraId="0CC21076" w14:textId="77777777" w:rsidTr="00F335A4"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50DCD5" w14:textId="77777777" w:rsidR="00170E0E" w:rsidRPr="00170E0E" w:rsidRDefault="00170E0E" w:rsidP="00170E0E">
            <w:r w:rsidRPr="00170E0E">
              <w:rPr>
                <w:rFonts w:eastAsia="Batang"/>
              </w:rPr>
              <w:t>Jeviště:</w:t>
            </w:r>
          </w:p>
        </w:tc>
        <w:tc>
          <w:tcPr>
            <w:tcW w:w="8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349532" w14:textId="77777777" w:rsidR="00170E0E" w:rsidRPr="00170E0E" w:rsidRDefault="00170E0E" w:rsidP="00170E0E">
            <w:r w:rsidRPr="00170E0E">
              <w:rPr>
                <w:rFonts w:eastAsia="Batang"/>
              </w:rPr>
              <w:t xml:space="preserve">Rozměr jeviště: </w:t>
            </w:r>
            <w:r w:rsidR="007E3C5A">
              <w:rPr>
                <w:rFonts w:eastAsia="Batang"/>
              </w:rPr>
              <w:t>6</w:t>
            </w:r>
            <w:r w:rsidRPr="00170E0E">
              <w:rPr>
                <w:rFonts w:eastAsia="Batang"/>
              </w:rPr>
              <w:t xml:space="preserve"> x 4 m:</w:t>
            </w:r>
          </w:p>
          <w:p w14:paraId="544C7362" w14:textId="77777777" w:rsidR="00A545A5" w:rsidRPr="00A545A5" w:rsidRDefault="00170E0E" w:rsidP="00F01680">
            <w:pPr>
              <w:numPr>
                <w:ilvl w:val="0"/>
                <w:numId w:val="10"/>
              </w:numPr>
            </w:pPr>
            <w:r w:rsidRPr="00A545A5">
              <w:rPr>
                <w:rFonts w:eastAsia="Batang"/>
              </w:rPr>
              <w:t>6 m – minimální šířka (rozměr mezi jevištními portály)</w:t>
            </w:r>
          </w:p>
          <w:p w14:paraId="13F356BD" w14:textId="77777777" w:rsidR="00A545A5" w:rsidRPr="00A545A5" w:rsidRDefault="00170E0E" w:rsidP="001612B5">
            <w:pPr>
              <w:numPr>
                <w:ilvl w:val="0"/>
                <w:numId w:val="10"/>
              </w:numPr>
            </w:pPr>
            <w:r w:rsidRPr="00A545A5">
              <w:rPr>
                <w:rFonts w:eastAsia="Batang"/>
              </w:rPr>
              <w:t>4 m – minimální hloubka</w:t>
            </w:r>
          </w:p>
          <w:p w14:paraId="795345DB" w14:textId="77777777" w:rsidR="00A545A5" w:rsidRPr="00A545A5" w:rsidRDefault="00170E0E" w:rsidP="00135E99">
            <w:pPr>
              <w:numPr>
                <w:ilvl w:val="0"/>
                <w:numId w:val="10"/>
              </w:numPr>
            </w:pPr>
            <w:r w:rsidRPr="00A545A5">
              <w:rPr>
                <w:rFonts w:eastAsia="Batang"/>
              </w:rPr>
              <w:t xml:space="preserve">4 m – minimální výška jeviště </w:t>
            </w:r>
          </w:p>
          <w:p w14:paraId="0AABE16A" w14:textId="77777777" w:rsidR="00A545A5" w:rsidRPr="00A545A5" w:rsidRDefault="00170E0E" w:rsidP="009C4E55">
            <w:pPr>
              <w:numPr>
                <w:ilvl w:val="0"/>
                <w:numId w:val="10"/>
              </w:numPr>
            </w:pPr>
            <w:r w:rsidRPr="00A545A5">
              <w:rPr>
                <w:rFonts w:eastAsia="Batang"/>
              </w:rPr>
              <w:t>Jevištní opona: NE</w:t>
            </w:r>
          </w:p>
          <w:p w14:paraId="7EF366E9" w14:textId="77777777" w:rsidR="00A545A5" w:rsidRPr="00A545A5" w:rsidRDefault="00170E0E" w:rsidP="00D7185C">
            <w:pPr>
              <w:numPr>
                <w:ilvl w:val="0"/>
                <w:numId w:val="10"/>
              </w:numPr>
            </w:pPr>
            <w:r w:rsidRPr="00A545A5">
              <w:rPr>
                <w:rFonts w:eastAsia="Batang"/>
              </w:rPr>
              <w:t>Jevištní tahy: NE</w:t>
            </w:r>
          </w:p>
          <w:p w14:paraId="5ABFFCD1" w14:textId="77777777" w:rsidR="00A545A5" w:rsidRPr="00A545A5" w:rsidRDefault="00170E0E" w:rsidP="00A545A5">
            <w:pPr>
              <w:numPr>
                <w:ilvl w:val="0"/>
                <w:numId w:val="10"/>
              </w:numPr>
            </w:pPr>
            <w:r w:rsidRPr="00A545A5">
              <w:rPr>
                <w:rFonts w:eastAsia="Batang"/>
              </w:rPr>
              <w:t>Možnost vrtání do podlahy (ukotvení dekorací) – po dohodě přivezeme zátěže</w:t>
            </w:r>
          </w:p>
          <w:p w14:paraId="1252C7A7" w14:textId="77777777" w:rsidR="00170E0E" w:rsidRPr="00170E0E" w:rsidRDefault="00170E0E" w:rsidP="00A545A5">
            <w:pPr>
              <w:numPr>
                <w:ilvl w:val="0"/>
                <w:numId w:val="10"/>
              </w:numPr>
            </w:pPr>
            <w:r w:rsidRPr="00170E0E">
              <w:rPr>
                <w:rFonts w:eastAsia="Batang"/>
              </w:rPr>
              <w:t>Během představení se na jevišti zapaluje cigareta</w:t>
            </w:r>
          </w:p>
        </w:tc>
      </w:tr>
      <w:tr w:rsidR="00F335A4" w:rsidRPr="00170E0E" w14:paraId="41395B22" w14:textId="77777777" w:rsidTr="00F335A4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FE3A97" w14:textId="77777777" w:rsidR="00F335A4" w:rsidRPr="00170E0E" w:rsidRDefault="00F335A4" w:rsidP="00F335A4">
            <w:r>
              <w:rPr>
                <w:rFonts w:eastAsia="Batang"/>
              </w:rPr>
              <w:t>Zvuk:</w:t>
            </w: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1A5D6A" w14:textId="77777777" w:rsidR="00F335A4" w:rsidRDefault="00F335A4" w:rsidP="00F335A4">
            <w:r>
              <w:t xml:space="preserve">standardní zvuková aparatura v divadlech běžná: </w:t>
            </w:r>
          </w:p>
          <w:p w14:paraId="157E8BF2" w14:textId="77777777" w:rsidR="00F335A4" w:rsidRDefault="00F335A4" w:rsidP="007E3C5A">
            <w:pPr>
              <w:numPr>
                <w:ilvl w:val="0"/>
                <w:numId w:val="5"/>
              </w:numPr>
            </w:pPr>
            <w:r>
              <w:t>možnost připojení počítače do zvukové aparatury</w:t>
            </w:r>
          </w:p>
          <w:p w14:paraId="32CB6DA0" w14:textId="77777777" w:rsidR="00F335A4" w:rsidRPr="00170E0E" w:rsidRDefault="00F335A4" w:rsidP="00F335A4">
            <w:pPr>
              <w:numPr>
                <w:ilvl w:val="0"/>
                <w:numId w:val="5"/>
              </w:numPr>
            </w:pPr>
            <w:r>
              <w:t>přítomnost místního zvukaře, který se bude na realizaci představení aktivně podílet</w:t>
            </w:r>
          </w:p>
        </w:tc>
      </w:tr>
      <w:tr w:rsidR="00F335A4" w:rsidRPr="00170E0E" w14:paraId="2E3392F8" w14:textId="77777777" w:rsidTr="00F335A4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9F02E" w14:textId="77777777" w:rsidR="00F335A4" w:rsidRPr="00170E0E" w:rsidRDefault="00F335A4" w:rsidP="00F335A4">
            <w:r>
              <w:t>Světla:</w:t>
            </w: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3003D5" w14:textId="77777777" w:rsidR="00F335A4" w:rsidRDefault="00F335A4" w:rsidP="00F335A4">
            <w:r>
              <w:t>standardní divadelní osvětlení:</w:t>
            </w:r>
          </w:p>
          <w:p w14:paraId="4C0FC42A" w14:textId="77777777" w:rsidR="007E3C5A" w:rsidRDefault="00F335A4" w:rsidP="00786D27">
            <w:pPr>
              <w:numPr>
                <w:ilvl w:val="0"/>
                <w:numId w:val="8"/>
              </w:numPr>
            </w:pPr>
            <w:r>
              <w:t>barevné filtry (červená, modrá, oranžová)</w:t>
            </w:r>
          </w:p>
          <w:p w14:paraId="13E56B88" w14:textId="77777777" w:rsidR="007E3C5A" w:rsidRDefault="00F335A4" w:rsidP="00CB1480">
            <w:pPr>
              <w:numPr>
                <w:ilvl w:val="0"/>
                <w:numId w:val="8"/>
              </w:numPr>
            </w:pPr>
            <w:r>
              <w:t>bodový reflektor (štych) pokud možno ovladatelný z místa režie, pokud není možné bodové světlo ovládat z režie, je nutné zajistit jeho obsluhu</w:t>
            </w:r>
          </w:p>
          <w:p w14:paraId="635B05F0" w14:textId="77777777" w:rsidR="00F335A4" w:rsidRDefault="00F335A4" w:rsidP="00CB1480">
            <w:pPr>
              <w:numPr>
                <w:ilvl w:val="0"/>
                <w:numId w:val="8"/>
              </w:numPr>
            </w:pPr>
            <w:r>
              <w:t>přítomnost místního osvětlovače, který se bude na realizaci představení aktivně podílet</w:t>
            </w:r>
          </w:p>
          <w:p w14:paraId="35FFB79B" w14:textId="77777777" w:rsidR="00F335A4" w:rsidRPr="00170E0E" w:rsidRDefault="00F335A4" w:rsidP="00F335A4">
            <w:r>
              <w:rPr>
                <w:i/>
                <w:iCs/>
              </w:rPr>
              <w:t>(pokud jsou světla a zvuk v jedné kabině, stačí 1 pracovník pro světla i zvuk)</w:t>
            </w:r>
          </w:p>
        </w:tc>
      </w:tr>
      <w:tr w:rsidR="00F335A4" w:rsidRPr="00170E0E" w14:paraId="718AB1AE" w14:textId="77777777" w:rsidTr="00F335A4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9A0FE2" w14:textId="77777777" w:rsidR="00F335A4" w:rsidRPr="00170E0E" w:rsidRDefault="00F335A4" w:rsidP="00F335A4">
            <w:r>
              <w:t>Šatny:</w:t>
            </w: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601823" w14:textId="77777777" w:rsidR="00F335A4" w:rsidRPr="00170E0E" w:rsidRDefault="00F335A4" w:rsidP="00FC1C28">
            <w:pPr>
              <w:numPr>
                <w:ilvl w:val="0"/>
                <w:numId w:val="9"/>
              </w:numPr>
            </w:pPr>
            <w:r>
              <w:t xml:space="preserve">Dvě samostatné herecké šatny standardně vybavené (líčící stolky, zrcadla, štendry na kostýmy) pro </w:t>
            </w:r>
            <w:r w:rsidR="009E1034">
              <w:t>1</w:t>
            </w:r>
            <w:r>
              <w:t xml:space="preserve"> žen</w:t>
            </w:r>
            <w:r w:rsidR="009E1034">
              <w:t>u</w:t>
            </w:r>
            <w:r>
              <w:t xml:space="preserve"> a </w:t>
            </w:r>
            <w:r w:rsidR="009E1034">
              <w:t>3</w:t>
            </w:r>
            <w:r>
              <w:t xml:space="preserve"> muže.</w:t>
            </w:r>
            <w:r>
              <w:tab/>
            </w:r>
          </w:p>
        </w:tc>
      </w:tr>
      <w:tr w:rsidR="00170E0E" w:rsidRPr="00170E0E" w14:paraId="243E0CE8" w14:textId="77777777" w:rsidTr="00F335A4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CF5E8A" w14:textId="77777777" w:rsidR="00170E0E" w:rsidRPr="00170E0E" w:rsidRDefault="00170E0E" w:rsidP="00170E0E">
            <w:r w:rsidRPr="00170E0E">
              <w:t>Pořadatel dále zajistí:</w:t>
            </w: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6AB769" w14:textId="77777777" w:rsidR="00FC1C28" w:rsidRDefault="00FC1C28" w:rsidP="005B0F9A">
            <w:pPr>
              <w:numPr>
                <w:ilvl w:val="0"/>
                <w:numId w:val="9"/>
              </w:num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FC1C28">
              <w:rPr>
                <w:rFonts w:eastAsia="Batang"/>
              </w:rPr>
              <w:t xml:space="preserve"> pomocník na vykládání a nakládání dekorací</w:t>
            </w:r>
          </w:p>
          <w:p w14:paraId="3F0B2AE9" w14:textId="77777777" w:rsidR="00FC1C28" w:rsidRPr="00FC1C28" w:rsidRDefault="00FC1C28" w:rsidP="00FC1C28">
            <w:pPr>
              <w:numPr>
                <w:ilvl w:val="0"/>
                <w:numId w:val="9"/>
              </w:numPr>
            </w:pPr>
            <w:r w:rsidRPr="00FC1C28">
              <w:rPr>
                <w:rFonts w:eastAsia="Batang"/>
              </w:rPr>
              <w:t>Přístup do divadla pro stavbu scény a přípravu světel 2 hodiny před začátkem představení</w:t>
            </w:r>
          </w:p>
          <w:p w14:paraId="2A79F879" w14:textId="77777777" w:rsidR="00170E0E" w:rsidRPr="00170E0E" w:rsidRDefault="00FC1C28" w:rsidP="00FC1C28">
            <w:pPr>
              <w:numPr>
                <w:ilvl w:val="0"/>
                <w:numId w:val="9"/>
              </w:numPr>
            </w:pPr>
            <w:r w:rsidRPr="00FC1C28">
              <w:rPr>
                <w:rFonts w:eastAsia="Batang"/>
              </w:rPr>
              <w:t xml:space="preserve">Parkovací místo pro mikrobus a </w:t>
            </w:r>
            <w:r>
              <w:rPr>
                <w:rFonts w:eastAsia="Batang"/>
              </w:rPr>
              <w:t>1</w:t>
            </w:r>
            <w:r w:rsidRPr="00FC1C28">
              <w:rPr>
                <w:rFonts w:eastAsia="Batang"/>
              </w:rPr>
              <w:t xml:space="preserve"> osobní v</w:t>
            </w:r>
            <w:r>
              <w:rPr>
                <w:rFonts w:eastAsia="Batang"/>
              </w:rPr>
              <w:t>ůz</w:t>
            </w:r>
          </w:p>
        </w:tc>
      </w:tr>
      <w:tr w:rsidR="00170E0E" w:rsidRPr="00170E0E" w14:paraId="3C922C01" w14:textId="77777777" w:rsidTr="00F335A4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81D6AD" w14:textId="77777777" w:rsidR="00170E0E" w:rsidRPr="00170E0E" w:rsidRDefault="00170E0E" w:rsidP="00170E0E">
            <w:r w:rsidRPr="00170E0E">
              <w:t>Kontakty:</w:t>
            </w: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15A61B" w14:textId="0CC91ECD" w:rsidR="00170E0E" w:rsidRPr="00170E0E" w:rsidRDefault="00170E0E" w:rsidP="00DC2CC3">
            <w:r w:rsidRPr="00170E0E">
              <w:t xml:space="preserve">Lukáš Sýkora – </w:t>
            </w:r>
            <w:r w:rsidR="00DC2CC3">
              <w:t>xxxxxx</w:t>
            </w:r>
            <w:bookmarkStart w:id="0" w:name="_GoBack"/>
            <w:bookmarkEnd w:id="0"/>
            <w:r w:rsidRPr="00170E0E">
              <w:t xml:space="preserve"> (produkce)</w:t>
            </w:r>
          </w:p>
        </w:tc>
      </w:tr>
    </w:tbl>
    <w:p w14:paraId="4EAF062B" w14:textId="77777777" w:rsidR="007E3C5A" w:rsidRDefault="00170E0E" w:rsidP="007E3C5A">
      <w:pPr>
        <w:spacing w:before="240" w:after="120"/>
      </w:pPr>
      <w:r w:rsidRPr="00170E0E">
        <w:t xml:space="preserve">Pokud by Pořadatel shora sjednané technické podmínky řádně a včas nesplnil, nelze představení zrealizovat a veškerá odpovědnost včetně povinnosti nahradit škodu tímto stavem věci vzniklou (včetně ušlého zisku) jde k tíži Pořadatele. Agentura má v tomto případě plné právo postupovat dle čl. 5. písm. c), tedy vzniká jí nezpochybnitelné právo na 100 % úhradu shora sjednané ceny za vystoupení.  </w:t>
      </w:r>
    </w:p>
    <w:p w14:paraId="2B8C775D" w14:textId="77777777" w:rsidR="00170E0E" w:rsidRPr="00170E0E" w:rsidRDefault="00170E0E" w:rsidP="007E3C5A">
      <w:pPr>
        <w:pStyle w:val="Nadpis2"/>
      </w:pPr>
      <w:r w:rsidRPr="00170E0E">
        <w:t>5. OBECNÉ PODMÍNKY SMLOUVY</w:t>
      </w:r>
    </w:p>
    <w:p w14:paraId="46CBF929" w14:textId="77777777" w:rsidR="00170E0E" w:rsidRPr="00170E0E" w:rsidRDefault="00170E0E" w:rsidP="00170E0E">
      <w:pPr>
        <w:numPr>
          <w:ilvl w:val="0"/>
          <w:numId w:val="2"/>
        </w:numPr>
        <w:ind w:left="567" w:hanging="283"/>
      </w:pPr>
      <w:r w:rsidRPr="00170E0E">
        <w:t>Neuskuteční-li se vystoupení v důsledku nepředvídatelné nebo neodvratitelné události, mají obě strany, právo od smlouvy odstoupit, bez nároků na finanční vyrovnání. Musí však být předem vzájemně vyrozuměni příslušní pracovníci (jedná se o přírodní katastrofy, epidemie apod.)</w:t>
      </w:r>
    </w:p>
    <w:p w14:paraId="1A227396" w14:textId="77777777" w:rsidR="00170E0E" w:rsidRPr="00170E0E" w:rsidRDefault="00170E0E" w:rsidP="00170E0E">
      <w:pPr>
        <w:numPr>
          <w:ilvl w:val="0"/>
          <w:numId w:val="2"/>
        </w:numPr>
        <w:ind w:left="567" w:hanging="283"/>
      </w:pPr>
      <w:r w:rsidRPr="00170E0E">
        <w:t>Jestliže nepředvídatelná událost ze strany umělce (některého z nich) způsobí zrušení vystoupení (nemoc, úmrtí, úraz apod.) nabídne Agentura Pořadateli termín náhradního vystoupení nebo po dohodě s pořadatelem vystoupení zruší. Agentura se zavazuje v tomto případě navrátit pořadateli smluvně dohodnutou částku za vystoupení, pokud již byla ze strany pořadatele uhrazena, a to nejpozději do 7 dnů od smluveného data vystoupení.</w:t>
      </w:r>
    </w:p>
    <w:p w14:paraId="36B9053A" w14:textId="77777777" w:rsidR="00170E0E" w:rsidRPr="00170E0E" w:rsidRDefault="00170E0E" w:rsidP="00170E0E">
      <w:pPr>
        <w:numPr>
          <w:ilvl w:val="0"/>
          <w:numId w:val="2"/>
        </w:numPr>
        <w:ind w:left="567" w:hanging="283"/>
      </w:pPr>
      <w:r w:rsidRPr="00170E0E">
        <w:t xml:space="preserve">Odřekne-li Pořadatel, ať již z jakéhokoliv důvodu, konání vystoupení více než týden před shora smluveným termínem vystoupení, je bez dalšího povinen uhradit Agentuře 50 % (slovy padesát procent) shora smluvené ceny představení. Odřekne-li vystoupení v době kratší, nebo nedojde-li k samotné realizaci představení z důvodu na straně Pořadatele (viz. např. shora sjednaný případ nezajištění technických podmínek), pak je Pořadatel povinen uhradit Agentuře shora v čl. 3. smluvenou částku v plné výši bez nároku na náhradní termín představení. Pokud již byla smluvená částka uhrazena, je Agentura oprávněna ponechat si jednostranným zápočtem výše dohodnutých 50 % či 100 % z této částky. V opačném případě je Pořadatel povinen plnit ve lhůtě 5 pracovních dnů od písemné výzvy Agentury k úhradě. Takto se smluvní strany výslovně a po důkladné úvaze dohodly. </w:t>
      </w:r>
    </w:p>
    <w:p w14:paraId="730A63B3" w14:textId="77777777" w:rsidR="00170E0E" w:rsidRPr="00170E0E" w:rsidRDefault="00170E0E" w:rsidP="00170E0E">
      <w:pPr>
        <w:numPr>
          <w:ilvl w:val="0"/>
          <w:numId w:val="2"/>
        </w:numPr>
        <w:ind w:left="567" w:hanging="283"/>
      </w:pPr>
      <w:r w:rsidRPr="00170E0E">
        <w:t>Nepříznivé počasí není důvodem ke zrušení smlouvy a je třeba v tomto případě finanční vyrovnání.</w:t>
      </w:r>
    </w:p>
    <w:p w14:paraId="709FBDDD" w14:textId="77777777" w:rsidR="00170E0E" w:rsidRPr="00170E0E" w:rsidRDefault="00170E0E" w:rsidP="00170E0E">
      <w:pPr>
        <w:numPr>
          <w:ilvl w:val="0"/>
          <w:numId w:val="2"/>
        </w:numPr>
        <w:ind w:left="567" w:hanging="283"/>
      </w:pPr>
      <w:r w:rsidRPr="00170E0E">
        <w:t>Pořadatel prohlašuje a garantuje, že je dostatečně pojištěn pro případ úrazu a majetkových škod účinkujících, z jejich strany nezaviněných v objektu konání pořadu – představení. V případě, že pořadatel pojištěn není, nese odpovědnost za vzniklou škodu sám a ze svého.</w:t>
      </w:r>
    </w:p>
    <w:p w14:paraId="3B43C072" w14:textId="77777777" w:rsidR="00170E0E" w:rsidRPr="00170E0E" w:rsidRDefault="00170E0E" w:rsidP="00170E0E">
      <w:pPr>
        <w:numPr>
          <w:ilvl w:val="0"/>
          <w:numId w:val="2"/>
        </w:numPr>
        <w:ind w:left="567" w:hanging="283"/>
      </w:pPr>
      <w:r w:rsidRPr="00170E0E">
        <w:t>Pořadatel se zavazuje, že bez předchozího písemného svolení agentury nebudou během realizace pořadu pořizovány jakékoliv obrazové, zvukové či zvukově – obrazové záznamy uměleckých výkonů (představení) ani nebudou prováděny jejich přenosy, a že na svoji odpovědnost zajistí, že tak nebudou činit ani jakékoliv třetí osoby či subjekty včetně diváků představení.</w:t>
      </w:r>
    </w:p>
    <w:p w14:paraId="313AA451" w14:textId="77777777" w:rsidR="00170E0E" w:rsidRPr="00170E0E" w:rsidRDefault="00170E0E" w:rsidP="00170E0E">
      <w:pPr>
        <w:numPr>
          <w:ilvl w:val="0"/>
          <w:numId w:val="2"/>
        </w:numPr>
        <w:ind w:left="567" w:hanging="283"/>
      </w:pPr>
      <w:r w:rsidRPr="00170E0E">
        <w:t>Pořadatel zajistí 4 volné přístavky pro potřeby agentury.</w:t>
      </w:r>
    </w:p>
    <w:p w14:paraId="31BE752B" w14:textId="77777777" w:rsidR="00170E0E" w:rsidRPr="00170E0E" w:rsidRDefault="00170E0E" w:rsidP="00170E0E">
      <w:pPr>
        <w:numPr>
          <w:ilvl w:val="0"/>
          <w:numId w:val="2"/>
        </w:numPr>
        <w:ind w:left="567" w:hanging="283"/>
      </w:pPr>
      <w:r w:rsidRPr="00170E0E">
        <w:t>Agentura prohlašuje, že je oprávněna jednat za umělce a uzavírat a podepisovat za ně smlouvy, vyúčtovat a převzít sjednanou odměnu a náhrady.</w:t>
      </w:r>
    </w:p>
    <w:p w14:paraId="72A1BFDF" w14:textId="77777777" w:rsidR="00170E0E" w:rsidRPr="00170E0E" w:rsidRDefault="00170E0E" w:rsidP="00B23556">
      <w:pPr>
        <w:pStyle w:val="Nadpis2"/>
      </w:pPr>
      <w:r w:rsidRPr="00170E0E">
        <w:lastRenderedPageBreak/>
        <w:t>6. ZÁVĚREČNÁ USTANOVENÍ</w:t>
      </w:r>
    </w:p>
    <w:p w14:paraId="424AB244" w14:textId="77777777" w:rsidR="00170E0E" w:rsidRPr="00170E0E" w:rsidRDefault="00170E0E" w:rsidP="00170E0E">
      <w:pPr>
        <w:numPr>
          <w:ilvl w:val="0"/>
          <w:numId w:val="3"/>
        </w:numPr>
        <w:ind w:hanging="283"/>
      </w:pPr>
      <w:r w:rsidRPr="00170E0E">
        <w:t>Smluvní strany se dohodly, že právní vztahy neupravené touto smlouvou, se řídí zák. č. 89/2012 Sb., občanský zákoník.</w:t>
      </w:r>
    </w:p>
    <w:p w14:paraId="46A5B5E4" w14:textId="77777777" w:rsidR="00170E0E" w:rsidRPr="00170E0E" w:rsidRDefault="00170E0E" w:rsidP="00170E0E">
      <w:pPr>
        <w:numPr>
          <w:ilvl w:val="0"/>
          <w:numId w:val="3"/>
        </w:numPr>
        <w:ind w:hanging="283"/>
      </w:pPr>
      <w:r w:rsidRPr="00170E0E">
        <w:t>Tato smlouva nabývá účinnosti dnem, kdy ji smluvní strany podepíší, resp. dnem, kdy ji podepíše poslední její účastník.</w:t>
      </w:r>
    </w:p>
    <w:p w14:paraId="5E3FC7D7" w14:textId="77777777" w:rsidR="00170E0E" w:rsidRPr="00170E0E" w:rsidRDefault="00170E0E" w:rsidP="00170E0E">
      <w:pPr>
        <w:numPr>
          <w:ilvl w:val="0"/>
          <w:numId w:val="3"/>
        </w:numPr>
        <w:ind w:hanging="283"/>
      </w:pPr>
      <w:r w:rsidRPr="00170E0E">
        <w:t xml:space="preserve">Tuto smlouvu lze ukončit pouze způsoby upravenými platným právním řádem nebo způsoby v této smlouvy výslovně upravenými.  </w:t>
      </w:r>
    </w:p>
    <w:p w14:paraId="4FE25F0B" w14:textId="77777777" w:rsidR="00170E0E" w:rsidRPr="00170E0E" w:rsidRDefault="00170E0E" w:rsidP="00170E0E">
      <w:pPr>
        <w:numPr>
          <w:ilvl w:val="0"/>
          <w:numId w:val="3"/>
        </w:numPr>
        <w:ind w:hanging="283"/>
      </w:pPr>
      <w:r w:rsidRPr="00170E0E">
        <w:t>Tato smlouva se uzavírá ve dvou stejnopisech s platností originálu, každý z účastníků obdrží po jednom z nich.</w:t>
      </w:r>
    </w:p>
    <w:p w14:paraId="3A64FDF7" w14:textId="77777777" w:rsidR="00170E0E" w:rsidRPr="00170E0E" w:rsidRDefault="00170E0E" w:rsidP="00170E0E">
      <w:pPr>
        <w:numPr>
          <w:ilvl w:val="0"/>
          <w:numId w:val="3"/>
        </w:numPr>
        <w:ind w:hanging="283"/>
      </w:pPr>
      <w:r w:rsidRPr="00170E0E">
        <w:t>Tato smlouva může být doplňována a měněna pouze písemně se souhlasem všech jejích účastníků. Za relevantní se považuje pouze korespondence zasílaná doporučenou poštou.</w:t>
      </w:r>
    </w:p>
    <w:p w14:paraId="4F6FC5D2" w14:textId="77777777" w:rsidR="00170E0E" w:rsidRPr="00170E0E" w:rsidRDefault="00170E0E" w:rsidP="00170E0E">
      <w:pPr>
        <w:numPr>
          <w:ilvl w:val="0"/>
          <w:numId w:val="3"/>
        </w:numPr>
        <w:ind w:hanging="283"/>
      </w:pPr>
      <w:r w:rsidRPr="00170E0E">
        <w:t>Neplatnost některého ustanovení této smlouvy nemá za následek neplatnost smlouvy celé, ledaže takové účinky vyplývají z obecně závazného předpisu.</w:t>
      </w:r>
    </w:p>
    <w:p w14:paraId="0E04E202" w14:textId="77777777" w:rsidR="00170E0E" w:rsidRPr="00170E0E" w:rsidRDefault="00170E0E" w:rsidP="00170E0E">
      <w:pPr>
        <w:numPr>
          <w:ilvl w:val="0"/>
          <w:numId w:val="3"/>
        </w:numPr>
        <w:ind w:hanging="283"/>
      </w:pPr>
      <w:r w:rsidRPr="00170E0E">
        <w:t xml:space="preserve">Spory, které by se nepodařilo vyřešit smírnou cestou, bude řešit věcně a místně příslušný soud v místě sídla žalované strany. Smluvní strany se zavazují vždy se pokusit o smírné řešení sporů mezi nimi při naplňování toto smlouvy vzniklých. </w:t>
      </w:r>
    </w:p>
    <w:p w14:paraId="6C5F1C99" w14:textId="77777777" w:rsidR="00170E0E" w:rsidRPr="00170E0E" w:rsidRDefault="00170E0E" w:rsidP="00170E0E">
      <w:pPr>
        <w:numPr>
          <w:ilvl w:val="0"/>
          <w:numId w:val="3"/>
        </w:numPr>
        <w:ind w:hanging="283"/>
      </w:pPr>
      <w:r w:rsidRPr="00170E0E">
        <w:t xml:space="preserve">Smluvní strany výslovně prohlašují, že tato smlouva obsahuje jejich úplné a komplexní smluvní ujednání, tedy že neexistují žádná ujednání vedlejší či ujednání, jakkoliv související v této smlouvě neuvedená, a to ani ujednání v ústní podobě. Smluvní strany výslovně prohlašují, že žádná z nich není vůči druhé z nich v postavení tzv. slabší smluvní strany. </w:t>
      </w:r>
    </w:p>
    <w:p w14:paraId="17D90A6D" w14:textId="77777777" w:rsidR="00170E0E" w:rsidRPr="00170E0E" w:rsidRDefault="00170E0E" w:rsidP="00170E0E">
      <w:pPr>
        <w:ind w:left="567" w:hanging="283"/>
      </w:pPr>
    </w:p>
    <w:p w14:paraId="7C71C033" w14:textId="77777777" w:rsidR="00170E0E" w:rsidRPr="00170E0E" w:rsidRDefault="00170E0E" w:rsidP="00170E0E">
      <w:r w:rsidRPr="00170E0E">
        <w:t>Tato smlouva se uzavírá na základě pravé a svobodné vůle smluvních stran, vážně, určitě a srozumitelně, nikoliv v tísni a za nápadně nevýhodných podmínek, což strany potvrzují svými podpisy na této smlouvě.</w:t>
      </w:r>
    </w:p>
    <w:p w14:paraId="32E7651B" w14:textId="77777777" w:rsidR="00170E0E" w:rsidRPr="00170E0E" w:rsidRDefault="00170E0E" w:rsidP="00170E0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170E0E" w:rsidRPr="00170E0E" w14:paraId="7602DC43" w14:textId="77777777" w:rsidTr="00F35113">
        <w:tc>
          <w:tcPr>
            <w:tcW w:w="4961" w:type="dxa"/>
            <w:shd w:val="clear" w:color="auto" w:fill="auto"/>
          </w:tcPr>
          <w:p w14:paraId="721E8AF5" w14:textId="6B33DA47" w:rsidR="00170E0E" w:rsidRPr="00170E0E" w:rsidRDefault="00170E0E" w:rsidP="00170E0E">
            <w:pPr>
              <w:suppressLineNumbers/>
            </w:pPr>
          </w:p>
        </w:tc>
        <w:tc>
          <w:tcPr>
            <w:tcW w:w="4962" w:type="dxa"/>
            <w:shd w:val="clear" w:color="auto" w:fill="auto"/>
          </w:tcPr>
          <w:p w14:paraId="18C5C427" w14:textId="35D944DE" w:rsidR="00170E0E" w:rsidRPr="00170E0E" w:rsidRDefault="00170E0E" w:rsidP="00170E0E">
            <w:pPr>
              <w:suppressLineNumbers/>
            </w:pPr>
          </w:p>
        </w:tc>
      </w:tr>
      <w:tr w:rsidR="00170E0E" w:rsidRPr="00170E0E" w14:paraId="66D28F47" w14:textId="77777777" w:rsidTr="00F35113">
        <w:trPr>
          <w:trHeight w:val="1361"/>
        </w:trPr>
        <w:tc>
          <w:tcPr>
            <w:tcW w:w="4961" w:type="dxa"/>
            <w:shd w:val="clear" w:color="auto" w:fill="auto"/>
          </w:tcPr>
          <w:p w14:paraId="66C8FD35" w14:textId="77777777" w:rsidR="00170E0E" w:rsidRPr="00170E0E" w:rsidRDefault="00170E0E" w:rsidP="00170E0E">
            <w:pPr>
              <w:suppressLineNumbers/>
              <w:snapToGrid w:val="0"/>
            </w:pPr>
          </w:p>
        </w:tc>
        <w:tc>
          <w:tcPr>
            <w:tcW w:w="4962" w:type="dxa"/>
            <w:shd w:val="clear" w:color="auto" w:fill="auto"/>
          </w:tcPr>
          <w:p w14:paraId="47A6D8A8" w14:textId="342385EA" w:rsidR="00170E0E" w:rsidRPr="00170E0E" w:rsidRDefault="00170E0E" w:rsidP="00170E0E">
            <w:pPr>
              <w:suppressLineNumbers/>
              <w:snapToGrid w:val="0"/>
              <w:jc w:val="center"/>
            </w:pPr>
          </w:p>
        </w:tc>
      </w:tr>
      <w:tr w:rsidR="00170E0E" w:rsidRPr="00170E0E" w14:paraId="6D7469F6" w14:textId="77777777" w:rsidTr="00F35113">
        <w:trPr>
          <w:trHeight w:val="244"/>
        </w:trPr>
        <w:tc>
          <w:tcPr>
            <w:tcW w:w="4961" w:type="dxa"/>
            <w:shd w:val="clear" w:color="auto" w:fill="auto"/>
          </w:tcPr>
          <w:p w14:paraId="36CF865D" w14:textId="77777777" w:rsidR="00170E0E" w:rsidRPr="00170E0E" w:rsidRDefault="00170E0E" w:rsidP="00170E0E">
            <w:pPr>
              <w:suppressLineNumbers/>
            </w:pPr>
            <w:r w:rsidRPr="00170E0E">
              <w:rPr>
                <w:rFonts w:eastAsia="Calibri" w:cs="Calibri"/>
              </w:rPr>
              <w:t>………………………………………………………………………….…………</w:t>
            </w:r>
          </w:p>
          <w:p w14:paraId="52626305" w14:textId="77777777" w:rsidR="00170E0E" w:rsidRPr="00170E0E" w:rsidRDefault="00170E0E" w:rsidP="00170E0E">
            <w:pPr>
              <w:suppressLineNumbers/>
            </w:pPr>
            <w:r w:rsidRPr="00170E0E">
              <w:rPr>
                <w:rFonts w:eastAsia="PT Sans" w:cs="PT Sans"/>
              </w:rPr>
              <w:t xml:space="preserve">                                        </w:t>
            </w:r>
            <w:r w:rsidRPr="00170E0E">
              <w:t>pořadatel</w:t>
            </w:r>
          </w:p>
        </w:tc>
        <w:tc>
          <w:tcPr>
            <w:tcW w:w="4962" w:type="dxa"/>
            <w:shd w:val="clear" w:color="auto" w:fill="auto"/>
          </w:tcPr>
          <w:p w14:paraId="237D8A5D" w14:textId="77777777" w:rsidR="00170E0E" w:rsidRPr="00170E0E" w:rsidRDefault="00170E0E" w:rsidP="00170E0E">
            <w:pPr>
              <w:suppressLineNumbers/>
              <w:jc w:val="right"/>
            </w:pPr>
            <w:r w:rsidRPr="00170E0E">
              <w:rPr>
                <w:rFonts w:eastAsia="Calibri" w:cs="Calibri"/>
              </w:rPr>
              <w:t>………….…………………………………………………………………………</w:t>
            </w:r>
          </w:p>
          <w:p w14:paraId="2231D992" w14:textId="77777777" w:rsidR="00170E0E" w:rsidRPr="00170E0E" w:rsidRDefault="00170E0E" w:rsidP="00170E0E">
            <w:pPr>
              <w:suppressLineNumbers/>
            </w:pPr>
            <w:r w:rsidRPr="00170E0E">
              <w:rPr>
                <w:rFonts w:eastAsia="PT Sans" w:cs="PT Sans"/>
              </w:rPr>
              <w:t xml:space="preserve">                                                   </w:t>
            </w:r>
            <w:r w:rsidRPr="00170E0E">
              <w:t xml:space="preserve">agentura </w:t>
            </w:r>
          </w:p>
        </w:tc>
      </w:tr>
    </w:tbl>
    <w:p w14:paraId="2611FDDA" w14:textId="77777777" w:rsidR="009109ED" w:rsidRPr="003D45B2" w:rsidRDefault="009109ED" w:rsidP="003D45B2"/>
    <w:sectPr w:rsidR="009109ED" w:rsidRPr="003D4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8" w:right="1132" w:bottom="851" w:left="851" w:header="708" w:footer="567" w:gutter="0"/>
      <w:cols w:space="708"/>
      <w:docGrid w:linePitch="720" w:charSpace="1105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B0247" w14:textId="77777777" w:rsidR="00CE3F96" w:rsidRDefault="00CE3F96">
      <w:r>
        <w:separator/>
      </w:r>
    </w:p>
  </w:endnote>
  <w:endnote w:type="continuationSeparator" w:id="0">
    <w:p w14:paraId="5E302A49" w14:textId="77777777" w:rsidR="00CE3F96" w:rsidRDefault="00CE3F96">
      <w:r>
        <w:continuationSeparator/>
      </w:r>
    </w:p>
  </w:endnote>
  <w:endnote w:type="continuationNotice" w:id="1">
    <w:p w14:paraId="52F87DD1" w14:textId="77777777" w:rsidR="00CE3F96" w:rsidRDefault="00CE3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T Sans">
    <w:altName w:val="Corbel"/>
    <w:charset w:val="EE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otrope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nt1114">
    <w:altName w:val="Calibri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BB03" w14:textId="4B5ECE67" w:rsidR="00675C9A" w:rsidRDefault="00DF70C6">
    <w:pPr>
      <w:pBdr>
        <w:top w:val="single" w:sz="1" w:space="2" w:color="000000"/>
        <w:left w:val="none" w:sz="0" w:space="0" w:color="000000"/>
        <w:bottom w:val="none" w:sz="0" w:space="0" w:color="000000"/>
        <w:right w:val="none" w:sz="0" w:space="0" w:color="000000"/>
      </w:pBdr>
      <w:spacing w:before="57"/>
      <w:jc w:val="center"/>
    </w:pPr>
    <w:r>
      <w:rPr>
        <w:i/>
        <w:iCs/>
        <w:sz w:val="14"/>
        <w:szCs w:val="14"/>
      </w:rPr>
      <w:t xml:space="preserve">Lukáš Sýkora                                                                              </w:t>
    </w:r>
    <w:r>
      <w:rPr>
        <w:i/>
        <w:iCs/>
        <w:sz w:val="14"/>
        <w:szCs w:val="14"/>
      </w:rPr>
      <w:tab/>
      <w:t xml:space="preserve">Strana </w:t>
    </w:r>
    <w:r>
      <w:rPr>
        <w:i/>
        <w:iCs/>
        <w:sz w:val="14"/>
        <w:szCs w:val="14"/>
      </w:rPr>
      <w:fldChar w:fldCharType="begin"/>
    </w:r>
    <w:r>
      <w:rPr>
        <w:i/>
        <w:iCs/>
        <w:sz w:val="14"/>
        <w:szCs w:val="14"/>
      </w:rPr>
      <w:instrText xml:space="preserve"> PAGE </w:instrText>
    </w:r>
    <w:r>
      <w:rPr>
        <w:i/>
        <w:iCs/>
        <w:sz w:val="14"/>
        <w:szCs w:val="14"/>
      </w:rPr>
      <w:fldChar w:fldCharType="separate"/>
    </w:r>
    <w:r w:rsidR="00DC2CC3">
      <w:rPr>
        <w:i/>
        <w:iCs/>
        <w:noProof/>
        <w:sz w:val="14"/>
        <w:szCs w:val="14"/>
      </w:rPr>
      <w:t>2</w:t>
    </w:r>
    <w:r>
      <w:rPr>
        <w:i/>
        <w:iCs/>
        <w:sz w:val="14"/>
        <w:szCs w:val="14"/>
      </w:rPr>
      <w:fldChar w:fldCharType="end"/>
    </w:r>
    <w:r>
      <w:rPr>
        <w:i/>
        <w:iCs/>
        <w:sz w:val="14"/>
        <w:szCs w:val="14"/>
      </w:rPr>
      <w:t xml:space="preserve">                                                                             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fldChar w:fldCharType="begin"/>
    </w:r>
    <w:r>
      <w:rPr>
        <w:i/>
        <w:iCs/>
        <w:sz w:val="14"/>
        <w:szCs w:val="14"/>
      </w:rPr>
      <w:instrText xml:space="preserve"> DATE \@"d.\ M.\ yyyy" </w:instrText>
    </w:r>
    <w:r>
      <w:rPr>
        <w:i/>
        <w:iCs/>
        <w:sz w:val="14"/>
        <w:szCs w:val="14"/>
      </w:rPr>
      <w:fldChar w:fldCharType="separate"/>
    </w:r>
    <w:r w:rsidR="00DC2CC3">
      <w:rPr>
        <w:i/>
        <w:iCs/>
        <w:noProof/>
        <w:sz w:val="14"/>
        <w:szCs w:val="14"/>
      </w:rPr>
      <w:t>6. 12. 2024</w:t>
    </w:r>
    <w:r>
      <w:rPr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D720B" w14:textId="7DE46807" w:rsidR="00675C9A" w:rsidRDefault="00DF70C6">
    <w:pPr>
      <w:pBdr>
        <w:top w:val="single" w:sz="1" w:space="2" w:color="000000"/>
        <w:left w:val="none" w:sz="0" w:space="0" w:color="000000"/>
        <w:bottom w:val="none" w:sz="0" w:space="0" w:color="000000"/>
        <w:right w:val="none" w:sz="0" w:space="0" w:color="000000"/>
      </w:pBdr>
      <w:spacing w:before="57"/>
      <w:jc w:val="center"/>
    </w:pPr>
    <w:r>
      <w:rPr>
        <w:i/>
        <w:iCs/>
        <w:sz w:val="14"/>
        <w:szCs w:val="14"/>
      </w:rPr>
      <w:t xml:space="preserve">Lukáš Sýkora                                                                              </w:t>
    </w:r>
    <w:r>
      <w:rPr>
        <w:i/>
        <w:iCs/>
        <w:sz w:val="14"/>
        <w:szCs w:val="14"/>
      </w:rPr>
      <w:tab/>
      <w:t xml:space="preserve">Strana </w:t>
    </w:r>
    <w:r>
      <w:rPr>
        <w:i/>
        <w:iCs/>
        <w:sz w:val="14"/>
        <w:szCs w:val="14"/>
      </w:rPr>
      <w:fldChar w:fldCharType="begin"/>
    </w:r>
    <w:r>
      <w:rPr>
        <w:i/>
        <w:iCs/>
        <w:sz w:val="14"/>
        <w:szCs w:val="14"/>
      </w:rPr>
      <w:instrText xml:space="preserve"> PAGE </w:instrText>
    </w:r>
    <w:r>
      <w:rPr>
        <w:i/>
        <w:iCs/>
        <w:sz w:val="14"/>
        <w:szCs w:val="14"/>
      </w:rPr>
      <w:fldChar w:fldCharType="separate"/>
    </w:r>
    <w:r w:rsidR="00DC2CC3">
      <w:rPr>
        <w:i/>
        <w:iCs/>
        <w:noProof/>
        <w:sz w:val="14"/>
        <w:szCs w:val="14"/>
      </w:rPr>
      <w:t>1</w:t>
    </w:r>
    <w:r>
      <w:rPr>
        <w:i/>
        <w:iCs/>
        <w:sz w:val="14"/>
        <w:szCs w:val="14"/>
      </w:rPr>
      <w:fldChar w:fldCharType="end"/>
    </w:r>
    <w:r>
      <w:rPr>
        <w:i/>
        <w:iCs/>
        <w:sz w:val="14"/>
        <w:szCs w:val="14"/>
      </w:rPr>
      <w:t xml:space="preserve">                                                                             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fldChar w:fldCharType="begin"/>
    </w:r>
    <w:r>
      <w:rPr>
        <w:i/>
        <w:iCs/>
        <w:sz w:val="14"/>
        <w:szCs w:val="14"/>
      </w:rPr>
      <w:instrText xml:space="preserve"> DATE \@"d.\ M.\ yyyy" </w:instrText>
    </w:r>
    <w:r>
      <w:rPr>
        <w:i/>
        <w:iCs/>
        <w:sz w:val="14"/>
        <w:szCs w:val="14"/>
      </w:rPr>
      <w:fldChar w:fldCharType="separate"/>
    </w:r>
    <w:r w:rsidR="00DC2CC3">
      <w:rPr>
        <w:i/>
        <w:iCs/>
        <w:noProof/>
        <w:sz w:val="14"/>
        <w:szCs w:val="14"/>
      </w:rPr>
      <w:t>6. 12. 2024</w:t>
    </w:r>
    <w:r>
      <w:rPr>
        <w:i/>
        <w:i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C743B" w14:textId="77777777" w:rsidR="00885AB2" w:rsidRDefault="00885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FBF13" w14:textId="77777777" w:rsidR="00CE3F96" w:rsidRDefault="00CE3F96">
      <w:r>
        <w:separator/>
      </w:r>
    </w:p>
  </w:footnote>
  <w:footnote w:type="continuationSeparator" w:id="0">
    <w:p w14:paraId="325AC241" w14:textId="77777777" w:rsidR="00CE3F96" w:rsidRDefault="00CE3F96">
      <w:r>
        <w:continuationSeparator/>
      </w:r>
    </w:p>
  </w:footnote>
  <w:footnote w:type="continuationNotice" w:id="1">
    <w:p w14:paraId="1613D6FD" w14:textId="77777777" w:rsidR="00CE3F96" w:rsidRDefault="00CE3F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ADE7" w14:textId="77777777" w:rsidR="00675C9A" w:rsidRDefault="00675C9A">
    <w:pPr>
      <w:pStyle w:val="Zhlav"/>
      <w:jc w:val="right"/>
    </w:pPr>
  </w:p>
  <w:p w14:paraId="4CA06583" w14:textId="77777777" w:rsidR="00675C9A" w:rsidRDefault="00675C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9AA14" w14:textId="77777777" w:rsidR="007E3C5A" w:rsidRDefault="004A15E0" w:rsidP="007E3C5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37A02CD" wp14:editId="7ACA32E8">
          <wp:simplePos x="0" y="0"/>
          <wp:positionH relativeFrom="column">
            <wp:posOffset>-17780</wp:posOffset>
          </wp:positionH>
          <wp:positionV relativeFrom="paragraph">
            <wp:posOffset>-14605</wp:posOffset>
          </wp:positionV>
          <wp:extent cx="2465705" cy="251460"/>
          <wp:effectExtent l="0" t="0" r="0" b="0"/>
          <wp:wrapNone/>
          <wp:docPr id="3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C5A">
      <w:t>Kulturní portál.cz, s.r.o., Hlavní 251, 250 85 Bašť, IČ: 28507061, DIČ: CZ28507061</w:t>
    </w:r>
  </w:p>
  <w:p w14:paraId="02AE9291" w14:textId="77777777" w:rsidR="00675C9A" w:rsidRDefault="007E3C5A" w:rsidP="007E3C5A">
    <w:pPr>
      <w:pStyle w:val="Zhlav"/>
      <w:jc w:val="right"/>
    </w:pPr>
    <w:r>
      <w:t>tel.: +420 733 319 988, e-mail: lukas.sykora@kulturniportal.cz, www.kulturniportal.cz</w:t>
    </w:r>
  </w:p>
  <w:p w14:paraId="7E397B38" w14:textId="77777777" w:rsidR="00675C9A" w:rsidRPr="00FE6325" w:rsidRDefault="00675C9A" w:rsidP="00A07C2B">
    <w:pPr>
      <w:pBdr>
        <w:bottom w:val="single" w:sz="2" w:space="1" w:color="auto"/>
      </w:pBd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A3AC3" w14:textId="77777777" w:rsidR="00885AB2" w:rsidRDefault="00885A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D0A41A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567"/>
        </w:tabs>
        <w:ind w:left="1134" w:hanging="1134"/>
      </w:pPr>
      <w:rPr>
        <w:rFonts w:ascii="PT Sans" w:hAnsi="PT Sans" w:cs="PT Sans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PT Sans" w:hAnsi="PT Sans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cs="OpenSymbol"/>
        <w:lang w:val="cs-CZ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>
    <w:nsid w:val="170F4D9F"/>
    <w:multiLevelType w:val="hybridMultilevel"/>
    <w:tmpl w:val="169E1AA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F280C1B"/>
    <w:multiLevelType w:val="hybridMultilevel"/>
    <w:tmpl w:val="E8C8E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1245A"/>
    <w:multiLevelType w:val="hybridMultilevel"/>
    <w:tmpl w:val="8910B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82FA5"/>
    <w:multiLevelType w:val="hybridMultilevel"/>
    <w:tmpl w:val="CBA05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21966"/>
    <w:multiLevelType w:val="hybridMultilevel"/>
    <w:tmpl w:val="31A02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A6A39"/>
    <w:multiLevelType w:val="hybridMultilevel"/>
    <w:tmpl w:val="CD68A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93"/>
    <w:rsid w:val="00046AE5"/>
    <w:rsid w:val="00067481"/>
    <w:rsid w:val="0007316F"/>
    <w:rsid w:val="00093E7A"/>
    <w:rsid w:val="000B0164"/>
    <w:rsid w:val="000B71DE"/>
    <w:rsid w:val="000C555B"/>
    <w:rsid w:val="000D7723"/>
    <w:rsid w:val="000E432F"/>
    <w:rsid w:val="000E676C"/>
    <w:rsid w:val="000F075D"/>
    <w:rsid w:val="000F7932"/>
    <w:rsid w:val="00105E39"/>
    <w:rsid w:val="001403F6"/>
    <w:rsid w:val="00164CF8"/>
    <w:rsid w:val="00170E0E"/>
    <w:rsid w:val="00177334"/>
    <w:rsid w:val="001804FC"/>
    <w:rsid w:val="001A31BF"/>
    <w:rsid w:val="001F3663"/>
    <w:rsid w:val="002312FB"/>
    <w:rsid w:val="00251F86"/>
    <w:rsid w:val="00260AE3"/>
    <w:rsid w:val="00282BC8"/>
    <w:rsid w:val="002918CB"/>
    <w:rsid w:val="0029247F"/>
    <w:rsid w:val="002931CC"/>
    <w:rsid w:val="002F4969"/>
    <w:rsid w:val="00300F76"/>
    <w:rsid w:val="0032340F"/>
    <w:rsid w:val="00366C74"/>
    <w:rsid w:val="00367589"/>
    <w:rsid w:val="00381412"/>
    <w:rsid w:val="003A0714"/>
    <w:rsid w:val="003A3F5A"/>
    <w:rsid w:val="003A5E86"/>
    <w:rsid w:val="003B66D7"/>
    <w:rsid w:val="003D45B2"/>
    <w:rsid w:val="003D495D"/>
    <w:rsid w:val="003D57CF"/>
    <w:rsid w:val="003F3652"/>
    <w:rsid w:val="00430231"/>
    <w:rsid w:val="00434557"/>
    <w:rsid w:val="004617BB"/>
    <w:rsid w:val="00495212"/>
    <w:rsid w:val="004A15E0"/>
    <w:rsid w:val="004A63E5"/>
    <w:rsid w:val="004B3D3C"/>
    <w:rsid w:val="004E37B9"/>
    <w:rsid w:val="00523B8F"/>
    <w:rsid w:val="00527084"/>
    <w:rsid w:val="00530CC9"/>
    <w:rsid w:val="0053678E"/>
    <w:rsid w:val="0057250E"/>
    <w:rsid w:val="00572B63"/>
    <w:rsid w:val="005A61C0"/>
    <w:rsid w:val="005A7F50"/>
    <w:rsid w:val="005F16C0"/>
    <w:rsid w:val="005F3CE0"/>
    <w:rsid w:val="005F618F"/>
    <w:rsid w:val="00601144"/>
    <w:rsid w:val="00602816"/>
    <w:rsid w:val="0064605F"/>
    <w:rsid w:val="006505F0"/>
    <w:rsid w:val="00661216"/>
    <w:rsid w:val="00662581"/>
    <w:rsid w:val="00675C9A"/>
    <w:rsid w:val="00681A5E"/>
    <w:rsid w:val="006A4946"/>
    <w:rsid w:val="006B48A5"/>
    <w:rsid w:val="006B588D"/>
    <w:rsid w:val="006E5D92"/>
    <w:rsid w:val="006F1383"/>
    <w:rsid w:val="007027C7"/>
    <w:rsid w:val="00716157"/>
    <w:rsid w:val="00732C75"/>
    <w:rsid w:val="00733931"/>
    <w:rsid w:val="00734A4F"/>
    <w:rsid w:val="00735822"/>
    <w:rsid w:val="0075198E"/>
    <w:rsid w:val="00775F16"/>
    <w:rsid w:val="007761B2"/>
    <w:rsid w:val="00793DA5"/>
    <w:rsid w:val="007A1CED"/>
    <w:rsid w:val="007A407C"/>
    <w:rsid w:val="007B3C09"/>
    <w:rsid w:val="007D0E6B"/>
    <w:rsid w:val="007D7EB5"/>
    <w:rsid w:val="007E3C5A"/>
    <w:rsid w:val="007F43AE"/>
    <w:rsid w:val="0080048F"/>
    <w:rsid w:val="00817D7C"/>
    <w:rsid w:val="00826A8D"/>
    <w:rsid w:val="008509E1"/>
    <w:rsid w:val="00856C5E"/>
    <w:rsid w:val="00866FF0"/>
    <w:rsid w:val="00885AB2"/>
    <w:rsid w:val="008B1E38"/>
    <w:rsid w:val="008B55C7"/>
    <w:rsid w:val="008F66BE"/>
    <w:rsid w:val="009109ED"/>
    <w:rsid w:val="009205C9"/>
    <w:rsid w:val="0092100E"/>
    <w:rsid w:val="009221B8"/>
    <w:rsid w:val="009300B6"/>
    <w:rsid w:val="0098460F"/>
    <w:rsid w:val="009A7B32"/>
    <w:rsid w:val="009D4A93"/>
    <w:rsid w:val="009E1034"/>
    <w:rsid w:val="009E20AA"/>
    <w:rsid w:val="009E6190"/>
    <w:rsid w:val="00A07C2B"/>
    <w:rsid w:val="00A246A0"/>
    <w:rsid w:val="00A545A5"/>
    <w:rsid w:val="00A55F08"/>
    <w:rsid w:val="00A57BA3"/>
    <w:rsid w:val="00A62A27"/>
    <w:rsid w:val="00A76795"/>
    <w:rsid w:val="00A92121"/>
    <w:rsid w:val="00AA31AD"/>
    <w:rsid w:val="00AA38D2"/>
    <w:rsid w:val="00B11FA3"/>
    <w:rsid w:val="00B207A8"/>
    <w:rsid w:val="00B23556"/>
    <w:rsid w:val="00B3680D"/>
    <w:rsid w:val="00B63866"/>
    <w:rsid w:val="00B67745"/>
    <w:rsid w:val="00BB5A15"/>
    <w:rsid w:val="00BE4EAE"/>
    <w:rsid w:val="00BF2DBE"/>
    <w:rsid w:val="00C1435E"/>
    <w:rsid w:val="00C27CD7"/>
    <w:rsid w:val="00C35975"/>
    <w:rsid w:val="00C51BA4"/>
    <w:rsid w:val="00C6261F"/>
    <w:rsid w:val="00C755EF"/>
    <w:rsid w:val="00C81541"/>
    <w:rsid w:val="00C8326F"/>
    <w:rsid w:val="00C92B2D"/>
    <w:rsid w:val="00CD39E6"/>
    <w:rsid w:val="00CD5C62"/>
    <w:rsid w:val="00CE0152"/>
    <w:rsid w:val="00CE3F96"/>
    <w:rsid w:val="00CF688D"/>
    <w:rsid w:val="00D149F4"/>
    <w:rsid w:val="00D167F5"/>
    <w:rsid w:val="00D73831"/>
    <w:rsid w:val="00D7714E"/>
    <w:rsid w:val="00D87118"/>
    <w:rsid w:val="00DB3B5F"/>
    <w:rsid w:val="00DC2CC3"/>
    <w:rsid w:val="00DD28FC"/>
    <w:rsid w:val="00DD6DD2"/>
    <w:rsid w:val="00DE5032"/>
    <w:rsid w:val="00DF70C6"/>
    <w:rsid w:val="00E02D21"/>
    <w:rsid w:val="00E41AF4"/>
    <w:rsid w:val="00E454E4"/>
    <w:rsid w:val="00E62D48"/>
    <w:rsid w:val="00E6689B"/>
    <w:rsid w:val="00E71287"/>
    <w:rsid w:val="00E73051"/>
    <w:rsid w:val="00EB5B86"/>
    <w:rsid w:val="00ED0EED"/>
    <w:rsid w:val="00EE0875"/>
    <w:rsid w:val="00F201FD"/>
    <w:rsid w:val="00F30DF5"/>
    <w:rsid w:val="00F321F7"/>
    <w:rsid w:val="00F335A4"/>
    <w:rsid w:val="00F436D8"/>
    <w:rsid w:val="00F5783E"/>
    <w:rsid w:val="00F65005"/>
    <w:rsid w:val="00F66183"/>
    <w:rsid w:val="00F815D5"/>
    <w:rsid w:val="00F85D57"/>
    <w:rsid w:val="00F967D4"/>
    <w:rsid w:val="00F97B54"/>
    <w:rsid w:val="00FA049B"/>
    <w:rsid w:val="00FB1828"/>
    <w:rsid w:val="00FB1F3D"/>
    <w:rsid w:val="00FB4B85"/>
    <w:rsid w:val="00FC1C28"/>
    <w:rsid w:val="00FC796C"/>
    <w:rsid w:val="00FD3B07"/>
    <w:rsid w:val="00FD67A8"/>
    <w:rsid w:val="00FE338D"/>
    <w:rsid w:val="00FE6325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B96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PT Sans" w:hAnsi="PT Sans"/>
      <w:color w:val="00000A"/>
      <w:kern w:val="2"/>
      <w:sz w:val="18"/>
      <w:szCs w:val="18"/>
      <w:lang w:eastAsia="ar-SA"/>
    </w:rPr>
  </w:style>
  <w:style w:type="paragraph" w:styleId="Nadpis1">
    <w:name w:val="heading 1"/>
    <w:basedOn w:val="Normln"/>
    <w:next w:val="Zkladntext"/>
    <w:qFormat/>
    <w:rsid w:val="00735822"/>
    <w:pPr>
      <w:keepNext/>
      <w:numPr>
        <w:numId w:val="1"/>
      </w:numPr>
      <w:spacing w:before="113" w:after="57"/>
      <w:ind w:left="0" w:firstLine="0"/>
      <w:jc w:val="center"/>
      <w:outlineLvl w:val="0"/>
    </w:pPr>
    <w:rPr>
      <w:rFonts w:ascii="Allotrope" w:hAnsi="Allotrope" w:cs="Arial"/>
      <w:b/>
      <w:bCs/>
      <w:caps/>
      <w:sz w:val="32"/>
      <w:szCs w:val="32"/>
    </w:rPr>
  </w:style>
  <w:style w:type="paragraph" w:styleId="Nadpis2">
    <w:name w:val="heading 2"/>
    <w:basedOn w:val="Normln"/>
    <w:next w:val="Zkladntext"/>
    <w:qFormat/>
    <w:rsid w:val="00735822"/>
    <w:pPr>
      <w:keepNext/>
      <w:numPr>
        <w:ilvl w:val="1"/>
        <w:numId w:val="1"/>
      </w:numPr>
      <w:shd w:val="clear" w:color="auto" w:fill="EEEEEE"/>
      <w:spacing w:before="227" w:after="113"/>
      <w:ind w:left="0" w:firstLine="0"/>
      <w:outlineLvl w:val="1"/>
    </w:pPr>
    <w:rPr>
      <w:rFonts w:ascii="Allotrope" w:hAnsi="Allotrope" w:cs="Arial"/>
      <w:b/>
      <w:bCs/>
      <w:iCs/>
      <w:sz w:val="22"/>
      <w:szCs w:val="22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tabs>
        <w:tab w:val="left" w:pos="0"/>
      </w:tabs>
      <w:spacing w:before="240" w:after="60" w:line="260" w:lineRule="exact"/>
      <w:outlineLvl w:val="2"/>
    </w:pPr>
    <w:rPr>
      <w:rFonts w:cs="Tahoma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Symbol" w:hAnsi="Symbol" w:cs="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Sans" w:hAnsi="PT Sans" w:cs="PT Sans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Sans" w:hAnsi="PT Sans" w:cs="Calibri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lang w:val="cs-CZ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10">
    <w:name w:val="Standardní písmo odstavce1"/>
    <w:rPr>
      <w:rFonts w:ascii="Cambria" w:hAnsi="Cambria" w:cs="Cambria"/>
      <w:sz w:val="22"/>
    </w:rPr>
  </w:style>
  <w:style w:type="character" w:styleId="Hypertextovodkaz">
    <w:name w:val="Hyperlink"/>
    <w:rPr>
      <w:rFonts w:ascii="Cambria" w:hAnsi="Cambria" w:cs="Cambria"/>
      <w:color w:val="0000FF"/>
      <w:sz w:val="22"/>
      <w:u w:val="single"/>
    </w:rPr>
  </w:style>
  <w:style w:type="character" w:styleId="Siln">
    <w:name w:val="Strong"/>
    <w:qFormat/>
    <w:rPr>
      <w:rFonts w:ascii="Cambria" w:hAnsi="Cambria" w:cs="Cambria"/>
      <w:b/>
      <w:bCs/>
      <w:sz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rPr>
      <w:rFonts w:ascii="Tahoma" w:hAnsi="Tahoma" w:cs="Tahoma"/>
      <w:b/>
      <w:bCs/>
      <w:sz w:val="18"/>
      <w:szCs w:val="26"/>
      <w:lang w:eastAsia="ar-SA"/>
    </w:rPr>
  </w:style>
  <w:style w:type="character" w:customStyle="1" w:styleId="StylCourierNewCE10bKurzva">
    <w:name w:val="Styl Courier New CE 10 b. Kurzíva"/>
    <w:rPr>
      <w:rFonts w:ascii="Tahoma" w:hAnsi="Tahoma" w:cs="Tahoma"/>
      <w:i/>
      <w:iCs/>
      <w:sz w:val="22"/>
    </w:rPr>
  </w:style>
  <w:style w:type="character" w:customStyle="1" w:styleId="Nadpis2Char">
    <w:name w:val="Nadpis 2 Char"/>
    <w:rPr>
      <w:rFonts w:ascii="Calibri" w:hAnsi="Calibri" w:cs="Arial"/>
      <w:b/>
      <w:bCs/>
      <w:iCs/>
      <w:sz w:val="24"/>
      <w:szCs w:val="28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Batang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ln"/>
    <w:rPr>
      <w:rFonts w:cs="Tahoma"/>
      <w:sz w:val="16"/>
      <w:szCs w:val="16"/>
    </w:rPr>
  </w:style>
  <w:style w:type="paragraph" w:customStyle="1" w:styleId="Normlnweb1">
    <w:name w:val="Normální (web)1"/>
    <w:basedOn w:val="Normln"/>
    <w:pPr>
      <w:suppressAutoHyphens w:val="0"/>
      <w:spacing w:before="28" w:after="28"/>
    </w:pPr>
    <w:rPr>
      <w:rFonts w:ascii="Times New Roman" w:hAnsi="Times New Roman"/>
      <w:sz w:val="24"/>
      <w:lang w:eastAsia="cs-CZ"/>
    </w:rPr>
  </w:style>
  <w:style w:type="paragraph" w:customStyle="1" w:styleId="Styl9bZarovnatdobloku">
    <w:name w:val="Styl 9 b. Zarovnat do bloku"/>
    <w:basedOn w:val="Normln"/>
    <w:pPr>
      <w:jc w:val="both"/>
    </w:pPr>
    <w:rPr>
      <w:szCs w:val="20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Vchoz">
    <w:name w:val="Výchozí"/>
    <w:pPr>
      <w:suppressAutoHyphens/>
      <w:spacing w:after="160" w:line="252" w:lineRule="auto"/>
    </w:pPr>
    <w:rPr>
      <w:rFonts w:ascii="Calibri" w:hAnsi="Calibri" w:cs="font1114"/>
      <w:color w:val="00000A"/>
      <w:kern w:val="2"/>
      <w:sz w:val="24"/>
      <w:szCs w:val="24"/>
    </w:rPr>
  </w:style>
  <w:style w:type="paragraph" w:customStyle="1" w:styleId="Prosttext1">
    <w:name w:val="Prostý text1"/>
    <w:basedOn w:val="Normln"/>
    <w:pPr>
      <w:suppressAutoHyphens w:val="0"/>
    </w:pPr>
    <w:rPr>
      <w:rFonts w:ascii="Calibri" w:hAnsi="Calibri" w:cs="font1114"/>
      <w:sz w:val="21"/>
      <w:szCs w:val="21"/>
      <w:lang w:eastAsia="en-US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suppressAutoHyphens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ZkladntextChar">
    <w:name w:val="Základní text Char"/>
    <w:link w:val="Zkladntext"/>
    <w:rsid w:val="008F66BE"/>
    <w:rPr>
      <w:rFonts w:ascii="PT Sans" w:hAnsi="PT Sans"/>
      <w:color w:val="00000A"/>
      <w:kern w:val="2"/>
      <w:sz w:val="18"/>
      <w:szCs w:val="1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CE01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DC2CC3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DC2CC3"/>
    <w:rPr>
      <w:rFonts w:ascii="Tahoma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PT Sans" w:hAnsi="PT Sans"/>
      <w:color w:val="00000A"/>
      <w:kern w:val="2"/>
      <w:sz w:val="18"/>
      <w:szCs w:val="18"/>
      <w:lang w:eastAsia="ar-SA"/>
    </w:rPr>
  </w:style>
  <w:style w:type="paragraph" w:styleId="Nadpis1">
    <w:name w:val="heading 1"/>
    <w:basedOn w:val="Normln"/>
    <w:next w:val="Zkladntext"/>
    <w:qFormat/>
    <w:rsid w:val="00735822"/>
    <w:pPr>
      <w:keepNext/>
      <w:numPr>
        <w:numId w:val="1"/>
      </w:numPr>
      <w:spacing w:before="113" w:after="57"/>
      <w:ind w:left="0" w:firstLine="0"/>
      <w:jc w:val="center"/>
      <w:outlineLvl w:val="0"/>
    </w:pPr>
    <w:rPr>
      <w:rFonts w:ascii="Allotrope" w:hAnsi="Allotrope" w:cs="Arial"/>
      <w:b/>
      <w:bCs/>
      <w:caps/>
      <w:sz w:val="32"/>
      <w:szCs w:val="32"/>
    </w:rPr>
  </w:style>
  <w:style w:type="paragraph" w:styleId="Nadpis2">
    <w:name w:val="heading 2"/>
    <w:basedOn w:val="Normln"/>
    <w:next w:val="Zkladntext"/>
    <w:qFormat/>
    <w:rsid w:val="00735822"/>
    <w:pPr>
      <w:keepNext/>
      <w:numPr>
        <w:ilvl w:val="1"/>
        <w:numId w:val="1"/>
      </w:numPr>
      <w:shd w:val="clear" w:color="auto" w:fill="EEEEEE"/>
      <w:spacing w:before="227" w:after="113"/>
      <w:ind w:left="0" w:firstLine="0"/>
      <w:outlineLvl w:val="1"/>
    </w:pPr>
    <w:rPr>
      <w:rFonts w:ascii="Allotrope" w:hAnsi="Allotrope" w:cs="Arial"/>
      <w:b/>
      <w:bCs/>
      <w:iCs/>
      <w:sz w:val="22"/>
      <w:szCs w:val="22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tabs>
        <w:tab w:val="left" w:pos="0"/>
      </w:tabs>
      <w:spacing w:before="240" w:after="60" w:line="260" w:lineRule="exact"/>
      <w:outlineLvl w:val="2"/>
    </w:pPr>
    <w:rPr>
      <w:rFonts w:cs="Tahoma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Symbol" w:hAnsi="Symbol" w:cs="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Sans" w:hAnsi="PT Sans" w:cs="PT Sans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Sans" w:hAnsi="PT Sans" w:cs="Calibri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lang w:val="cs-CZ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10">
    <w:name w:val="Standardní písmo odstavce1"/>
    <w:rPr>
      <w:rFonts w:ascii="Cambria" w:hAnsi="Cambria" w:cs="Cambria"/>
      <w:sz w:val="22"/>
    </w:rPr>
  </w:style>
  <w:style w:type="character" w:styleId="Hypertextovodkaz">
    <w:name w:val="Hyperlink"/>
    <w:rPr>
      <w:rFonts w:ascii="Cambria" w:hAnsi="Cambria" w:cs="Cambria"/>
      <w:color w:val="0000FF"/>
      <w:sz w:val="22"/>
      <w:u w:val="single"/>
    </w:rPr>
  </w:style>
  <w:style w:type="character" w:styleId="Siln">
    <w:name w:val="Strong"/>
    <w:qFormat/>
    <w:rPr>
      <w:rFonts w:ascii="Cambria" w:hAnsi="Cambria" w:cs="Cambria"/>
      <w:b/>
      <w:bCs/>
      <w:sz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rPr>
      <w:rFonts w:ascii="Tahoma" w:hAnsi="Tahoma" w:cs="Tahoma"/>
      <w:b/>
      <w:bCs/>
      <w:sz w:val="18"/>
      <w:szCs w:val="26"/>
      <w:lang w:eastAsia="ar-SA"/>
    </w:rPr>
  </w:style>
  <w:style w:type="character" w:customStyle="1" w:styleId="StylCourierNewCE10bKurzva">
    <w:name w:val="Styl Courier New CE 10 b. Kurzíva"/>
    <w:rPr>
      <w:rFonts w:ascii="Tahoma" w:hAnsi="Tahoma" w:cs="Tahoma"/>
      <w:i/>
      <w:iCs/>
      <w:sz w:val="22"/>
    </w:rPr>
  </w:style>
  <w:style w:type="character" w:customStyle="1" w:styleId="Nadpis2Char">
    <w:name w:val="Nadpis 2 Char"/>
    <w:rPr>
      <w:rFonts w:ascii="Calibri" w:hAnsi="Calibri" w:cs="Arial"/>
      <w:b/>
      <w:bCs/>
      <w:iCs/>
      <w:sz w:val="24"/>
      <w:szCs w:val="28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Batang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ln"/>
    <w:rPr>
      <w:rFonts w:cs="Tahoma"/>
      <w:sz w:val="16"/>
      <w:szCs w:val="16"/>
    </w:rPr>
  </w:style>
  <w:style w:type="paragraph" w:customStyle="1" w:styleId="Normlnweb1">
    <w:name w:val="Normální (web)1"/>
    <w:basedOn w:val="Normln"/>
    <w:pPr>
      <w:suppressAutoHyphens w:val="0"/>
      <w:spacing w:before="28" w:after="28"/>
    </w:pPr>
    <w:rPr>
      <w:rFonts w:ascii="Times New Roman" w:hAnsi="Times New Roman"/>
      <w:sz w:val="24"/>
      <w:lang w:eastAsia="cs-CZ"/>
    </w:rPr>
  </w:style>
  <w:style w:type="paragraph" w:customStyle="1" w:styleId="Styl9bZarovnatdobloku">
    <w:name w:val="Styl 9 b. Zarovnat do bloku"/>
    <w:basedOn w:val="Normln"/>
    <w:pPr>
      <w:jc w:val="both"/>
    </w:pPr>
    <w:rPr>
      <w:szCs w:val="20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Vchoz">
    <w:name w:val="Výchozí"/>
    <w:pPr>
      <w:suppressAutoHyphens/>
      <w:spacing w:after="160" w:line="252" w:lineRule="auto"/>
    </w:pPr>
    <w:rPr>
      <w:rFonts w:ascii="Calibri" w:hAnsi="Calibri" w:cs="font1114"/>
      <w:color w:val="00000A"/>
      <w:kern w:val="2"/>
      <w:sz w:val="24"/>
      <w:szCs w:val="24"/>
    </w:rPr>
  </w:style>
  <w:style w:type="paragraph" w:customStyle="1" w:styleId="Prosttext1">
    <w:name w:val="Prostý text1"/>
    <w:basedOn w:val="Normln"/>
    <w:pPr>
      <w:suppressAutoHyphens w:val="0"/>
    </w:pPr>
    <w:rPr>
      <w:rFonts w:ascii="Calibri" w:hAnsi="Calibri" w:cs="font1114"/>
      <w:sz w:val="21"/>
      <w:szCs w:val="21"/>
      <w:lang w:eastAsia="en-US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suppressAutoHyphens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ZkladntextChar">
    <w:name w:val="Základní text Char"/>
    <w:link w:val="Zkladntext"/>
    <w:rsid w:val="008F66BE"/>
    <w:rPr>
      <w:rFonts w:ascii="PT Sans" w:hAnsi="PT Sans"/>
      <w:color w:val="00000A"/>
      <w:kern w:val="2"/>
      <w:sz w:val="18"/>
      <w:szCs w:val="1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CE01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DC2CC3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DC2CC3"/>
    <w:rPr>
      <w:rFonts w:ascii="Tahoma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Sýkora</dc:creator>
  <cp:lastModifiedBy>Uživatel</cp:lastModifiedBy>
  <cp:revision>2</cp:revision>
  <cp:lastPrinted>2024-11-14T18:23:00Z</cp:lastPrinted>
  <dcterms:created xsi:type="dcterms:W3CDTF">2024-12-06T11:54:00Z</dcterms:created>
  <dcterms:modified xsi:type="dcterms:W3CDTF">2024-12-06T11:54:00Z</dcterms:modified>
</cp:coreProperties>
</file>