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footerReference w:type="default" r:id="rId5"/>
          <w:footnotePr>
            <w:pos w:val="pageBottom"/>
            <w:numFmt w:val="decimal"/>
            <w:numRestart w:val="continuous"/>
          </w:footnotePr>
          <w:pgSz w:w="11909" w:h="16838"/>
          <w:pgMar w:top="878" w:left="1394" w:right="1384" w:bottom="1246" w:header="0" w:footer="3" w:gutter="0"/>
          <w:pgNumType w:start="1"/>
          <w:cols w:space="720"/>
          <w:noEndnote/>
          <w:rtlGutter w:val="0"/>
          <w:docGrid w:linePitch="360"/>
        </w:sectPr>
      </w:pPr>
    </w:p>
    <w:p>
      <w:pPr>
        <w:pStyle w:val="Style9"/>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18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1367/2024</w:t>
      </w:r>
      <w:bookmarkEnd w:id="10"/>
      <w:bookmarkEnd w:id="11"/>
      <w:bookmarkEnd w:id="9"/>
    </w:p>
    <w:p>
      <w:pPr>
        <w:pStyle w:val="Style6"/>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Bobří potok - zabezpečení havarijního stavu koryta VT ve Verneřicích v ul.</w:t>
        <w:br/>
        <w:t>Okružní</w:t>
      </w:r>
    </w:p>
    <w:p>
      <w:pPr>
        <w:pStyle w:val="Style14"/>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1800"/>
        <w:gridCol w:w="6998"/>
      </w:tblGrid>
      <w:tr>
        <w:trPr>
          <w:trHeight w:val="1272"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204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70889988</w:t>
            </w:r>
          </w:p>
          <w:p>
            <w:pPr>
              <w:pStyle w:val="Style17"/>
              <w:keepNext w:val="0"/>
              <w:keepLines w:val="0"/>
              <w:widowControl w:val="0"/>
              <w:shd w:val="clear" w:color="auto" w:fill="auto"/>
              <w:bidi w:val="0"/>
              <w:spacing w:before="0" w:after="0" w:line="240" w:lineRule="auto"/>
              <w:ind w:left="2040" w:right="0" w:firstLine="0"/>
              <w:jc w:val="left"/>
            </w:pPr>
            <w:r>
              <w:rPr>
                <w:color w:val="000000"/>
                <w:spacing w:val="0"/>
                <w:w w:val="100"/>
                <w:position w:val="0"/>
                <w:shd w:val="clear" w:color="auto" w:fill="auto"/>
                <w:lang w:val="cs-CZ" w:eastAsia="cs-CZ" w:bidi="cs-CZ"/>
              </w:rPr>
              <w:t>CZ 70889988</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widowControl w:val="0"/>
        <w:spacing w:after="179" w:line="1" w:lineRule="exact"/>
      </w:pP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749935" cy="719455"/>
                <wp:wrapSquare wrapText="bothSides"/>
                <wp:docPr id="3" name="Shape 3"/>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64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NOPESTAV s.r.o.</w:t>
      </w:r>
    </w:p>
    <w:p>
      <w:pPr>
        <w:pStyle w:val="Style6"/>
        <w:keepNext w:val="0"/>
        <w:keepLines w:val="0"/>
        <w:widowControl w:val="0"/>
        <w:shd w:val="clear" w:color="auto" w:fill="auto"/>
        <w:bidi w:val="0"/>
        <w:spacing w:before="0" w:after="0" w:line="240" w:lineRule="auto"/>
        <w:ind w:left="2480" w:right="0" w:firstLine="0"/>
        <w:jc w:val="both"/>
      </w:pPr>
      <w:r>
        <w:rPr>
          <w:color w:val="000000"/>
          <w:spacing w:val="0"/>
          <w:w w:val="100"/>
          <w:position w:val="0"/>
          <w:shd w:val="clear" w:color="auto" w:fill="auto"/>
          <w:lang w:val="cs-CZ" w:eastAsia="cs-CZ" w:bidi="cs-CZ"/>
        </w:rPr>
        <w:t>Janáčkova 406/5a, 40007 Ústí nad Labem</w:t>
      </w:r>
    </w:p>
    <w:p>
      <w:pPr>
        <w:pStyle w:val="Style6"/>
        <w:keepNext w:val="0"/>
        <w:keepLines w:val="0"/>
        <w:widowControl w:val="0"/>
        <w:shd w:val="clear" w:color="auto" w:fill="auto"/>
        <w:bidi w:val="0"/>
        <w:spacing w:before="0" w:after="0" w:line="240" w:lineRule="auto"/>
        <w:ind w:left="2480" w:right="0" w:firstLine="0"/>
        <w:jc w:val="both"/>
      </w:pPr>
      <w:r>
        <w:rPr>
          <w:color w:val="000000"/>
          <w:spacing w:val="0"/>
          <w:w w:val="100"/>
          <w:position w:val="0"/>
          <w:shd w:val="clear" w:color="auto" w:fill="auto"/>
          <w:lang w:val="cs-CZ" w:eastAsia="cs-CZ" w:bidi="cs-CZ"/>
        </w:rPr>
        <w:t>04952049</w:t>
      </w:r>
    </w:p>
    <w:p>
      <w:pPr>
        <w:pStyle w:val="Style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CZ04952049</w:t>
      </w:r>
    </w:p>
    <w:p>
      <w:pPr>
        <w:pStyle w:val="Style6"/>
        <w:keepNext w:val="0"/>
        <w:keepLines w:val="0"/>
        <w:widowControl w:val="0"/>
        <w:shd w:val="clear" w:color="auto" w:fill="auto"/>
        <w:bidi w:val="0"/>
        <w:spacing w:before="0" w:after="22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427" w:val="left"/>
        </w:tabs>
        <w:bidi w:val="0"/>
        <w:spacing w:before="0" w:line="240" w:lineRule="auto"/>
        <w:ind w:left="380"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„Bobří potok - zabezpečení havarijního stavu koryta VT ve Verneřicích v ul. Okružní</w:t>
      </w:r>
      <w:r>
        <w:rPr>
          <w:color w:val="000000"/>
          <w:spacing w:val="0"/>
          <w:w w:val="100"/>
          <w:position w:val="0"/>
          <w:shd w:val="clear" w:color="auto" w:fill="auto"/>
          <w:lang w:val="cs-CZ" w:eastAsia="cs-CZ" w:bidi="cs-CZ"/>
        </w:rPr>
        <w:t>”, která tvoří přílohu č. 1 této smlouvy.</w:t>
      </w:r>
      <w:bookmarkEnd w:id="12"/>
      <w:bookmarkEnd w:id="13"/>
      <w:bookmarkEnd w:id="15"/>
    </w:p>
    <w:p>
      <w:pPr>
        <w:pStyle w:val="Style9"/>
        <w:keepNext/>
        <w:keepLines/>
        <w:widowControl w:val="0"/>
        <w:numPr>
          <w:ilvl w:val="0"/>
          <w:numId w:val="1"/>
        </w:numPr>
        <w:shd w:val="clear" w:color="auto" w:fill="auto"/>
        <w:tabs>
          <w:tab w:pos="427" w:val="left"/>
        </w:tabs>
        <w:bidi w:val="0"/>
        <w:spacing w:before="0" w:line="240" w:lineRule="auto"/>
        <w:ind w:left="380" w:right="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Předmětem veřejné zakázky jsou zajišťovací práce v místě sesunutého břehu na vodním toku Bobří potok v intravilánu obce Verneřice v ul. Okružní podél místní komunikace u garáží (ř. km 24,730-24,743).</w:t>
      </w:r>
      <w:bookmarkEnd w:id="16"/>
      <w:bookmarkEnd w:id="17"/>
      <w:bookmarkEnd w:id="19"/>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6"/>
        <w:keepNext w:val="0"/>
        <w:keepLines w:val="0"/>
        <w:widowControl w:val="0"/>
        <w:shd w:val="clear" w:color="auto" w:fill="auto"/>
        <w:bidi w:val="0"/>
        <w:spacing w:before="0" w:after="4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Odstranění sesunutého břehového opevnění z průtočného profilu v délce 13 m</w:t>
      </w:r>
    </w:p>
    <w:p>
      <w:pPr>
        <w:pStyle w:val="Style6"/>
        <w:keepNext w:val="0"/>
        <w:keepLines w:val="0"/>
        <w:widowControl w:val="0"/>
        <w:shd w:val="clear" w:color="auto" w:fill="auto"/>
        <w:bidi w:val="0"/>
        <w:spacing w:before="0" w:after="180" w:line="276" w:lineRule="auto"/>
        <w:ind w:left="74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Provizorní zabezpečení sesunuté pravobřežní kamenné zdi v délce 13 m (tj. zajištění břehu proti dalším sesuvům a zajištění stability sousední komunikace)</w:t>
      </w:r>
    </w:p>
    <w:p>
      <w:pPr>
        <w:pStyle w:val="Style6"/>
        <w:keepNext w:val="0"/>
        <w:keepLines w:val="0"/>
        <w:widowControl w:val="0"/>
        <w:shd w:val="clear" w:color="auto" w:fill="auto"/>
        <w:bidi w:val="0"/>
        <w:spacing w:before="0" w:after="14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Místo provádění díla: Koryto vodního toku Bobří potok ve Verneřicích v ul. Okružní. Jedná se o tento pozemek ve správě objednatele: p.p.č. …… v k. ú. Verneřice. Souřadnice GPS: 50.6603833N, 14.3035464E</w:t>
      </w:r>
    </w:p>
    <w:p>
      <w:pPr>
        <w:pStyle w:val="Style9"/>
        <w:keepNext/>
        <w:keepLines/>
        <w:widowControl w:val="0"/>
        <w:numPr>
          <w:ilvl w:val="0"/>
          <w:numId w:val="1"/>
        </w:numPr>
        <w:shd w:val="clear" w:color="auto" w:fill="auto"/>
        <w:tabs>
          <w:tab w:pos="415" w:val="left"/>
        </w:tabs>
        <w:bidi w:val="0"/>
        <w:spacing w:before="0" w:after="60" w:line="240" w:lineRule="auto"/>
        <w:ind w:left="380"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Zhotovitel se zavazuje provést výše uvedené dílo v rozsahu cenové nabídky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20"/>
      <w:bookmarkEnd w:id="21"/>
      <w:bookmarkEnd w:id="23"/>
    </w:p>
    <w:p>
      <w:pPr>
        <w:pStyle w:val="Style9"/>
        <w:keepNext/>
        <w:keepLines/>
        <w:widowControl w:val="0"/>
        <w:numPr>
          <w:ilvl w:val="0"/>
          <w:numId w:val="1"/>
        </w:numPr>
        <w:shd w:val="clear" w:color="auto" w:fill="auto"/>
        <w:tabs>
          <w:tab w:pos="415" w:val="left"/>
        </w:tabs>
        <w:bidi w:val="0"/>
        <w:spacing w:before="0" w:after="6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 předmět díla se dále považuje:</w:t>
      </w:r>
      <w:bookmarkEnd w:id="24"/>
      <w:bookmarkEnd w:id="25"/>
      <w:bookmarkEnd w:id="27"/>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8"/>
      <w:bookmarkEnd w:id="29"/>
      <w:bookmarkEnd w:id="31"/>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ke vstupu a vjezdu na dotčené pozemky (mimo pozemků ve správě objednatele),</w:t>
      </w:r>
      <w:bookmarkEnd w:id="32"/>
      <w:bookmarkEnd w:id="33"/>
      <w:bookmarkEnd w:id="35"/>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zakázky,</w:t>
      </w:r>
      <w:bookmarkEnd w:id="36"/>
      <w:bookmarkEnd w:id="37"/>
      <w:bookmarkEnd w:id="39"/>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40"/>
      <w:bookmarkEnd w:id="41"/>
      <w:bookmarkEnd w:id="43"/>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44"/>
      <w:bookmarkEnd w:id="45"/>
      <w:bookmarkEnd w:id="47"/>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8"/>
      <w:bookmarkEnd w:id="49"/>
      <w:bookmarkEnd w:id="51"/>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2"/>
      <w:bookmarkEnd w:id="53"/>
      <w:bookmarkEnd w:id="55"/>
    </w:p>
    <w:p>
      <w:pPr>
        <w:pStyle w:val="Style9"/>
        <w:keepNext/>
        <w:keepLines/>
        <w:widowControl w:val="0"/>
        <w:numPr>
          <w:ilvl w:val="0"/>
          <w:numId w:val="3"/>
        </w:numPr>
        <w:shd w:val="clear" w:color="auto" w:fill="auto"/>
        <w:tabs>
          <w:tab w:pos="776" w:val="left"/>
        </w:tabs>
        <w:bidi w:val="0"/>
        <w:spacing w:before="0" w:after="0" w:line="240" w:lineRule="auto"/>
        <w:ind w:left="0" w:right="0" w:firstLine="380"/>
        <w:jc w:val="left"/>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plnění podmínek pro stavbu vydaných stanovisek a rozhodnutí správních orgánů.</w:t>
      </w:r>
      <w:bookmarkEnd w:id="56"/>
      <w:bookmarkEnd w:id="57"/>
      <w:bookmarkEnd w:id="59"/>
    </w:p>
    <w:p>
      <w:pPr>
        <w:pStyle w:val="Style9"/>
        <w:keepNext/>
        <w:keepLines/>
        <w:widowControl w:val="0"/>
        <w:numPr>
          <w:ilvl w:val="0"/>
          <w:numId w:val="3"/>
        </w:numPr>
        <w:shd w:val="clear" w:color="auto" w:fill="auto"/>
        <w:tabs>
          <w:tab w:pos="798" w:val="left"/>
        </w:tabs>
        <w:bidi w:val="0"/>
        <w:spacing w:before="0" w:after="0" w:line="240" w:lineRule="auto"/>
        <w:ind w:left="80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60"/>
      <w:bookmarkEnd w:id="61"/>
      <w:bookmarkEnd w:id="63"/>
    </w:p>
    <w:p>
      <w:pPr>
        <w:pStyle w:val="Style9"/>
        <w:keepNext/>
        <w:keepLines/>
        <w:widowControl w:val="0"/>
        <w:numPr>
          <w:ilvl w:val="0"/>
          <w:numId w:val="3"/>
        </w:numPr>
        <w:shd w:val="clear" w:color="auto" w:fill="auto"/>
        <w:tabs>
          <w:tab w:pos="798" w:val="left"/>
        </w:tabs>
        <w:bidi w:val="0"/>
        <w:spacing w:before="0" w:after="60" w:line="240" w:lineRule="auto"/>
        <w:ind w:left="800"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64"/>
      <w:bookmarkEnd w:id="65"/>
      <w:bookmarkEnd w:id="67"/>
    </w:p>
    <w:p>
      <w:pPr>
        <w:pStyle w:val="Style9"/>
        <w:keepNext/>
        <w:keepLines/>
        <w:widowControl w:val="0"/>
        <w:numPr>
          <w:ilvl w:val="0"/>
          <w:numId w:val="1"/>
        </w:numPr>
        <w:shd w:val="clear" w:color="auto" w:fill="auto"/>
        <w:tabs>
          <w:tab w:pos="415" w:val="left"/>
        </w:tabs>
        <w:bidi w:val="0"/>
        <w:spacing w:before="0" w:after="60" w:line="240" w:lineRule="auto"/>
        <w:ind w:right="0" w:hanging="52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8"/>
      <w:bookmarkEnd w:id="69"/>
      <w:bookmarkEnd w:id="71"/>
    </w:p>
    <w:p>
      <w:pPr>
        <w:pStyle w:val="Style9"/>
        <w:keepNext/>
        <w:keepLines/>
        <w:widowControl w:val="0"/>
        <w:numPr>
          <w:ilvl w:val="0"/>
          <w:numId w:val="1"/>
        </w:numPr>
        <w:shd w:val="clear" w:color="auto" w:fill="auto"/>
        <w:tabs>
          <w:tab w:pos="415" w:val="left"/>
        </w:tabs>
        <w:bidi w:val="0"/>
        <w:spacing w:before="0" w:after="60" w:line="240" w:lineRule="auto"/>
        <w:ind w:right="0" w:hanging="52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72"/>
      <w:bookmarkEnd w:id="73"/>
      <w:bookmarkEnd w:id="75"/>
    </w:p>
    <w:p>
      <w:pPr>
        <w:pStyle w:val="Style9"/>
        <w:keepNext/>
        <w:keepLines/>
        <w:widowControl w:val="0"/>
        <w:numPr>
          <w:ilvl w:val="0"/>
          <w:numId w:val="1"/>
        </w:numPr>
        <w:shd w:val="clear" w:color="auto" w:fill="auto"/>
        <w:tabs>
          <w:tab w:pos="415" w:val="left"/>
        </w:tabs>
        <w:bidi w:val="0"/>
        <w:spacing w:before="0" w:after="140" w:line="240" w:lineRule="auto"/>
        <w:ind w:right="0" w:hanging="52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Objednatel předá zhotoviteli staveniště (nebo jeho ucelenou část) prosté práv třetích osob. 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76"/>
      <w:bookmarkEnd w:id="77"/>
      <w:bookmarkEnd w:id="79"/>
    </w:p>
    <w:p>
      <w:pPr>
        <w:pStyle w:val="Style9"/>
        <w:keepNext/>
        <w:keepLines/>
        <w:widowControl w:val="0"/>
        <w:shd w:val="clear" w:color="auto" w:fill="auto"/>
        <w:bidi w:val="0"/>
        <w:spacing w:before="0" w:after="60" w:line="240" w:lineRule="auto"/>
        <w:ind w:left="0" w:right="0" w:firstLine="0"/>
        <w:jc w:val="center"/>
      </w:pPr>
      <w:bookmarkStart w:id="80" w:name="bookmark80"/>
      <w:bookmarkStart w:id="81" w:name="bookmark81"/>
      <w:bookmarkStart w:id="82" w:name="bookmark82"/>
      <w:r>
        <w:rPr>
          <w:b/>
          <w:bCs/>
          <w:color w:val="000000"/>
          <w:spacing w:val="0"/>
          <w:w w:val="100"/>
          <w:position w:val="0"/>
          <w:shd w:val="clear" w:color="auto" w:fill="auto"/>
          <w:lang w:val="cs-CZ" w:eastAsia="cs-CZ" w:bidi="cs-CZ"/>
        </w:rPr>
        <w:t>Čl. II. TERMÍN PLNĚNÍ</w:t>
      </w:r>
      <w:bookmarkEnd w:id="80"/>
      <w:bookmarkEnd w:id="81"/>
      <w:bookmarkEnd w:id="82"/>
    </w:p>
    <w:p>
      <w:pPr>
        <w:pStyle w:val="Style6"/>
        <w:keepNext w:val="0"/>
        <w:keepLines w:val="0"/>
        <w:widowControl w:val="0"/>
        <w:numPr>
          <w:ilvl w:val="0"/>
          <w:numId w:val="5"/>
        </w:numPr>
        <w:shd w:val="clear" w:color="auto" w:fill="auto"/>
        <w:tabs>
          <w:tab w:pos="415" w:val="left"/>
        </w:tabs>
        <w:bidi w:val="0"/>
        <w:spacing w:before="0" w:after="0" w:line="240" w:lineRule="auto"/>
        <w:ind w:left="380" w:right="0" w:hanging="380"/>
        <w:jc w:val="left"/>
      </w:pPr>
      <w:bookmarkStart w:id="83" w:name="bookmark83"/>
      <w:bookmarkStart w:id="84" w:name="bookmark84"/>
      <w:bookmarkEnd w:id="83"/>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84"/>
    </w:p>
    <w:p>
      <w:pPr>
        <w:pStyle w:val="Style21"/>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85" w:name="bookmark85"/>
      <w:bookmarkStart w:id="86" w:name="bookmark86"/>
      <w:bookmarkStart w:id="87" w:name="bookmark87"/>
      <w:bookmarkStart w:id="88" w:name="bookmark88"/>
      <w:bookmarkEnd w:id="87"/>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85"/>
      <w:bookmarkEnd w:id="86"/>
      <w:bookmarkEnd w:id="88"/>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7 kalendářních dní od nabytí účinnosti této smlouvy o dílo.</w:t>
      </w:r>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89" w:name="bookmark89"/>
      <w:bookmarkStart w:id="90" w:name="bookmark90"/>
      <w:bookmarkStart w:id="91" w:name="bookmark91"/>
      <w:bookmarkStart w:id="92" w:name="bookmark92"/>
      <w:bookmarkEnd w:id="91"/>
      <w:r>
        <w:rPr>
          <w:b/>
          <w:bCs/>
          <w:color w:val="000000"/>
          <w:spacing w:val="0"/>
          <w:w w:val="100"/>
          <w:position w:val="0"/>
          <w:shd w:val="clear" w:color="auto" w:fill="auto"/>
          <w:lang w:val="cs-CZ" w:eastAsia="cs-CZ" w:bidi="cs-CZ"/>
        </w:rPr>
        <w:t>zahájení prací:</w:t>
      </w:r>
      <w:bookmarkEnd w:id="89"/>
      <w:bookmarkEnd w:id="90"/>
      <w:bookmarkEnd w:id="92"/>
    </w:p>
    <w:p>
      <w:pPr>
        <w:pStyle w:val="Style6"/>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93" w:name="bookmark93"/>
      <w:bookmarkStart w:id="94" w:name="bookmark94"/>
      <w:bookmarkStart w:id="95" w:name="bookmark95"/>
      <w:bookmarkStart w:id="96" w:name="bookmark96"/>
      <w:bookmarkEnd w:id="95"/>
      <w:r>
        <w:rPr>
          <w:b/>
          <w:bCs/>
          <w:color w:val="000000"/>
          <w:spacing w:val="0"/>
          <w:w w:val="100"/>
          <w:position w:val="0"/>
          <w:shd w:val="clear" w:color="auto" w:fill="auto"/>
          <w:lang w:val="cs-CZ" w:eastAsia="cs-CZ" w:bidi="cs-CZ"/>
        </w:rPr>
        <w:t>předání a převzetí dokončeného díla:</w:t>
      </w:r>
      <w:bookmarkEnd w:id="93"/>
      <w:bookmarkEnd w:id="94"/>
      <w:bookmarkEnd w:id="96"/>
    </w:p>
    <w:p>
      <w:pPr>
        <w:pStyle w:val="Style21"/>
        <w:keepNext/>
        <w:keepLines/>
        <w:widowControl w:val="0"/>
        <w:shd w:val="clear" w:color="auto" w:fill="auto"/>
        <w:bidi w:val="0"/>
        <w:spacing w:before="0" w:after="180" w:line="240" w:lineRule="auto"/>
        <w:ind w:left="1300" w:right="0" w:firstLine="0"/>
        <w:jc w:val="both"/>
      </w:pPr>
      <w:bookmarkStart w:id="93" w:name="bookmark93"/>
      <w:bookmarkStart w:id="94" w:name="bookmark94"/>
      <w:r>
        <w:rPr>
          <w:b/>
          <w:bCs/>
          <w:color w:val="000000"/>
          <w:spacing w:val="0"/>
          <w:w w:val="100"/>
          <w:position w:val="0"/>
          <w:shd w:val="clear" w:color="auto" w:fill="auto"/>
          <w:lang w:val="cs-CZ" w:eastAsia="cs-CZ" w:bidi="cs-CZ"/>
        </w:rPr>
        <w:t>Nejpozději do 30.12.2024</w:t>
      </w:r>
      <w:bookmarkEnd w:id="93"/>
      <w:bookmarkEnd w:id="94"/>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00" w:name="bookmark100"/>
      <w:bookmarkStart w:id="97" w:name="bookmark97"/>
      <w:bookmarkStart w:id="98" w:name="bookmark98"/>
      <w:bookmarkStart w:id="99" w:name="bookmark99"/>
      <w:bookmarkEnd w:id="99"/>
      <w:r>
        <w:rPr>
          <w:b/>
          <w:bCs/>
          <w:color w:val="000000"/>
          <w:spacing w:val="0"/>
          <w:w w:val="100"/>
          <w:position w:val="0"/>
          <w:shd w:val="clear" w:color="auto" w:fill="auto"/>
          <w:lang w:val="cs-CZ" w:eastAsia="cs-CZ" w:bidi="cs-CZ"/>
        </w:rPr>
        <w:t>vyklizení staveniště:</w:t>
      </w:r>
      <w:bookmarkEnd w:id="100"/>
      <w:bookmarkEnd w:id="97"/>
      <w:bookmarkEnd w:id="98"/>
    </w:p>
    <w:p>
      <w:pPr>
        <w:pStyle w:val="Style6"/>
        <w:keepNext w:val="0"/>
        <w:keepLines w:val="0"/>
        <w:widowControl w:val="0"/>
        <w:shd w:val="clear" w:color="auto" w:fill="auto"/>
        <w:bidi w:val="0"/>
        <w:spacing w:before="0" w:line="240" w:lineRule="auto"/>
        <w:ind w:left="1460" w:right="0" w:hanging="16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21"/>
        <w:keepNext/>
        <w:keepLines/>
        <w:widowControl w:val="0"/>
        <w:numPr>
          <w:ilvl w:val="0"/>
          <w:numId w:val="5"/>
        </w:numPr>
        <w:shd w:val="clear" w:color="auto" w:fill="auto"/>
        <w:tabs>
          <w:tab w:pos="407" w:val="left"/>
        </w:tabs>
        <w:bidi w:val="0"/>
        <w:spacing w:before="0" w:line="240" w:lineRule="auto"/>
        <w:ind w:left="520" w:right="0" w:hanging="52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1"/>
      <w:bookmarkEnd w:id="102"/>
      <w:bookmarkEnd w:id="104"/>
    </w:p>
    <w:p>
      <w:pPr>
        <w:pStyle w:val="Style21"/>
        <w:keepNext/>
        <w:keepLines/>
        <w:widowControl w:val="0"/>
        <w:numPr>
          <w:ilvl w:val="0"/>
          <w:numId w:val="5"/>
        </w:numPr>
        <w:shd w:val="clear" w:color="auto" w:fill="auto"/>
        <w:tabs>
          <w:tab w:pos="407" w:val="left"/>
        </w:tabs>
        <w:bidi w:val="0"/>
        <w:spacing w:before="0" w:line="240" w:lineRule="auto"/>
        <w:ind w:left="520" w:right="0" w:hanging="5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5"/>
      <w:bookmarkEnd w:id="106"/>
      <w:bookmarkEnd w:id="108"/>
    </w:p>
    <w:p>
      <w:pPr>
        <w:pStyle w:val="Style21"/>
        <w:keepNext/>
        <w:keepLines/>
        <w:widowControl w:val="0"/>
        <w:numPr>
          <w:ilvl w:val="0"/>
          <w:numId w:val="5"/>
        </w:numPr>
        <w:shd w:val="clear" w:color="auto" w:fill="auto"/>
        <w:tabs>
          <w:tab w:pos="407" w:val="left"/>
        </w:tabs>
        <w:bidi w:val="0"/>
        <w:spacing w:before="0" w:after="140" w:line="240" w:lineRule="auto"/>
        <w:ind w:left="520" w:right="0" w:hanging="52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09"/>
      <w:bookmarkEnd w:id="110"/>
      <w:bookmarkEnd w:id="112"/>
    </w:p>
    <w:p>
      <w:pPr>
        <w:pStyle w:val="Style9"/>
        <w:keepNext/>
        <w:keepLines/>
        <w:widowControl w:val="0"/>
        <w:shd w:val="clear" w:color="auto" w:fill="auto"/>
        <w:bidi w:val="0"/>
        <w:spacing w:before="0" w:after="60" w:line="240" w:lineRule="auto"/>
        <w:ind w:left="0" w:right="0" w:firstLine="0"/>
        <w:jc w:val="center"/>
      </w:pPr>
      <w:bookmarkStart w:id="113" w:name="bookmark113"/>
      <w:bookmarkStart w:id="114" w:name="bookmark114"/>
      <w:bookmarkStart w:id="115" w:name="bookmark115"/>
      <w:r>
        <w:rPr>
          <w:b/>
          <w:bCs/>
          <w:color w:val="000000"/>
          <w:spacing w:val="0"/>
          <w:w w:val="100"/>
          <w:position w:val="0"/>
          <w:shd w:val="clear" w:color="auto" w:fill="auto"/>
          <w:lang w:val="cs-CZ" w:eastAsia="cs-CZ" w:bidi="cs-CZ"/>
        </w:rPr>
        <w:t>Čl. III. CENA</w:t>
      </w:r>
      <w:bookmarkEnd w:id="113"/>
      <w:bookmarkEnd w:id="114"/>
      <w:bookmarkEnd w:id="115"/>
    </w:p>
    <w:p>
      <w:pPr>
        <w:pStyle w:val="Style6"/>
        <w:keepNext w:val="0"/>
        <w:keepLines w:val="0"/>
        <w:widowControl w:val="0"/>
        <w:numPr>
          <w:ilvl w:val="0"/>
          <w:numId w:val="9"/>
        </w:numPr>
        <w:shd w:val="clear" w:color="auto" w:fill="auto"/>
        <w:tabs>
          <w:tab w:pos="40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9"/>
        </w:numPr>
        <w:shd w:val="clear" w:color="auto" w:fill="auto"/>
        <w:tabs>
          <w:tab w:pos="407"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9"/>
        </w:numPr>
        <w:shd w:val="clear" w:color="auto" w:fill="auto"/>
        <w:tabs>
          <w:tab w:pos="407"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295.428,18 Kč bez DPH</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9"/>
        </w:numPr>
        <w:shd w:val="clear" w:color="auto" w:fill="auto"/>
        <w:tabs>
          <w:tab w:pos="407" w:val="left"/>
        </w:tabs>
        <w:bidi w:val="0"/>
        <w:spacing w:before="0" w:after="88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keepLines/>
        <w:widowControl w:val="0"/>
        <w:shd w:val="clear" w:color="auto" w:fill="auto"/>
        <w:bidi w:val="0"/>
        <w:spacing w:before="0" w:after="60" w:line="240" w:lineRule="auto"/>
        <w:ind w:left="0" w:right="0" w:firstLine="0"/>
        <w:jc w:val="center"/>
      </w:pPr>
      <w:bookmarkStart w:id="120" w:name="bookmark120"/>
      <w:bookmarkStart w:id="121" w:name="bookmark121"/>
      <w:bookmarkStart w:id="122" w:name="bookmark122"/>
      <w:r>
        <w:rPr>
          <w:b/>
          <w:bCs/>
          <w:color w:val="000000"/>
          <w:spacing w:val="0"/>
          <w:w w:val="100"/>
          <w:position w:val="0"/>
          <w:shd w:val="clear" w:color="auto" w:fill="auto"/>
          <w:lang w:val="cs-CZ" w:eastAsia="cs-CZ" w:bidi="cs-CZ"/>
        </w:rPr>
        <w:t>Čl. IV. PLATEBNÍ PODMÍNKY</w:t>
      </w:r>
      <w:bookmarkEnd w:id="120"/>
      <w:bookmarkEnd w:id="121"/>
      <w:bookmarkEnd w:id="122"/>
    </w:p>
    <w:p>
      <w:pPr>
        <w:pStyle w:val="Style6"/>
        <w:keepNext w:val="0"/>
        <w:keepLines w:val="0"/>
        <w:widowControl w:val="0"/>
        <w:numPr>
          <w:ilvl w:val="0"/>
          <w:numId w:val="11"/>
        </w:numPr>
        <w:shd w:val="clear" w:color="auto" w:fill="auto"/>
        <w:tabs>
          <w:tab w:pos="407"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1"/>
        </w:numPr>
        <w:shd w:val="clear" w:color="auto" w:fill="auto"/>
        <w:tabs>
          <w:tab w:pos="407"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6"/>
        <w:keepNext w:val="0"/>
        <w:keepLines w:val="0"/>
        <w:widowControl w:val="0"/>
        <w:numPr>
          <w:ilvl w:val="0"/>
          <w:numId w:val="11"/>
        </w:numPr>
        <w:shd w:val="clear" w:color="auto" w:fill="auto"/>
        <w:tabs>
          <w:tab w:pos="407" w:val="left"/>
        </w:tabs>
        <w:bidi w:val="0"/>
        <w:spacing w:before="0" w:line="240" w:lineRule="auto"/>
        <w:ind w:left="0" w:right="0" w:firstLine="0"/>
        <w:jc w:val="both"/>
      </w:pPr>
      <w:bookmarkStart w:id="125" w:name="bookmark125"/>
      <w:bookmarkEnd w:id="125"/>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1"/>
        </w:numPr>
        <w:shd w:val="clear" w:color="auto" w:fill="auto"/>
        <w:tabs>
          <w:tab w:pos="394" w:val="left"/>
        </w:tabs>
        <w:bidi w:val="0"/>
        <w:spacing w:before="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1"/>
        </w:numPr>
        <w:shd w:val="clear" w:color="auto" w:fill="auto"/>
        <w:tabs>
          <w:tab w:pos="394" w:val="left"/>
        </w:tabs>
        <w:bidi w:val="0"/>
        <w:spacing w:before="0" w:after="14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keepLines/>
        <w:widowControl w:val="0"/>
        <w:shd w:val="clear" w:color="auto" w:fill="auto"/>
        <w:bidi w:val="0"/>
        <w:spacing w:before="0" w:after="60" w:line="240" w:lineRule="auto"/>
        <w:ind w:left="0" w:right="0" w:firstLine="0"/>
        <w:jc w:val="center"/>
      </w:pPr>
      <w:bookmarkStart w:id="131" w:name="bookmark131"/>
      <w:bookmarkStart w:id="132" w:name="bookmark132"/>
      <w:bookmarkStart w:id="133" w:name="bookmark133"/>
      <w:r>
        <w:rPr>
          <w:b/>
          <w:bCs/>
          <w:color w:val="000000"/>
          <w:spacing w:val="0"/>
          <w:w w:val="100"/>
          <w:position w:val="0"/>
          <w:shd w:val="clear" w:color="auto" w:fill="auto"/>
          <w:lang w:val="cs-CZ" w:eastAsia="cs-CZ" w:bidi="cs-CZ"/>
        </w:rPr>
        <w:t>Čl. V. SANKCE</w:t>
      </w:r>
      <w:bookmarkEnd w:id="131"/>
      <w:bookmarkEnd w:id="132"/>
      <w:bookmarkEnd w:id="133"/>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3"/>
        </w:numPr>
        <w:shd w:val="clear" w:color="auto" w:fill="auto"/>
        <w:tabs>
          <w:tab w:pos="394"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3"/>
        </w:numPr>
        <w:shd w:val="clear" w:color="auto" w:fill="auto"/>
        <w:tabs>
          <w:tab w:pos="394" w:val="left"/>
        </w:tabs>
        <w:bidi w:val="0"/>
        <w:spacing w:before="0" w:after="140" w:line="288"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tbl>
      <w:tblPr>
        <w:tblOverlap w:val="never"/>
        <w:jc w:val="center"/>
        <w:tblLayout w:type="fixed"/>
      </w:tblPr>
      <w:tblGrid>
        <w:gridCol w:w="365"/>
        <w:gridCol w:w="8717"/>
      </w:tblGrid>
      <w:tr>
        <w:trPr>
          <w:trHeight w:val="768" w:hRule="exact"/>
        </w:trPr>
        <w:tc>
          <w:tcPr>
            <w:gridSpan w:val="2"/>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tc>
      </w:tr>
    </w:tbl>
    <w:p>
      <w:pPr>
        <w:widowControl w:val="0"/>
        <w:spacing w:after="199" w:line="1" w:lineRule="exact"/>
      </w:pPr>
    </w:p>
    <w:p>
      <w:pPr>
        <w:pStyle w:val="Style6"/>
        <w:keepNext w:val="0"/>
        <w:keepLines w:val="0"/>
        <w:widowControl w:val="0"/>
        <w:numPr>
          <w:ilvl w:val="0"/>
          <w:numId w:val="15"/>
        </w:numPr>
        <w:shd w:val="clear" w:color="auto" w:fill="auto"/>
        <w:tabs>
          <w:tab w:pos="394"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6"/>
        <w:keepNext w:val="0"/>
        <w:keepLines w:val="0"/>
        <w:widowControl w:val="0"/>
        <w:numPr>
          <w:ilvl w:val="0"/>
          <w:numId w:val="15"/>
        </w:numPr>
        <w:shd w:val="clear" w:color="auto" w:fill="auto"/>
        <w:tabs>
          <w:tab w:pos="394" w:val="left"/>
        </w:tabs>
        <w:bidi w:val="0"/>
        <w:spacing w:before="0" w:after="140" w:line="240" w:lineRule="auto"/>
        <w:ind w:left="380" w:right="0" w:hanging="380"/>
        <w:jc w:val="both"/>
        <w:sectPr>
          <w:footnotePr>
            <w:pos w:val="pageBottom"/>
            <w:numFmt w:val="decimal"/>
            <w:numRestart w:val="continuous"/>
          </w:footnotePr>
          <w:type w:val="continuous"/>
          <w:pgSz w:w="11909" w:h="16838"/>
          <w:pgMar w:top="878" w:left="1394" w:right="1384" w:bottom="1246" w:header="450" w:footer="3" w:gutter="0"/>
          <w:cols w:space="720"/>
          <w:noEndnote/>
          <w:rtlGutter w:val="0"/>
          <w:docGrid w:linePitch="360"/>
        </w:sectPr>
      </w:pPr>
      <w:bookmarkStart w:id="138" w:name="bookmark138"/>
      <w:bookmarkEnd w:id="13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5"/>
        </w:numPr>
        <w:pBdr>
          <w:bottom w:val="single" w:sz="4" w:space="0" w:color="auto"/>
        </w:pBdr>
        <w:shd w:val="clear" w:color="auto" w:fill="auto"/>
        <w:tabs>
          <w:tab w:pos="402"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pBdr>
          <w:bottom w:val="single" w:sz="4" w:space="0" w:color="auto"/>
        </w:pBdr>
        <w:shd w:val="clear" w:color="auto" w:fill="auto"/>
        <w:tabs>
          <w:tab w:pos="496"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496"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496"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496" w:val="left"/>
        </w:tabs>
        <w:bidi w:val="0"/>
        <w:spacing w:before="0" w:after="1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keepLines/>
        <w:widowControl w:val="0"/>
        <w:shd w:val="clear" w:color="auto" w:fill="auto"/>
        <w:bidi w:val="0"/>
        <w:spacing w:before="0" w:after="60" w:line="240" w:lineRule="auto"/>
        <w:ind w:left="0" w:right="0" w:firstLine="0"/>
        <w:jc w:val="center"/>
      </w:pPr>
      <w:bookmarkStart w:id="144" w:name="bookmark144"/>
      <w:bookmarkStart w:id="145" w:name="bookmark145"/>
      <w:bookmarkStart w:id="146" w:name="bookmark146"/>
      <w:r>
        <w:rPr>
          <w:b/>
          <w:bCs/>
          <w:color w:val="000000"/>
          <w:spacing w:val="0"/>
          <w:w w:val="100"/>
          <w:position w:val="0"/>
          <w:shd w:val="clear" w:color="auto" w:fill="auto"/>
          <w:lang w:val="cs-CZ" w:eastAsia="cs-CZ" w:bidi="cs-CZ"/>
        </w:rPr>
        <w:t>Čl. VI. ZAJIŠTĚNÍ ZÁVAZKU, ZÁRUKA</w:t>
      </w:r>
      <w:bookmarkEnd w:id="144"/>
      <w:bookmarkEnd w:id="145"/>
      <w:bookmarkEnd w:id="146"/>
    </w:p>
    <w:p>
      <w:pPr>
        <w:pStyle w:val="Style6"/>
        <w:keepNext w:val="0"/>
        <w:keepLines w:val="0"/>
        <w:widowControl w:val="0"/>
        <w:numPr>
          <w:ilvl w:val="0"/>
          <w:numId w:val="17"/>
        </w:numPr>
        <w:shd w:val="clear" w:color="auto" w:fill="auto"/>
        <w:tabs>
          <w:tab w:pos="402" w:val="left"/>
        </w:tabs>
        <w:bidi w:val="0"/>
        <w:spacing w:before="0" w:after="0" w:line="240" w:lineRule="auto"/>
        <w:ind w:left="0" w:right="0" w:firstLine="0"/>
        <w:jc w:val="both"/>
      </w:pPr>
      <w:bookmarkStart w:id="147" w:name="bookmark147"/>
      <w:bookmarkEnd w:id="147"/>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148" w:name="bookmark148"/>
      <w:bookmarkEnd w:id="148"/>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49" w:name="bookmark149"/>
      <w:bookmarkEnd w:id="14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50" w:name="bookmark150"/>
      <w:bookmarkEnd w:id="150"/>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17"/>
        </w:numPr>
        <w:shd w:val="clear" w:color="auto" w:fill="auto"/>
        <w:tabs>
          <w:tab w:pos="402" w:val="left"/>
        </w:tabs>
        <w:bidi w:val="0"/>
        <w:spacing w:before="0" w:after="20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předání a převzetí díla objednatelem.</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6"/>
        <w:keepNext w:val="0"/>
        <w:keepLines w:val="0"/>
        <w:widowControl w:val="0"/>
        <w:numPr>
          <w:ilvl w:val="0"/>
          <w:numId w:val="17"/>
        </w:numPr>
        <w:shd w:val="clear" w:color="auto" w:fill="auto"/>
        <w:tabs>
          <w:tab w:pos="402" w:val="left"/>
        </w:tabs>
        <w:bidi w:val="0"/>
        <w:spacing w:before="0" w:after="100" w:line="240" w:lineRule="auto"/>
        <w:ind w:left="0" w:right="0" w:firstLine="0"/>
        <w:jc w:val="both"/>
        <w:sectPr>
          <w:footerReference w:type="default" r:id="rId6"/>
          <w:footnotePr>
            <w:pos w:val="pageBottom"/>
            <w:numFmt w:val="decimal"/>
            <w:numRestart w:val="continuous"/>
          </w:footnotePr>
          <w:pgSz w:w="11909" w:h="16838"/>
          <w:pgMar w:top="1080" w:left="1394" w:right="1384" w:bottom="674" w:header="652" w:footer="246" w:gutter="0"/>
          <w:cols w:space="720"/>
          <w:noEndnote/>
          <w:rtlGutter w:val="0"/>
          <w:docGrid w:linePitch="360"/>
        </w:sectPr>
      </w:pPr>
      <w:bookmarkStart w:id="152" w:name="bookmark152"/>
      <w:bookmarkEnd w:id="152"/>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p>
      <w:pPr>
        <w:pStyle w:val="Style6"/>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zhotovitel uvedený termín, pak platí lhůta 30 dnů ode dne obdržení reklamace. Současně zhotovitel písemně navrhne, do kterého termínu vadu odstraní.</w:t>
      </w:r>
    </w:p>
    <w:p>
      <w:pPr>
        <w:pStyle w:val="Style6"/>
        <w:keepNext w:val="0"/>
        <w:keepLines w:val="0"/>
        <w:widowControl w:val="0"/>
        <w:numPr>
          <w:ilvl w:val="0"/>
          <w:numId w:val="17"/>
        </w:numPr>
        <w:shd w:val="clear" w:color="auto" w:fill="auto"/>
        <w:tabs>
          <w:tab w:pos="359" w:val="left"/>
        </w:tabs>
        <w:bidi w:val="0"/>
        <w:spacing w:before="0" w:after="14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keepLines/>
        <w:widowControl w:val="0"/>
        <w:shd w:val="clear" w:color="auto" w:fill="auto"/>
        <w:bidi w:val="0"/>
        <w:spacing w:before="0" w:after="60" w:line="240" w:lineRule="auto"/>
        <w:ind w:left="0" w:right="0" w:firstLine="0"/>
        <w:jc w:val="center"/>
      </w:pPr>
      <w:bookmarkStart w:id="154" w:name="bookmark154"/>
      <w:bookmarkStart w:id="155" w:name="bookmark155"/>
      <w:bookmarkStart w:id="156" w:name="bookmark156"/>
      <w:r>
        <w:rPr>
          <w:b/>
          <w:bCs/>
          <w:color w:val="000000"/>
          <w:spacing w:val="0"/>
          <w:w w:val="100"/>
          <w:position w:val="0"/>
          <w:shd w:val="clear" w:color="auto" w:fill="auto"/>
          <w:lang w:val="cs-CZ" w:eastAsia="cs-CZ" w:bidi="cs-CZ"/>
        </w:rPr>
        <w:t>Čl. VII. NÁHRADA ŠKODY</w:t>
      </w:r>
      <w:bookmarkEnd w:id="154"/>
      <w:bookmarkEnd w:id="155"/>
      <w:bookmarkEnd w:id="156"/>
    </w:p>
    <w:p>
      <w:pPr>
        <w:pStyle w:val="Style6"/>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1"/>
        <w:keepNext/>
        <w:keepLines/>
        <w:widowControl w:val="0"/>
        <w:numPr>
          <w:ilvl w:val="0"/>
          <w:numId w:val="21"/>
        </w:numPr>
        <w:shd w:val="clear" w:color="auto" w:fill="auto"/>
        <w:tabs>
          <w:tab w:pos="359" w:val="left"/>
        </w:tabs>
        <w:bidi w:val="0"/>
        <w:spacing w:before="0" w:after="140" w:line="240" w:lineRule="auto"/>
        <w:ind w:left="380"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8"/>
      <w:bookmarkEnd w:id="159"/>
      <w:bookmarkEnd w:id="161"/>
    </w:p>
    <w:p>
      <w:pPr>
        <w:pStyle w:val="Style9"/>
        <w:keepNext/>
        <w:keepLines/>
        <w:widowControl w:val="0"/>
        <w:shd w:val="clear" w:color="auto" w:fill="auto"/>
        <w:bidi w:val="0"/>
        <w:spacing w:before="0" w:after="60" w:line="240" w:lineRule="auto"/>
        <w:ind w:left="0" w:right="0" w:firstLine="0"/>
        <w:jc w:val="center"/>
      </w:pPr>
      <w:bookmarkStart w:id="162" w:name="bookmark162"/>
      <w:bookmarkStart w:id="163" w:name="bookmark163"/>
      <w:bookmarkStart w:id="164" w:name="bookmark164"/>
      <w:r>
        <w:rPr>
          <w:b/>
          <w:bCs/>
          <w:color w:val="000000"/>
          <w:spacing w:val="0"/>
          <w:w w:val="100"/>
          <w:position w:val="0"/>
          <w:shd w:val="clear" w:color="auto" w:fill="auto"/>
          <w:lang w:val="cs-CZ" w:eastAsia="cs-CZ" w:bidi="cs-CZ"/>
        </w:rPr>
        <w:t>Čl. VIII. OSTATNÍ USTANOVENÍ</w:t>
      </w:r>
      <w:bookmarkEnd w:id="162"/>
      <w:bookmarkEnd w:id="163"/>
      <w:bookmarkEnd w:id="164"/>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1"/>
        <w:keepNext/>
        <w:keepLines/>
        <w:widowControl w:val="0"/>
        <w:numPr>
          <w:ilvl w:val="0"/>
          <w:numId w:val="23"/>
        </w:numPr>
        <w:shd w:val="clear" w:color="auto" w:fill="auto"/>
        <w:tabs>
          <w:tab w:pos="359" w:val="left"/>
        </w:tabs>
        <w:bidi w:val="0"/>
        <w:spacing w:before="0" w:after="140" w:line="240" w:lineRule="auto"/>
        <w:ind w:left="380" w:right="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8"/>
      <w:bookmarkEnd w:id="169"/>
      <w:bookmarkEnd w:id="171"/>
    </w:p>
    <w:p>
      <w:pPr>
        <w:pStyle w:val="Style9"/>
        <w:keepNext/>
        <w:keepLines/>
        <w:widowControl w:val="0"/>
        <w:shd w:val="clear" w:color="auto" w:fill="auto"/>
        <w:bidi w:val="0"/>
        <w:spacing w:before="0" w:after="60" w:line="240" w:lineRule="auto"/>
        <w:ind w:left="0" w:right="0" w:firstLine="0"/>
        <w:jc w:val="center"/>
      </w:pPr>
      <w:bookmarkStart w:id="172" w:name="bookmark172"/>
      <w:bookmarkStart w:id="173" w:name="bookmark173"/>
      <w:bookmarkStart w:id="174" w:name="bookmark174"/>
      <w:r>
        <w:rPr>
          <w:b/>
          <w:bCs/>
          <w:color w:val="000000"/>
          <w:spacing w:val="0"/>
          <w:w w:val="100"/>
          <w:position w:val="0"/>
          <w:shd w:val="clear" w:color="auto" w:fill="auto"/>
          <w:lang w:val="cs-CZ" w:eastAsia="cs-CZ" w:bidi="cs-CZ"/>
        </w:rPr>
        <w:t>Čl. IX. ZÁVĚREČNÁ USTANOVENÍ</w:t>
      </w:r>
      <w:bookmarkEnd w:id="172"/>
      <w:bookmarkEnd w:id="173"/>
      <w:bookmarkEnd w:id="174"/>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1"/>
        <w:keepNext/>
        <w:keepLines/>
        <w:widowControl w:val="0"/>
        <w:numPr>
          <w:ilvl w:val="0"/>
          <w:numId w:val="27"/>
        </w:numPr>
        <w:shd w:val="clear" w:color="auto" w:fill="auto"/>
        <w:tabs>
          <w:tab w:pos="1146" w:val="left"/>
        </w:tabs>
        <w:bidi w:val="0"/>
        <w:spacing w:before="0" w:line="240" w:lineRule="auto"/>
        <w:ind w:left="1160" w:right="0" w:hanging="3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78"/>
      <w:bookmarkEnd w:id="179"/>
      <w:bookmarkEnd w:id="181"/>
    </w:p>
    <w:p>
      <w:pPr>
        <w:pStyle w:val="Style21"/>
        <w:keepNext/>
        <w:keepLines/>
        <w:widowControl w:val="0"/>
        <w:numPr>
          <w:ilvl w:val="0"/>
          <w:numId w:val="27"/>
        </w:numPr>
        <w:shd w:val="clear" w:color="auto" w:fill="auto"/>
        <w:tabs>
          <w:tab w:pos="1146" w:val="left"/>
        </w:tabs>
        <w:bidi w:val="0"/>
        <w:spacing w:before="0" w:after="0" w:line="240" w:lineRule="auto"/>
        <w:ind w:left="0" w:right="0" w:firstLine="80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bezdůvodném přerušení prací zhotovitelem, které trvá více než 14 dnů,</w:t>
      </w:r>
      <w:bookmarkEnd w:id="182"/>
      <w:bookmarkEnd w:id="183"/>
      <w:bookmarkEnd w:id="185"/>
    </w:p>
    <w:p>
      <w:pPr>
        <w:pStyle w:val="Style21"/>
        <w:keepNext/>
        <w:keepLines/>
        <w:widowControl w:val="0"/>
        <w:numPr>
          <w:ilvl w:val="0"/>
          <w:numId w:val="27"/>
        </w:numPr>
        <w:shd w:val="clear" w:color="auto" w:fill="auto"/>
        <w:tabs>
          <w:tab w:pos="1146" w:val="left"/>
        </w:tabs>
        <w:bidi w:val="0"/>
        <w:spacing w:before="0" w:after="0" w:line="240" w:lineRule="auto"/>
        <w:ind w:left="1160" w:right="0" w:hanging="36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6"/>
      <w:bookmarkEnd w:id="187"/>
      <w:bookmarkEnd w:id="189"/>
    </w:p>
    <w:p>
      <w:pPr>
        <w:pStyle w:val="Style21"/>
        <w:keepNext/>
        <w:keepLines/>
        <w:widowControl w:val="0"/>
        <w:numPr>
          <w:ilvl w:val="0"/>
          <w:numId w:val="27"/>
        </w:numPr>
        <w:shd w:val="clear" w:color="auto" w:fill="auto"/>
        <w:tabs>
          <w:tab w:pos="1146" w:val="left"/>
        </w:tabs>
        <w:bidi w:val="0"/>
        <w:spacing w:before="0" w:line="240" w:lineRule="auto"/>
        <w:ind w:left="0" w:right="0" w:firstLine="80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neplněním povinností zhotovitele vést řádně zápisy do stavebního deníku.</w:t>
      </w:r>
      <w:bookmarkEnd w:id="190"/>
      <w:bookmarkEnd w:id="191"/>
      <w:bookmarkEnd w:id="193"/>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5"/>
        </w:numPr>
        <w:shd w:val="clear" w:color="auto" w:fill="auto"/>
        <w:tabs>
          <w:tab w:pos="359" w:val="left"/>
        </w:tabs>
        <w:bidi w:val="0"/>
        <w:spacing w:before="0" w:after="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5"/>
        </w:numPr>
        <w:shd w:val="clear" w:color="auto" w:fill="auto"/>
        <w:tabs>
          <w:tab w:pos="45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5"/>
        </w:numPr>
        <w:shd w:val="clear" w:color="auto" w:fill="auto"/>
        <w:tabs>
          <w:tab w:pos="450" w:val="left"/>
        </w:tabs>
        <w:bidi w:val="0"/>
        <w:spacing w:before="0" w:line="240" w:lineRule="auto"/>
        <w:ind w:left="0" w:right="0" w:firstLine="0"/>
        <w:jc w:val="both"/>
      </w:pPr>
      <w:bookmarkStart w:id="201" w:name="bookmark201"/>
      <w:bookmarkEnd w:id="201"/>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5"/>
        </w:numPr>
        <w:shd w:val="clear" w:color="auto" w:fill="auto"/>
        <w:tabs>
          <w:tab w:pos="450"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5"/>
        </w:numPr>
        <w:shd w:val="clear" w:color="auto" w:fill="auto"/>
        <w:tabs>
          <w:tab w:pos="450" w:val="left"/>
        </w:tabs>
        <w:bidi w:val="0"/>
        <w:spacing w:before="0" w:line="290" w:lineRule="auto"/>
        <w:ind w:left="380" w:right="0" w:hanging="380"/>
        <w:jc w:val="both"/>
      </w:pPr>
      <w:bookmarkStart w:id="203" w:name="bookmark203"/>
      <w:bookmarkEnd w:id="20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5"/>
        </w:numPr>
        <w:shd w:val="clear" w:color="auto" w:fill="auto"/>
        <w:tabs>
          <w:tab w:pos="450"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5"/>
        </w:numPr>
        <w:shd w:val="clear" w:color="auto" w:fill="auto"/>
        <w:tabs>
          <w:tab w:pos="502" w:val="left"/>
        </w:tabs>
        <w:bidi w:val="0"/>
        <w:spacing w:before="0" w:after="0" w:line="295" w:lineRule="auto"/>
        <w:ind w:left="380" w:right="0" w:hanging="380"/>
        <w:jc w:val="left"/>
      </w:pPr>
      <w:bookmarkStart w:id="205" w:name="bookmark205"/>
      <w:bookmarkEnd w:id="20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6"/>
        <w:keepNext w:val="0"/>
        <w:keepLines w:val="0"/>
        <w:widowControl w:val="0"/>
        <w:shd w:val="clear" w:color="auto" w:fill="auto"/>
        <w:bidi w:val="0"/>
        <w:spacing w:before="0" w:after="460" w:line="240" w:lineRule="auto"/>
        <w:ind w:left="380" w:right="0" w:firstLine="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878" w:left="1391" w:right="1388" w:bottom="1216" w:header="45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4089400</wp:posOffset>
                </wp:positionH>
                <wp:positionV relativeFrom="paragraph">
                  <wp:posOffset>12700</wp:posOffset>
                </wp:positionV>
                <wp:extent cx="1222375" cy="225425"/>
                <wp:wrapSquare wrapText="left"/>
                <wp:docPr id="7" name="Shape 7"/>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3" type="#_x0000_t202" style="position:absolute;margin-left:322.pt;margin-top:1.pt;width:96.25pt;height:17.75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219"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NOPESTAV s.r.o.</w:t>
      </w:r>
    </w:p>
    <w:sectPr>
      <w:footnotePr>
        <w:pos w:val="pageBottom"/>
        <w:numFmt w:val="decimal"/>
        <w:numRestart w:val="continuous"/>
      </w:footnotePr>
      <w:type w:val="continuous"/>
      <w:pgSz w:w="11909" w:h="16838"/>
      <w:pgMar w:top="1085" w:left="1394" w:right="2335" w:bottom="1219"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9983470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6.10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9983470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1" type="#_x0000_t202" style="position:absolute;margin-left:459.94999999999999pt;margin-top:786.10000000000002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7"/>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40"/>
      <w:ind w:left="520" w:hanging="38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line="252" w:lineRule="auto"/>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ind w:left="45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