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03EB2" w14:textId="77777777" w:rsidR="00F43EEE" w:rsidRDefault="00000000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SMLOUVA O MARKETINGOVÉ SPOLUPRÁCI</w:t>
      </w:r>
    </w:p>
    <w:p w14:paraId="5B620383" w14:textId="77777777" w:rsidR="00F43EEE" w:rsidRDefault="00F43EEE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</w:p>
    <w:p w14:paraId="5A2D920E" w14:textId="536D2471" w:rsidR="00F43EEE" w:rsidRDefault="00000000" w:rsidP="00240EC9">
      <w:pPr>
        <w:keepNext/>
        <w:keepLines/>
        <w:spacing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Centrum experimentálního divadla, </w:t>
      </w:r>
      <w:proofErr w:type="spellStart"/>
      <w:r>
        <w:rPr>
          <w:b/>
          <w:color w:val="000000"/>
        </w:rPr>
        <w:t>p.o</w:t>
      </w:r>
      <w:proofErr w:type="spellEnd"/>
      <w:r>
        <w:rPr>
          <w:b/>
          <w:color w:val="000000"/>
        </w:rPr>
        <w:t>.</w:t>
      </w:r>
    </w:p>
    <w:p w14:paraId="2148F848" w14:textId="77777777" w:rsidR="00F43EEE" w:rsidRDefault="00000000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b/>
          <w:color w:val="000000"/>
        </w:rPr>
      </w:pPr>
      <w:r>
        <w:rPr>
          <w:b/>
          <w:color w:val="000000"/>
        </w:rPr>
        <w:t>Divadlo Husa na provázku</w:t>
      </w:r>
    </w:p>
    <w:p w14:paraId="0769A9CB" w14:textId="77777777" w:rsidR="00F43EEE" w:rsidRDefault="00000000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>se sídlem Zelný trh 294/9, 602 00 Brno</w:t>
      </w:r>
    </w:p>
    <w:p w14:paraId="7BA376BB" w14:textId="77777777" w:rsidR="00F43EEE" w:rsidRDefault="00000000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proofErr w:type="spellStart"/>
      <w:r>
        <w:rPr>
          <w:color w:val="000000"/>
        </w:rPr>
        <w:t>lČO</w:t>
      </w:r>
      <w:proofErr w:type="spellEnd"/>
      <w:r>
        <w:rPr>
          <w:color w:val="000000"/>
        </w:rPr>
        <w:t>: 00400921 DIČ: CZ00400921</w:t>
      </w:r>
    </w:p>
    <w:p w14:paraId="490EE7A8" w14:textId="77777777" w:rsidR="00F43EEE" w:rsidRDefault="00000000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OR: spis. značka </w:t>
      </w:r>
      <w:proofErr w:type="spellStart"/>
      <w:r>
        <w:rPr>
          <w:color w:val="000000"/>
        </w:rPr>
        <w:t>Pr</w:t>
      </w:r>
      <w:proofErr w:type="spellEnd"/>
      <w:r>
        <w:rPr>
          <w:color w:val="000000"/>
        </w:rPr>
        <w:t>. 29, Krajský soud v Brně</w:t>
      </w:r>
    </w:p>
    <w:p w14:paraId="5BD9FE4F" w14:textId="5C60F33A" w:rsidR="00F43EEE" w:rsidRDefault="00000000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zastoupená </w:t>
      </w:r>
      <w:r w:rsidR="00240EC9">
        <w:rPr>
          <w:color w:val="000000"/>
        </w:rPr>
        <w:t xml:space="preserve">Janem </w:t>
      </w:r>
      <w:proofErr w:type="spellStart"/>
      <w:r w:rsidR="00240EC9">
        <w:rPr>
          <w:color w:val="000000"/>
        </w:rPr>
        <w:t>Búrikem</w:t>
      </w:r>
      <w:proofErr w:type="spellEnd"/>
      <w:r>
        <w:rPr>
          <w:color w:val="000000"/>
        </w:rPr>
        <w:t xml:space="preserve">, ředitel CED, </w:t>
      </w:r>
      <w:proofErr w:type="spellStart"/>
      <w:r>
        <w:rPr>
          <w:color w:val="000000"/>
        </w:rPr>
        <w:t>p.o</w:t>
      </w:r>
      <w:proofErr w:type="spellEnd"/>
      <w:r>
        <w:rPr>
          <w:color w:val="000000"/>
        </w:rPr>
        <w:t>.</w:t>
      </w:r>
    </w:p>
    <w:p w14:paraId="54FDF437" w14:textId="3CD7FD62" w:rsidR="00F43EEE" w:rsidRDefault="00000000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Číslo účtu: </w:t>
      </w:r>
      <w:r w:rsidR="00D44E58">
        <w:rPr>
          <w:color w:val="000000"/>
        </w:rPr>
        <w:t>XXX</w:t>
      </w:r>
    </w:p>
    <w:p w14:paraId="2D8EC1D1" w14:textId="246E37B3" w:rsidR="00F43EEE" w:rsidRDefault="00D44E58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>XXX</w:t>
      </w:r>
    </w:p>
    <w:p w14:paraId="58AE2E9D" w14:textId="77777777" w:rsidR="00F43EEE" w:rsidRDefault="00000000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Divadlo</w:t>
      </w:r>
      <w:r>
        <w:rPr>
          <w:color w:val="000000"/>
        </w:rPr>
        <w:t>”)</w:t>
      </w:r>
    </w:p>
    <w:p w14:paraId="2D3F2603" w14:textId="77777777" w:rsidR="00F43EEE" w:rsidRDefault="00000000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>a</w:t>
      </w:r>
    </w:p>
    <w:p w14:paraId="6AA206EC" w14:textId="77777777" w:rsidR="00F43EEE" w:rsidRDefault="00F43EEE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</w:p>
    <w:p w14:paraId="64F070A9" w14:textId="77777777" w:rsidR="00F43EEE" w:rsidRDefault="00000000" w:rsidP="00240EC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Dramox</w:t>
      </w:r>
      <w:proofErr w:type="spellEnd"/>
      <w:r>
        <w:rPr>
          <w:b/>
          <w:color w:val="000000"/>
        </w:rPr>
        <w:t xml:space="preserve"> s.r.o.</w:t>
      </w:r>
    </w:p>
    <w:p w14:paraId="771EF6EE" w14:textId="77777777" w:rsidR="00F43EEE" w:rsidRDefault="00000000" w:rsidP="00240EC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>se sídlem Bucharova 2928/</w:t>
      </w:r>
      <w:proofErr w:type="gramStart"/>
      <w:r>
        <w:rPr>
          <w:color w:val="000000"/>
        </w:rPr>
        <w:t>14a</w:t>
      </w:r>
      <w:proofErr w:type="gramEnd"/>
      <w:r>
        <w:rPr>
          <w:color w:val="000000"/>
        </w:rPr>
        <w:t xml:space="preserve">, Stodůlky, 158 00 Praha 5, </w:t>
      </w:r>
      <w:proofErr w:type="spellStart"/>
      <w:r>
        <w:rPr>
          <w:color w:val="000000"/>
        </w:rPr>
        <w:t>Aspira</w:t>
      </w:r>
      <w:proofErr w:type="spellEnd"/>
      <w:r>
        <w:rPr>
          <w:color w:val="000000"/>
        </w:rPr>
        <w:t xml:space="preserve"> Business Centre</w:t>
      </w:r>
    </w:p>
    <w:p w14:paraId="79F40C1B" w14:textId="77777777" w:rsidR="00F43EEE" w:rsidRDefault="00000000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proofErr w:type="spellStart"/>
      <w:r>
        <w:rPr>
          <w:color w:val="000000"/>
        </w:rPr>
        <w:t>lČO</w:t>
      </w:r>
      <w:proofErr w:type="spellEnd"/>
      <w:r>
        <w:rPr>
          <w:color w:val="000000"/>
        </w:rPr>
        <w:t>: 09222103</w:t>
      </w:r>
    </w:p>
    <w:p w14:paraId="22816D8F" w14:textId="77777777" w:rsidR="00F43EEE" w:rsidRDefault="00000000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>společnost zapsaná v obchodním rejstříku vedeném Městským soudem v Praze, oddíl C, vložka 332337</w:t>
      </w:r>
    </w:p>
    <w:p w14:paraId="5A54C344" w14:textId="0CC32680" w:rsidR="00F43EEE" w:rsidRDefault="00000000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zastoupená </w:t>
      </w:r>
      <w:r w:rsidR="00D44E58">
        <w:rPr>
          <w:color w:val="000000"/>
        </w:rPr>
        <w:t>XXX</w:t>
      </w:r>
      <w:r>
        <w:rPr>
          <w:color w:val="000000"/>
        </w:rPr>
        <w:t>, prokuristou</w:t>
      </w:r>
    </w:p>
    <w:p w14:paraId="00D3EA03" w14:textId="0A2FEDAE" w:rsidR="00F43EEE" w:rsidRDefault="00D44E58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>XXX</w:t>
      </w:r>
    </w:p>
    <w:p w14:paraId="5CC5348D" w14:textId="77777777" w:rsidR="00F43EEE" w:rsidRDefault="00000000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>(dále jen „</w:t>
      </w:r>
      <w:proofErr w:type="spellStart"/>
      <w:r>
        <w:rPr>
          <w:b/>
          <w:color w:val="000000"/>
        </w:rPr>
        <w:t>Dramox</w:t>
      </w:r>
      <w:proofErr w:type="spellEnd"/>
      <w:r>
        <w:rPr>
          <w:color w:val="000000"/>
        </w:rPr>
        <w:t>”)</w:t>
      </w:r>
    </w:p>
    <w:p w14:paraId="147DFFA9" w14:textId="77777777" w:rsidR="00F43EEE" w:rsidRDefault="00000000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(Divadlo a </w:t>
      </w:r>
      <w:proofErr w:type="spellStart"/>
      <w:r>
        <w:rPr>
          <w:color w:val="000000"/>
        </w:rPr>
        <w:t>Dramox</w:t>
      </w:r>
      <w:proofErr w:type="spellEnd"/>
      <w:r>
        <w:rPr>
          <w:color w:val="000000"/>
        </w:rPr>
        <w:t xml:space="preserve"> dále společné též jako „</w:t>
      </w:r>
      <w:r>
        <w:rPr>
          <w:b/>
          <w:color w:val="000000"/>
        </w:rPr>
        <w:t>Smluvní strany</w:t>
      </w:r>
      <w:r>
        <w:rPr>
          <w:color w:val="000000"/>
        </w:rPr>
        <w:t>“, každý samostatně jako „</w:t>
      </w:r>
      <w:r>
        <w:rPr>
          <w:b/>
          <w:color w:val="000000"/>
        </w:rPr>
        <w:t>Smluvní strana</w:t>
      </w:r>
      <w:r>
        <w:rPr>
          <w:color w:val="000000"/>
        </w:rPr>
        <w:t>“)</w:t>
      </w:r>
    </w:p>
    <w:p w14:paraId="40C5ADB1" w14:textId="77777777" w:rsidR="00F43EEE" w:rsidRDefault="00000000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Smluvní strany se dohodly níže uvedeného dne, měsíce a roku uzavřít tuto smlouvou ve smyslu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>. §1746 odst. 2 a násl. zákona č. 89/2012 Sb., občanský zákoník, ve znění pozdějších předpisů („</w:t>
      </w:r>
      <w:r>
        <w:rPr>
          <w:b/>
          <w:color w:val="000000"/>
        </w:rPr>
        <w:t>Smlouva</w:t>
      </w:r>
      <w:r>
        <w:rPr>
          <w:color w:val="000000"/>
        </w:rPr>
        <w:t>“).</w:t>
      </w:r>
    </w:p>
    <w:p w14:paraId="7AA53B16" w14:textId="77777777" w:rsidR="00F43EEE" w:rsidRDefault="00000000" w:rsidP="00F4011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PŘEDMĚT SMLOUVY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2FD8A864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Předmětem této Smlouvy je závazek Divadla poskytovat </w:t>
      </w:r>
      <w:proofErr w:type="spellStart"/>
      <w:r>
        <w:rPr>
          <w:color w:val="000000"/>
        </w:rPr>
        <w:t>Dramoxu</w:t>
      </w:r>
      <w:proofErr w:type="spellEnd"/>
      <w:r>
        <w:rPr>
          <w:color w:val="000000"/>
        </w:rPr>
        <w:t xml:space="preserve"> marketingové materiály ( PR texty, rozhovory atp.) týkající se inscenace uvedené v Příloze č. 1 této smlouvy, pro podporu činnosti </w:t>
      </w:r>
      <w:proofErr w:type="spellStart"/>
      <w:r>
        <w:rPr>
          <w:color w:val="000000"/>
        </w:rPr>
        <w:t>Dramoxu</w:t>
      </w:r>
      <w:proofErr w:type="spellEnd"/>
      <w:r>
        <w:rPr>
          <w:color w:val="000000"/>
        </w:rPr>
        <w:t xml:space="preserve"> spočívající v zpřístupňování záznamů divadelních představení způsobem, že kdokoli může mít k němu přístup na místě a v čase podle své vlastní volby, zejména počítačovou nebo obdobnou sítí, včetně užití způsobem video on </w:t>
      </w:r>
      <w:proofErr w:type="spellStart"/>
      <w:r>
        <w:rPr>
          <w:color w:val="000000"/>
        </w:rPr>
        <w:t>demand</w:t>
      </w:r>
      <w:proofErr w:type="spellEnd"/>
      <w:r>
        <w:rPr>
          <w:color w:val="000000"/>
        </w:rPr>
        <w:t xml:space="preserve"> nebo prostřednictvím mobilních sítí, a tomu odpovídající závazek </w:t>
      </w:r>
      <w:proofErr w:type="spellStart"/>
      <w:r>
        <w:rPr>
          <w:color w:val="000000"/>
        </w:rPr>
        <w:t>Dramoxu</w:t>
      </w:r>
      <w:proofErr w:type="spellEnd"/>
      <w:r>
        <w:rPr>
          <w:color w:val="000000"/>
        </w:rPr>
        <w:t xml:space="preserve"> zaplatit za poskytnuté materiály odměnu dle této Smlouvy.</w:t>
      </w:r>
    </w:p>
    <w:p w14:paraId="25C0BF4C" w14:textId="77777777" w:rsidR="00F43EEE" w:rsidRDefault="00000000" w:rsidP="00F4011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PRÁVA A POVINNOSTI SMLUVNÍ STRAN</w:t>
      </w:r>
    </w:p>
    <w:p w14:paraId="6E779E93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Divadlo se zavazuje poskytovat </w:t>
      </w:r>
      <w:proofErr w:type="spellStart"/>
      <w:r>
        <w:rPr>
          <w:color w:val="000000"/>
        </w:rPr>
        <w:t>Dramoxu</w:t>
      </w:r>
      <w:proofErr w:type="spellEnd"/>
      <w:r>
        <w:rPr>
          <w:color w:val="000000"/>
        </w:rPr>
        <w:t xml:space="preserve"> marketingové materiály k představení uvedeném v Příloze č. 1 této smlouvy, jehož záznam </w:t>
      </w:r>
      <w:proofErr w:type="spellStart"/>
      <w:r>
        <w:rPr>
          <w:color w:val="000000"/>
        </w:rPr>
        <w:t>Dramox</w:t>
      </w:r>
      <w:proofErr w:type="spellEnd"/>
      <w:r>
        <w:rPr>
          <w:color w:val="000000"/>
        </w:rPr>
        <w:t xml:space="preserve"> umístí na svůj portál. </w:t>
      </w:r>
    </w:p>
    <w:p w14:paraId="7E0B50AE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Divadlo se dále zavazuje k poskytnutí součinnosti </w:t>
      </w:r>
      <w:proofErr w:type="spellStart"/>
      <w:r>
        <w:rPr>
          <w:color w:val="000000"/>
        </w:rPr>
        <w:t>Dramoxu</w:t>
      </w:r>
      <w:proofErr w:type="spellEnd"/>
      <w:r>
        <w:rPr>
          <w:color w:val="000000"/>
        </w:rPr>
        <w:t xml:space="preserve"> v rámci PR aktivit a </w:t>
      </w:r>
      <w:proofErr w:type="spellStart"/>
      <w:r>
        <w:rPr>
          <w:color w:val="000000"/>
        </w:rPr>
        <w:t>promotion</w:t>
      </w:r>
      <w:proofErr w:type="spellEnd"/>
      <w:r>
        <w:rPr>
          <w:color w:val="000000"/>
        </w:rPr>
        <w:t xml:space="preserve"> k záznamům představení, zejména sdílením příspěvků s odkazem na Záznam, ve spolupráci s </w:t>
      </w:r>
      <w:proofErr w:type="spellStart"/>
      <w:r>
        <w:rPr>
          <w:color w:val="000000"/>
        </w:rPr>
        <w:t>Dramoxem</w:t>
      </w:r>
      <w:proofErr w:type="spellEnd"/>
      <w:r>
        <w:rPr>
          <w:color w:val="000000"/>
        </w:rPr>
        <w:t xml:space="preserve"> a v rozsahu a znění dodaném </w:t>
      </w:r>
      <w:proofErr w:type="spellStart"/>
      <w:r>
        <w:rPr>
          <w:color w:val="000000"/>
        </w:rPr>
        <w:t>Dramoxem</w:t>
      </w:r>
      <w:proofErr w:type="spellEnd"/>
      <w:r>
        <w:rPr>
          <w:color w:val="000000"/>
        </w:rPr>
        <w:t xml:space="preserve"> na oficiálních profilech Divadla na sociálních sítích.</w:t>
      </w:r>
    </w:p>
    <w:p w14:paraId="132316FA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proofErr w:type="spellStart"/>
      <w:r>
        <w:t>D</w:t>
      </w:r>
      <w:r>
        <w:rPr>
          <w:color w:val="000000"/>
        </w:rPr>
        <w:t>ramox</w:t>
      </w:r>
      <w:proofErr w:type="spellEnd"/>
      <w:r>
        <w:rPr>
          <w:color w:val="000000"/>
        </w:rPr>
        <w:t xml:space="preserve"> se pro zamýšlené užití záznamu představení zavazuje k vypořádání všech autorských práv inscenačního týmu dle Přílohy č. 1 této smlouvy.</w:t>
      </w:r>
    </w:p>
    <w:p w14:paraId="443540B9" w14:textId="77777777" w:rsidR="00F43EEE" w:rsidRDefault="00000000" w:rsidP="00F4011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LICENCE</w:t>
      </w:r>
    </w:p>
    <w:p w14:paraId="4A00D31F" w14:textId="6F56EA77" w:rsidR="00F43EEE" w:rsidRPr="00243661" w:rsidRDefault="00000000" w:rsidP="00243661">
      <w:pPr>
        <w:pStyle w:val="Odstavecseseznamem"/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 w:rsidRPr="00243661">
        <w:rPr>
          <w:color w:val="000000"/>
        </w:rPr>
        <w:t xml:space="preserve">Divadlo poskytuje touto Smlouvou </w:t>
      </w:r>
      <w:proofErr w:type="spellStart"/>
      <w:r w:rsidRPr="00243661">
        <w:rPr>
          <w:color w:val="000000"/>
        </w:rPr>
        <w:t>Dramoxu</w:t>
      </w:r>
      <w:proofErr w:type="spellEnd"/>
      <w:r w:rsidRPr="00243661">
        <w:rPr>
          <w:color w:val="000000"/>
        </w:rPr>
        <w:t xml:space="preserve"> </w:t>
      </w:r>
      <w:r w:rsidRPr="00243661">
        <w:rPr>
          <w:b/>
          <w:color w:val="000000"/>
        </w:rPr>
        <w:t>územně a časově neomezené nevýhradní</w:t>
      </w:r>
      <w:r w:rsidRPr="00243661">
        <w:rPr>
          <w:color w:val="000000"/>
        </w:rPr>
        <w:t xml:space="preserve"> svolení (s výjimkou práv povinně kolektivně spravovaných) k užití poskytnutých marketingových materiálů za účelem propagace záznamu všemi obvyklými způsoby, zejména v prostředí internetu na webových stránkách </w:t>
      </w:r>
      <w:proofErr w:type="spellStart"/>
      <w:r w:rsidRPr="00243661">
        <w:rPr>
          <w:color w:val="000000"/>
        </w:rPr>
        <w:t>Dramoxu</w:t>
      </w:r>
      <w:proofErr w:type="spellEnd"/>
      <w:r w:rsidRPr="00243661">
        <w:rPr>
          <w:color w:val="000000"/>
        </w:rPr>
        <w:t xml:space="preserve"> a profilech na sociálních sítích a v tištěných médiích, a to i po jejich zpracování či jiné změně, samostatně nebo ve spojení s jiným autorskými díly.</w:t>
      </w:r>
    </w:p>
    <w:p w14:paraId="1CB024E8" w14:textId="77777777" w:rsidR="00F43EEE" w:rsidRDefault="00000000" w:rsidP="00F4011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</w:rPr>
      </w:pPr>
      <w:bookmarkStart w:id="1" w:name="_heading=h.30j0zll" w:colFirst="0" w:colLast="0"/>
      <w:bookmarkEnd w:id="1"/>
      <w:r>
        <w:rPr>
          <w:b/>
          <w:color w:val="000000"/>
        </w:rPr>
        <w:t>ODMĚNA</w:t>
      </w:r>
    </w:p>
    <w:p w14:paraId="6E0B46DC" w14:textId="26053BF0" w:rsidR="00F43EEE" w:rsidRDefault="00000000" w:rsidP="00D44E58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 w:rsidRPr="005F2CE6">
        <w:rPr>
          <w:color w:val="000000"/>
        </w:rPr>
        <w:t xml:space="preserve">Podílová odměna Divadla činí </w:t>
      </w:r>
      <w:r w:rsidR="00D44E58">
        <w:rPr>
          <w:color w:val="000000"/>
        </w:rPr>
        <w:t>XXX</w:t>
      </w:r>
    </w:p>
    <w:p w14:paraId="41AA6A05" w14:textId="5D770ABC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Dramox</w:t>
      </w:r>
      <w:proofErr w:type="spellEnd"/>
      <w:r>
        <w:rPr>
          <w:color w:val="000000"/>
        </w:rPr>
        <w:t xml:space="preserve"> je povinen vždy nejpozději do 15 dnů po skončení příslušného kalendářního čtvrtletí informovat Divadlo o celkovém počtu zhlédnutí Záznamu a provést vyúčtování licenční odměny. V případě, že vyúčtovaná licenční odměna nebude ze strany Divadla rozporována ve lhůtě do 7 dnů od jejího doručení, považuje se za schválenou</w:t>
      </w:r>
      <w:r w:rsidR="00243661">
        <w:rPr>
          <w:color w:val="000000"/>
        </w:rPr>
        <w:t xml:space="preserve"> a </w:t>
      </w:r>
      <w:proofErr w:type="spellStart"/>
      <w:r w:rsidR="00243661">
        <w:rPr>
          <w:color w:val="000000"/>
        </w:rPr>
        <w:t>Dramox</w:t>
      </w:r>
      <w:proofErr w:type="spellEnd"/>
      <w:r w:rsidR="00243661">
        <w:rPr>
          <w:color w:val="000000"/>
        </w:rPr>
        <w:t xml:space="preserve"> vyplatí odměnu dle vyúčtování nejpozději do 14 dnů.</w:t>
      </w:r>
    </w:p>
    <w:p w14:paraId="41B224A6" w14:textId="3AE3C941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Schválená licenční odměna dle bodu 4.</w:t>
      </w:r>
      <w:r>
        <w:t>2</w:t>
      </w:r>
      <w:r>
        <w:rPr>
          <w:color w:val="000000"/>
        </w:rPr>
        <w:t>. je splatná bezhotovostním převodem na bankovní účet Divadla</w:t>
      </w:r>
      <w:r w:rsidR="00243661">
        <w:rPr>
          <w:color w:val="000000"/>
        </w:rPr>
        <w:t xml:space="preserve"> na základě příjmové faktury (daňového dokladu) vystavené Divadlem na částku odpovídající vyúčtování dle článku 4.2.</w:t>
      </w:r>
    </w:p>
    <w:p w14:paraId="6A34BE2F" w14:textId="23610E87" w:rsidR="00F43EEE" w:rsidRDefault="00243661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Divadlo prohlašuje, že pro výše uvedený Předmět smlouvy se jedná o vedlejší činnost a z toho titulu, je povinno odvádět DPH. </w:t>
      </w:r>
      <w:proofErr w:type="spellStart"/>
      <w:r>
        <w:rPr>
          <w:color w:val="000000"/>
        </w:rPr>
        <w:t>Dramox</w:t>
      </w:r>
      <w:proofErr w:type="spellEnd"/>
      <w:r>
        <w:rPr>
          <w:color w:val="000000"/>
        </w:rPr>
        <w:t xml:space="preserve"> prohlašuje, že k vypočtené odměně dle čl. 4.2. bude připočítávat DPH podle aktuálně platné legislativy.</w:t>
      </w:r>
    </w:p>
    <w:p w14:paraId="7B809E36" w14:textId="429655E8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V případě, že se po dobu trvání této smlouvy ukáže, že existují další držitelé práv, kteří nebyli v době uzavření této Smlouvy uvedení v Příloze č.1, se výše odměny uvedená v čl. 4.1. sníží o nový podíl držitelů práv, kteří nebyli součástí původního výpočtu. Tato skutečnost bude předmětem dodatku ke smlouvě.</w:t>
      </w:r>
    </w:p>
    <w:p w14:paraId="10426F23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V případě, že se po dobu trvání této smlouvy zvýší odměna u dalších držitelů autorských práv, sníží se odměna Divadla o nový podíl držitelů práv. O této změně je </w:t>
      </w:r>
      <w:proofErr w:type="spellStart"/>
      <w:r>
        <w:rPr>
          <w:color w:val="000000"/>
        </w:rPr>
        <w:t>Dramox</w:t>
      </w:r>
      <w:proofErr w:type="spellEnd"/>
      <w:r>
        <w:rPr>
          <w:color w:val="000000"/>
        </w:rPr>
        <w:t xml:space="preserve"> povinen informovat Divadlo nejpozději jeden kalendářní měsíc od uvedení v platnost. Bude řešeno dodatkem ke smlouvě.</w:t>
      </w:r>
    </w:p>
    <w:p w14:paraId="5FAE4C62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V případě prodlení </w:t>
      </w:r>
      <w:proofErr w:type="spellStart"/>
      <w:r>
        <w:rPr>
          <w:color w:val="000000"/>
        </w:rPr>
        <w:t>Dramoxu</w:t>
      </w:r>
      <w:proofErr w:type="spellEnd"/>
      <w:r>
        <w:rPr>
          <w:color w:val="000000"/>
        </w:rPr>
        <w:t xml:space="preserve"> s úhradou licenční odměny je Divadlo oprávněno požadovat zaplacení úroku z prodlení v zákonné výši za každý započatý den prodlení.</w:t>
      </w:r>
    </w:p>
    <w:p w14:paraId="3CB52E0F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V případě, že </w:t>
      </w:r>
      <w:proofErr w:type="spellStart"/>
      <w:r>
        <w:rPr>
          <w:color w:val="000000"/>
        </w:rPr>
        <w:t>Dramoxu</w:t>
      </w:r>
      <w:proofErr w:type="spellEnd"/>
      <w:r>
        <w:rPr>
          <w:color w:val="000000"/>
        </w:rPr>
        <w:t xml:space="preserve"> vznikne v rámci plnění této Smlouvy povinnost hradit odměnu zahraničním kolektivním správcům, sníží se odměna dle čl. 4.1 o částku zaplacenou zahraničním kolektivním správcům. S ohledem na skutečnost, že výše poplatků zahraničním kolektivním správcům se může v jednotlivých případech a státech lišit, </w:t>
      </w:r>
      <w:proofErr w:type="spellStart"/>
      <w:r>
        <w:rPr>
          <w:color w:val="000000"/>
        </w:rPr>
        <w:t>Dramox</w:t>
      </w:r>
      <w:proofErr w:type="spellEnd"/>
      <w:r>
        <w:rPr>
          <w:color w:val="000000"/>
        </w:rPr>
        <w:t xml:space="preserve"> uvede na vyžádání skutečnou výši zaplacených poplatků zaplacených zahraničním kolektivním správcům ve vyúčtování dle čl. 4.2.</w:t>
      </w:r>
    </w:p>
    <w:p w14:paraId="0DB4C2DB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</w:pPr>
      <w:r>
        <w:rPr>
          <w:highlight w:val="white"/>
        </w:rPr>
        <w:lastRenderedPageBreak/>
        <w:t xml:space="preserve">Smluvní strany se dále dohodly, že </w:t>
      </w:r>
      <w:proofErr w:type="spellStart"/>
      <w:r>
        <w:rPr>
          <w:highlight w:val="white"/>
        </w:rPr>
        <w:t>Dramox</w:t>
      </w:r>
      <w:proofErr w:type="spellEnd"/>
      <w:r>
        <w:rPr>
          <w:highlight w:val="white"/>
        </w:rPr>
        <w:t xml:space="preserve"> je oprávněn jednostranně odečíst od licenční odměny náklady vynaložené na zakoupení licenčních práv pro užití záznamu představení oproti nároku Divadla na zaplacení odměny dle čl. 4 Smlouvy. Strany se dohodli, že náklady na zakoupení licenčních práv nepřekročí </w:t>
      </w:r>
      <w:proofErr w:type="gramStart"/>
      <w:r>
        <w:rPr>
          <w:highlight w:val="white"/>
        </w:rPr>
        <w:t>40.000,-</w:t>
      </w:r>
      <w:proofErr w:type="gramEnd"/>
      <w:r>
        <w:rPr>
          <w:highlight w:val="white"/>
        </w:rPr>
        <w:t xml:space="preserve"> ročně. Tato suma bude zohledněna ve vyúčtování, které bude zasíláno divadlu dle bodu 4.3. smlouvy. Nárok Divadla na vyplacení odměny vznikne Divadlu poté, kdy jsou náklady dle tohoto článku uhrazeny v plné výši. </w:t>
      </w:r>
    </w:p>
    <w:p w14:paraId="6AA3F105" w14:textId="77777777" w:rsidR="00F43EEE" w:rsidRDefault="00000000" w:rsidP="00F4011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KOMUNIKACE SMLUVNÍCH STRAN</w:t>
      </w:r>
    </w:p>
    <w:p w14:paraId="2E624620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Veškerá komunikace o předmětu této Smlouvy musí probíhat písemně. Za písemnou formu se pro účely této smlouvy považuje i forma elektronická. V naléhavých případech a v případech, kdy nemá komunikace Smluvních stran vliv na plnění této Smlouvy, mohou strany komunikovat telefonicky. </w:t>
      </w:r>
    </w:p>
    <w:p w14:paraId="0B291664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Smluvní strany se budou neprodleně informovat o všech skutečnostech významných pro plnění této Smlouvy. </w:t>
      </w:r>
    </w:p>
    <w:p w14:paraId="424CA8DC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Veškeré písemnosti dle této Smlouvy se doručují na adresu Smluvních stran uvedenou v záhlaví této Smlouvy, běžnou korespondenci je možné zasílat rovněž prostřednictvím elektronické pošty (e-mailem) mezi osobami definovanými níže.</w:t>
      </w:r>
    </w:p>
    <w:p w14:paraId="11F6D20C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Strany se zavazují komunikovat prostřednictvím odpovědných osob:</w:t>
      </w:r>
    </w:p>
    <w:p w14:paraId="44E4CCD5" w14:textId="54FCD5B2" w:rsidR="00F43EEE" w:rsidRDefault="00000000" w:rsidP="00F4011F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Za Divadlo: </w:t>
      </w:r>
      <w:r w:rsidR="00D44E58">
        <w:rPr>
          <w:color w:val="000000"/>
        </w:rPr>
        <w:t>XXX</w:t>
      </w:r>
      <w:r>
        <w:rPr>
          <w:color w:val="000000"/>
        </w:rPr>
        <w:t xml:space="preserve">, e-mail: </w:t>
      </w:r>
      <w:r w:rsidR="00D44E58">
        <w:rPr>
          <w:color w:val="000000"/>
        </w:rPr>
        <w:t>XXX</w:t>
      </w:r>
      <w:r>
        <w:rPr>
          <w:color w:val="000000"/>
        </w:rPr>
        <w:t>, tel: +420 </w:t>
      </w:r>
      <w:r w:rsidR="00D44E58">
        <w:rPr>
          <w:color w:val="000000"/>
        </w:rPr>
        <w:t>XXX</w:t>
      </w:r>
    </w:p>
    <w:p w14:paraId="1892E33E" w14:textId="32E9D566" w:rsidR="00F43EEE" w:rsidRDefault="00000000" w:rsidP="00F4011F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Za </w:t>
      </w:r>
      <w:proofErr w:type="spellStart"/>
      <w:r>
        <w:rPr>
          <w:color w:val="000000"/>
        </w:rPr>
        <w:t>Dramox</w:t>
      </w:r>
      <w:proofErr w:type="spellEnd"/>
      <w:r>
        <w:rPr>
          <w:color w:val="000000"/>
        </w:rPr>
        <w:t xml:space="preserve">: </w:t>
      </w:r>
      <w:r w:rsidR="00D44E58">
        <w:rPr>
          <w:color w:val="000000"/>
        </w:rPr>
        <w:t>XXX</w:t>
      </w:r>
      <w:r>
        <w:rPr>
          <w:color w:val="000000"/>
        </w:rPr>
        <w:t xml:space="preserve">, e-mail: </w:t>
      </w:r>
      <w:r w:rsidR="00D44E58">
        <w:rPr>
          <w:color w:val="000000"/>
        </w:rPr>
        <w:t>XXX</w:t>
      </w:r>
      <w:r>
        <w:rPr>
          <w:color w:val="000000"/>
        </w:rPr>
        <w:t>.</w:t>
      </w:r>
    </w:p>
    <w:p w14:paraId="56248F86" w14:textId="77777777" w:rsidR="00F43EEE" w:rsidRDefault="00000000" w:rsidP="00F4011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DŮVĚRNOST A MLČENLIVOST </w:t>
      </w:r>
    </w:p>
    <w:p w14:paraId="53A2E4E4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Smluvní strany se zavazují, že o této Smlouvě a všech důvěrných a utajovaných informacích a skutečnostech týkajících se druhého z nich, o kterých se dozví v souvislosti s touto Smlouvou, budou zachovávat absolutní mlčenlivost, s výjimkou informací, které bude nezbytné poskytnout třetím osobám za účelem řádného splnění této Smlouvy, plnění zákonných povinností či uplatnění práv z této Smlouvy. </w:t>
      </w:r>
    </w:p>
    <w:p w14:paraId="2B33D72C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Za důvěrné a utajované informace ve smyslu tohoto článku se považují veškeré informace, jejichž zveřejnění by mohlo druhé Smluvní straně způsobit škodu nebo poškodit její pověst, a to bez ohledu na to, zda tvoří součást obchodního tajemství. </w:t>
      </w:r>
    </w:p>
    <w:p w14:paraId="7ED26C60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Povinnost mlčenlivosti ve shora uvedeném rozsahu se nevztahuje na informace, které se týkají Smluvní strany, která je sama o sobě zveřejní, na informace, které se stanou obecně známými, aniž by v takovou známost vešly v důsledku porušení závazku mlčenlivosti výše sjednaného, a na informace obecně známé.</w:t>
      </w:r>
    </w:p>
    <w:p w14:paraId="6994A452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Bez ohledu na výše uvedené, Smluvní strany souhlasí s tím, aby tato smlouva byla zveřejněna v rámci evidence smluv přístupné dle zákona 106/1999 Sb., o svobodném přístupu k informacím, ve znění pozdějších předpisů, a dle zákona č. 340/2015 Sb., o registru smluv, ve znění pozdějších předpisů, a to v rozsahu nezbytném ke splnění zákonné povinnosti, zejména údaje o Smluvních stranách, předmětu Smlouvy a datu jejího uzavření. Zveřejnění informací ke splnění zákonné povinnosti není považováno za porušení mlčenlivosti. Jestliže tato Smlouva bude podléhat povinnosti uveřejnění podle zákona o registru smluv, Smluvní strany se dohodly, že osobní údaje a vzorec pro výpočet odměny dle článku 4 budou znečitelněny v souladu se zákonem o registru smluv jako obchodní tajemství, jehož utajení Smluvní strany odpovídajícím způsobem zajišťují.</w:t>
      </w:r>
    </w:p>
    <w:p w14:paraId="0670CAF7" w14:textId="77777777" w:rsidR="00F43EEE" w:rsidRDefault="00000000" w:rsidP="00F4011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VYŠŠÍ MOC</w:t>
      </w:r>
    </w:p>
    <w:p w14:paraId="30270BCC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Pokud kterákoli ze Smluvních stran nebude schopna dodržovat nebo plnit jakoukoli povinnost podle této Smlouvy a tato neschopnost bude výhradně způsobena tzv. vyšší mocí ve smyslu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>. § 2913 odst. 2 zákona č. 89/2012 Sb., občanský zákoník, je povinna takovou skutečnost druhé Smluvní straně neprodleně oznámit. Smluvní strany se zavazují bez ohledu na jejich práva a povinnosti vyplývající z platných právních předpisů nebo z této Smlouvy hledat řešení vzniklé situace v dobré víře a v případě potřeby uzavřít dodatek/dodatky k této Smlouvě, vše s cílem zajistit řádné plnění této Smlouvy.</w:t>
      </w:r>
    </w:p>
    <w:p w14:paraId="64FC4F13" w14:textId="77777777" w:rsidR="00F43EEE" w:rsidRDefault="00000000" w:rsidP="00F4011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14:paraId="3E726E0F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Tato smlouva nabývá platnosti a účinnosti dnem jejího podpisu oběma Smluvními stranami. </w:t>
      </w:r>
    </w:p>
    <w:p w14:paraId="46F50D57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V případě, že se některá ustanovení této Smlouvy stanou obsoletní, neúčinná nebo neplatná v důsledku změny právních předpisů nebo rozhodnutí správního orgánu České republiky, nebude to mít za následek neplatnost či neúčinnost Smlouvy a Smluvní strany se zavazují nahradit neplatné ustanovení ustanovením platným, jehož věcný a ekonomický význam bude co nejvíce odpovídat významu a účelu nahrazovaného ustanovení.</w:t>
      </w:r>
    </w:p>
    <w:p w14:paraId="420D9EEB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 xml:space="preserve">Tato smlouva představuje úplnou dohodu Smluvních stran o předmětu této Smlouvy a nahrazuje veškerá případná předchozí ujednání Smluvních stran ohledně předmětu této Smlouvy. </w:t>
      </w:r>
    </w:p>
    <w:p w14:paraId="1F966ED2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Tato smlouva se vyhotovuje ve dvou stejnopisech s platností originálu a každá Smluvní strana obdrží po jednom vyhotovení.</w:t>
      </w:r>
    </w:p>
    <w:p w14:paraId="692632C5" w14:textId="77777777" w:rsidR="00F43EEE" w:rsidRDefault="00000000" w:rsidP="00F4011F">
      <w:pPr>
        <w:keepNext/>
        <w:keepLines/>
        <w:spacing w:line="240" w:lineRule="auto"/>
        <w:rPr>
          <w:color w:val="000000"/>
        </w:rPr>
      </w:pPr>
      <w:r>
        <w:br w:type="page"/>
      </w:r>
    </w:p>
    <w:p w14:paraId="7976B084" w14:textId="77777777" w:rsidR="00F43EEE" w:rsidRDefault="00000000" w:rsidP="00F4011F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lastRenderedPageBreak/>
        <w:t>Smluvní strany prohlašují, že si smlouvu přečetly, s jejím zněním souhlasí a na důkaz toho připojují níže, jakož i na každou stranu této smlouvy své podpisy.</w:t>
      </w:r>
    </w:p>
    <w:p w14:paraId="595EA8F2" w14:textId="77777777" w:rsidR="00F43EEE" w:rsidRDefault="00F43EEE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jc w:val="both"/>
        <w:rPr>
          <w:color w:val="000000"/>
        </w:rPr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4530"/>
      </w:tblGrid>
      <w:tr w:rsidR="00F43EEE" w14:paraId="601B814C" w14:textId="77777777">
        <w:tc>
          <w:tcPr>
            <w:tcW w:w="4530" w:type="dxa"/>
          </w:tcPr>
          <w:p w14:paraId="1F842275" w14:textId="77777777" w:rsidR="00F43EEE" w:rsidRDefault="00000000" w:rsidP="00F401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F5DD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 [____] dne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[__/__] 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  <w:p w14:paraId="2B2AB47A" w14:textId="77777777" w:rsidR="00F43EEE" w:rsidRDefault="00000000" w:rsidP="00F4011F">
            <w:pPr>
              <w:keepNext/>
              <w:keepLines/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Centrum experimentálního divadla,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p.o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  <w:p w14:paraId="205A7B39" w14:textId="77777777" w:rsidR="00F43EEE" w:rsidRDefault="00000000" w:rsidP="00F401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Divadlo Husa na provázku</w:t>
            </w:r>
          </w:p>
          <w:p w14:paraId="4A35F773" w14:textId="77777777" w:rsidR="00F43EEE" w:rsidRDefault="00F43EEE" w:rsidP="00F401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362C408" w14:textId="57BB3C34" w:rsidR="00F43EEE" w:rsidRDefault="00000000" w:rsidP="00F401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24366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Brně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dne [__/__] 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  <w:p w14:paraId="4F0724CC" w14:textId="77777777" w:rsidR="00F43EEE" w:rsidRDefault="00000000" w:rsidP="00F401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Dramox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s.r.o.</w:t>
            </w:r>
          </w:p>
        </w:tc>
      </w:tr>
    </w:tbl>
    <w:p w14:paraId="1A3C1CA0" w14:textId="77777777" w:rsidR="00F43EEE" w:rsidRDefault="00F43EEE" w:rsidP="00F4011F">
      <w:pPr>
        <w:keepNext/>
        <w:keepLines/>
        <w:spacing w:line="240" w:lineRule="auto"/>
      </w:pPr>
    </w:p>
    <w:tbl>
      <w:tblPr>
        <w:tblStyle w:val="a0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4530"/>
      </w:tblGrid>
      <w:tr w:rsidR="00F43EEE" w14:paraId="067E6230" w14:textId="77777777">
        <w:tc>
          <w:tcPr>
            <w:tcW w:w="4530" w:type="dxa"/>
          </w:tcPr>
          <w:p w14:paraId="0F22DBB4" w14:textId="77777777" w:rsidR="00F43EEE" w:rsidRDefault="00F43EEE" w:rsidP="00F401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75336FF" w14:textId="77777777" w:rsidR="00F43EEE" w:rsidRDefault="00F43EEE" w:rsidP="00F401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71ADBA" w14:textId="77777777" w:rsidR="00F43EEE" w:rsidRDefault="00000000" w:rsidP="00F401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</w:t>
            </w:r>
          </w:p>
          <w:p w14:paraId="4A229149" w14:textId="0E6C5673" w:rsidR="00F43EEE" w:rsidRDefault="00240EC9" w:rsidP="00F401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Jan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Búrik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ředitel CED,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p.o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0" w:type="dxa"/>
          </w:tcPr>
          <w:p w14:paraId="2B2C79C2" w14:textId="77777777" w:rsidR="00F43EEE" w:rsidRDefault="00F43EEE" w:rsidP="00F401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447D1F4" w14:textId="77777777" w:rsidR="00F43EEE" w:rsidRDefault="00F43EEE" w:rsidP="00F401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24E6C9C" w14:textId="77777777" w:rsidR="00F43EEE" w:rsidRDefault="00000000" w:rsidP="00F401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</w:t>
            </w:r>
          </w:p>
          <w:p w14:paraId="05A976E4" w14:textId="59F3CA8A" w:rsidR="00F43EEE" w:rsidRDefault="00D44E58" w:rsidP="00F401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XXX</w:t>
            </w:r>
            <w:r w:rsidR="0000000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prokurista</w:t>
            </w:r>
          </w:p>
          <w:p w14:paraId="5142B09D" w14:textId="77777777" w:rsidR="00F43EEE" w:rsidRDefault="00F43EEE" w:rsidP="00F401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989752C" w14:textId="77777777" w:rsidR="00F43EEE" w:rsidRDefault="00F43EEE" w:rsidP="00F4011F">
      <w:pPr>
        <w:keepNext/>
        <w:keepLines/>
        <w:spacing w:line="240" w:lineRule="auto"/>
      </w:pPr>
    </w:p>
    <w:p w14:paraId="6960F97D" w14:textId="77777777" w:rsidR="00F43EEE" w:rsidRDefault="00000000" w:rsidP="00F4011F">
      <w:pPr>
        <w:keepNext/>
        <w:keepLines/>
        <w:spacing w:line="240" w:lineRule="auto"/>
      </w:pPr>
      <w:r>
        <w:br w:type="page"/>
      </w:r>
    </w:p>
    <w:p w14:paraId="48502ED0" w14:textId="77777777" w:rsidR="00F43EEE" w:rsidRDefault="00000000" w:rsidP="00F4011F">
      <w:pPr>
        <w:keepNext/>
        <w:keepLines/>
        <w:spacing w:line="240" w:lineRule="auto"/>
        <w:jc w:val="center"/>
      </w:pPr>
      <w:r>
        <w:rPr>
          <w:b/>
          <w:color w:val="000000"/>
        </w:rPr>
        <w:lastRenderedPageBreak/>
        <w:t>Příloha č. 1</w:t>
      </w:r>
    </w:p>
    <w:p w14:paraId="4720CBD0" w14:textId="77777777" w:rsidR="00F43EEE" w:rsidRDefault="00000000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jc w:val="center"/>
        <w:rPr>
          <w:b/>
          <w:color w:val="000000"/>
        </w:rPr>
      </w:pPr>
      <w:r>
        <w:rPr>
          <w:b/>
          <w:color w:val="000000"/>
        </w:rPr>
        <w:t>Popis představení</w:t>
      </w:r>
    </w:p>
    <w:p w14:paraId="5037B3C4" w14:textId="77777777" w:rsidR="00F43EEE" w:rsidRDefault="00000000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color w:val="000000"/>
        </w:rPr>
        <w:t>Smluvní strany dohodly na poskytnutí marketingových materiálů (PR texty,</w:t>
      </w:r>
      <w:r>
        <w:t xml:space="preserve"> </w:t>
      </w:r>
      <w:r>
        <w:rPr>
          <w:color w:val="000000"/>
        </w:rPr>
        <w:t>rozhovory atp.) k záznamu následujícího představení:</w:t>
      </w:r>
    </w:p>
    <w:p w14:paraId="03F851CE" w14:textId="2C2CC9D4" w:rsidR="00F43EEE" w:rsidRDefault="00000000" w:rsidP="00F4011F">
      <w:pPr>
        <w:keepNext/>
        <w:keepLines/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Název díla: </w:t>
      </w:r>
      <w:r w:rsidR="00240EC9" w:rsidRPr="00240EC9">
        <w:rPr>
          <w:bCs/>
          <w:color w:val="000000"/>
        </w:rPr>
        <w:t>Šašek a královna</w:t>
      </w:r>
    </w:p>
    <w:p w14:paraId="6866F904" w14:textId="15D7B7F6" w:rsidR="00F43EEE" w:rsidRDefault="00000000" w:rsidP="00F4011F">
      <w:pPr>
        <w:keepNext/>
        <w:keepLines/>
        <w:pBdr>
          <w:bottom w:val="single" w:sz="12" w:space="1" w:color="000000"/>
        </w:pBdr>
        <w:spacing w:before="240"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Autor: </w:t>
      </w:r>
      <w:r w:rsidR="00240EC9" w:rsidRPr="00240EC9">
        <w:rPr>
          <w:color w:val="000000"/>
        </w:rPr>
        <w:t>Boleslav Polívka</w:t>
      </w:r>
    </w:p>
    <w:p w14:paraId="516BFC99" w14:textId="138DC997" w:rsidR="00F43EEE" w:rsidRDefault="00000000" w:rsidP="00F4011F">
      <w:pPr>
        <w:keepNext/>
        <w:keepLines/>
        <w:pBdr>
          <w:bottom w:val="single" w:sz="12" w:space="1" w:color="000000"/>
        </w:pBdr>
        <w:spacing w:before="240"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Režie: </w:t>
      </w:r>
      <w:r w:rsidR="00240EC9" w:rsidRPr="00240EC9">
        <w:rPr>
          <w:color w:val="000000"/>
        </w:rPr>
        <w:t>Boleslav Polívka</w:t>
      </w:r>
    </w:p>
    <w:p w14:paraId="325D4404" w14:textId="04B3C292" w:rsidR="00F43EEE" w:rsidRDefault="00000000" w:rsidP="00F4011F">
      <w:pPr>
        <w:keepNext/>
        <w:keepLines/>
        <w:pBdr>
          <w:bottom w:val="single" w:sz="12" w:space="1" w:color="000000"/>
        </w:pBdr>
        <w:spacing w:before="240"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Scénografie: </w:t>
      </w:r>
      <w:r w:rsidR="00240EC9" w:rsidRPr="00240EC9">
        <w:rPr>
          <w:color w:val="000000"/>
        </w:rPr>
        <w:t>Dušan Ždímal</w:t>
      </w:r>
    </w:p>
    <w:p w14:paraId="3F071E00" w14:textId="75CB74B1" w:rsidR="00F43EEE" w:rsidRDefault="00000000" w:rsidP="00F4011F">
      <w:pPr>
        <w:keepNext/>
        <w:keepLines/>
        <w:pBdr>
          <w:bottom w:val="single" w:sz="12" w:space="1" w:color="000000"/>
        </w:pBdr>
        <w:spacing w:before="240"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Kostýmy: </w:t>
      </w:r>
      <w:r w:rsidR="00240EC9" w:rsidRPr="00240EC9">
        <w:rPr>
          <w:color w:val="000000"/>
        </w:rPr>
        <w:t>Jana Zbořilová</w:t>
      </w:r>
    </w:p>
    <w:p w14:paraId="0F16C9F5" w14:textId="4F4A501A" w:rsidR="00F43EEE" w:rsidRDefault="00000000" w:rsidP="00F4011F">
      <w:pPr>
        <w:keepNext/>
        <w:keepLines/>
        <w:pBdr>
          <w:bottom w:val="single" w:sz="12" w:space="1" w:color="000000"/>
        </w:pBdr>
        <w:spacing w:before="240"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Hudba: </w:t>
      </w:r>
      <w:r w:rsidR="00240EC9" w:rsidRPr="00240EC9">
        <w:rPr>
          <w:color w:val="000000"/>
        </w:rPr>
        <w:t xml:space="preserve">Jiří </w:t>
      </w:r>
      <w:proofErr w:type="spellStart"/>
      <w:r w:rsidR="00240EC9" w:rsidRPr="00240EC9">
        <w:rPr>
          <w:color w:val="000000"/>
        </w:rPr>
        <w:t>Bulis</w:t>
      </w:r>
      <w:proofErr w:type="spellEnd"/>
    </w:p>
    <w:p w14:paraId="75DDBEEB" w14:textId="0E0B2586" w:rsidR="00F43EEE" w:rsidRDefault="00000000" w:rsidP="00F4011F">
      <w:pPr>
        <w:keepNext/>
        <w:keepLines/>
        <w:pBdr>
          <w:bottom w:val="single" w:sz="12" w:space="1" w:color="000000"/>
        </w:pBdr>
        <w:spacing w:before="240"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Datum premiéry: </w:t>
      </w:r>
      <w:r w:rsidR="00240EC9">
        <w:rPr>
          <w:color w:val="000000"/>
        </w:rPr>
        <w:t>04.02.1983</w:t>
      </w:r>
    </w:p>
    <w:p w14:paraId="56F23E2C" w14:textId="2622AFC3" w:rsidR="00F43EEE" w:rsidRDefault="00000000" w:rsidP="00F4011F">
      <w:pPr>
        <w:keepNext/>
        <w:keepLines/>
        <w:pBdr>
          <w:bottom w:val="single" w:sz="12" w:space="1" w:color="000000"/>
        </w:pBdr>
        <w:spacing w:before="240"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Obsazení: </w:t>
      </w:r>
      <w:r w:rsidR="00240EC9" w:rsidRPr="00240EC9">
        <w:rPr>
          <w:color w:val="000000"/>
        </w:rPr>
        <w:t xml:space="preserve">Bolek Polívka, Chantal </w:t>
      </w:r>
      <w:proofErr w:type="spellStart"/>
      <w:r w:rsidR="00240EC9" w:rsidRPr="00240EC9">
        <w:rPr>
          <w:color w:val="000000"/>
        </w:rPr>
        <w:t>Poullain</w:t>
      </w:r>
      <w:proofErr w:type="spellEnd"/>
      <w:r w:rsidR="00240EC9" w:rsidRPr="00240EC9">
        <w:rPr>
          <w:color w:val="000000"/>
        </w:rPr>
        <w:t>, Petra Špalková, Jiří Pfeifer-</w:t>
      </w:r>
      <w:proofErr w:type="spellStart"/>
      <w:r w:rsidR="00240EC9" w:rsidRPr="00240EC9">
        <w:rPr>
          <w:color w:val="000000"/>
        </w:rPr>
        <w:t>Fretti</w:t>
      </w:r>
      <w:proofErr w:type="spellEnd"/>
      <w:r w:rsidR="00240EC9" w:rsidRPr="00240EC9">
        <w:rPr>
          <w:color w:val="000000"/>
        </w:rPr>
        <w:t xml:space="preserve">, Jaromír </w:t>
      </w:r>
      <w:proofErr w:type="spellStart"/>
      <w:r w:rsidR="00240EC9" w:rsidRPr="00240EC9">
        <w:rPr>
          <w:color w:val="000000"/>
        </w:rPr>
        <w:t>Barin</w:t>
      </w:r>
      <w:proofErr w:type="spellEnd"/>
      <w:r w:rsidR="00240EC9" w:rsidRPr="00240EC9">
        <w:rPr>
          <w:color w:val="000000"/>
        </w:rPr>
        <w:t xml:space="preserve"> Tichý</w:t>
      </w:r>
    </w:p>
    <w:p w14:paraId="2648011E" w14:textId="77777777" w:rsidR="00F43EEE" w:rsidRDefault="00F43EEE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jc w:val="both"/>
        <w:rPr>
          <w:b/>
          <w:color w:val="000000"/>
        </w:rPr>
      </w:pPr>
    </w:p>
    <w:p w14:paraId="335F9B4A" w14:textId="77777777" w:rsidR="00F43EEE" w:rsidRDefault="00F43EEE" w:rsidP="00F40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567"/>
        <w:jc w:val="both"/>
        <w:rPr>
          <w:b/>
          <w:color w:val="000000"/>
        </w:rPr>
      </w:pPr>
    </w:p>
    <w:sectPr w:rsidR="00F43EE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6907C" w14:textId="77777777" w:rsidR="00C97EF9" w:rsidRDefault="00C97EF9">
      <w:pPr>
        <w:spacing w:after="0" w:line="240" w:lineRule="auto"/>
      </w:pPr>
      <w:r>
        <w:separator/>
      </w:r>
    </w:p>
  </w:endnote>
  <w:endnote w:type="continuationSeparator" w:id="0">
    <w:p w14:paraId="70FC069C" w14:textId="77777777" w:rsidR="00C97EF9" w:rsidRDefault="00C9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T OT">
    <w:altName w:val="Arial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EA2F4" w14:textId="77777777" w:rsidR="00F43E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011F">
      <w:rPr>
        <w:noProof/>
        <w:color w:val="000000"/>
      </w:rPr>
      <w:t>1</w:t>
    </w:r>
    <w:r>
      <w:rPr>
        <w:color w:val="000000"/>
      </w:rPr>
      <w:fldChar w:fldCharType="end"/>
    </w:r>
  </w:p>
  <w:p w14:paraId="69EE5736" w14:textId="77777777" w:rsidR="00F43EEE" w:rsidRDefault="00F43E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9A127" w14:textId="77777777" w:rsidR="00C97EF9" w:rsidRDefault="00C97EF9">
      <w:pPr>
        <w:spacing w:after="0" w:line="240" w:lineRule="auto"/>
      </w:pPr>
      <w:r>
        <w:separator/>
      </w:r>
    </w:p>
  </w:footnote>
  <w:footnote w:type="continuationSeparator" w:id="0">
    <w:p w14:paraId="74EC77FA" w14:textId="77777777" w:rsidR="00C97EF9" w:rsidRDefault="00C97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44C7F"/>
    <w:multiLevelType w:val="multilevel"/>
    <w:tmpl w:val="DBEC885C"/>
    <w:lvl w:ilvl="0">
      <w:start w:val="2"/>
      <w:numFmt w:val="bullet"/>
      <w:pStyle w:val="Level1CtrlShiftL1"/>
      <w:lvlText w:val="-"/>
      <w:lvlJc w:val="left"/>
      <w:pPr>
        <w:ind w:left="927" w:hanging="360"/>
      </w:pPr>
      <w:rPr>
        <w:rFonts w:ascii="Poppins" w:eastAsia="Poppins" w:hAnsi="Poppins" w:cs="Poppins"/>
      </w:rPr>
    </w:lvl>
    <w:lvl w:ilvl="1">
      <w:start w:val="1"/>
      <w:numFmt w:val="bullet"/>
      <w:pStyle w:val="Level2CtrlShiftL2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evel3CtrlShiftL3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evel4CtrlShiftL4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C618D4"/>
    <w:multiLevelType w:val="multilevel"/>
    <w:tmpl w:val="5C98A3CA"/>
    <w:lvl w:ilvl="0">
      <w:start w:val="1"/>
      <w:numFmt w:val="decimal"/>
      <w:pStyle w:val="PartiesCtrlShiftP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1701" w:hanging="567"/>
      </w:pPr>
    </w:lvl>
    <w:lvl w:ilvl="3">
      <w:start w:val="1"/>
      <w:numFmt w:val="decimal"/>
      <w:lvlText w:val="%4."/>
      <w:lvlJc w:val="left"/>
      <w:pPr>
        <w:ind w:left="2268" w:hanging="565"/>
      </w:pPr>
    </w:lvl>
    <w:lvl w:ilvl="4">
      <w:start w:val="1"/>
      <w:numFmt w:val="lowerLetter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righ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6"/>
      </w:pPr>
    </w:lvl>
    <w:lvl w:ilvl="8">
      <w:start w:val="1"/>
      <w:numFmt w:val="lowerRoman"/>
      <w:lvlText w:val="%9."/>
      <w:lvlJc w:val="right"/>
      <w:pPr>
        <w:ind w:left="5103" w:hanging="567"/>
      </w:pPr>
    </w:lvl>
  </w:abstractNum>
  <w:abstractNum w:abstractNumId="2" w15:restartNumberingAfterBreak="0">
    <w:nsid w:val="3A674232"/>
    <w:multiLevelType w:val="multilevel"/>
    <w:tmpl w:val="80C2FBD2"/>
    <w:lvl w:ilvl="0">
      <w:start w:val="1"/>
      <w:numFmt w:val="decimal"/>
      <w:lvlText w:val="%1.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954" w:hanging="567"/>
      </w:pPr>
    </w:lvl>
    <w:lvl w:ilvl="4">
      <w:start w:val="1"/>
      <w:numFmt w:val="lowerLetter"/>
      <w:lvlText w:val="(%5)"/>
      <w:lvlJc w:val="left"/>
      <w:pPr>
        <w:ind w:left="567" w:hanging="567"/>
      </w:pPr>
    </w:lvl>
    <w:lvl w:ilvl="5">
      <w:start w:val="1"/>
      <w:numFmt w:val="lowerRoman"/>
      <w:lvlText w:val="(%6)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lowerLetter"/>
      <w:lvlText w:val="%8."/>
      <w:lvlJc w:val="left"/>
      <w:pPr>
        <w:ind w:left="567" w:hanging="567"/>
      </w:pPr>
    </w:lvl>
    <w:lvl w:ilvl="8">
      <w:start w:val="1"/>
      <w:numFmt w:val="lowerRoman"/>
      <w:lvlText w:val="%9."/>
      <w:lvlJc w:val="left"/>
      <w:pPr>
        <w:ind w:left="567" w:hanging="567"/>
      </w:pPr>
    </w:lvl>
  </w:abstractNum>
  <w:abstractNum w:abstractNumId="3" w15:restartNumberingAfterBreak="0">
    <w:nsid w:val="4FA004F1"/>
    <w:multiLevelType w:val="multilevel"/>
    <w:tmpl w:val="94E6D64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1701" w:hanging="567"/>
      </w:pPr>
    </w:lvl>
    <w:lvl w:ilvl="3">
      <w:start w:val="1"/>
      <w:numFmt w:val="decimal"/>
      <w:lvlText w:val="%4."/>
      <w:lvlJc w:val="left"/>
      <w:pPr>
        <w:ind w:left="2268" w:hanging="566"/>
      </w:pPr>
    </w:lvl>
    <w:lvl w:ilvl="4">
      <w:start w:val="1"/>
      <w:numFmt w:val="lowerLetter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righ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6"/>
      </w:pPr>
    </w:lvl>
    <w:lvl w:ilvl="8">
      <w:start w:val="1"/>
      <w:numFmt w:val="lowerRoman"/>
      <w:lvlText w:val="%9."/>
      <w:lvlJc w:val="right"/>
      <w:pPr>
        <w:ind w:left="5103" w:hanging="567"/>
      </w:pPr>
    </w:lvl>
  </w:abstractNum>
  <w:abstractNum w:abstractNumId="4" w15:restartNumberingAfterBreak="0">
    <w:nsid w:val="5F3F2B99"/>
    <w:multiLevelType w:val="multilevel"/>
    <w:tmpl w:val="762251BA"/>
    <w:lvl w:ilvl="0">
      <w:start w:val="1"/>
      <w:numFmt w:val="decimal"/>
      <w:lvlText w:val="%1.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67" w:hanging="567"/>
      </w:pPr>
    </w:lvl>
    <w:lvl w:ilvl="4">
      <w:start w:val="1"/>
      <w:numFmt w:val="lowerLetter"/>
      <w:lvlText w:val="(%5)"/>
      <w:lvlJc w:val="left"/>
      <w:pPr>
        <w:ind w:left="567" w:hanging="567"/>
      </w:pPr>
    </w:lvl>
    <w:lvl w:ilvl="5">
      <w:start w:val="1"/>
      <w:numFmt w:val="lowerRoman"/>
      <w:lvlText w:val="(%6)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lowerLetter"/>
      <w:lvlText w:val="%8."/>
      <w:lvlJc w:val="left"/>
      <w:pPr>
        <w:ind w:left="567" w:hanging="567"/>
      </w:pPr>
    </w:lvl>
    <w:lvl w:ilvl="8">
      <w:start w:val="1"/>
      <w:numFmt w:val="lowerRoman"/>
      <w:lvlText w:val="%9."/>
      <w:lvlJc w:val="left"/>
      <w:pPr>
        <w:ind w:left="567" w:hanging="567"/>
      </w:pPr>
    </w:lvl>
  </w:abstractNum>
  <w:num w:numId="1" w16cid:durableId="482892088">
    <w:abstractNumId w:val="4"/>
  </w:num>
  <w:num w:numId="2" w16cid:durableId="1507404068">
    <w:abstractNumId w:val="1"/>
  </w:num>
  <w:num w:numId="3" w16cid:durableId="66726773">
    <w:abstractNumId w:val="2"/>
  </w:num>
  <w:num w:numId="4" w16cid:durableId="293677520">
    <w:abstractNumId w:val="0"/>
  </w:num>
  <w:num w:numId="5" w16cid:durableId="1124691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EE"/>
    <w:rsid w:val="001F3598"/>
    <w:rsid w:val="00240EC9"/>
    <w:rsid w:val="00243661"/>
    <w:rsid w:val="00476DE6"/>
    <w:rsid w:val="005F2CE6"/>
    <w:rsid w:val="00972D8B"/>
    <w:rsid w:val="00B94E47"/>
    <w:rsid w:val="00C97EF9"/>
    <w:rsid w:val="00CA5E81"/>
    <w:rsid w:val="00D44E58"/>
    <w:rsid w:val="00D82D6A"/>
    <w:rsid w:val="00DF5DD5"/>
    <w:rsid w:val="00E24CBF"/>
    <w:rsid w:val="00F4011F"/>
    <w:rsid w:val="00F43EEE"/>
    <w:rsid w:val="00F9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5691"/>
  <w15:docId w15:val="{CBAACEA4-1D8D-2941-A61A-C623DE5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CtrlShiftB1">
    <w:name w:val="Body 1 (CtrlShift + B1)"/>
    <w:basedOn w:val="Body0CtrlShiftB0"/>
    <w:link w:val="Body1CtrlShiftB1Char"/>
    <w:qFormat/>
    <w:rsid w:val="00611767"/>
    <w:pPr>
      <w:ind w:left="567"/>
    </w:pPr>
  </w:style>
  <w:style w:type="character" w:customStyle="1" w:styleId="Body1CtrlShiftB1Char">
    <w:name w:val="Body 1 (CtrlShift + B1) Char"/>
    <w:basedOn w:val="Standardnpsmoodstavce"/>
    <w:link w:val="Body1CtrlShiftB1"/>
    <w:rsid w:val="00611767"/>
    <w:rPr>
      <w:rFonts w:ascii="Futura T OT" w:hAnsi="Futura T OT"/>
      <w:sz w:val="20"/>
      <w:szCs w:val="20"/>
      <w:lang w:eastAsia="cs-CZ"/>
    </w:rPr>
  </w:style>
  <w:style w:type="paragraph" w:customStyle="1" w:styleId="PartiesCtrlShiftP">
    <w:name w:val="Parties (CtrlShift + P)"/>
    <w:basedOn w:val="Normln"/>
    <w:next w:val="PartiesBody"/>
    <w:link w:val="PartiesCtrlShiftPChar"/>
    <w:qFormat/>
    <w:rsid w:val="00611767"/>
    <w:pPr>
      <w:numPr>
        <w:numId w:val="2"/>
      </w:numPr>
      <w:spacing w:after="120" w:line="120" w:lineRule="atLeast"/>
      <w:jc w:val="both"/>
    </w:pPr>
    <w:rPr>
      <w:rFonts w:ascii="Futura T OT" w:hAnsi="Futura T OT"/>
      <w:b/>
      <w:sz w:val="20"/>
      <w:szCs w:val="20"/>
    </w:rPr>
  </w:style>
  <w:style w:type="paragraph" w:customStyle="1" w:styleId="PartiesBody">
    <w:name w:val="Parties Body"/>
    <w:basedOn w:val="Normln"/>
    <w:link w:val="PartiesBodyChar"/>
    <w:qFormat/>
    <w:rsid w:val="00611767"/>
    <w:pPr>
      <w:spacing w:after="120" w:line="120" w:lineRule="atLeast"/>
      <w:ind w:left="567"/>
      <w:jc w:val="both"/>
    </w:pPr>
    <w:rPr>
      <w:rFonts w:ascii="Futura T OT" w:hAnsi="Futura T OT"/>
      <w:sz w:val="20"/>
      <w:szCs w:val="20"/>
    </w:rPr>
  </w:style>
  <w:style w:type="character" w:customStyle="1" w:styleId="PartiesCtrlShiftPChar">
    <w:name w:val="Parties (CtrlShift + P) Char"/>
    <w:basedOn w:val="Standardnpsmoodstavce"/>
    <w:link w:val="PartiesCtrlShiftP"/>
    <w:rsid w:val="00611767"/>
    <w:rPr>
      <w:rFonts w:ascii="Futura T OT" w:hAnsi="Futura T OT"/>
      <w:b/>
      <w:sz w:val="20"/>
      <w:szCs w:val="20"/>
      <w:lang w:eastAsia="cs-CZ"/>
    </w:rPr>
  </w:style>
  <w:style w:type="character" w:customStyle="1" w:styleId="PartiesBodyChar">
    <w:name w:val="Parties Body Char"/>
    <w:basedOn w:val="Standardnpsmoodstavce"/>
    <w:link w:val="PartiesBody"/>
    <w:rsid w:val="00611767"/>
    <w:rPr>
      <w:rFonts w:ascii="Futura T OT" w:hAnsi="Futura T OT"/>
      <w:sz w:val="20"/>
      <w:szCs w:val="20"/>
      <w:lang w:eastAsia="cs-CZ"/>
    </w:rPr>
  </w:style>
  <w:style w:type="paragraph" w:customStyle="1" w:styleId="Level1CtrlShiftL1">
    <w:name w:val="Level 1 (CtrlShift + L1)"/>
    <w:basedOn w:val="Body0CtrlShiftB0"/>
    <w:link w:val="Level1CtrlShiftL1Char"/>
    <w:uiPriority w:val="99"/>
    <w:qFormat/>
    <w:rsid w:val="00611767"/>
    <w:pPr>
      <w:keepNext/>
      <w:keepLines/>
      <w:numPr>
        <w:numId w:val="4"/>
      </w:numPr>
      <w:spacing w:before="240"/>
      <w:outlineLvl w:val="0"/>
    </w:pPr>
    <w:rPr>
      <w:rFonts w:eastAsiaTheme="majorEastAsia" w:cstheme="majorBidi"/>
      <w:b/>
      <w:bCs/>
      <w:szCs w:val="28"/>
    </w:rPr>
  </w:style>
  <w:style w:type="paragraph" w:customStyle="1" w:styleId="Level2CtrlShiftL2">
    <w:name w:val="Level 2 (CtrlShift + L2)"/>
    <w:basedOn w:val="Level1CtrlShiftL1"/>
    <w:link w:val="Level2CtrlShiftL2Char"/>
    <w:uiPriority w:val="99"/>
    <w:qFormat/>
    <w:rsid w:val="00611767"/>
    <w:pPr>
      <w:numPr>
        <w:ilvl w:val="1"/>
      </w:numPr>
      <w:outlineLvl w:val="1"/>
    </w:pPr>
    <w:rPr>
      <w:b w:val="0"/>
      <w:bCs w:val="0"/>
      <w:szCs w:val="26"/>
    </w:rPr>
  </w:style>
  <w:style w:type="character" w:customStyle="1" w:styleId="Level1CtrlShiftL1Char">
    <w:name w:val="Level 1 (CtrlShift + L1) Char"/>
    <w:basedOn w:val="Standardnpsmoodstavce"/>
    <w:link w:val="Level1CtrlShiftL1"/>
    <w:rsid w:val="00611767"/>
    <w:rPr>
      <w:rFonts w:ascii="Futura T OT" w:eastAsiaTheme="majorEastAsia" w:hAnsi="Futura T OT" w:cstheme="majorBidi"/>
      <w:b/>
      <w:bCs/>
      <w:sz w:val="20"/>
      <w:szCs w:val="28"/>
      <w:lang w:eastAsia="cs-CZ"/>
    </w:rPr>
  </w:style>
  <w:style w:type="paragraph" w:customStyle="1" w:styleId="Level3CtrlShiftL3">
    <w:name w:val="Level 3 (CtrlShift + L3)"/>
    <w:basedOn w:val="Level2CtrlShiftL2"/>
    <w:link w:val="Level3CtrlShiftL3Char"/>
    <w:uiPriority w:val="99"/>
    <w:qFormat/>
    <w:rsid w:val="00611767"/>
    <w:pPr>
      <w:numPr>
        <w:ilvl w:val="2"/>
      </w:numPr>
      <w:outlineLvl w:val="2"/>
    </w:pPr>
    <w:rPr>
      <w:bCs/>
    </w:rPr>
  </w:style>
  <w:style w:type="paragraph" w:customStyle="1" w:styleId="Level4CtrlShiftL4">
    <w:name w:val="Level 4 (CtrlShift + L4)"/>
    <w:basedOn w:val="Level3CtrlShiftL3"/>
    <w:uiPriority w:val="99"/>
    <w:qFormat/>
    <w:rsid w:val="00611767"/>
    <w:pPr>
      <w:numPr>
        <w:ilvl w:val="3"/>
      </w:numPr>
      <w:tabs>
        <w:tab w:val="num" w:pos="360"/>
      </w:tabs>
      <w:outlineLvl w:val="3"/>
    </w:pPr>
    <w:rPr>
      <w:bCs w:val="0"/>
      <w:iCs/>
    </w:rPr>
  </w:style>
  <w:style w:type="paragraph" w:customStyle="1" w:styleId="Body0CtrlShiftB0">
    <w:name w:val="Body 0 (CtrlShift + B0)"/>
    <w:basedOn w:val="Normln"/>
    <w:qFormat/>
    <w:rsid w:val="00611767"/>
    <w:pPr>
      <w:spacing w:after="120" w:line="120" w:lineRule="atLeast"/>
      <w:jc w:val="both"/>
    </w:pPr>
    <w:rPr>
      <w:rFonts w:ascii="Futura T OT" w:hAnsi="Futura T OT"/>
      <w:sz w:val="20"/>
      <w:szCs w:val="20"/>
    </w:rPr>
  </w:style>
  <w:style w:type="numbering" w:customStyle="1" w:styleId="PartiesList">
    <w:name w:val="Parties List"/>
    <w:uiPriority w:val="99"/>
    <w:rsid w:val="00611767"/>
  </w:style>
  <w:style w:type="numbering" w:customStyle="1" w:styleId="LevelList">
    <w:name w:val="Level List"/>
    <w:rsid w:val="00611767"/>
  </w:style>
  <w:style w:type="character" w:customStyle="1" w:styleId="Level2CtrlShiftL2Char">
    <w:name w:val="Level 2 (CtrlShift + L2) Char"/>
    <w:basedOn w:val="Standardnpsmoodstavce"/>
    <w:link w:val="Level2CtrlShiftL2"/>
    <w:uiPriority w:val="99"/>
    <w:rsid w:val="00611767"/>
    <w:rPr>
      <w:rFonts w:ascii="Futura T OT" w:eastAsiaTheme="majorEastAsia" w:hAnsi="Futura T OT" w:cstheme="majorBidi"/>
      <w:sz w:val="20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E200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20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20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20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20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20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00F"/>
    <w:rPr>
      <w:rFonts w:ascii="Segoe UI" w:hAnsi="Segoe UI" w:cs="Segoe UI"/>
      <w:sz w:val="18"/>
      <w:szCs w:val="18"/>
    </w:rPr>
  </w:style>
  <w:style w:type="character" w:customStyle="1" w:styleId="Level3CtrlShiftL3Char">
    <w:name w:val="Level 3 (CtrlShift + L3) Char"/>
    <w:basedOn w:val="Standardnpsmoodstavce"/>
    <w:link w:val="Level3CtrlShiftL3"/>
    <w:uiPriority w:val="99"/>
    <w:rsid w:val="00244FBE"/>
    <w:rPr>
      <w:rFonts w:ascii="Futura T OT" w:eastAsiaTheme="majorEastAsia" w:hAnsi="Futura T OT" w:cstheme="majorBidi"/>
      <w:bCs/>
      <w:sz w:val="20"/>
      <w:szCs w:val="26"/>
      <w:lang w:eastAsia="cs-CZ"/>
    </w:rPr>
  </w:style>
  <w:style w:type="table" w:styleId="Mkatabulky">
    <w:name w:val="Table Grid"/>
    <w:basedOn w:val="Normlntabulka"/>
    <w:uiPriority w:val="59"/>
    <w:rsid w:val="006A5C65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6A5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C65"/>
  </w:style>
  <w:style w:type="paragraph" w:styleId="Zpat">
    <w:name w:val="footer"/>
    <w:basedOn w:val="Normln"/>
    <w:link w:val="ZpatChar"/>
    <w:uiPriority w:val="99"/>
    <w:unhideWhenUsed/>
    <w:rsid w:val="006A5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C65"/>
  </w:style>
  <w:style w:type="paragraph" w:styleId="Normlnweb">
    <w:name w:val="Normal (Web)"/>
    <w:basedOn w:val="Normln"/>
    <w:uiPriority w:val="99"/>
    <w:semiHidden/>
    <w:unhideWhenUsed/>
    <w:rsid w:val="000A5BC1"/>
    <w:rPr>
      <w:rFonts w:ascii="Times New Roman" w:hAnsi="Times New Roman" w:cs="Times New Roman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40E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0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DsVaFUYXAfvLCEvzov/FYHgBOw==">CgMxLjAyCGguZ2pkZ3hzMgloLjMwajB6bGwyCWguMWZvYjl0ZTgAciExbUhyOXQ2dElka0RkQ1gtTm9JQURELVpOS2pSZE9Fcko=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1442</Words>
  <Characters>8508</Characters>
  <Application>Microsoft Office Word</Application>
  <DocSecurity>0</DocSecurity>
  <Lines>70</Lines>
  <Paragraphs>19</Paragraphs>
  <ScaleCrop>false</ScaleCrop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Petr</dc:creator>
  <cp:lastModifiedBy>Ondřej Petr</cp:lastModifiedBy>
  <cp:revision>2</cp:revision>
  <dcterms:created xsi:type="dcterms:W3CDTF">2024-12-05T17:35:00Z</dcterms:created>
  <dcterms:modified xsi:type="dcterms:W3CDTF">2024-12-05T17:35:00Z</dcterms:modified>
</cp:coreProperties>
</file>